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6DB" w:rsidRDefault="00417BA5" w:rsidP="00417BA5">
      <w:pPr>
        <w:jc w:val="center"/>
        <w:rPr>
          <w:b/>
        </w:rPr>
      </w:pPr>
      <w:r>
        <w:rPr>
          <w:b/>
        </w:rPr>
        <w:t xml:space="preserve">Application to join the CIOT’s </w:t>
      </w:r>
      <w:r w:rsidR="0084040E">
        <w:rPr>
          <w:b/>
        </w:rPr>
        <w:t>Management of Taxes</w:t>
      </w:r>
      <w:r w:rsidR="00581395" w:rsidRPr="00581395">
        <w:rPr>
          <w:b/>
        </w:rPr>
        <w:t xml:space="preserve"> Committee</w:t>
      </w:r>
    </w:p>
    <w:p w:rsidR="00147AD6" w:rsidRDefault="00147AD6"/>
    <w:p w:rsidR="00147AD6" w:rsidRPr="00417BA5" w:rsidRDefault="00417BA5" w:rsidP="00147AD6">
      <w:pPr>
        <w:rPr>
          <w:b/>
        </w:rPr>
      </w:pPr>
      <w:r w:rsidRPr="00417BA5">
        <w:rPr>
          <w:b/>
        </w:rPr>
        <w:t>Full name:</w:t>
      </w:r>
      <w:r w:rsidR="00296B0F">
        <w:rPr>
          <w:b/>
        </w:rPr>
        <w:t xml:space="preserve"> </w:t>
      </w:r>
    </w:p>
    <w:p w:rsidR="00147AD6" w:rsidRPr="00417BA5" w:rsidRDefault="00417BA5" w:rsidP="00147AD6">
      <w:pPr>
        <w:rPr>
          <w:b/>
        </w:rPr>
      </w:pPr>
      <w:r w:rsidRPr="00417BA5">
        <w:rPr>
          <w:b/>
        </w:rPr>
        <w:t>Email address:</w:t>
      </w:r>
      <w:r w:rsidR="0007197B">
        <w:rPr>
          <w:b/>
        </w:rPr>
        <w:t xml:space="preserve"> </w:t>
      </w:r>
    </w:p>
    <w:p w:rsidR="00417BA5" w:rsidRPr="00417BA5" w:rsidRDefault="00417BA5" w:rsidP="00147AD6">
      <w:pPr>
        <w:rPr>
          <w:b/>
        </w:rPr>
      </w:pPr>
      <w:r w:rsidRPr="00417BA5">
        <w:rPr>
          <w:b/>
        </w:rPr>
        <w:t>CIOT membership number:</w:t>
      </w:r>
    </w:p>
    <w:p w:rsidR="00417BA5" w:rsidRDefault="00417BA5" w:rsidP="00147AD6"/>
    <w:p w:rsidR="00417BA5" w:rsidRDefault="00417BA5" w:rsidP="00147AD6">
      <w:pPr>
        <w:rPr>
          <w:b/>
        </w:rPr>
      </w:pPr>
      <w:r w:rsidRPr="00417BA5">
        <w:rPr>
          <w:b/>
        </w:rPr>
        <w:t>Areas of expertise (please tick as many as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  <w:u w:val="single"/>
              </w:rPr>
            </w:pPr>
            <w:r w:rsidRPr="0084040E">
              <w:rPr>
                <w:rFonts w:cstheme="minorHAnsi"/>
                <w:u w:val="single"/>
              </w:rPr>
              <w:t>Taxes Management and administration</w:t>
            </w:r>
            <w:r w:rsidRPr="0084040E">
              <w:rPr>
                <w:rFonts w:cstheme="minorHAnsi"/>
              </w:rPr>
              <w:t>: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  <w:u w:val="single"/>
              </w:rPr>
            </w:pPr>
            <w:r w:rsidRPr="0084040E">
              <w:rPr>
                <w:rFonts w:cstheme="minorHAnsi"/>
                <w:u w:val="single"/>
              </w:rPr>
              <w:t>Tax Avoidance</w:t>
            </w:r>
            <w:r w:rsidRPr="0084040E">
              <w:rPr>
                <w:rFonts w:cstheme="minorHAnsi"/>
              </w:rPr>
              <w:t>: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5A1693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6" type="#_x0000_t75" style="width:16.5pt;height:14pt" o:ole="">
                  <v:imagedata r:id="rId7" o:title=""/>
                </v:shape>
                <w:control r:id="rId8" w:name="HTMLCheckbox1" w:shapeid="_x0000_i1096"/>
              </w:object>
            </w:r>
            <w:r w:rsidRPr="0084040E">
              <w:rPr>
                <w:rFonts w:cstheme="minorHAnsi"/>
              </w:rPr>
              <w:t>Self-assessment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2F21E7EE">
                <v:shape id="_x0000_i1098" type="#_x0000_t75" style="width:16.5pt;height:14pt" o:ole="">
                  <v:imagedata r:id="rId7" o:title=""/>
                </v:shape>
                <w:control r:id="rId9" w:name="HTMLCheckbox2" w:shapeid="_x0000_i1098"/>
              </w:object>
            </w:r>
            <w:r w:rsidRPr="0084040E">
              <w:rPr>
                <w:rFonts w:cstheme="minorHAnsi"/>
              </w:rPr>
              <w:t>DOTAS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42CB658F">
                <v:shape id="_x0000_i1100" type="#_x0000_t75" style="width:16.5pt;height:14pt" o:ole="">
                  <v:imagedata r:id="rId7" o:title=""/>
                </v:shape>
                <w:control r:id="rId10" w:name="HTMLCheckbox3" w:shapeid="_x0000_i1100"/>
              </w:object>
            </w:r>
            <w:r w:rsidRPr="0084040E">
              <w:rPr>
                <w:rFonts w:cstheme="minorHAnsi"/>
              </w:rPr>
              <w:t>Taxes Management Act 1970 or equivalent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1003FF76">
                <v:shape id="_x0000_i1102" type="#_x0000_t75" style="width:16.5pt;height:14pt" o:ole="">
                  <v:imagedata r:id="rId7" o:title=""/>
                </v:shape>
                <w:control r:id="rId11" w:name="HTMLCheckbox4" w:shapeid="_x0000_i1102"/>
              </w:object>
            </w:r>
            <w:r w:rsidRPr="0084040E">
              <w:rPr>
                <w:rFonts w:cstheme="minorHAnsi"/>
              </w:rPr>
              <w:t>DASVOIT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046C038C">
                <v:shape id="_x0000_i1104" type="#_x0000_t75" style="width:16.5pt;height:14pt" o:ole="">
                  <v:imagedata r:id="rId7" o:title=""/>
                </v:shape>
                <w:control r:id="rId12" w:name="HTMLCheckbox5" w:shapeid="_x0000_i1104"/>
              </w:object>
            </w:r>
            <w:r w:rsidRPr="0084040E">
              <w:rPr>
                <w:rFonts w:cstheme="minorHAnsi"/>
              </w:rPr>
              <w:t>Payment, repayment and debt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3ED0D5BF">
                <v:shape id="_x0000_i1106" type="#_x0000_t75" style="width:16.5pt;height:14pt" o:ole="">
                  <v:imagedata r:id="rId7" o:title=""/>
                </v:shape>
                <w:control r:id="rId13" w:name="HTMLCheckbox6" w:shapeid="_x0000_i1106"/>
              </w:object>
            </w:r>
            <w:r w:rsidRPr="0084040E">
              <w:rPr>
                <w:rFonts w:cstheme="minorHAnsi"/>
              </w:rPr>
              <w:t>General Anti-abuse Rule (GAAR)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6CA4C997">
                <v:shape id="_x0000_i1108" type="#_x0000_t75" style="width:16.5pt;height:14pt" o:ole="">
                  <v:imagedata r:id="rId7" o:title=""/>
                </v:shape>
                <w:control r:id="rId14" w:name="HTMLCheckbox7" w:shapeid="_x0000_i1108"/>
              </w:object>
            </w:r>
            <w:r w:rsidRPr="0084040E">
              <w:rPr>
                <w:rFonts w:cstheme="minorHAnsi"/>
              </w:rPr>
              <w:t>Interest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08D69175">
                <v:shape id="_x0000_i1110" type="#_x0000_t75" style="width:16.5pt;height:14pt" o:ole="">
                  <v:imagedata r:id="rId7" o:title=""/>
                </v:shape>
                <w:control r:id="rId15" w:name="HTMLCheckbox8" w:shapeid="_x0000_i1110"/>
              </w:object>
            </w:r>
            <w:r w:rsidRPr="0084040E">
              <w:rPr>
                <w:rFonts w:cstheme="minorHAnsi"/>
              </w:rPr>
              <w:t>Accelerated payment notices (APNs)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  <w:u w:val="single"/>
              </w:rPr>
              <w:t>Compliance and HMRC powers</w:t>
            </w:r>
            <w:r w:rsidRPr="0084040E">
              <w:rPr>
                <w:rFonts w:cstheme="minorHAnsi"/>
              </w:rPr>
              <w:t>: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2A96E2B0">
                <v:shape id="_x0000_i1112" type="#_x0000_t75" style="width:16.5pt;height:14pt" o:ole="">
                  <v:imagedata r:id="rId7" o:title=""/>
                </v:shape>
                <w:control r:id="rId16" w:name="HTMLCheckbox9" w:shapeid="_x0000_i1112"/>
              </w:object>
            </w:r>
            <w:r w:rsidRPr="0084040E">
              <w:rPr>
                <w:rFonts w:cstheme="minorHAnsi"/>
              </w:rPr>
              <w:t>Follower Notices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  <w:u w:val="single"/>
              </w:rPr>
            </w:pPr>
            <w:r w:rsidRPr="0084040E">
              <w:rPr>
                <w:rFonts w:cstheme="minorHAnsi"/>
              </w:rPr>
              <w:object w:dxaOrig="225" w:dyaOrig="225" w14:anchorId="798341B7">
                <v:shape id="_x0000_i1114" type="#_x0000_t75" style="width:16.5pt;height:14pt" o:ole="">
                  <v:imagedata r:id="rId7" o:title=""/>
                </v:shape>
                <w:control r:id="rId17" w:name="HTMLCheckbox10" w:shapeid="_x0000_i1114"/>
              </w:object>
            </w:r>
            <w:r w:rsidRPr="0084040E">
              <w:rPr>
                <w:rFonts w:cstheme="minorHAnsi"/>
              </w:rPr>
              <w:t>Tax enquiries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3B7D0A22">
                <v:shape id="_x0000_i1116" type="#_x0000_t75" style="width:16.5pt;height:14pt" o:ole="">
                  <v:imagedata r:id="rId7" o:title=""/>
                </v:shape>
                <w:control r:id="rId18" w:name="HTMLCheckbox11" w:shapeid="_x0000_i1116"/>
              </w:object>
            </w:r>
            <w:r w:rsidRPr="0084040E">
              <w:rPr>
                <w:rFonts w:cstheme="minorHAnsi"/>
              </w:rPr>
              <w:t>Promoters of tax avoidance schemes (POTAS)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46FA8F8C">
                <v:shape id="_x0000_i1118" type="#_x0000_t75" style="width:16.5pt;height:14pt" o:ole="">
                  <v:imagedata r:id="rId7" o:title=""/>
                </v:shape>
                <w:control r:id="rId19" w:name="HTMLCheckbox12" w:shapeid="_x0000_i1118"/>
              </w:object>
            </w:r>
            <w:r w:rsidRPr="0084040E">
              <w:rPr>
                <w:rFonts w:cstheme="minorHAnsi"/>
              </w:rPr>
              <w:t>HMRC information powers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1561B57E">
                <v:shape id="_x0000_i1120" type="#_x0000_t75" style="width:16.5pt;height:14pt" o:ole="">
                  <v:imagedata r:id="rId7" o:title=""/>
                </v:shape>
                <w:control r:id="rId20" w:name="HTMLCheckbox13" w:shapeid="_x0000_i1120"/>
              </w:object>
            </w:r>
            <w:r w:rsidRPr="0084040E">
              <w:rPr>
                <w:rFonts w:cstheme="minorHAnsi"/>
              </w:rPr>
              <w:t>Serial tax avoidance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607C6F20">
                <v:shape id="_x0000_i1122" type="#_x0000_t75" style="width:16.5pt;height:14pt" o:ole="">
                  <v:imagedata r:id="rId7" o:title=""/>
                </v:shape>
                <w:control r:id="rId21" w:name="HTMLCheckbox14" w:shapeid="_x0000_i1122"/>
              </w:object>
            </w:r>
            <w:r w:rsidRPr="0084040E">
              <w:rPr>
                <w:rFonts w:cstheme="minorHAnsi"/>
              </w:rPr>
              <w:t>Closure notices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  <w:u w:val="single"/>
              </w:rPr>
            </w:pPr>
            <w:r w:rsidRPr="0084040E">
              <w:rPr>
                <w:rFonts w:cstheme="minorHAnsi"/>
                <w:u w:val="single"/>
              </w:rPr>
              <w:t>Tax Evasion</w:t>
            </w:r>
            <w:r w:rsidRPr="0084040E">
              <w:rPr>
                <w:rFonts w:cstheme="minorHAnsi"/>
              </w:rPr>
              <w:t>: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20BFFBFD">
                <v:shape id="_x0000_i1124" type="#_x0000_t75" style="width:16.5pt;height:14pt" o:ole="">
                  <v:imagedata r:id="rId7" o:title=""/>
                </v:shape>
                <w:control r:id="rId22" w:name="HTMLCheckbox15" w:shapeid="_x0000_i1124"/>
              </w:object>
            </w:r>
            <w:r w:rsidRPr="0084040E">
              <w:rPr>
                <w:rFonts w:cstheme="minorHAnsi"/>
              </w:rPr>
              <w:t>Discovery assessments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0032D8D4">
                <v:shape id="_x0000_i1126" type="#_x0000_t75" style="width:16.5pt;height:14pt" o:ole="">
                  <v:imagedata r:id="rId7" o:title=""/>
                </v:shape>
                <w:control r:id="rId23" w:name="HTMLCheckbox16" w:shapeid="_x0000_i1126"/>
              </w:object>
            </w:r>
            <w:r w:rsidRPr="0084040E">
              <w:rPr>
                <w:rFonts w:cstheme="minorHAnsi"/>
              </w:rPr>
              <w:t>Hidden Economy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39B4EE2B">
                <v:shape id="_x0000_i1128" type="#_x0000_t75" style="width:16.5pt;height:14pt" o:ole="">
                  <v:imagedata r:id="rId7" o:title=""/>
                </v:shape>
                <w:control r:id="rId24" w:name="HTMLCheckbox17" w:shapeid="_x0000_i1128"/>
              </w:object>
            </w:r>
            <w:r w:rsidRPr="0084040E">
              <w:rPr>
                <w:rFonts w:cstheme="minorHAnsi"/>
              </w:rPr>
              <w:t>Penalties and other deterrents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6D21C774">
                <v:shape id="_x0000_i1130" type="#_x0000_t75" style="width:16.5pt;height:14pt" o:ole="">
                  <v:imagedata r:id="rId7" o:title=""/>
                </v:shape>
                <w:control r:id="rId25" w:name="HTMLCheckbox18" w:shapeid="_x0000_i1130"/>
              </w:object>
            </w:r>
            <w:r w:rsidRPr="0084040E">
              <w:rPr>
                <w:rFonts w:cstheme="minorHAnsi"/>
              </w:rPr>
              <w:t>HMRC's Data Gathering Powers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43EDA194">
                <v:shape id="_x0000_i1132" type="#_x0000_t75" style="width:16.5pt;height:14pt" o:ole="">
                  <v:imagedata r:id="rId7" o:title=""/>
                </v:shape>
                <w:control r:id="rId26" w:name="HTMLCheckbox19" w:shapeid="_x0000_i1132"/>
              </w:object>
            </w:r>
            <w:r w:rsidRPr="0084040E">
              <w:rPr>
                <w:rFonts w:cstheme="minorHAnsi"/>
              </w:rPr>
              <w:t>Disclosure facilities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0E5C8F19">
                <v:shape id="_x0000_i1134" type="#_x0000_t75" style="width:16.5pt;height:14pt" o:ole="">
                  <v:imagedata r:id="rId7" o:title=""/>
                </v:shape>
                <w:control r:id="rId27" w:name="HTMLCheckbox20" w:shapeid="_x0000_i1134"/>
              </w:object>
            </w:r>
            <w:r w:rsidRPr="0084040E">
              <w:rPr>
                <w:rFonts w:cstheme="minorHAnsi"/>
              </w:rPr>
              <w:t>Corporate criminal offence of criminal facilitation of tax evasion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0FEA6DE1">
                <v:shape id="_x0000_i1136" type="#_x0000_t75" style="width:16.5pt;height:14pt" o:ole="">
                  <v:imagedata r:id="rId7" o:title=""/>
                </v:shape>
                <w:control r:id="rId28" w:name="HTMLCheckbox21" w:shapeid="_x0000_i1136"/>
              </w:object>
            </w:r>
            <w:r w:rsidRPr="0084040E">
              <w:rPr>
                <w:rFonts w:cstheme="minorHAnsi"/>
              </w:rPr>
              <w:t>HMRC campaigns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2F860244">
                <v:shape id="_x0000_i1138" type="#_x0000_t75" style="width:16.5pt;height:14pt" o:ole="">
                  <v:imagedata r:id="rId7" o:title=""/>
                </v:shape>
                <w:control r:id="rId29" w:name="HTMLCheckbox22" w:shapeid="_x0000_i1138"/>
              </w:object>
            </w:r>
            <w:r w:rsidRPr="0084040E">
              <w:rPr>
                <w:rFonts w:cstheme="minorHAnsi"/>
              </w:rPr>
              <w:t>Criminal prosecutions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4311C704">
                <v:shape id="_x0000_i1140" type="#_x0000_t75" style="width:16.5pt;height:14pt" o:ole="">
                  <v:imagedata r:id="rId7" o:title=""/>
                </v:shape>
                <w:control r:id="rId30" w:name="HTMLCheckbox23" w:shapeid="_x0000_i1140"/>
              </w:object>
            </w:r>
            <w:r w:rsidRPr="0084040E">
              <w:rPr>
                <w:rFonts w:cstheme="minorHAnsi"/>
              </w:rPr>
              <w:t>Code of Practice (COP9 / COP8) reviews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  <w:u w:val="single"/>
              </w:rPr>
              <w:t>Offshore Tax Evasion</w:t>
            </w:r>
            <w:r w:rsidRPr="0084040E">
              <w:rPr>
                <w:rFonts w:cstheme="minorHAnsi"/>
              </w:rPr>
              <w:t>: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1C0CB5E7">
                <v:shape id="_x0000_i1142" type="#_x0000_t75" style="width:16.5pt;height:14pt" o:ole="">
                  <v:imagedata r:id="rId7" o:title=""/>
                </v:shape>
                <w:control r:id="rId31" w:name="HTMLCheckbox24" w:shapeid="_x0000_i1142"/>
              </w:object>
            </w:r>
            <w:r w:rsidRPr="0084040E">
              <w:rPr>
                <w:rFonts w:cstheme="minorHAnsi"/>
              </w:rPr>
              <w:t>Contract Disclosure Facility (CDF)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2EAB2367">
                <v:shape id="_x0000_i1144" type="#_x0000_t75" style="width:16.5pt;height:14pt" o:ole="">
                  <v:imagedata r:id="rId7" o:title=""/>
                </v:shape>
                <w:control r:id="rId32" w:name="HTMLCheckbox25" w:shapeid="_x0000_i1144"/>
              </w:object>
            </w:r>
            <w:r w:rsidRPr="0084040E">
              <w:rPr>
                <w:rFonts w:cstheme="minorHAnsi"/>
              </w:rPr>
              <w:t>Penalties - criminal and civil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  <w:u w:val="single"/>
              </w:rPr>
              <w:t>Dispute Resolution and Litigation Group</w:t>
            </w:r>
            <w:r w:rsidRPr="0084040E">
              <w:rPr>
                <w:rFonts w:cstheme="minorHAnsi"/>
              </w:rPr>
              <w:t>: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767A0101">
                <v:shape id="_x0000_i1146" type="#_x0000_t75" style="width:16.5pt;height:14pt" o:ole="">
                  <v:imagedata r:id="rId7" o:title=""/>
                </v:shape>
                <w:control r:id="rId33" w:name="HTMLCheckbox26" w:shapeid="_x0000_i1146"/>
              </w:object>
            </w:r>
            <w:r w:rsidRPr="0084040E">
              <w:rPr>
                <w:rFonts w:cstheme="minorHAnsi"/>
              </w:rPr>
              <w:t>Enablers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4185745B">
                <v:shape id="_x0000_i1148" type="#_x0000_t75" style="width:16.5pt;height:14pt" o:ole="">
                  <v:imagedata r:id="rId7" o:title=""/>
                </v:shape>
                <w:control r:id="rId34" w:name="HTMLCheckbox27" w:shapeid="_x0000_i1148"/>
              </w:object>
            </w:r>
            <w:r w:rsidRPr="0084040E">
              <w:rPr>
                <w:rFonts w:cstheme="minorHAnsi"/>
              </w:rPr>
              <w:t>Appeals and tribunals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37CD9D9A">
                <v:shape id="_x0000_i1150" type="#_x0000_t75" style="width:16.5pt;height:14pt" o:ole="">
                  <v:imagedata r:id="rId7" o:title=""/>
                </v:shape>
                <w:control r:id="rId35" w:name="HTMLCheckbox28" w:shapeid="_x0000_i1150"/>
              </w:object>
            </w:r>
            <w:r w:rsidRPr="0084040E">
              <w:rPr>
                <w:rFonts w:cstheme="minorHAnsi"/>
              </w:rPr>
              <w:t>Common Reporting Standard (CRS)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6623EEEA">
                <v:shape id="_x0000_i1152" type="#_x0000_t75" style="width:16.5pt;height:14pt" o:ole="">
                  <v:imagedata r:id="rId7" o:title=""/>
                </v:shape>
                <w:control r:id="rId36" w:name="HTMLCheckbox29" w:shapeid="_x0000_i1152"/>
              </w:object>
            </w:r>
            <w:r w:rsidRPr="0084040E">
              <w:rPr>
                <w:rFonts w:cstheme="minorHAnsi"/>
              </w:rPr>
              <w:t>HMRC internal reviews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0B917C46">
                <v:shape id="_x0000_i1154" type="#_x0000_t75" style="width:16.5pt;height:14pt" o:ole="">
                  <v:imagedata r:id="rId7" o:title=""/>
                </v:shape>
                <w:control r:id="rId37" w:name="HTMLCheckbox30" w:shapeid="_x0000_i1154"/>
              </w:object>
            </w:r>
            <w:r w:rsidRPr="0084040E">
              <w:rPr>
                <w:rFonts w:cstheme="minorHAnsi"/>
              </w:rPr>
              <w:t>Exchange of information agreements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object w:dxaOrig="225" w:dyaOrig="225" w14:anchorId="6759472B">
                <v:shape id="_x0000_i1156" type="#_x0000_t75" style="width:16.5pt;height:14pt" o:ole="">
                  <v:imagedata r:id="rId7" o:title=""/>
                </v:shape>
                <w:control r:id="rId38" w:name="HTMLCheckbox31" w:shapeid="_x0000_i1156"/>
              </w:object>
            </w:r>
            <w:r w:rsidRPr="0084040E">
              <w:rPr>
                <w:rFonts w:cstheme="minorHAnsi"/>
              </w:rPr>
              <w:t>Alternative Dispute Resolution</w:t>
            </w: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br/>
            </w:r>
            <w:r w:rsidRPr="0084040E">
              <w:rPr>
                <w:rFonts w:cstheme="minorHAnsi"/>
              </w:rPr>
              <w:object w:dxaOrig="225" w:dyaOrig="225" w14:anchorId="670C303C">
                <v:shape id="_x0000_i1158" type="#_x0000_t75" style="width:16.5pt;height:14pt" o:ole="">
                  <v:imagedata r:id="rId7" o:title=""/>
                </v:shape>
                <w:control r:id="rId39" w:name="HTMLCheckbox32" w:shapeid="_x0000_i1158"/>
              </w:object>
            </w:r>
            <w:r w:rsidRPr="0084040E">
              <w:rPr>
                <w:rFonts w:cstheme="minorHAnsi"/>
                <w:shd w:val="clear" w:color="auto" w:fill="FFFFFF"/>
              </w:rPr>
              <w:t>HMRC's disclosure facilities</w:t>
            </w:r>
          </w:p>
        </w:tc>
      </w:tr>
      <w:tr w:rsidR="0084040E" w:rsidRPr="00C13356" w:rsidTr="000B704D">
        <w:tc>
          <w:tcPr>
            <w:tcW w:w="4868" w:type="dxa"/>
          </w:tcPr>
          <w:p w:rsidR="0084040E" w:rsidRPr="0084040E" w:rsidRDefault="0084040E" w:rsidP="00C13356">
            <w:pPr>
              <w:rPr>
                <w:rFonts w:cstheme="minorHAnsi"/>
              </w:rPr>
            </w:pPr>
          </w:p>
        </w:tc>
        <w:tc>
          <w:tcPr>
            <w:tcW w:w="4868" w:type="dxa"/>
          </w:tcPr>
          <w:p w:rsidR="0084040E" w:rsidRPr="0084040E" w:rsidRDefault="0084040E" w:rsidP="0084040E">
            <w:pPr>
              <w:rPr>
                <w:rFonts w:cstheme="minorHAnsi"/>
              </w:rPr>
            </w:pPr>
            <w:r w:rsidRPr="0084040E">
              <w:rPr>
                <w:rFonts w:cstheme="minorHAnsi"/>
              </w:rPr>
              <w:br/>
            </w:r>
            <w:r w:rsidRPr="0084040E">
              <w:rPr>
                <w:rFonts w:cstheme="minorHAnsi"/>
              </w:rPr>
              <w:object w:dxaOrig="225" w:dyaOrig="225" w14:anchorId="59A3520D">
                <v:shape id="_x0000_i1160" type="#_x0000_t75" style="width:16.5pt;height:14pt" o:ole="">
                  <v:imagedata r:id="rId7" o:title=""/>
                </v:shape>
                <w:control r:id="rId40" w:name="HTMLCheckbox33" w:shapeid="_x0000_i1160"/>
              </w:object>
            </w:r>
            <w:r w:rsidRPr="0084040E">
              <w:rPr>
                <w:rFonts w:cstheme="minorHAnsi"/>
              </w:rPr>
              <w:t>Other (please specify):</w:t>
            </w:r>
          </w:p>
        </w:tc>
      </w:tr>
    </w:tbl>
    <w:p w:rsidR="005D0432" w:rsidRPr="005D0432" w:rsidRDefault="005D0432" w:rsidP="00147AD6"/>
    <w:p w:rsidR="005D0432" w:rsidRPr="005D0432" w:rsidRDefault="005D0432" w:rsidP="00147AD6">
      <w:pPr>
        <w:rPr>
          <w:b/>
        </w:rPr>
      </w:pPr>
      <w:r w:rsidRPr="005D0432">
        <w:rPr>
          <w:b/>
        </w:rPr>
        <w:t>Declaration</w:t>
      </w:r>
      <w:r>
        <w:rPr>
          <w:b/>
        </w:rPr>
        <w:t>:</w:t>
      </w:r>
    </w:p>
    <w:p w:rsidR="00147AD6" w:rsidRPr="00147AD6" w:rsidRDefault="00147AD6" w:rsidP="00147AD6">
      <w:r w:rsidRPr="00147AD6">
        <w:object w:dxaOrig="225" w:dyaOrig="225" w14:anchorId="698F97E8">
          <v:shape id="_x0000_i1162" type="#_x0000_t75" style="width:16.5pt;height:14pt" o:ole="">
            <v:imagedata r:id="rId7" o:title=""/>
          </v:shape>
          <w:control r:id="rId41" w:name="HTMLCheckbox34" w:shapeid="_x0000_i1162"/>
        </w:object>
      </w:r>
      <w:r w:rsidRPr="00147AD6">
        <w:t>I accept the terms and conditions of the committee pack, including conditions relating to confidentiality and representing the CIOT at meetings.</w:t>
      </w:r>
    </w:p>
    <w:p w:rsidR="005D0432" w:rsidRDefault="005D0432" w:rsidP="005D0432">
      <w:r w:rsidRPr="00147AD6">
        <w:object w:dxaOrig="225" w:dyaOrig="225" w14:anchorId="44C3A1A8">
          <v:shape id="_x0000_i1164" type="#_x0000_t75" style="width:16.5pt;height:14pt" o:ole="">
            <v:imagedata r:id="rId7" o:title=""/>
          </v:shape>
          <w:control r:id="rId42" w:name="HTMLCheckbox35" w:shapeid="_x0000_i1164"/>
        </w:object>
      </w:r>
      <w:r w:rsidRPr="00147AD6">
        <w:t xml:space="preserve">I </w:t>
      </w:r>
      <w:r>
        <w:t>have attached a copy of my CV.</w:t>
      </w:r>
    </w:p>
    <w:p w:rsidR="005D0432" w:rsidRDefault="005D0432" w:rsidP="005D0432"/>
    <w:p w:rsidR="00147AD6" w:rsidRDefault="005D0432">
      <w:r w:rsidRPr="005D0432">
        <w:rPr>
          <w:b/>
        </w:rPr>
        <w:t>Please send the com</w:t>
      </w:r>
      <w:r w:rsidR="00FA421F">
        <w:rPr>
          <w:b/>
        </w:rPr>
        <w:t>p</w:t>
      </w:r>
      <w:r w:rsidRPr="005D0432">
        <w:rPr>
          <w:b/>
        </w:rPr>
        <w:t xml:space="preserve">leted form, and CV, to </w:t>
      </w:r>
      <w:hyperlink r:id="rId43" w:history="1">
        <w:r w:rsidRPr="005D0432">
          <w:rPr>
            <w:rStyle w:val="Hyperlink"/>
            <w:b/>
          </w:rPr>
          <w:t>technical@ciot.org.uk</w:t>
        </w:r>
      </w:hyperlink>
      <w:r w:rsidRPr="005D0432">
        <w:rPr>
          <w:b/>
        </w:rPr>
        <w:t xml:space="preserve">. </w:t>
      </w:r>
    </w:p>
    <w:sectPr w:rsidR="00147AD6" w:rsidSect="00C13356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D6"/>
    <w:rsid w:val="00033EE5"/>
    <w:rsid w:val="0007197B"/>
    <w:rsid w:val="000934E7"/>
    <w:rsid w:val="000B6AB9"/>
    <w:rsid w:val="000B704D"/>
    <w:rsid w:val="00147AD6"/>
    <w:rsid w:val="00265377"/>
    <w:rsid w:val="00296B0F"/>
    <w:rsid w:val="00381A99"/>
    <w:rsid w:val="00417BA5"/>
    <w:rsid w:val="0042035F"/>
    <w:rsid w:val="00581395"/>
    <w:rsid w:val="005C2787"/>
    <w:rsid w:val="005D0432"/>
    <w:rsid w:val="00726889"/>
    <w:rsid w:val="00727147"/>
    <w:rsid w:val="0084040E"/>
    <w:rsid w:val="00C02E1A"/>
    <w:rsid w:val="00C13356"/>
    <w:rsid w:val="00D65DA1"/>
    <w:rsid w:val="00EA3FE1"/>
    <w:rsid w:val="00F87306"/>
    <w:rsid w:val="00FA421F"/>
    <w:rsid w:val="00FE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5010"/>
  <w15:chartTrackingRefBased/>
  <w15:docId w15:val="{35E1989B-9E25-4F96-B590-4FECB71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B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6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08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0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74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63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5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21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16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58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31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5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9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7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1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7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75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7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97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2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8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22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9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8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8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8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3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6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2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56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52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57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606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7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7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64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84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6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74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hyperlink" Target="mailto:technical@ciot.org.uk?subject=Application%20to%20join%20the%20Management%20of%20Taxes%20Committe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4B3E7F92A2459C5ACA60574E47A7" ma:contentTypeVersion="12" ma:contentTypeDescription="Create a new document." ma:contentTypeScope="" ma:versionID="3e5562a74c7c454b0b0755efd0c6613e">
  <xsd:schema xmlns:xsd="http://www.w3.org/2001/XMLSchema" xmlns:xs="http://www.w3.org/2001/XMLSchema" xmlns:p="http://schemas.microsoft.com/office/2006/metadata/properties" xmlns:ns2="92982604-9ef6-4886-9be6-c436e5453e31" xmlns:ns3="99419d32-b119-45f7-bfd6-b5f432ba381a" targetNamespace="http://schemas.microsoft.com/office/2006/metadata/properties" ma:root="true" ma:fieldsID="88093186634589e6b09db0f05ac17fb8" ns2:_="" ns3:_="">
    <xsd:import namespace="92982604-9ef6-4886-9be6-c436e5453e31"/>
    <xsd:import namespace="99419d32-b119-45f7-bfd6-b5f432ba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82604-9ef6-4886-9be6-c436e545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9d32-b119-45f7-bfd6-b5f432ba3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D2B7D1-E078-46CE-9985-CE5D5A2EF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492F6D-DDEC-4DEA-9553-EEDB4F91D9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0631CF-232B-4400-9259-83FC0D22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82604-9ef6-4886-9be6-c436e5453e31"/>
    <ds:schemaRef ds:uri="99419d32-b119-45f7-bfd6-b5f432ba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wild</dc:creator>
  <cp:keywords/>
  <dc:description/>
  <cp:lastModifiedBy>Nick Pope</cp:lastModifiedBy>
  <cp:revision>1</cp:revision>
  <dcterms:created xsi:type="dcterms:W3CDTF">2021-04-26T09:35:00Z</dcterms:created>
  <dcterms:modified xsi:type="dcterms:W3CDTF">2021-04-26T09:35:00Z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0x010100B09E4B3E7F92A2459C5ACA60574E47A7</vt:lpwstr>
  </property>
</Properties>
</file>