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D65DA1">
        <w:rPr>
          <w:b/>
        </w:rPr>
        <w:t>Employment Taxes</w:t>
      </w:r>
      <w:r w:rsidR="00581395" w:rsidRPr="00581395">
        <w:rPr>
          <w:b/>
        </w:rPr>
        <w:t xml:space="preserve">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A421F" w:rsidTr="000B704D"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79719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16.5pt;height:14pt" o:ole="">
                  <v:imagedata r:id="rId7" o:title=""/>
                </v:shape>
                <w:control r:id="rId8" w:name="HTMLCheckbox1" w:shapeid="_x0000_i1070"/>
              </w:object>
            </w:r>
            <w:r w:rsidRPr="00FA421F">
              <w:rPr>
                <w:rFonts w:cstheme="minorHAnsi"/>
              </w:rPr>
              <w:t>Day-to-day payroll, including PAYE and real-time information (RTI) returns etc</w:t>
            </w:r>
          </w:p>
        </w:tc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0E9263C9">
                <v:shape id="_x0000_i1072" type="#_x0000_t75" style="width:16.5pt;height:14pt" o:ole="">
                  <v:imagedata r:id="rId7" o:title=""/>
                </v:shape>
                <w:control r:id="rId9" w:name="HTMLCheckbox2" w:shapeid="_x0000_i1072"/>
              </w:object>
            </w:r>
            <w:r w:rsidRPr="00FA421F">
              <w:rPr>
                <w:rFonts w:cstheme="minorHAnsi"/>
              </w:rPr>
              <w:t>Expenses payments and exemptions</w:t>
            </w:r>
          </w:p>
        </w:tc>
      </w:tr>
      <w:tr w:rsidR="00FA421F" w:rsidTr="000B704D"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24256EB5">
                <v:shape id="_x0000_i1074" type="#_x0000_t75" style="width:16.5pt;height:14pt" o:ole="">
                  <v:imagedata r:id="rId7" o:title=""/>
                </v:shape>
                <w:control r:id="rId10" w:name="HTMLCheckbox3" w:shapeid="_x0000_i1074"/>
              </w:object>
            </w:r>
            <w:r w:rsidRPr="00FA421F">
              <w:rPr>
                <w:rFonts w:cstheme="minorHAnsi"/>
              </w:rPr>
              <w:t>Agency workers</w:t>
            </w:r>
          </w:p>
        </w:tc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367C17D3">
                <v:shape id="_x0000_i1076" type="#_x0000_t75" style="width:16.5pt;height:14pt" o:ole="">
                  <v:imagedata r:id="rId7" o:title=""/>
                </v:shape>
                <w:control r:id="rId11" w:name="HTMLCheckbox4" w:shapeid="_x0000_i1076"/>
              </w:object>
            </w:r>
            <w:r w:rsidRPr="00FA421F">
              <w:rPr>
                <w:rFonts w:cstheme="minorHAnsi"/>
              </w:rPr>
              <w:t>Intermediaries taxation, including IR35, public sector, PSCs, MSCs, umbrella companies, etc</w:t>
            </w:r>
          </w:p>
        </w:tc>
      </w:tr>
      <w:tr w:rsidR="00FA421F" w:rsidTr="000B704D"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7AB768BA">
                <v:shape id="_x0000_i1078" type="#_x0000_t75" style="width:16.5pt;height:14pt" o:ole="">
                  <v:imagedata r:id="rId7" o:title=""/>
                </v:shape>
                <w:control r:id="rId12" w:name="HTMLCheckbox5" w:shapeid="_x0000_i1078"/>
              </w:object>
            </w:r>
            <w:r w:rsidRPr="00FA421F">
              <w:rPr>
                <w:rFonts w:cstheme="minorHAnsi"/>
              </w:rPr>
              <w:t>Benefits-in-kind (BIKs), including optional remuneration arrangements (OpRA), salary sacrifice, flexible benefits schemes, P11Ds, PSAs etc</w:t>
            </w:r>
          </w:p>
        </w:tc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22944E08">
                <v:shape id="_x0000_i1080" type="#_x0000_t75" style="width:16.5pt;height:14pt" o:ole="">
                  <v:imagedata r:id="rId7" o:title=""/>
                </v:shape>
                <w:control r:id="rId13" w:name="HTMLCheckbox6" w:shapeid="_x0000_i1080"/>
              </w:object>
            </w:r>
            <w:r w:rsidRPr="00FA421F">
              <w:rPr>
                <w:rFonts w:cstheme="minorHAnsi"/>
              </w:rPr>
              <w:t>NICs (employer and employee), including categorisation of earners, agency workers and intermediaries, share awards, Class 1A and Class 1B, international aspects, etc</w:t>
            </w:r>
          </w:p>
        </w:tc>
      </w:tr>
      <w:tr w:rsidR="00FA421F" w:rsidTr="000B704D"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6392CC80">
                <v:shape id="_x0000_i1082" type="#_x0000_t75" style="width:16.5pt;height:14pt" o:ole="">
                  <v:imagedata r:id="rId7" o:title=""/>
                </v:shape>
                <w:control r:id="rId14" w:name="HTMLCheckbox7" w:shapeid="_x0000_i1082"/>
              </w:object>
            </w:r>
            <w:r w:rsidRPr="00FA421F">
              <w:rPr>
                <w:rFonts w:cstheme="minorHAnsi"/>
              </w:rPr>
              <w:t>Construction Industry Scheme (CIS)</w:t>
            </w:r>
          </w:p>
        </w:tc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5935E087">
                <v:shape id="_x0000_i1084" type="#_x0000_t75" style="width:16.5pt;height:14pt" o:ole="">
                  <v:imagedata r:id="rId7" o:title=""/>
                </v:shape>
                <w:control r:id="rId15" w:name="HTMLCheckbox8" w:shapeid="_x0000_i1084"/>
              </w:object>
            </w:r>
            <w:r w:rsidRPr="00FA421F">
              <w:rPr>
                <w:rFonts w:cstheme="minorHAnsi"/>
              </w:rPr>
              <w:t>Payroll giving</w:t>
            </w:r>
          </w:p>
        </w:tc>
      </w:tr>
      <w:tr w:rsidR="00FA421F" w:rsidTr="000B704D"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7C79F05D">
                <v:shape id="_x0000_i1086" type="#_x0000_t75" style="width:16.5pt;height:14pt" o:ole="">
                  <v:imagedata r:id="rId7" o:title=""/>
                </v:shape>
                <w:control r:id="rId16" w:name="HTMLCheckbox9" w:shapeid="_x0000_i1086"/>
              </w:object>
            </w:r>
            <w:r w:rsidRPr="00FA421F">
              <w:rPr>
                <w:rFonts w:cstheme="minorHAnsi"/>
              </w:rPr>
              <w:t>Directors and officeholders</w:t>
            </w:r>
          </w:p>
        </w:tc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4FCF5FAC">
                <v:shape id="_x0000_i1088" type="#_x0000_t75" style="width:16.5pt;height:14pt" o:ole="">
                  <v:imagedata r:id="rId7" o:title=""/>
                </v:shape>
                <w:control r:id="rId17" w:name="HTMLCheckbox10" w:shapeid="_x0000_i1088"/>
              </w:object>
            </w:r>
            <w:r w:rsidRPr="00FA421F">
              <w:rPr>
                <w:rFonts w:cstheme="minorHAnsi"/>
              </w:rPr>
              <w:t>Pension contributions, including saving and distributions, and encompassing Annual Allowance (AA), Lifetime Allowance (LTA), non-UK plans (including QROPS), Disguised Remuneration, Foreign Service Relief and other non-UK residence aspects, etc</w:t>
            </w:r>
          </w:p>
        </w:tc>
      </w:tr>
      <w:tr w:rsidR="00FA421F" w:rsidTr="000B704D"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4731C9C3">
                <v:shape id="_x0000_i1090" type="#_x0000_t75" style="width:16.5pt;height:14pt" o:ole="">
                  <v:imagedata r:id="rId7" o:title=""/>
                </v:shape>
                <w:control r:id="rId18" w:name="HTMLCheckbox11" w:shapeid="_x0000_i1090"/>
              </w:object>
            </w:r>
            <w:r w:rsidRPr="00FA421F">
              <w:rPr>
                <w:rFonts w:cstheme="minorHAnsi"/>
              </w:rPr>
              <w:t>Disguised remuneration, avoidance/anti-avoidance arrangements, etc</w:t>
            </w:r>
          </w:p>
        </w:tc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5718585D">
                <v:shape id="_x0000_i1092" type="#_x0000_t75" style="width:16.5pt;height:14pt" o:ole="">
                  <v:imagedata r:id="rId7" o:title=""/>
                </v:shape>
                <w:control r:id="rId19" w:name="HTMLCheckbox12" w:shapeid="_x0000_i1092"/>
              </w:object>
            </w:r>
            <w:r w:rsidRPr="00FA421F">
              <w:rPr>
                <w:rFonts w:cstheme="minorHAnsi"/>
              </w:rPr>
              <w:t>Pension schemes, including administration</w:t>
            </w:r>
          </w:p>
        </w:tc>
      </w:tr>
      <w:tr w:rsidR="00FA421F" w:rsidTr="000B704D"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54D6D40F">
                <v:shape id="_x0000_i1094" type="#_x0000_t75" style="width:16.5pt;height:14pt" o:ole="">
                  <v:imagedata r:id="rId7" o:title=""/>
                </v:shape>
                <w:control r:id="rId20" w:name="HTMLCheckbox13" w:shapeid="_x0000_i1094"/>
              </w:object>
            </w:r>
            <w:r w:rsidRPr="00FA421F">
              <w:rPr>
                <w:rFonts w:cstheme="minorHAnsi"/>
              </w:rPr>
              <w:t>Employment income, including scope of UK tax charge, termination payments and inducements, residence and domicile issues, etc</w:t>
            </w:r>
          </w:p>
        </w:tc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6FE21345">
                <v:shape id="_x0000_i1096" type="#_x0000_t75" style="width:16.5pt;height:14pt" o:ole="">
                  <v:imagedata r:id="rId7" o:title=""/>
                </v:shape>
                <w:control r:id="rId21" w:name="HTMLCheckbox14" w:shapeid="_x0000_i1096"/>
              </w:object>
            </w:r>
            <w:r w:rsidRPr="00FA421F">
              <w:rPr>
                <w:rFonts w:cstheme="minorHAnsi"/>
              </w:rPr>
              <w:t>Seafarers</w:t>
            </w:r>
          </w:p>
        </w:tc>
      </w:tr>
      <w:tr w:rsidR="00FA421F" w:rsidTr="000B704D"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0F04C25F">
                <v:shape id="_x0000_i1098" type="#_x0000_t75" style="width:16.5pt;height:14pt" o:ole="">
                  <v:imagedata r:id="rId7" o:title=""/>
                </v:shape>
                <w:control r:id="rId22" w:name="HTMLCheckbox15" w:shapeid="_x0000_i1098"/>
              </w:object>
            </w:r>
            <w:r w:rsidRPr="00FA421F">
              <w:rPr>
                <w:rFonts w:cstheme="minorHAnsi"/>
              </w:rPr>
              <w:t>Employment-Related Securities (ERS) (share schemes)</w:t>
            </w:r>
          </w:p>
        </w:tc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553AA34D">
                <v:shape id="_x0000_i1100" type="#_x0000_t75" style="width:16.5pt;height:14pt" o:ole="">
                  <v:imagedata r:id="rId7" o:title=""/>
                </v:shape>
                <w:control r:id="rId23" w:name="HTMLCheckbox16" w:shapeid="_x0000_i1100"/>
              </w:object>
            </w:r>
            <w:r w:rsidRPr="00FA421F">
              <w:rPr>
                <w:rFonts w:cstheme="minorHAnsi"/>
              </w:rPr>
              <w:t>Student loans</w:t>
            </w:r>
          </w:p>
        </w:tc>
      </w:tr>
      <w:tr w:rsidR="00FA421F" w:rsidTr="000B704D"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7F26E3AF">
                <v:shape id="_x0000_i1102" type="#_x0000_t75" style="width:16.5pt;height:14pt" o:ole="">
                  <v:imagedata r:id="rId7" o:title=""/>
                </v:shape>
                <w:control r:id="rId24" w:name="HTMLCheckbox17" w:shapeid="_x0000_i1102"/>
              </w:object>
            </w:r>
            <w:r w:rsidRPr="00FA421F">
              <w:rPr>
                <w:rFonts w:cstheme="minorHAnsi"/>
              </w:rPr>
              <w:t>Employment status for income tax and NIC purposes</w:t>
            </w:r>
          </w:p>
        </w:tc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647F8AB5">
                <v:shape id="_x0000_i1104" type="#_x0000_t75" style="width:16.5pt;height:14pt" o:ole="">
                  <v:imagedata r:id="rId7" o:title=""/>
                </v:shape>
                <w:control r:id="rId25" w:name="HTMLCheckbox18" w:shapeid="_x0000_i1104"/>
              </w:object>
            </w:r>
            <w:r w:rsidRPr="00FA421F">
              <w:rPr>
                <w:rFonts w:cstheme="minorHAnsi"/>
              </w:rPr>
              <w:t>Expenses payments and exemptions</w:t>
            </w:r>
          </w:p>
        </w:tc>
      </w:tr>
      <w:tr w:rsidR="00FA421F" w:rsidTr="000B704D"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308170C0">
                <v:shape id="_x0000_i1106" type="#_x0000_t75" style="width:16.5pt;height:14pt" o:ole="">
                  <v:imagedata r:id="rId7" o:title=""/>
                </v:shape>
                <w:control r:id="rId26" w:name="HTMLCheckbox19" w:shapeid="_x0000_i1106"/>
              </w:object>
            </w:r>
            <w:r w:rsidRPr="00FA421F">
              <w:rPr>
                <w:rFonts w:cstheme="minorHAnsi"/>
              </w:rPr>
              <w:t>Expatriate and inpatriate taxation</w:t>
            </w:r>
          </w:p>
        </w:tc>
        <w:tc>
          <w:tcPr>
            <w:tcW w:w="4868" w:type="dxa"/>
          </w:tcPr>
          <w:p w:rsidR="00FA421F" w:rsidRPr="00FA421F" w:rsidRDefault="00FA421F" w:rsidP="00FA421F">
            <w:pPr>
              <w:rPr>
                <w:rFonts w:cstheme="minorHAnsi"/>
              </w:rPr>
            </w:pPr>
            <w:r w:rsidRPr="00FA421F">
              <w:rPr>
                <w:rFonts w:cstheme="minorHAnsi"/>
              </w:rPr>
              <w:object w:dxaOrig="225" w:dyaOrig="225" w14:anchorId="77B2F986">
                <v:shape id="_x0000_i1108" type="#_x0000_t75" style="width:16.5pt;height:14pt" o:ole="">
                  <v:imagedata r:id="rId7" o:title=""/>
                </v:shape>
                <w:control r:id="rId27" w:name="HTMLCheckbox20" w:shapeid="_x0000_i1108"/>
              </w:object>
            </w:r>
            <w:r w:rsidRPr="00FA421F">
              <w:rPr>
                <w:rFonts w:cstheme="minorHAnsi"/>
              </w:rPr>
              <w:t>Other (please specify):</w:t>
            </w:r>
          </w:p>
        </w:tc>
      </w:tr>
    </w:tbl>
    <w:p w:rsidR="005D0432" w:rsidRP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59458F09">
          <v:shape id="_x0000_i1110" type="#_x0000_t75" style="width:16.5pt;height:14pt" o:ole="">
            <v:imagedata r:id="rId7" o:title=""/>
          </v:shape>
          <w:control r:id="rId28" w:name="HTMLCheckbox21" w:shapeid="_x0000_i1110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5C8D33D2">
          <v:shape id="_x0000_i1112" type="#_x0000_t75" style="width:16.5pt;height:14pt" o:ole="">
            <v:imagedata r:id="rId7" o:title=""/>
          </v:shape>
          <w:control r:id="rId29" w:name="HTMLCheckbox22" w:shapeid="_x0000_i1112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147AD6" w:rsidRDefault="005D0432">
      <w:r w:rsidRPr="005D0432">
        <w:rPr>
          <w:b/>
        </w:rPr>
        <w:t>Please send the com</w:t>
      </w:r>
      <w:r w:rsidR="00FA421F">
        <w:rPr>
          <w:b/>
        </w:rPr>
        <w:t>p</w:t>
      </w:r>
      <w:r w:rsidRPr="005D0432">
        <w:rPr>
          <w:b/>
        </w:rPr>
        <w:t xml:space="preserve">leted form, and CV, to </w:t>
      </w:r>
      <w:hyperlink r:id="rId30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sectPr w:rsidR="00147AD6" w:rsidSect="00147A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B704D"/>
    <w:rsid w:val="00147AD6"/>
    <w:rsid w:val="00265377"/>
    <w:rsid w:val="00296B0F"/>
    <w:rsid w:val="00381A99"/>
    <w:rsid w:val="00417BA5"/>
    <w:rsid w:val="0042035F"/>
    <w:rsid w:val="00581395"/>
    <w:rsid w:val="005C2787"/>
    <w:rsid w:val="005D0432"/>
    <w:rsid w:val="00C02E1A"/>
    <w:rsid w:val="00D65DA1"/>
    <w:rsid w:val="00F04F5D"/>
    <w:rsid w:val="00F753BF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A0F4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hyperlink" Target="mailto:technical@ciot.org.uk?subject=Application%20to%20join%20the%20Employment%20Taxes%20Committe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2021-04-26T09:28:00Z</dcterms:created>
  <dcterms:modified xsi:type="dcterms:W3CDTF">2021-04-26T09:28:00Z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