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0912" w:rsidRPr="004D75EC" w:rsidRDefault="007A0912" w:rsidP="007A0912">
      <w:pPr>
        <w:autoSpaceDE w:val="0"/>
        <w:autoSpaceDN w:val="0"/>
        <w:adjustRightInd w:val="0"/>
        <w:rPr>
          <w:rFonts w:ascii="Trebuchet MS" w:hAnsi="Trebuchet MS" w:cs="StoneSans-Bold"/>
          <w:b/>
          <w:bCs/>
          <w:sz w:val="60"/>
          <w:szCs w:val="60"/>
          <w:lang w:val="en-US"/>
        </w:rPr>
      </w:pPr>
      <w:r w:rsidRPr="000F6CE1">
        <w:rPr>
          <w:rFonts w:ascii="Trebuchet MS" w:hAnsi="Trebuchet MS" w:cs="StoneSans-Bold"/>
          <w:b/>
          <w:bCs/>
          <w:color w:val="4F81BD"/>
          <w:sz w:val="56"/>
          <w:szCs w:val="56"/>
          <w:lang w:val="en-US"/>
        </w:rPr>
        <w:t>Anti Money Laundering</w:t>
      </w:r>
      <w:r>
        <w:rPr>
          <w:rFonts w:ascii="Trebuchet MS" w:hAnsi="Trebuchet MS" w:cs="StoneSans-Bold"/>
          <w:b/>
          <w:bCs/>
          <w:sz w:val="56"/>
          <w:szCs w:val="56"/>
          <w:lang w:val="en-US"/>
        </w:rPr>
        <w:t xml:space="preserve">  </w:t>
      </w:r>
      <w:r>
        <w:rPr>
          <w:rFonts w:ascii="Trebuchet MS" w:hAnsi="Trebuchet MS" w:cs="StoneSans-Bold"/>
          <w:b/>
          <w:noProof/>
          <w:sz w:val="60"/>
          <w:szCs w:val="60"/>
        </w:rPr>
        <w:drawing>
          <wp:inline distT="0" distB="0" distL="0" distR="0">
            <wp:extent cx="1346200" cy="760730"/>
            <wp:effectExtent l="19050" t="0" r="6350" b="0"/>
            <wp:docPr id="1" name="Picture 1" descr="ciot logo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ot logo horizontal"/>
                    <pic:cNvPicPr>
                      <a:picLocks noChangeAspect="1" noChangeArrowheads="1"/>
                    </pic:cNvPicPr>
                  </pic:nvPicPr>
                  <pic:blipFill>
                    <a:blip r:embed="rId8" cstate="print"/>
                    <a:srcRect/>
                    <a:stretch>
                      <a:fillRect/>
                    </a:stretch>
                  </pic:blipFill>
                  <pic:spPr bwMode="auto">
                    <a:xfrm>
                      <a:off x="0" y="0"/>
                      <a:ext cx="1346200" cy="760730"/>
                    </a:xfrm>
                    <a:prstGeom prst="rect">
                      <a:avLst/>
                    </a:prstGeom>
                    <a:noFill/>
                    <a:ln w="9525">
                      <a:noFill/>
                      <a:miter lim="800000"/>
                      <a:headEnd/>
                      <a:tailEnd/>
                    </a:ln>
                  </pic:spPr>
                </pic:pic>
              </a:graphicData>
            </a:graphic>
          </wp:inline>
        </w:drawing>
      </w:r>
    </w:p>
    <w:p w:rsidR="00ED7150" w:rsidRDefault="007A0912" w:rsidP="007A0912">
      <w:pPr>
        <w:autoSpaceDE w:val="0"/>
        <w:autoSpaceDN w:val="0"/>
        <w:adjustRightInd w:val="0"/>
        <w:rPr>
          <w:rFonts w:ascii="Trebuchet MS" w:hAnsi="Trebuchet MS" w:cs="StoneSans-Bold"/>
          <w:b/>
          <w:bCs/>
          <w:color w:val="4F81BD"/>
          <w:sz w:val="56"/>
          <w:szCs w:val="56"/>
          <w:lang w:val="en-US"/>
        </w:rPr>
      </w:pPr>
      <w:r>
        <w:rPr>
          <w:rFonts w:ascii="Trebuchet MS" w:hAnsi="Trebuchet MS" w:cs="StoneSans-Bold"/>
          <w:b/>
          <w:bCs/>
          <w:noProof/>
          <w:color w:val="4F81BD"/>
          <w:sz w:val="56"/>
          <w:szCs w:val="56"/>
        </w:rPr>
        <w:drawing>
          <wp:anchor distT="0" distB="0" distL="114300" distR="114300" simplePos="0" relativeHeight="251658240" behindDoc="0" locked="0" layoutInCell="1" allowOverlap="1">
            <wp:simplePos x="0" y="0"/>
            <wp:positionH relativeFrom="margin">
              <wp:posOffset>4443730</wp:posOffset>
            </wp:positionH>
            <wp:positionV relativeFrom="margin">
              <wp:posOffset>940435</wp:posOffset>
            </wp:positionV>
            <wp:extent cx="858520" cy="1155700"/>
            <wp:effectExtent l="19050" t="0" r="0" b="0"/>
            <wp:wrapSquare wrapText="bothSides"/>
            <wp:docPr id="6" name="Picture 2" descr="AT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TT logo"/>
                    <pic:cNvPicPr>
                      <a:picLocks noChangeAspect="1" noChangeArrowheads="1"/>
                    </pic:cNvPicPr>
                  </pic:nvPicPr>
                  <pic:blipFill>
                    <a:blip r:embed="rId9" cstate="print"/>
                    <a:srcRect/>
                    <a:stretch>
                      <a:fillRect/>
                    </a:stretch>
                  </pic:blipFill>
                  <pic:spPr bwMode="auto">
                    <a:xfrm>
                      <a:off x="0" y="0"/>
                      <a:ext cx="858520" cy="1155700"/>
                    </a:xfrm>
                    <a:prstGeom prst="rect">
                      <a:avLst/>
                    </a:prstGeom>
                    <a:noFill/>
                  </pic:spPr>
                </pic:pic>
              </a:graphicData>
            </a:graphic>
          </wp:anchor>
        </w:drawing>
      </w:r>
      <w:r w:rsidRPr="000F6CE1">
        <w:rPr>
          <w:rFonts w:ascii="Trebuchet MS" w:hAnsi="Trebuchet MS" w:cs="StoneSans-Bold"/>
          <w:b/>
          <w:bCs/>
          <w:color w:val="4F81BD"/>
          <w:sz w:val="56"/>
          <w:szCs w:val="56"/>
          <w:lang w:val="en-US"/>
        </w:rPr>
        <w:t xml:space="preserve">Newsletter </w:t>
      </w:r>
      <w:r w:rsidR="00ED7150">
        <w:rPr>
          <w:rFonts w:ascii="Trebuchet MS" w:hAnsi="Trebuchet MS" w:cs="StoneSans-Bold"/>
          <w:b/>
          <w:bCs/>
          <w:color w:val="4F81BD"/>
          <w:sz w:val="56"/>
          <w:szCs w:val="56"/>
          <w:lang w:val="en-US"/>
        </w:rPr>
        <w:t>–</w:t>
      </w:r>
      <w:r w:rsidRPr="000F6CE1">
        <w:rPr>
          <w:rFonts w:ascii="Trebuchet MS" w:hAnsi="Trebuchet MS" w:cs="StoneSans-Bold"/>
          <w:b/>
          <w:bCs/>
          <w:color w:val="4F81BD"/>
          <w:sz w:val="56"/>
          <w:szCs w:val="56"/>
          <w:lang w:val="en-US"/>
        </w:rPr>
        <w:t xml:space="preserve"> </w:t>
      </w:r>
    </w:p>
    <w:p w:rsidR="007A0912" w:rsidRPr="000F6CE1" w:rsidRDefault="007A0912" w:rsidP="007A0912">
      <w:pPr>
        <w:autoSpaceDE w:val="0"/>
        <w:autoSpaceDN w:val="0"/>
        <w:adjustRightInd w:val="0"/>
        <w:rPr>
          <w:rFonts w:ascii="Trebuchet MS" w:hAnsi="Trebuchet MS" w:cs="StoneSans-Bold"/>
          <w:b/>
          <w:bCs/>
          <w:color w:val="4F81BD"/>
          <w:sz w:val="56"/>
          <w:szCs w:val="56"/>
          <w:lang w:val="en-US"/>
        </w:rPr>
      </w:pPr>
      <w:r w:rsidRPr="000F6CE1">
        <w:rPr>
          <w:rFonts w:ascii="Trebuchet MS" w:hAnsi="Trebuchet MS" w:cs="StoneSans"/>
          <w:b/>
          <w:color w:val="4F81BD"/>
          <w:sz w:val="56"/>
          <w:szCs w:val="56"/>
          <w:lang w:val="en-US"/>
        </w:rPr>
        <w:t xml:space="preserve">Issue </w:t>
      </w:r>
      <w:r w:rsidR="002B2204">
        <w:rPr>
          <w:rFonts w:ascii="Trebuchet MS" w:hAnsi="Trebuchet MS" w:cs="StoneSans"/>
          <w:b/>
          <w:color w:val="4F81BD"/>
          <w:sz w:val="56"/>
          <w:szCs w:val="56"/>
          <w:lang w:val="en-US"/>
        </w:rPr>
        <w:t>Fourteen</w:t>
      </w:r>
    </w:p>
    <w:p w:rsidR="007A0912" w:rsidRPr="002B2204" w:rsidRDefault="007A0912" w:rsidP="007A0912">
      <w:pPr>
        <w:autoSpaceDE w:val="0"/>
        <w:autoSpaceDN w:val="0"/>
        <w:adjustRightInd w:val="0"/>
        <w:rPr>
          <w:rFonts w:ascii="Trebuchet MS" w:hAnsi="Trebuchet MS" w:cs="StoneSans"/>
          <w:color w:val="4F81BD"/>
          <w:sz w:val="24"/>
          <w:szCs w:val="24"/>
          <w:lang w:val="en-US"/>
        </w:rPr>
      </w:pPr>
    </w:p>
    <w:p w:rsidR="007A0912" w:rsidRPr="004D75EC" w:rsidRDefault="002B2204" w:rsidP="007A0912">
      <w:pPr>
        <w:autoSpaceDE w:val="0"/>
        <w:autoSpaceDN w:val="0"/>
        <w:adjustRightInd w:val="0"/>
        <w:rPr>
          <w:rFonts w:ascii="Trebuchet MS" w:hAnsi="Trebuchet MS" w:cs="StoneSans-Bold"/>
          <w:sz w:val="56"/>
          <w:szCs w:val="56"/>
          <w:lang w:val="en-US"/>
        </w:rPr>
      </w:pPr>
      <w:r>
        <w:rPr>
          <w:rFonts w:ascii="Trebuchet MS" w:hAnsi="Trebuchet MS" w:cs="StoneSans"/>
          <w:color w:val="4F81BD"/>
          <w:sz w:val="48"/>
          <w:szCs w:val="48"/>
          <w:lang w:val="en-US"/>
        </w:rPr>
        <w:t>October</w:t>
      </w:r>
      <w:r w:rsidR="007A0912" w:rsidRPr="00E4687B">
        <w:rPr>
          <w:rFonts w:ascii="Trebuchet MS" w:hAnsi="Trebuchet MS" w:cs="StoneSans"/>
          <w:color w:val="4F81BD"/>
          <w:sz w:val="48"/>
          <w:szCs w:val="48"/>
          <w:lang w:val="en-US"/>
        </w:rPr>
        <w:t xml:space="preserve"> 20</w:t>
      </w:r>
      <w:r w:rsidR="00ED7150">
        <w:rPr>
          <w:rFonts w:ascii="Trebuchet MS" w:hAnsi="Trebuchet MS" w:cs="StoneSans"/>
          <w:color w:val="4F81BD"/>
          <w:sz w:val="48"/>
          <w:szCs w:val="48"/>
          <w:lang w:val="en-US"/>
        </w:rPr>
        <w:t>13</w:t>
      </w:r>
      <w:r w:rsidR="007A0912" w:rsidRPr="000F6CE1">
        <w:rPr>
          <w:rFonts w:ascii="Trebuchet MS" w:hAnsi="Trebuchet MS" w:cs="StoneSans"/>
          <w:color w:val="4F81BD"/>
          <w:sz w:val="56"/>
          <w:szCs w:val="56"/>
          <w:lang w:val="en-US"/>
        </w:rPr>
        <w:tab/>
      </w:r>
      <w:r w:rsidR="007A0912">
        <w:rPr>
          <w:rFonts w:ascii="Trebuchet MS" w:hAnsi="Trebuchet MS" w:cs="StoneSans"/>
          <w:color w:val="4F81BD"/>
          <w:sz w:val="56"/>
          <w:szCs w:val="56"/>
          <w:lang w:val="en-US"/>
        </w:rPr>
        <w:t xml:space="preserve">   </w:t>
      </w:r>
      <w:r w:rsidR="007A0912">
        <w:rPr>
          <w:rFonts w:ascii="Trebuchet MS" w:hAnsi="Trebuchet MS" w:cs="StoneSans"/>
          <w:sz w:val="56"/>
          <w:szCs w:val="56"/>
          <w:lang w:val="en-US"/>
        </w:rPr>
        <w:tab/>
      </w:r>
      <w:r w:rsidR="007A0912">
        <w:rPr>
          <w:rFonts w:ascii="Trebuchet MS" w:hAnsi="Trebuchet MS" w:cs="StoneSans"/>
          <w:sz w:val="56"/>
          <w:szCs w:val="56"/>
          <w:lang w:val="en-US"/>
        </w:rPr>
        <w:tab/>
      </w:r>
      <w:r w:rsidR="007A0912">
        <w:rPr>
          <w:rFonts w:ascii="Trebuchet MS" w:hAnsi="Trebuchet MS" w:cs="StoneSans"/>
          <w:sz w:val="56"/>
          <w:szCs w:val="56"/>
          <w:lang w:val="en-US"/>
        </w:rPr>
        <w:tab/>
      </w:r>
      <w:r w:rsidR="007A0912">
        <w:rPr>
          <w:rFonts w:ascii="Trebuchet MS" w:hAnsi="Trebuchet MS" w:cs="StoneSans"/>
          <w:sz w:val="56"/>
          <w:szCs w:val="56"/>
          <w:lang w:val="en-US"/>
        </w:rPr>
        <w:tab/>
      </w:r>
      <w:r w:rsidR="007A0912">
        <w:rPr>
          <w:rFonts w:ascii="Trebuchet MS" w:hAnsi="Trebuchet MS" w:cs="StoneSans"/>
          <w:sz w:val="56"/>
          <w:szCs w:val="56"/>
          <w:lang w:val="en-US"/>
        </w:rPr>
        <w:tab/>
      </w:r>
    </w:p>
    <w:p w:rsidR="00234331" w:rsidRPr="002B2204" w:rsidRDefault="00234331" w:rsidP="007A0912">
      <w:pPr>
        <w:autoSpaceDE w:val="0"/>
        <w:autoSpaceDN w:val="0"/>
        <w:adjustRightInd w:val="0"/>
        <w:rPr>
          <w:rFonts w:ascii="Trebuchet MS" w:hAnsi="Trebuchet MS" w:cs="Humanist777BT-BoldB"/>
          <w:b/>
          <w:bCs/>
          <w:color w:val="4F81BD"/>
          <w:sz w:val="40"/>
          <w:szCs w:val="40"/>
          <w:lang w:val="en-US"/>
        </w:rPr>
      </w:pPr>
    </w:p>
    <w:p w:rsidR="008B33BA" w:rsidRDefault="002B2204" w:rsidP="002B2204">
      <w:pPr>
        <w:autoSpaceDE w:val="0"/>
        <w:autoSpaceDN w:val="0"/>
        <w:adjustRightInd w:val="0"/>
        <w:rPr>
          <w:rFonts w:ascii="Trebuchet MS" w:hAnsi="Trebuchet MS" w:cs="Arial,Bold"/>
          <w:b/>
          <w:bCs/>
          <w:color w:val="000000"/>
          <w:lang w:eastAsia="en-US"/>
        </w:rPr>
      </w:pPr>
      <w:r>
        <w:rPr>
          <w:rFonts w:ascii="Trebuchet MS" w:hAnsi="Trebuchet MS" w:cs="Humanist777BT-BoldB"/>
          <w:b/>
          <w:bCs/>
          <w:color w:val="4F81BD"/>
          <w:sz w:val="30"/>
          <w:szCs w:val="30"/>
          <w:lang w:val="en-US"/>
        </w:rPr>
        <w:t>AML Training – Webinar</w:t>
      </w:r>
    </w:p>
    <w:p w:rsidR="002B2204" w:rsidRPr="002B2204" w:rsidRDefault="002B2204" w:rsidP="002B2204">
      <w:pPr>
        <w:pStyle w:val="NormalWeb"/>
        <w:rPr>
          <w:rFonts w:ascii="Trebuchet MS" w:hAnsi="Trebuchet MS"/>
          <w:color w:val="555555"/>
        </w:rPr>
      </w:pPr>
      <w:r w:rsidRPr="002B2204">
        <w:rPr>
          <w:rFonts w:ascii="Trebuchet MS" w:hAnsi="Trebuchet MS"/>
          <w:color w:val="555555"/>
        </w:rPr>
        <w:t xml:space="preserve">Our 2013 series of webinars for CIOT &amp; ATT members continues with an annual update on professional standards matters. </w:t>
      </w:r>
      <w:r>
        <w:rPr>
          <w:rFonts w:ascii="Trebuchet MS" w:hAnsi="Trebuchet MS"/>
          <w:color w:val="555555"/>
        </w:rPr>
        <w:t>Although not purely on AML issues, there will be a section that covers the 4</w:t>
      </w:r>
      <w:r w:rsidRPr="002B2204">
        <w:rPr>
          <w:rFonts w:ascii="Trebuchet MS" w:hAnsi="Trebuchet MS"/>
          <w:color w:val="555555"/>
          <w:vertAlign w:val="superscript"/>
        </w:rPr>
        <w:t>th</w:t>
      </w:r>
      <w:r>
        <w:rPr>
          <w:rFonts w:ascii="Trebuchet MS" w:hAnsi="Trebuchet MS"/>
          <w:color w:val="555555"/>
        </w:rPr>
        <w:t xml:space="preserve"> Directive and the opportunity for you to send in any AML queries to be answered live during the webinar. </w:t>
      </w:r>
      <w:r w:rsidRPr="002B2204">
        <w:rPr>
          <w:rFonts w:ascii="Trebuchet MS" w:hAnsi="Trebuchet MS"/>
          <w:color w:val="555555"/>
        </w:rPr>
        <w:t>This proved popular last year as a means of updating members on developments.</w:t>
      </w:r>
    </w:p>
    <w:p w:rsidR="002B2204" w:rsidRPr="002B2204" w:rsidRDefault="002B2204" w:rsidP="002B2204">
      <w:pPr>
        <w:pStyle w:val="NormalWeb"/>
        <w:spacing w:after="240" w:afterAutospacing="0"/>
        <w:rPr>
          <w:rFonts w:ascii="Trebuchet MS" w:hAnsi="Trebuchet MS"/>
          <w:color w:val="555555"/>
        </w:rPr>
      </w:pPr>
      <w:r w:rsidRPr="002B2204">
        <w:rPr>
          <w:rFonts w:ascii="Trebuchet MS" w:hAnsi="Trebuchet MS"/>
          <w:color w:val="555555"/>
        </w:rPr>
        <w:t xml:space="preserve">The Standards webinar will be on Monday 21 October at our usual time of 4:00 – 5:00 pm. The webinar will feature: </w:t>
      </w:r>
    </w:p>
    <w:p w:rsidR="002B2204" w:rsidRPr="002B2204" w:rsidRDefault="002B2204" w:rsidP="002B2204">
      <w:pPr>
        <w:numPr>
          <w:ilvl w:val="0"/>
          <w:numId w:val="3"/>
        </w:numPr>
        <w:spacing w:after="100" w:afterAutospacing="1"/>
        <w:rPr>
          <w:rFonts w:ascii="Trebuchet MS" w:eastAsia="Times New Roman" w:hAnsi="Trebuchet MS"/>
          <w:color w:val="555555"/>
          <w:sz w:val="24"/>
          <w:szCs w:val="24"/>
        </w:rPr>
      </w:pPr>
      <w:r w:rsidRPr="002B2204">
        <w:rPr>
          <w:rFonts w:ascii="Trebuchet MS" w:eastAsia="Times New Roman" w:hAnsi="Trebuchet MS"/>
          <w:color w:val="555555"/>
          <w:sz w:val="24"/>
          <w:szCs w:val="24"/>
        </w:rPr>
        <w:t>John Whiting (chair)</w:t>
      </w:r>
    </w:p>
    <w:p w:rsidR="002B2204" w:rsidRPr="002B2204" w:rsidRDefault="002B2204" w:rsidP="002B2204">
      <w:pPr>
        <w:numPr>
          <w:ilvl w:val="0"/>
          <w:numId w:val="3"/>
        </w:numPr>
        <w:spacing w:before="100" w:beforeAutospacing="1" w:after="100" w:afterAutospacing="1"/>
        <w:rPr>
          <w:rFonts w:ascii="Trebuchet MS" w:eastAsia="Times New Roman" w:hAnsi="Trebuchet MS"/>
          <w:color w:val="555555"/>
          <w:sz w:val="24"/>
          <w:szCs w:val="24"/>
        </w:rPr>
      </w:pPr>
      <w:r w:rsidRPr="002B2204">
        <w:rPr>
          <w:rFonts w:ascii="Trebuchet MS" w:eastAsia="Times New Roman" w:hAnsi="Trebuchet MS"/>
          <w:color w:val="555555"/>
          <w:sz w:val="24"/>
          <w:szCs w:val="24"/>
        </w:rPr>
        <w:t>Heather Brehcist (Head of Professional Standards for CIOT) and Charlotte Ali (Head of Professional Standards for ATT)</w:t>
      </w:r>
    </w:p>
    <w:p w:rsidR="002B2204" w:rsidRPr="002B2204" w:rsidRDefault="002B2204" w:rsidP="002B2204">
      <w:pPr>
        <w:numPr>
          <w:ilvl w:val="0"/>
          <w:numId w:val="3"/>
        </w:numPr>
        <w:spacing w:before="100" w:beforeAutospacing="1" w:after="100" w:afterAutospacing="1"/>
        <w:rPr>
          <w:rFonts w:ascii="Trebuchet MS" w:eastAsia="Times New Roman" w:hAnsi="Trebuchet MS"/>
          <w:color w:val="555555"/>
          <w:sz w:val="24"/>
          <w:szCs w:val="24"/>
        </w:rPr>
      </w:pPr>
      <w:r w:rsidRPr="002B2204">
        <w:rPr>
          <w:rFonts w:ascii="Trebuchet MS" w:eastAsia="Times New Roman" w:hAnsi="Trebuchet MS"/>
          <w:color w:val="555555"/>
          <w:sz w:val="24"/>
          <w:szCs w:val="24"/>
        </w:rPr>
        <w:t>Tracy Easman (vice-chair of Professional Standards committee)</w:t>
      </w:r>
    </w:p>
    <w:p w:rsidR="002B2204" w:rsidRPr="002B2204" w:rsidRDefault="002B2204" w:rsidP="002B2204">
      <w:pPr>
        <w:pStyle w:val="NormalWeb"/>
        <w:spacing w:before="0" w:beforeAutospacing="0" w:after="240" w:afterAutospacing="0"/>
        <w:rPr>
          <w:rFonts w:ascii="Trebuchet MS" w:eastAsiaTheme="minorHAnsi" w:hAnsi="Trebuchet MS"/>
          <w:color w:val="555555"/>
        </w:rPr>
      </w:pPr>
      <w:r w:rsidRPr="002B2204">
        <w:rPr>
          <w:rFonts w:ascii="Trebuchet MS" w:hAnsi="Trebuchet MS"/>
          <w:color w:val="555555"/>
        </w:rPr>
        <w:t xml:space="preserve">We plan to cover: </w:t>
      </w:r>
    </w:p>
    <w:p w:rsidR="002B2204" w:rsidRDefault="002B2204" w:rsidP="002B2204">
      <w:pPr>
        <w:numPr>
          <w:ilvl w:val="0"/>
          <w:numId w:val="4"/>
        </w:numPr>
        <w:spacing w:after="100" w:afterAutospacing="1"/>
        <w:rPr>
          <w:rFonts w:ascii="Trebuchet MS" w:eastAsia="Times New Roman" w:hAnsi="Trebuchet MS"/>
          <w:color w:val="555555"/>
          <w:sz w:val="24"/>
          <w:szCs w:val="24"/>
        </w:rPr>
      </w:pPr>
      <w:r w:rsidRPr="002B2204">
        <w:rPr>
          <w:rFonts w:ascii="Trebuchet MS" w:eastAsia="Times New Roman" w:hAnsi="Trebuchet MS"/>
          <w:color w:val="555555"/>
          <w:sz w:val="24"/>
          <w:szCs w:val="24"/>
        </w:rPr>
        <w:t>Anti-Money Laundering and 4th AML Directive</w:t>
      </w:r>
    </w:p>
    <w:p w:rsidR="002B2204" w:rsidRPr="002B2204" w:rsidRDefault="002B2204" w:rsidP="002B2204">
      <w:pPr>
        <w:numPr>
          <w:ilvl w:val="0"/>
          <w:numId w:val="4"/>
        </w:numPr>
        <w:spacing w:before="100" w:beforeAutospacing="1" w:after="100" w:afterAutospacing="1"/>
        <w:rPr>
          <w:rFonts w:ascii="Trebuchet MS" w:eastAsia="Times New Roman" w:hAnsi="Trebuchet MS"/>
          <w:color w:val="555555"/>
          <w:sz w:val="24"/>
          <w:szCs w:val="24"/>
        </w:rPr>
      </w:pPr>
      <w:r w:rsidRPr="002B2204">
        <w:rPr>
          <w:rFonts w:ascii="Trebuchet MS" w:eastAsia="Times New Roman" w:hAnsi="Trebuchet MS"/>
          <w:color w:val="555555"/>
          <w:sz w:val="24"/>
          <w:szCs w:val="24"/>
        </w:rPr>
        <w:t>Updated Professional Conduct in relation to Taxation guidance</w:t>
      </w:r>
    </w:p>
    <w:p w:rsidR="002B2204" w:rsidRPr="002B2204" w:rsidRDefault="002B2204" w:rsidP="002B2204">
      <w:pPr>
        <w:numPr>
          <w:ilvl w:val="0"/>
          <w:numId w:val="4"/>
        </w:numPr>
        <w:spacing w:before="100" w:beforeAutospacing="1" w:after="100" w:afterAutospacing="1"/>
        <w:rPr>
          <w:rFonts w:ascii="Trebuchet MS" w:eastAsia="Times New Roman" w:hAnsi="Trebuchet MS"/>
          <w:color w:val="555555"/>
          <w:sz w:val="24"/>
          <w:szCs w:val="24"/>
        </w:rPr>
      </w:pPr>
      <w:r w:rsidRPr="002B2204">
        <w:rPr>
          <w:rFonts w:ascii="Trebuchet MS" w:eastAsia="Times New Roman" w:hAnsi="Trebuchet MS"/>
          <w:color w:val="555555"/>
          <w:sz w:val="24"/>
          <w:szCs w:val="24"/>
        </w:rPr>
        <w:t>Professional Indemnity Insurance</w:t>
      </w:r>
    </w:p>
    <w:p w:rsidR="002B2204" w:rsidRPr="002B2204" w:rsidRDefault="002B2204" w:rsidP="002B2204">
      <w:pPr>
        <w:numPr>
          <w:ilvl w:val="0"/>
          <w:numId w:val="4"/>
        </w:numPr>
        <w:spacing w:before="100" w:beforeAutospacing="1" w:after="100" w:afterAutospacing="1"/>
        <w:rPr>
          <w:rFonts w:ascii="Trebuchet MS" w:eastAsia="Times New Roman" w:hAnsi="Trebuchet MS"/>
          <w:color w:val="555555"/>
          <w:sz w:val="24"/>
          <w:szCs w:val="24"/>
        </w:rPr>
      </w:pPr>
      <w:r w:rsidRPr="002B2204">
        <w:rPr>
          <w:rFonts w:ascii="Trebuchet MS" w:eastAsia="Times New Roman" w:hAnsi="Trebuchet MS"/>
          <w:color w:val="555555"/>
          <w:sz w:val="24"/>
          <w:szCs w:val="24"/>
        </w:rPr>
        <w:t>Engagement Letters</w:t>
      </w:r>
    </w:p>
    <w:p w:rsidR="002B2204" w:rsidRPr="002B2204" w:rsidRDefault="002B2204" w:rsidP="002B2204">
      <w:pPr>
        <w:numPr>
          <w:ilvl w:val="0"/>
          <w:numId w:val="4"/>
        </w:numPr>
        <w:spacing w:before="100" w:beforeAutospacing="1" w:after="100" w:afterAutospacing="1"/>
        <w:rPr>
          <w:rFonts w:ascii="Trebuchet MS" w:eastAsia="Times New Roman" w:hAnsi="Trebuchet MS"/>
          <w:color w:val="555555"/>
          <w:sz w:val="24"/>
          <w:szCs w:val="24"/>
        </w:rPr>
      </w:pPr>
      <w:r w:rsidRPr="002B2204">
        <w:rPr>
          <w:rFonts w:ascii="Trebuchet MS" w:eastAsia="Times New Roman" w:hAnsi="Trebuchet MS"/>
          <w:color w:val="555555"/>
          <w:sz w:val="24"/>
          <w:szCs w:val="24"/>
        </w:rPr>
        <w:t>Mortgage lenders - recognition of CTA and ATT by lenders</w:t>
      </w:r>
    </w:p>
    <w:p w:rsidR="002B2204" w:rsidRPr="002B2204" w:rsidRDefault="002B2204" w:rsidP="002B2204">
      <w:pPr>
        <w:pStyle w:val="NormalWeb"/>
        <w:rPr>
          <w:rFonts w:ascii="Trebuchet MS" w:eastAsiaTheme="minorHAnsi" w:hAnsi="Trebuchet MS"/>
          <w:color w:val="555555"/>
        </w:rPr>
      </w:pPr>
      <w:r w:rsidRPr="002B2204">
        <w:rPr>
          <w:rFonts w:ascii="Trebuchet MS" w:hAnsi="Trebuchet MS"/>
          <w:color w:val="555555"/>
        </w:rPr>
        <w:t>...plus anything else viewers ask about: as always, there will be plenty of time to pose questions to the panel!</w:t>
      </w:r>
    </w:p>
    <w:p w:rsidR="002B2204" w:rsidRPr="002B2204" w:rsidRDefault="002B2204" w:rsidP="002B2204">
      <w:pPr>
        <w:pStyle w:val="NormalWeb"/>
        <w:rPr>
          <w:rFonts w:ascii="Trebuchet MS" w:hAnsi="Trebuchet MS"/>
          <w:color w:val="555555"/>
        </w:rPr>
      </w:pPr>
      <w:r w:rsidRPr="002B2204">
        <w:rPr>
          <w:rFonts w:ascii="Trebuchet MS" w:hAnsi="Trebuchet MS"/>
          <w:color w:val="555555"/>
        </w:rPr>
        <w:t xml:space="preserve">To view the webinar, click </w:t>
      </w:r>
      <w:hyperlink r:id="rId10" w:history="1">
        <w:r w:rsidRPr="002B2204">
          <w:rPr>
            <w:rStyle w:val="Hyperlink"/>
            <w:rFonts w:ascii="Trebuchet MS" w:hAnsi="Trebuchet MS"/>
          </w:rPr>
          <w:t>here</w:t>
        </w:r>
      </w:hyperlink>
    </w:p>
    <w:p w:rsidR="002B2204" w:rsidRPr="002B2204" w:rsidRDefault="002B2204" w:rsidP="002B2204">
      <w:pPr>
        <w:pStyle w:val="NormalWeb"/>
        <w:rPr>
          <w:rFonts w:ascii="Trebuchet MS" w:hAnsi="Trebuchet MS"/>
          <w:color w:val="555555"/>
        </w:rPr>
      </w:pPr>
      <w:r w:rsidRPr="002B2204">
        <w:rPr>
          <w:rFonts w:ascii="Trebuchet MS" w:hAnsi="Trebuchet MS"/>
          <w:color w:val="555555"/>
        </w:rPr>
        <w:t xml:space="preserve">The webinar will be live there on Monday and will be accessible via the same link afterwards. If you haven't watched one of our webinars before, do check the links and make sure your system works beforehand. You may wish to test your system in advance of the webinar; please click </w:t>
      </w:r>
      <w:hyperlink r:id="rId11" w:history="1">
        <w:r w:rsidRPr="002B2204">
          <w:rPr>
            <w:rStyle w:val="Hyperlink"/>
            <w:rFonts w:ascii="Trebuchet MS" w:hAnsi="Trebuchet MS"/>
          </w:rPr>
          <w:t>here</w:t>
        </w:r>
      </w:hyperlink>
      <w:r w:rsidRPr="002B2204">
        <w:rPr>
          <w:rFonts w:ascii="Trebuchet MS" w:hAnsi="Trebuchet MS"/>
          <w:color w:val="555555"/>
        </w:rPr>
        <w:t>.</w:t>
      </w:r>
    </w:p>
    <w:p w:rsidR="00EE4A95" w:rsidRPr="002B2204" w:rsidRDefault="002B2204" w:rsidP="00D87E3E">
      <w:pPr>
        <w:rPr>
          <w:rFonts w:ascii="Trebuchet MS" w:eastAsia="Times New Roman" w:hAnsi="Trebuchet MS"/>
          <w:color w:val="555555"/>
          <w:sz w:val="24"/>
          <w:szCs w:val="24"/>
        </w:rPr>
      </w:pPr>
      <w:r w:rsidRPr="002B2204">
        <w:rPr>
          <w:rFonts w:ascii="Trebuchet MS" w:eastAsia="Times New Roman" w:hAnsi="Trebuchet MS"/>
          <w:color w:val="555555"/>
          <w:sz w:val="24"/>
          <w:szCs w:val="24"/>
        </w:rPr>
        <w:t>If you are unable to view the webinar live, as noted it will be available for viewing on the Lexis Nexis site for 12 months. The slides will be available on the CIOT &amp; ATT websites in the members’ section, with a link to the webinar. All our webinars count for your non-reading CPD.</w:t>
      </w:r>
      <w:bookmarkStart w:id="0" w:name="_GoBack"/>
      <w:bookmarkEnd w:id="0"/>
    </w:p>
    <w:sectPr w:rsidR="00EE4A95" w:rsidRPr="002B2204" w:rsidSect="00BE0D30">
      <w:pgSz w:w="11906" w:h="16838"/>
      <w:pgMar w:top="1134" w:right="136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7150" w:rsidRDefault="00ED7150" w:rsidP="00B73259">
      <w:r>
        <w:separator/>
      </w:r>
    </w:p>
  </w:endnote>
  <w:endnote w:type="continuationSeparator" w:id="0">
    <w:p w:rsidR="00ED7150" w:rsidRDefault="00ED7150" w:rsidP="00B73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StoneSans-Bold">
    <w:panose1 w:val="00000000000000000000"/>
    <w:charset w:val="00"/>
    <w:family w:val="swiss"/>
    <w:notTrueType/>
    <w:pitch w:val="default"/>
    <w:sig w:usb0="00000003" w:usb1="00000000" w:usb2="00000000" w:usb3="00000000" w:csb0="00000001" w:csb1="00000000"/>
  </w:font>
  <w:font w:name="StoneSans">
    <w:altName w:val="Vani"/>
    <w:panose1 w:val="020B0500000000000000"/>
    <w:charset w:val="00"/>
    <w:family w:val="swiss"/>
    <w:notTrueType/>
    <w:pitch w:val="default"/>
    <w:sig w:usb0="00000003" w:usb1="00000000" w:usb2="00000000" w:usb3="00000000" w:csb0="00000001" w:csb1="00000000"/>
  </w:font>
  <w:font w:name="Humanist777BT-BoldB">
    <w:panose1 w:val="00000000000000000000"/>
    <w:charset w:val="00"/>
    <w:family w:val="swiss"/>
    <w:notTrueType/>
    <w:pitch w:val="default"/>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7150" w:rsidRDefault="00ED7150" w:rsidP="00B73259">
      <w:r>
        <w:separator/>
      </w:r>
    </w:p>
  </w:footnote>
  <w:footnote w:type="continuationSeparator" w:id="0">
    <w:p w:rsidR="00ED7150" w:rsidRDefault="00ED7150" w:rsidP="00B732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C638A7"/>
    <w:multiLevelType w:val="multilevel"/>
    <w:tmpl w:val="2B6AE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FFF240A"/>
    <w:multiLevelType w:val="multilevel"/>
    <w:tmpl w:val="90D014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B4B2A28"/>
    <w:multiLevelType w:val="hybridMultilevel"/>
    <w:tmpl w:val="FB2EA99C"/>
    <w:lvl w:ilvl="0" w:tplc="08090001">
      <w:start w:val="1"/>
      <w:numFmt w:val="bullet"/>
      <w:lvlText w:val=""/>
      <w:lvlJc w:val="left"/>
      <w:pPr>
        <w:ind w:left="759" w:hanging="360"/>
      </w:pPr>
      <w:rPr>
        <w:rFonts w:ascii="Symbol" w:hAnsi="Symbo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3">
    <w:nsid w:val="7D992E2E"/>
    <w:multiLevelType w:val="multilevel"/>
    <w:tmpl w:val="982A1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lvlOverride w:ilvl="1"/>
    <w:lvlOverride w:ilvl="2"/>
    <w:lvlOverride w:ilvl="3"/>
    <w:lvlOverride w:ilvl="4"/>
    <w:lvlOverride w:ilvl="5"/>
    <w:lvlOverride w:ilvl="6"/>
    <w:lvlOverride w:ilvl="7"/>
    <w:lvlOverride w:ilvl="8"/>
  </w:num>
  <w:num w:numId="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D3D"/>
    <w:rsid w:val="00044B71"/>
    <w:rsid w:val="000C6CB9"/>
    <w:rsid w:val="000D2F8E"/>
    <w:rsid w:val="000F1D3D"/>
    <w:rsid w:val="00105A30"/>
    <w:rsid w:val="00170B27"/>
    <w:rsid w:val="001E34ED"/>
    <w:rsid w:val="00234331"/>
    <w:rsid w:val="002B2204"/>
    <w:rsid w:val="003438F8"/>
    <w:rsid w:val="00351FEB"/>
    <w:rsid w:val="003C63A2"/>
    <w:rsid w:val="003D4E3E"/>
    <w:rsid w:val="00454BC6"/>
    <w:rsid w:val="004A42EC"/>
    <w:rsid w:val="004C4DE7"/>
    <w:rsid w:val="005478AE"/>
    <w:rsid w:val="005A034E"/>
    <w:rsid w:val="005F571E"/>
    <w:rsid w:val="00611632"/>
    <w:rsid w:val="006305E0"/>
    <w:rsid w:val="006456AB"/>
    <w:rsid w:val="00713B02"/>
    <w:rsid w:val="007220F4"/>
    <w:rsid w:val="00732BF3"/>
    <w:rsid w:val="007A0912"/>
    <w:rsid w:val="007E24CD"/>
    <w:rsid w:val="00800E31"/>
    <w:rsid w:val="0086710F"/>
    <w:rsid w:val="008B33BA"/>
    <w:rsid w:val="008B5807"/>
    <w:rsid w:val="008E0CAB"/>
    <w:rsid w:val="008E4F38"/>
    <w:rsid w:val="009018C4"/>
    <w:rsid w:val="009215A9"/>
    <w:rsid w:val="0099146D"/>
    <w:rsid w:val="00A713BB"/>
    <w:rsid w:val="00A76139"/>
    <w:rsid w:val="00B73259"/>
    <w:rsid w:val="00B91473"/>
    <w:rsid w:val="00BA5DA4"/>
    <w:rsid w:val="00BC1B8E"/>
    <w:rsid w:val="00BE0D30"/>
    <w:rsid w:val="00C86816"/>
    <w:rsid w:val="00CF2A52"/>
    <w:rsid w:val="00D817FE"/>
    <w:rsid w:val="00D87E3E"/>
    <w:rsid w:val="00DD1349"/>
    <w:rsid w:val="00DD2518"/>
    <w:rsid w:val="00DE75CE"/>
    <w:rsid w:val="00E01725"/>
    <w:rsid w:val="00E26264"/>
    <w:rsid w:val="00E27A4B"/>
    <w:rsid w:val="00EA28EB"/>
    <w:rsid w:val="00EB128D"/>
    <w:rsid w:val="00ED143C"/>
    <w:rsid w:val="00ED7150"/>
    <w:rsid w:val="00EE4A95"/>
    <w:rsid w:val="00F400E0"/>
    <w:rsid w:val="00F435D8"/>
    <w:rsid w:val="00F86019"/>
    <w:rsid w:val="00F87A67"/>
    <w:rsid w:val="00FB07E6"/>
    <w:rsid w:val="00FF2D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CABB28-1B8E-4964-88BF-ED6C1A704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1D3D"/>
    <w:rPr>
      <w:rFonts w:ascii="Calibri" w:hAnsi="Calibri" w:cs="Times New Roman"/>
      <w:lang w:eastAsia="en-GB"/>
    </w:rPr>
  </w:style>
  <w:style w:type="paragraph" w:styleId="Heading2">
    <w:name w:val="heading 2"/>
    <w:basedOn w:val="Normal"/>
    <w:next w:val="Normal"/>
    <w:link w:val="Heading2Char"/>
    <w:uiPriority w:val="9"/>
    <w:semiHidden/>
    <w:unhideWhenUsed/>
    <w:qFormat/>
    <w:rsid w:val="00ED143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D143C"/>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1D3D"/>
    <w:rPr>
      <w:color w:val="0000FF"/>
      <w:u w:val="single"/>
    </w:rPr>
  </w:style>
  <w:style w:type="character" w:customStyle="1" w:styleId="Heading3Char">
    <w:name w:val="Heading 3 Char"/>
    <w:basedOn w:val="DefaultParagraphFont"/>
    <w:link w:val="Heading3"/>
    <w:uiPriority w:val="9"/>
    <w:rsid w:val="00ED143C"/>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ED143C"/>
    <w:rPr>
      <w:b/>
      <w:bCs/>
    </w:rPr>
  </w:style>
  <w:style w:type="paragraph" w:styleId="NormalWeb">
    <w:name w:val="Normal (Web)"/>
    <w:basedOn w:val="Normal"/>
    <w:uiPriority w:val="99"/>
    <w:unhideWhenUsed/>
    <w:rsid w:val="00ED143C"/>
    <w:pPr>
      <w:spacing w:before="100" w:beforeAutospacing="1" w:after="100" w:afterAutospacing="1"/>
    </w:pPr>
    <w:rPr>
      <w:rFonts w:ascii="Times New Roman" w:eastAsia="Times New Roman" w:hAnsi="Times New Roman"/>
      <w:sz w:val="24"/>
      <w:szCs w:val="24"/>
    </w:rPr>
  </w:style>
  <w:style w:type="character" w:customStyle="1" w:styleId="apple-converted-space">
    <w:name w:val="apple-converted-space"/>
    <w:basedOn w:val="DefaultParagraphFont"/>
    <w:rsid w:val="00ED143C"/>
  </w:style>
  <w:style w:type="character" w:customStyle="1" w:styleId="Heading2Char">
    <w:name w:val="Heading 2 Char"/>
    <w:basedOn w:val="DefaultParagraphFont"/>
    <w:link w:val="Heading2"/>
    <w:uiPriority w:val="9"/>
    <w:semiHidden/>
    <w:rsid w:val="00ED143C"/>
    <w:rPr>
      <w:rFonts w:asciiTheme="majorHAnsi" w:eastAsiaTheme="majorEastAsia" w:hAnsiTheme="majorHAnsi" w:cstheme="majorBidi"/>
      <w:b/>
      <w:bCs/>
      <w:color w:val="4F81BD" w:themeColor="accent1"/>
      <w:sz w:val="26"/>
      <w:szCs w:val="26"/>
      <w:lang w:eastAsia="en-GB"/>
    </w:rPr>
  </w:style>
  <w:style w:type="character" w:customStyle="1" w:styleId="nobackground">
    <w:name w:val="nobackground"/>
    <w:basedOn w:val="DefaultParagraphFont"/>
    <w:rsid w:val="00ED143C"/>
  </w:style>
  <w:style w:type="paragraph" w:styleId="BalloonText">
    <w:name w:val="Balloon Text"/>
    <w:basedOn w:val="Normal"/>
    <w:link w:val="BalloonTextChar"/>
    <w:uiPriority w:val="99"/>
    <w:semiHidden/>
    <w:unhideWhenUsed/>
    <w:rsid w:val="007A0912"/>
    <w:rPr>
      <w:rFonts w:ascii="Tahoma" w:hAnsi="Tahoma" w:cs="Tahoma"/>
      <w:sz w:val="16"/>
      <w:szCs w:val="16"/>
    </w:rPr>
  </w:style>
  <w:style w:type="character" w:customStyle="1" w:styleId="BalloonTextChar">
    <w:name w:val="Balloon Text Char"/>
    <w:basedOn w:val="DefaultParagraphFont"/>
    <w:link w:val="BalloonText"/>
    <w:uiPriority w:val="99"/>
    <w:semiHidden/>
    <w:rsid w:val="007A0912"/>
    <w:rPr>
      <w:rFonts w:ascii="Tahoma" w:hAnsi="Tahoma" w:cs="Tahoma"/>
      <w:sz w:val="16"/>
      <w:szCs w:val="16"/>
      <w:lang w:eastAsia="en-GB"/>
    </w:rPr>
  </w:style>
  <w:style w:type="character" w:styleId="FollowedHyperlink">
    <w:name w:val="FollowedHyperlink"/>
    <w:basedOn w:val="DefaultParagraphFont"/>
    <w:uiPriority w:val="99"/>
    <w:semiHidden/>
    <w:unhideWhenUsed/>
    <w:rsid w:val="00351FEB"/>
    <w:rPr>
      <w:color w:val="800080" w:themeColor="followedHyperlink"/>
      <w:u w:val="single"/>
    </w:rPr>
  </w:style>
  <w:style w:type="paragraph" w:customStyle="1" w:styleId="paragraph">
    <w:name w:val="paragraph"/>
    <w:basedOn w:val="Normal"/>
    <w:rsid w:val="005F571E"/>
    <w:pPr>
      <w:spacing w:before="100" w:beforeAutospacing="1" w:after="100" w:afterAutospacing="1"/>
    </w:pPr>
    <w:rPr>
      <w:rFonts w:ascii="Times New Roman" w:eastAsia="Times New Roman" w:hAnsi="Times New Roman"/>
      <w:sz w:val="24"/>
      <w:szCs w:val="24"/>
    </w:rPr>
  </w:style>
  <w:style w:type="paragraph" w:styleId="Header">
    <w:name w:val="header"/>
    <w:basedOn w:val="Normal"/>
    <w:link w:val="HeaderChar"/>
    <w:uiPriority w:val="99"/>
    <w:semiHidden/>
    <w:unhideWhenUsed/>
    <w:rsid w:val="00B73259"/>
    <w:pPr>
      <w:tabs>
        <w:tab w:val="center" w:pos="4513"/>
        <w:tab w:val="right" w:pos="9026"/>
      </w:tabs>
    </w:pPr>
  </w:style>
  <w:style w:type="character" w:customStyle="1" w:styleId="HeaderChar">
    <w:name w:val="Header Char"/>
    <w:basedOn w:val="DefaultParagraphFont"/>
    <w:link w:val="Header"/>
    <w:uiPriority w:val="99"/>
    <w:semiHidden/>
    <w:rsid w:val="00B73259"/>
    <w:rPr>
      <w:rFonts w:ascii="Calibri" w:hAnsi="Calibri" w:cs="Times New Roman"/>
      <w:lang w:eastAsia="en-GB"/>
    </w:rPr>
  </w:style>
  <w:style w:type="paragraph" w:styleId="Footer">
    <w:name w:val="footer"/>
    <w:basedOn w:val="Normal"/>
    <w:link w:val="FooterChar"/>
    <w:uiPriority w:val="99"/>
    <w:semiHidden/>
    <w:unhideWhenUsed/>
    <w:rsid w:val="00B73259"/>
    <w:pPr>
      <w:tabs>
        <w:tab w:val="center" w:pos="4513"/>
        <w:tab w:val="right" w:pos="9026"/>
      </w:tabs>
    </w:pPr>
  </w:style>
  <w:style w:type="character" w:customStyle="1" w:styleId="FooterChar">
    <w:name w:val="Footer Char"/>
    <w:basedOn w:val="DefaultParagraphFont"/>
    <w:link w:val="Footer"/>
    <w:uiPriority w:val="99"/>
    <w:semiHidden/>
    <w:rsid w:val="00B73259"/>
    <w:rPr>
      <w:rFonts w:ascii="Calibri" w:hAnsi="Calibri"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23288">
      <w:bodyDiv w:val="1"/>
      <w:marLeft w:val="0"/>
      <w:marRight w:val="0"/>
      <w:marTop w:val="0"/>
      <w:marBottom w:val="0"/>
      <w:divBdr>
        <w:top w:val="none" w:sz="0" w:space="0" w:color="auto"/>
        <w:left w:val="none" w:sz="0" w:space="0" w:color="auto"/>
        <w:bottom w:val="none" w:sz="0" w:space="0" w:color="auto"/>
        <w:right w:val="none" w:sz="0" w:space="0" w:color="auto"/>
      </w:divBdr>
    </w:div>
    <w:div w:id="489101100">
      <w:bodyDiv w:val="1"/>
      <w:marLeft w:val="0"/>
      <w:marRight w:val="0"/>
      <w:marTop w:val="0"/>
      <w:marBottom w:val="0"/>
      <w:divBdr>
        <w:top w:val="none" w:sz="0" w:space="0" w:color="auto"/>
        <w:left w:val="none" w:sz="0" w:space="0" w:color="auto"/>
        <w:bottom w:val="none" w:sz="0" w:space="0" w:color="auto"/>
        <w:right w:val="none" w:sz="0" w:space="0" w:color="auto"/>
      </w:divBdr>
      <w:divsChild>
        <w:div w:id="1599294777">
          <w:marLeft w:val="0"/>
          <w:marRight w:val="0"/>
          <w:marTop w:val="0"/>
          <w:marBottom w:val="0"/>
          <w:divBdr>
            <w:top w:val="none" w:sz="0" w:space="0" w:color="auto"/>
            <w:left w:val="none" w:sz="0" w:space="0" w:color="auto"/>
            <w:bottom w:val="none" w:sz="0" w:space="0" w:color="auto"/>
            <w:right w:val="none" w:sz="0" w:space="0" w:color="auto"/>
          </w:divBdr>
          <w:divsChild>
            <w:div w:id="60145463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967779597">
      <w:bodyDiv w:val="1"/>
      <w:marLeft w:val="0"/>
      <w:marRight w:val="0"/>
      <w:marTop w:val="0"/>
      <w:marBottom w:val="0"/>
      <w:divBdr>
        <w:top w:val="none" w:sz="0" w:space="0" w:color="auto"/>
        <w:left w:val="none" w:sz="0" w:space="0" w:color="auto"/>
        <w:bottom w:val="none" w:sz="0" w:space="0" w:color="auto"/>
        <w:right w:val="none" w:sz="0" w:space="0" w:color="auto"/>
      </w:divBdr>
    </w:div>
    <w:div w:id="1013267230">
      <w:bodyDiv w:val="1"/>
      <w:marLeft w:val="0"/>
      <w:marRight w:val="0"/>
      <w:marTop w:val="0"/>
      <w:marBottom w:val="0"/>
      <w:divBdr>
        <w:top w:val="none" w:sz="0" w:space="0" w:color="auto"/>
        <w:left w:val="none" w:sz="0" w:space="0" w:color="auto"/>
        <w:bottom w:val="none" w:sz="0" w:space="0" w:color="auto"/>
        <w:right w:val="none" w:sz="0" w:space="0" w:color="auto"/>
      </w:divBdr>
    </w:div>
    <w:div w:id="1454791697">
      <w:bodyDiv w:val="1"/>
      <w:marLeft w:val="0"/>
      <w:marRight w:val="0"/>
      <w:marTop w:val="0"/>
      <w:marBottom w:val="0"/>
      <w:divBdr>
        <w:top w:val="none" w:sz="0" w:space="0" w:color="auto"/>
        <w:left w:val="none" w:sz="0" w:space="0" w:color="auto"/>
        <w:bottom w:val="none" w:sz="0" w:space="0" w:color="auto"/>
        <w:right w:val="none" w:sz="0" w:space="0" w:color="auto"/>
      </w:divBdr>
    </w:div>
    <w:div w:id="1670986780">
      <w:bodyDiv w:val="1"/>
      <w:marLeft w:val="0"/>
      <w:marRight w:val="0"/>
      <w:marTop w:val="0"/>
      <w:marBottom w:val="0"/>
      <w:divBdr>
        <w:top w:val="none" w:sz="0" w:space="0" w:color="auto"/>
        <w:left w:val="none" w:sz="0" w:space="0" w:color="auto"/>
        <w:bottom w:val="none" w:sz="0" w:space="0" w:color="auto"/>
        <w:right w:val="none" w:sz="0" w:space="0" w:color="auto"/>
      </w:divBdr>
    </w:div>
    <w:div w:id="1859540420">
      <w:bodyDiv w:val="1"/>
      <w:marLeft w:val="0"/>
      <w:marRight w:val="0"/>
      <w:marTop w:val="0"/>
      <w:marBottom w:val="0"/>
      <w:divBdr>
        <w:top w:val="none" w:sz="0" w:space="0" w:color="auto"/>
        <w:left w:val="none" w:sz="0" w:space="0" w:color="auto"/>
        <w:bottom w:val="none" w:sz="0" w:space="0" w:color="auto"/>
        <w:right w:val="none" w:sz="0" w:space="0" w:color="auto"/>
      </w:divBdr>
    </w:div>
    <w:div w:id="1968662088">
      <w:bodyDiv w:val="1"/>
      <w:marLeft w:val="0"/>
      <w:marRight w:val="0"/>
      <w:marTop w:val="0"/>
      <w:marBottom w:val="0"/>
      <w:divBdr>
        <w:top w:val="none" w:sz="0" w:space="0" w:color="auto"/>
        <w:left w:val="none" w:sz="0" w:space="0" w:color="auto"/>
        <w:bottom w:val="none" w:sz="0" w:space="0" w:color="auto"/>
        <w:right w:val="none" w:sz="0" w:space="0" w:color="auto"/>
      </w:divBdr>
      <w:divsChild>
        <w:div w:id="1664310201">
          <w:marLeft w:val="0"/>
          <w:marRight w:val="0"/>
          <w:marTop w:val="0"/>
          <w:marBottom w:val="0"/>
          <w:divBdr>
            <w:top w:val="none" w:sz="0" w:space="0" w:color="auto"/>
            <w:left w:val="none" w:sz="0" w:space="0" w:color="auto"/>
            <w:bottom w:val="none" w:sz="0" w:space="0" w:color="auto"/>
            <w:right w:val="none" w:sz="0" w:space="0" w:color="auto"/>
          </w:divBdr>
          <w:divsChild>
            <w:div w:id="1328240515">
              <w:marLeft w:val="0"/>
              <w:marRight w:val="0"/>
              <w:marTop w:val="0"/>
              <w:marBottom w:val="0"/>
              <w:divBdr>
                <w:top w:val="none" w:sz="0" w:space="0" w:color="auto"/>
                <w:left w:val="none" w:sz="0" w:space="0" w:color="auto"/>
                <w:bottom w:val="none" w:sz="0" w:space="0" w:color="auto"/>
                <w:right w:val="none" w:sz="0" w:space="0" w:color="auto"/>
              </w:divBdr>
              <w:divsChild>
                <w:div w:id="1198006356">
                  <w:marLeft w:val="0"/>
                  <w:marRight w:val="0"/>
                  <w:marTop w:val="0"/>
                  <w:marBottom w:val="0"/>
                  <w:divBdr>
                    <w:top w:val="none" w:sz="0" w:space="0" w:color="auto"/>
                    <w:left w:val="none" w:sz="0" w:space="0" w:color="auto"/>
                    <w:bottom w:val="none" w:sz="0" w:space="0" w:color="auto"/>
                    <w:right w:val="none" w:sz="0" w:space="0" w:color="auto"/>
                  </w:divBdr>
                  <w:divsChild>
                    <w:div w:id="1490100675">
                      <w:marLeft w:val="0"/>
                      <w:marRight w:val="0"/>
                      <w:marTop w:val="0"/>
                      <w:marBottom w:val="0"/>
                      <w:divBdr>
                        <w:top w:val="none" w:sz="0" w:space="0" w:color="auto"/>
                        <w:left w:val="none" w:sz="0" w:space="0" w:color="auto"/>
                        <w:bottom w:val="none" w:sz="0" w:space="0" w:color="auto"/>
                        <w:right w:val="none" w:sz="0" w:space="0" w:color="auto"/>
                      </w:divBdr>
                      <w:divsChild>
                        <w:div w:id="2008171437">
                          <w:marLeft w:val="0"/>
                          <w:marRight w:val="0"/>
                          <w:marTop w:val="0"/>
                          <w:marBottom w:val="0"/>
                          <w:divBdr>
                            <w:top w:val="none" w:sz="0" w:space="0" w:color="auto"/>
                            <w:left w:val="none" w:sz="0" w:space="0" w:color="auto"/>
                            <w:bottom w:val="none" w:sz="0" w:space="0" w:color="auto"/>
                            <w:right w:val="none" w:sz="0" w:space="0" w:color="auto"/>
                          </w:divBdr>
                          <w:divsChild>
                            <w:div w:id="1748990380">
                              <w:marLeft w:val="0"/>
                              <w:marRight w:val="0"/>
                              <w:marTop w:val="0"/>
                              <w:marBottom w:val="0"/>
                              <w:divBdr>
                                <w:top w:val="none" w:sz="0" w:space="0" w:color="auto"/>
                                <w:left w:val="none" w:sz="0" w:space="0" w:color="auto"/>
                                <w:bottom w:val="none" w:sz="0" w:space="0" w:color="auto"/>
                                <w:right w:val="none" w:sz="0" w:space="0" w:color="auto"/>
                              </w:divBdr>
                              <w:divsChild>
                                <w:div w:id="12266799">
                                  <w:marLeft w:val="0"/>
                                  <w:marRight w:val="0"/>
                                  <w:marTop w:val="0"/>
                                  <w:marBottom w:val="0"/>
                                  <w:divBdr>
                                    <w:top w:val="none" w:sz="0" w:space="0" w:color="auto"/>
                                    <w:left w:val="none" w:sz="0" w:space="0" w:color="auto"/>
                                    <w:bottom w:val="none" w:sz="0" w:space="0" w:color="auto"/>
                                    <w:right w:val="none" w:sz="0" w:space="0" w:color="auto"/>
                                  </w:divBdr>
                                  <w:divsChild>
                                    <w:div w:id="157273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xiswebinars.co.uk/test-your-system" TargetMode="External"/><Relationship Id="rId5" Type="http://schemas.openxmlformats.org/officeDocument/2006/relationships/webSettings" Target="webSettings.xml"/><Relationship Id="rId10" Type="http://schemas.openxmlformats.org/officeDocument/2006/relationships/hyperlink" Target="http://lexisauditorium.com/stage.aspx?c=b7f9d64c-b945-4790-8e70-f379e870c781"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C2497F-0D8A-47AE-8267-A060AF438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E446B9F9</Template>
  <TotalTime>0</TotalTime>
  <Pages>1</Pages>
  <Words>284</Words>
  <Characters>1620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Blinehan</dc:creator>
  <cp:lastModifiedBy>Charlotte Ali</cp:lastModifiedBy>
  <cp:revision>2</cp:revision>
  <dcterms:created xsi:type="dcterms:W3CDTF">2014-03-19T17:44:00Z</dcterms:created>
  <dcterms:modified xsi:type="dcterms:W3CDTF">2014-03-19T17:44:00Z</dcterms:modified>
</cp:coreProperties>
</file>