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743E15" w14:textId="77777777" w:rsidR="006A325C" w:rsidRDefault="006A325C" w:rsidP="007A0912">
      <w:pPr>
        <w:autoSpaceDE w:val="0"/>
        <w:autoSpaceDN w:val="0"/>
        <w:adjustRightInd w:val="0"/>
        <w:rPr>
          <w:rFonts w:ascii="Trebuchet MS" w:hAnsi="Trebuchet MS" w:cs="StoneSans-Bold"/>
          <w:b/>
          <w:bCs/>
          <w:sz w:val="56"/>
          <w:szCs w:val="56"/>
          <w:lang w:val="en-US"/>
        </w:rPr>
      </w:pPr>
      <w:r>
        <w:rPr>
          <w:rFonts w:ascii="Trebuchet MS" w:hAnsi="Trebuchet MS" w:cs="StoneSans-Bold"/>
          <w:b/>
          <w:bCs/>
          <w:color w:val="4F81BD"/>
          <w:sz w:val="56"/>
          <w:szCs w:val="56"/>
          <w:lang w:val="en-US"/>
        </w:rPr>
        <w:t>Anti-</w:t>
      </w:r>
      <w:r w:rsidR="007A0912" w:rsidRPr="000F6CE1">
        <w:rPr>
          <w:rFonts w:ascii="Trebuchet MS" w:hAnsi="Trebuchet MS" w:cs="StoneSans-Bold"/>
          <w:b/>
          <w:bCs/>
          <w:color w:val="4F81BD"/>
          <w:sz w:val="56"/>
          <w:szCs w:val="56"/>
          <w:lang w:val="en-US"/>
        </w:rPr>
        <w:t>Money Laundering</w:t>
      </w:r>
      <w:r w:rsidR="007A0912">
        <w:rPr>
          <w:rFonts w:ascii="Trebuchet MS" w:hAnsi="Trebuchet MS" w:cs="StoneSans-Bold"/>
          <w:b/>
          <w:bCs/>
          <w:sz w:val="56"/>
          <w:szCs w:val="56"/>
          <w:lang w:val="en-US"/>
        </w:rPr>
        <w:t xml:space="preserve"> </w:t>
      </w:r>
      <w:r>
        <w:rPr>
          <w:rFonts w:ascii="Trebuchet MS" w:hAnsi="Trebuchet MS" w:cs="StoneSans-Bold"/>
          <w:b/>
          <w:bCs/>
          <w:sz w:val="56"/>
          <w:szCs w:val="56"/>
          <w:lang w:val="en-US"/>
        </w:rPr>
        <w:tab/>
      </w:r>
      <w:r w:rsidRPr="006A325C">
        <w:rPr>
          <w:rFonts w:ascii="Trebuchet MS" w:hAnsi="Trebuchet MS" w:cs="StoneSans-Bold"/>
          <w:b/>
          <w:bCs/>
          <w:noProof/>
          <w:color w:val="4F81BD"/>
          <w:sz w:val="56"/>
          <w:szCs w:val="56"/>
        </w:rPr>
        <w:drawing>
          <wp:inline distT="0" distB="0" distL="0" distR="0" wp14:anchorId="41EEDC40" wp14:editId="038450BB">
            <wp:extent cx="666750" cy="1206724"/>
            <wp:effectExtent l="0" t="0" r="0" b="0"/>
            <wp:docPr id="3" name="Picture 3" descr="\\200.0.0.20\public\Brand Toolkit\Logos\CIOT\CIOT_Logo_RGB_high_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0.0.0.20\public\Brand Toolkit\Logos\CIOT\CIOT_Logo_RGB_high_re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1292" cy="1214944"/>
                    </a:xfrm>
                    <a:prstGeom prst="rect">
                      <a:avLst/>
                    </a:prstGeom>
                    <a:noFill/>
                    <a:ln>
                      <a:noFill/>
                    </a:ln>
                  </pic:spPr>
                </pic:pic>
              </a:graphicData>
            </a:graphic>
          </wp:inline>
        </w:drawing>
      </w:r>
      <w:r>
        <w:rPr>
          <w:noProof/>
        </w:rPr>
        <w:t xml:space="preserve">   </w:t>
      </w:r>
      <w:r>
        <w:rPr>
          <w:noProof/>
        </w:rPr>
        <w:drawing>
          <wp:inline distT="0" distB="0" distL="0" distR="0" wp14:anchorId="0619C25F" wp14:editId="25425EFA">
            <wp:extent cx="828675" cy="828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28675" cy="828675"/>
                    </a:xfrm>
                    <a:prstGeom prst="rect">
                      <a:avLst/>
                    </a:prstGeom>
                  </pic:spPr>
                </pic:pic>
              </a:graphicData>
            </a:graphic>
          </wp:inline>
        </w:drawing>
      </w:r>
    </w:p>
    <w:p w14:paraId="3B7E7D14" w14:textId="77777777" w:rsidR="007A0912" w:rsidRPr="000F6CE1" w:rsidRDefault="007A0912" w:rsidP="006A325C">
      <w:pPr>
        <w:autoSpaceDE w:val="0"/>
        <w:autoSpaceDN w:val="0"/>
        <w:adjustRightInd w:val="0"/>
        <w:rPr>
          <w:rFonts w:ascii="Trebuchet MS" w:hAnsi="Trebuchet MS" w:cs="StoneSans-Bold"/>
          <w:b/>
          <w:bCs/>
          <w:color w:val="4F81BD"/>
          <w:sz w:val="56"/>
          <w:szCs w:val="56"/>
          <w:lang w:val="en-US"/>
        </w:rPr>
      </w:pPr>
      <w:r w:rsidRPr="000F6CE1">
        <w:rPr>
          <w:rFonts w:ascii="Trebuchet MS" w:hAnsi="Trebuchet MS" w:cs="StoneSans-Bold"/>
          <w:b/>
          <w:bCs/>
          <w:color w:val="4F81BD"/>
          <w:sz w:val="56"/>
          <w:szCs w:val="56"/>
          <w:lang w:val="en-US"/>
        </w:rPr>
        <w:t>Newsletter</w:t>
      </w:r>
      <w:r w:rsidR="006A325C">
        <w:rPr>
          <w:rFonts w:ascii="Trebuchet MS" w:hAnsi="Trebuchet MS" w:cs="StoneSans-Bold"/>
          <w:b/>
          <w:bCs/>
          <w:color w:val="4F81BD"/>
          <w:sz w:val="56"/>
          <w:szCs w:val="56"/>
          <w:lang w:val="en-US"/>
        </w:rPr>
        <w:t xml:space="preserve"> </w:t>
      </w:r>
      <w:r w:rsidR="0044418C">
        <w:rPr>
          <w:rFonts w:ascii="Trebuchet MS" w:hAnsi="Trebuchet MS" w:cs="StoneSans-Bold"/>
          <w:b/>
          <w:bCs/>
          <w:color w:val="4F81BD"/>
          <w:sz w:val="56"/>
          <w:szCs w:val="56"/>
          <w:lang w:val="en-US"/>
        </w:rPr>
        <w:t>– April</w:t>
      </w:r>
      <w:r w:rsidR="004E4230">
        <w:rPr>
          <w:rFonts w:ascii="Trebuchet MS" w:hAnsi="Trebuchet MS" w:cs="StoneSans-Bold"/>
          <w:b/>
          <w:bCs/>
          <w:color w:val="4F81BD"/>
          <w:sz w:val="56"/>
          <w:szCs w:val="56"/>
          <w:lang w:val="en-US"/>
        </w:rPr>
        <w:t xml:space="preserve"> 2017</w:t>
      </w:r>
    </w:p>
    <w:p w14:paraId="7E912CBF" w14:textId="77777777" w:rsidR="007A0912" w:rsidRPr="004E4230" w:rsidRDefault="007A0912" w:rsidP="007A0912">
      <w:pPr>
        <w:autoSpaceDE w:val="0"/>
        <w:autoSpaceDN w:val="0"/>
        <w:adjustRightInd w:val="0"/>
        <w:rPr>
          <w:rFonts w:ascii="Trebuchet MS" w:hAnsi="Trebuchet MS" w:cs="StoneSans-Bold"/>
          <w:sz w:val="28"/>
          <w:szCs w:val="28"/>
          <w:lang w:val="en-US"/>
        </w:rPr>
      </w:pPr>
      <w:r>
        <w:rPr>
          <w:rFonts w:ascii="Trebuchet MS" w:hAnsi="Trebuchet MS" w:cs="StoneSans"/>
          <w:sz w:val="56"/>
          <w:szCs w:val="56"/>
          <w:lang w:val="en-US"/>
        </w:rPr>
        <w:tab/>
      </w:r>
    </w:p>
    <w:p w14:paraId="226E9C57" w14:textId="77777777" w:rsidR="0044418C" w:rsidRPr="00876D82" w:rsidRDefault="0044418C" w:rsidP="0044418C">
      <w:pPr>
        <w:pStyle w:val="Heading3"/>
        <w:spacing w:after="0" w:afterAutospacing="0"/>
        <w:rPr>
          <w:rFonts w:ascii="Trebuchet MS" w:hAnsi="Trebuchet MS" w:cs="Humanist777BT-BoldB"/>
          <w:bCs w:val="0"/>
          <w:color w:val="4F81BD"/>
          <w:sz w:val="36"/>
          <w:szCs w:val="36"/>
          <w:lang w:val="en-US"/>
        </w:rPr>
      </w:pPr>
      <w:r w:rsidRPr="00876D82">
        <w:rPr>
          <w:rFonts w:ascii="Trebuchet MS" w:hAnsi="Trebuchet MS" w:cs="Humanist777BT-BoldB"/>
          <w:bCs w:val="0"/>
          <w:color w:val="4F81BD"/>
          <w:sz w:val="36"/>
          <w:szCs w:val="36"/>
          <w:lang w:val="en-US"/>
        </w:rPr>
        <w:t>Draft Money Launderi</w:t>
      </w:r>
      <w:bookmarkStart w:id="0" w:name="_GoBack"/>
      <w:bookmarkEnd w:id="0"/>
      <w:r w:rsidRPr="00876D82">
        <w:rPr>
          <w:rFonts w:ascii="Trebuchet MS" w:hAnsi="Trebuchet MS" w:cs="Humanist777BT-BoldB"/>
          <w:bCs w:val="0"/>
          <w:color w:val="4F81BD"/>
          <w:sz w:val="36"/>
          <w:szCs w:val="36"/>
          <w:lang w:val="en-US"/>
        </w:rPr>
        <w:t xml:space="preserve">ng Regulations 2017 </w:t>
      </w:r>
    </w:p>
    <w:p w14:paraId="08708050" w14:textId="77777777" w:rsidR="00876D82" w:rsidRDefault="00876D82" w:rsidP="0044418C">
      <w:pPr>
        <w:pStyle w:val="NormalWeb"/>
        <w:spacing w:before="0" w:beforeAutospacing="0" w:after="240" w:afterAutospacing="0"/>
        <w:rPr>
          <w:rFonts w:ascii="Trebuchet MS" w:hAnsi="Trebuchet MS"/>
        </w:rPr>
      </w:pPr>
    </w:p>
    <w:p w14:paraId="5EF73435" w14:textId="77777777" w:rsidR="00C442C9" w:rsidRDefault="00851D41" w:rsidP="00876D82">
      <w:pPr>
        <w:pStyle w:val="NormalWeb"/>
        <w:spacing w:before="0" w:beforeAutospacing="0" w:after="240" w:afterAutospacing="0"/>
        <w:jc w:val="both"/>
        <w:rPr>
          <w:rFonts w:ascii="Trebuchet MS" w:hAnsi="Trebuchet MS"/>
        </w:rPr>
      </w:pPr>
      <w:r>
        <w:rPr>
          <w:rFonts w:ascii="Trebuchet MS" w:hAnsi="Trebuchet MS"/>
        </w:rPr>
        <w:t xml:space="preserve">In mid-March </w:t>
      </w:r>
      <w:r w:rsidR="0044418C">
        <w:rPr>
          <w:rFonts w:ascii="Trebuchet MS" w:hAnsi="Trebuchet MS"/>
        </w:rPr>
        <w:t xml:space="preserve">HM Treasury issued the draft </w:t>
      </w:r>
      <w:hyperlink r:id="rId10" w:history="1">
        <w:r w:rsidR="0044418C" w:rsidRPr="00851D41">
          <w:rPr>
            <w:rStyle w:val="Hyperlink"/>
            <w:rFonts w:ascii="Trebuchet MS" w:hAnsi="Trebuchet MS"/>
          </w:rPr>
          <w:t>Money Laundering regulations</w:t>
        </w:r>
        <w:r w:rsidR="00C442C9">
          <w:rPr>
            <w:rStyle w:val="Hyperlink"/>
            <w:rFonts w:ascii="Trebuchet MS" w:hAnsi="Trebuchet MS"/>
          </w:rPr>
          <w:t xml:space="preserve"> (MLR)</w:t>
        </w:r>
        <w:r w:rsidR="0044418C" w:rsidRPr="00851D41">
          <w:rPr>
            <w:rStyle w:val="Hyperlink"/>
            <w:rFonts w:ascii="Trebuchet MS" w:hAnsi="Trebuchet MS"/>
          </w:rPr>
          <w:t xml:space="preserve"> 2017</w:t>
        </w:r>
      </w:hyperlink>
      <w:r w:rsidR="00C442C9">
        <w:rPr>
          <w:rStyle w:val="FootnoteReference"/>
          <w:rFonts w:ascii="Trebuchet MS" w:hAnsi="Trebuchet MS"/>
        </w:rPr>
        <w:footnoteReference w:id="2"/>
      </w:r>
      <w:r w:rsidR="0044418C">
        <w:rPr>
          <w:rFonts w:ascii="Trebuchet MS" w:hAnsi="Trebuchet MS"/>
        </w:rPr>
        <w:t xml:space="preserve"> together with an associated </w:t>
      </w:r>
      <w:hyperlink r:id="rId11" w:history="1">
        <w:r>
          <w:rPr>
            <w:rStyle w:val="Hyperlink"/>
            <w:rFonts w:ascii="Trebuchet MS" w:hAnsi="Trebuchet MS"/>
          </w:rPr>
          <w:t>Co</w:t>
        </w:r>
        <w:r w:rsidR="0044418C" w:rsidRPr="00851D41">
          <w:rPr>
            <w:rStyle w:val="Hyperlink"/>
            <w:rFonts w:ascii="Trebuchet MS" w:hAnsi="Trebuchet MS"/>
          </w:rPr>
          <w:t>nsultation</w:t>
        </w:r>
      </w:hyperlink>
      <w:r w:rsidR="00C442C9">
        <w:rPr>
          <w:rStyle w:val="FootnoteReference"/>
          <w:rFonts w:ascii="Trebuchet MS" w:hAnsi="Trebuchet MS"/>
        </w:rPr>
        <w:footnoteReference w:id="3"/>
      </w:r>
      <w:r w:rsidR="0044418C">
        <w:rPr>
          <w:rFonts w:ascii="Trebuchet MS" w:hAnsi="Trebuchet MS"/>
        </w:rPr>
        <w:t>.</w:t>
      </w:r>
      <w:r w:rsidR="00C442C9">
        <w:rPr>
          <w:rFonts w:ascii="Trebuchet MS" w:hAnsi="Trebuchet MS"/>
        </w:rPr>
        <w:t xml:space="preserve">  The new regulations are due to come into force on the 26</w:t>
      </w:r>
      <w:r w:rsidR="00C442C9" w:rsidRPr="00C442C9">
        <w:rPr>
          <w:rFonts w:ascii="Trebuchet MS" w:hAnsi="Trebuchet MS"/>
          <w:vertAlign w:val="superscript"/>
        </w:rPr>
        <w:t>th</w:t>
      </w:r>
      <w:r w:rsidR="00C442C9">
        <w:rPr>
          <w:rFonts w:ascii="Trebuchet MS" w:hAnsi="Trebuchet MS"/>
        </w:rPr>
        <w:t xml:space="preserve"> June</w:t>
      </w:r>
      <w:r w:rsidR="00876D82">
        <w:rPr>
          <w:rFonts w:ascii="Trebuchet MS" w:hAnsi="Trebuchet MS"/>
        </w:rPr>
        <w:t xml:space="preserve"> 2017 so there is a tight time frame for the consultation and the issue of any subsequent changes to the regulations</w:t>
      </w:r>
      <w:r w:rsidR="00C442C9">
        <w:rPr>
          <w:rFonts w:ascii="Trebuchet MS" w:hAnsi="Trebuchet MS"/>
        </w:rPr>
        <w:t>.</w:t>
      </w:r>
      <w:r w:rsidR="0044418C">
        <w:rPr>
          <w:rFonts w:ascii="Trebuchet MS" w:hAnsi="Trebuchet MS"/>
        </w:rPr>
        <w:t xml:space="preserve">  The</w:t>
      </w:r>
      <w:r w:rsidR="00C442C9">
        <w:rPr>
          <w:rFonts w:ascii="Trebuchet MS" w:hAnsi="Trebuchet MS"/>
        </w:rPr>
        <w:t xml:space="preserve"> MLR 2007 are being replaced in their entirety and the new regulations </w:t>
      </w:r>
      <w:r w:rsidR="00876D82">
        <w:rPr>
          <w:rFonts w:ascii="Trebuchet MS" w:hAnsi="Trebuchet MS"/>
        </w:rPr>
        <w:t>include the</w:t>
      </w:r>
      <w:r w:rsidR="0044418C">
        <w:rPr>
          <w:rFonts w:ascii="Trebuchet MS" w:hAnsi="Trebuchet MS"/>
        </w:rPr>
        <w:t xml:space="preserve"> changes</w:t>
      </w:r>
      <w:r w:rsidR="00876D82">
        <w:rPr>
          <w:rFonts w:ascii="Trebuchet MS" w:hAnsi="Trebuchet MS"/>
        </w:rPr>
        <w:t xml:space="preserve"> required to UK law</w:t>
      </w:r>
      <w:r w:rsidR="0044418C">
        <w:rPr>
          <w:rFonts w:ascii="Trebuchet MS" w:hAnsi="Trebuchet MS"/>
        </w:rPr>
        <w:t xml:space="preserve"> arising from the EC 4</w:t>
      </w:r>
      <w:r w:rsidR="0044418C" w:rsidRPr="0044418C">
        <w:rPr>
          <w:rFonts w:ascii="Trebuchet MS" w:hAnsi="Trebuchet MS"/>
          <w:vertAlign w:val="superscript"/>
        </w:rPr>
        <w:t>th</w:t>
      </w:r>
      <w:r w:rsidR="0044418C">
        <w:rPr>
          <w:rFonts w:ascii="Trebuchet MS" w:hAnsi="Trebuchet MS"/>
        </w:rPr>
        <w:t xml:space="preserve"> directive</w:t>
      </w:r>
      <w:r w:rsidR="00876D82">
        <w:rPr>
          <w:rFonts w:ascii="Trebuchet MS" w:hAnsi="Trebuchet MS"/>
        </w:rPr>
        <w:t xml:space="preserve"> on Money Laundering</w:t>
      </w:r>
      <w:r w:rsidR="00C442C9">
        <w:rPr>
          <w:rFonts w:ascii="Trebuchet MS" w:hAnsi="Trebuchet MS"/>
        </w:rPr>
        <w:t>.</w:t>
      </w:r>
    </w:p>
    <w:p w14:paraId="37806376" w14:textId="5CF564F6" w:rsidR="004C1BFB" w:rsidRDefault="004C1BFB" w:rsidP="00876D82">
      <w:pPr>
        <w:pStyle w:val="NormalWeb"/>
        <w:spacing w:before="0" w:beforeAutospacing="0" w:after="240" w:afterAutospacing="0"/>
        <w:jc w:val="both"/>
        <w:rPr>
          <w:rFonts w:ascii="Trebuchet MS" w:hAnsi="Trebuchet MS"/>
        </w:rPr>
      </w:pPr>
      <w:r>
        <w:rPr>
          <w:rFonts w:ascii="Trebuchet MS" w:hAnsi="Trebuchet MS"/>
        </w:rPr>
        <w:t>CIOT/ATT</w:t>
      </w:r>
      <w:r w:rsidRPr="004C1BFB">
        <w:rPr>
          <w:rFonts w:ascii="Trebuchet MS" w:hAnsi="Trebuchet MS"/>
        </w:rPr>
        <w:t xml:space="preserve"> </w:t>
      </w:r>
      <w:r>
        <w:rPr>
          <w:rFonts w:ascii="Trebuchet MS" w:hAnsi="Trebuchet MS"/>
        </w:rPr>
        <w:t xml:space="preserve">will be responding to this Consultation and the one on the Supervisory Regime detailed below but we </w:t>
      </w:r>
      <w:r w:rsidRPr="004C1BFB">
        <w:rPr>
          <w:rFonts w:ascii="Trebuchet MS" w:hAnsi="Trebuchet MS"/>
        </w:rPr>
        <w:t xml:space="preserve">are </w:t>
      </w:r>
      <w:r>
        <w:rPr>
          <w:rFonts w:ascii="Trebuchet MS" w:hAnsi="Trebuchet MS"/>
        </w:rPr>
        <w:t xml:space="preserve">also </w:t>
      </w:r>
      <w:r w:rsidRPr="004C1BFB">
        <w:rPr>
          <w:rFonts w:ascii="Trebuchet MS" w:hAnsi="Trebuchet MS"/>
        </w:rPr>
        <w:t>encouraging our members to respond to both consultations to ensure that their views are considered.</w:t>
      </w:r>
    </w:p>
    <w:p w14:paraId="440937AE" w14:textId="035B280A" w:rsidR="00F76D53" w:rsidRDefault="00C442C9" w:rsidP="00F76D53">
      <w:pPr>
        <w:pStyle w:val="NormalWeb"/>
        <w:spacing w:before="0" w:beforeAutospacing="0" w:after="240" w:afterAutospacing="0"/>
        <w:jc w:val="both"/>
        <w:rPr>
          <w:rFonts w:ascii="Trebuchet MS" w:hAnsi="Trebuchet MS"/>
        </w:rPr>
      </w:pPr>
      <w:r>
        <w:rPr>
          <w:rFonts w:ascii="Trebuchet MS" w:hAnsi="Trebuchet MS"/>
        </w:rPr>
        <w:t>Once we have the results of the Consultation and the final MLR 2017 we will be in a position to provide more detailed guidance but in the meantime the main changes members need to be aware of are in the following areas.</w:t>
      </w:r>
      <w:r w:rsidR="00394798">
        <w:rPr>
          <w:rFonts w:ascii="Trebuchet MS" w:hAnsi="Trebuchet MS"/>
        </w:rPr>
        <w:t xml:space="preserve"> However please note these may be subject to change</w:t>
      </w:r>
      <w:r w:rsidR="00A76902">
        <w:rPr>
          <w:rFonts w:ascii="Trebuchet MS" w:hAnsi="Trebuchet MS"/>
        </w:rPr>
        <w:t xml:space="preserve"> before the final regulations are agreed.</w:t>
      </w:r>
      <w:r w:rsidR="00394798">
        <w:rPr>
          <w:rFonts w:ascii="Trebuchet MS" w:hAnsi="Trebuchet MS"/>
        </w:rPr>
        <w:t xml:space="preserve"> </w:t>
      </w:r>
    </w:p>
    <w:p w14:paraId="33380B2E" w14:textId="77777777" w:rsidR="00C442C9" w:rsidRPr="00F76D53" w:rsidRDefault="00C442C9" w:rsidP="00F76D53">
      <w:pPr>
        <w:pStyle w:val="NormalWeb"/>
        <w:numPr>
          <w:ilvl w:val="0"/>
          <w:numId w:val="10"/>
        </w:numPr>
        <w:spacing w:before="0" w:beforeAutospacing="0" w:after="240" w:afterAutospacing="0"/>
        <w:jc w:val="both"/>
        <w:rPr>
          <w:rFonts w:ascii="Trebuchet MS" w:hAnsi="Trebuchet MS"/>
          <w:b/>
          <w:sz w:val="28"/>
          <w:lang w:val="en-US"/>
        </w:rPr>
      </w:pPr>
      <w:r w:rsidRPr="00F76D53">
        <w:rPr>
          <w:rFonts w:ascii="Trebuchet MS" w:hAnsi="Trebuchet MS"/>
          <w:b/>
          <w:sz w:val="28"/>
          <w:lang w:val="en-US"/>
        </w:rPr>
        <w:t xml:space="preserve">Written AML Risk Assessments plus </w:t>
      </w:r>
      <w:r w:rsidR="00D47B90" w:rsidRPr="00F76D53">
        <w:rPr>
          <w:rFonts w:ascii="Trebuchet MS" w:hAnsi="Trebuchet MS"/>
          <w:b/>
          <w:sz w:val="28"/>
          <w:lang w:val="en-US"/>
        </w:rPr>
        <w:t>W</w:t>
      </w:r>
      <w:r w:rsidRPr="00F76D53">
        <w:rPr>
          <w:rFonts w:ascii="Trebuchet MS" w:hAnsi="Trebuchet MS"/>
          <w:b/>
          <w:sz w:val="28"/>
          <w:lang w:val="en-US"/>
        </w:rPr>
        <w:t xml:space="preserve">ritten </w:t>
      </w:r>
      <w:r w:rsidR="00D47B90" w:rsidRPr="00F76D53">
        <w:rPr>
          <w:rFonts w:ascii="Trebuchet MS" w:hAnsi="Trebuchet MS"/>
          <w:b/>
          <w:sz w:val="28"/>
          <w:lang w:val="en-US"/>
        </w:rPr>
        <w:t>P</w:t>
      </w:r>
      <w:r w:rsidRPr="00F76D53">
        <w:rPr>
          <w:rFonts w:ascii="Trebuchet MS" w:hAnsi="Trebuchet MS"/>
          <w:b/>
          <w:sz w:val="28"/>
          <w:lang w:val="en-US"/>
        </w:rPr>
        <w:t xml:space="preserve">olicies and </w:t>
      </w:r>
      <w:r w:rsidR="00D47B90" w:rsidRPr="00F76D53">
        <w:rPr>
          <w:rFonts w:ascii="Trebuchet MS" w:hAnsi="Trebuchet MS"/>
          <w:b/>
          <w:sz w:val="28"/>
          <w:lang w:val="en-US"/>
        </w:rPr>
        <w:t>P</w:t>
      </w:r>
      <w:r w:rsidRPr="00F76D53">
        <w:rPr>
          <w:rFonts w:ascii="Trebuchet MS" w:hAnsi="Trebuchet MS"/>
          <w:b/>
          <w:sz w:val="28"/>
          <w:lang w:val="en-US"/>
        </w:rPr>
        <w:t>rocedures</w:t>
      </w:r>
    </w:p>
    <w:p w14:paraId="0811AD4B" w14:textId="5E9645E1" w:rsidR="00D47B90" w:rsidRDefault="00851D41" w:rsidP="00876D82">
      <w:pPr>
        <w:pStyle w:val="NormalWeb"/>
        <w:spacing w:before="0" w:beforeAutospacing="0" w:after="240" w:afterAutospacing="0"/>
        <w:jc w:val="both"/>
        <w:rPr>
          <w:rFonts w:ascii="Trebuchet MS" w:hAnsi="Trebuchet MS"/>
        </w:rPr>
      </w:pPr>
      <w:r>
        <w:rPr>
          <w:rFonts w:ascii="Trebuchet MS" w:hAnsi="Trebuchet MS"/>
        </w:rPr>
        <w:t xml:space="preserve">The new regulations will require much more compliance to be evidenced by way of </w:t>
      </w:r>
      <w:r w:rsidRPr="00851D41">
        <w:rPr>
          <w:rFonts w:ascii="Trebuchet MS" w:hAnsi="Trebuchet MS"/>
          <w:b/>
        </w:rPr>
        <w:t>written documents</w:t>
      </w:r>
      <w:r w:rsidR="00876D82">
        <w:rPr>
          <w:rFonts w:ascii="Trebuchet MS" w:hAnsi="Trebuchet MS"/>
        </w:rPr>
        <w:t xml:space="preserve">. </w:t>
      </w:r>
      <w:r w:rsidR="00955BFF">
        <w:rPr>
          <w:rFonts w:ascii="Trebuchet MS" w:hAnsi="Trebuchet MS"/>
        </w:rPr>
        <w:t>F</w:t>
      </w:r>
      <w:r>
        <w:rPr>
          <w:rFonts w:ascii="Trebuchet MS" w:hAnsi="Trebuchet MS"/>
        </w:rPr>
        <w:t>irms</w:t>
      </w:r>
      <w:r w:rsidR="00955BFF">
        <w:rPr>
          <w:rFonts w:ascii="Trebuchet MS" w:hAnsi="Trebuchet MS"/>
        </w:rPr>
        <w:t xml:space="preserve"> are already required to</w:t>
      </w:r>
      <w:r>
        <w:rPr>
          <w:rFonts w:ascii="Trebuchet MS" w:hAnsi="Trebuchet MS"/>
        </w:rPr>
        <w:t xml:space="preserve"> </w:t>
      </w:r>
      <w:r w:rsidR="00D47B90">
        <w:rPr>
          <w:rFonts w:ascii="Trebuchet MS" w:hAnsi="Trebuchet MS"/>
        </w:rPr>
        <w:t xml:space="preserve">assess the risk of their firm’s exposure to money laundering </w:t>
      </w:r>
      <w:r>
        <w:rPr>
          <w:rFonts w:ascii="Trebuchet MS" w:hAnsi="Trebuchet MS"/>
        </w:rPr>
        <w:t>but</w:t>
      </w:r>
      <w:r w:rsidR="00955BFF">
        <w:rPr>
          <w:rFonts w:ascii="Trebuchet MS" w:hAnsi="Trebuchet MS"/>
        </w:rPr>
        <w:t xml:space="preserve"> </w:t>
      </w:r>
      <w:r w:rsidR="00394798">
        <w:rPr>
          <w:rFonts w:ascii="Trebuchet MS" w:hAnsi="Trebuchet MS"/>
        </w:rPr>
        <w:t xml:space="preserve">sometimes </w:t>
      </w:r>
      <w:r w:rsidR="00955BFF">
        <w:rPr>
          <w:rFonts w:ascii="Trebuchet MS" w:hAnsi="Trebuchet MS"/>
        </w:rPr>
        <w:t xml:space="preserve">firms </w:t>
      </w:r>
      <w:r w:rsidR="00D47B90">
        <w:rPr>
          <w:rFonts w:ascii="Trebuchet MS" w:hAnsi="Trebuchet MS"/>
        </w:rPr>
        <w:t>d</w:t>
      </w:r>
      <w:r>
        <w:rPr>
          <w:rFonts w:ascii="Trebuchet MS" w:hAnsi="Trebuchet MS"/>
        </w:rPr>
        <w:t>o</w:t>
      </w:r>
      <w:r w:rsidR="00D47B90">
        <w:rPr>
          <w:rFonts w:ascii="Trebuchet MS" w:hAnsi="Trebuchet MS"/>
        </w:rPr>
        <w:t xml:space="preserve"> not </w:t>
      </w:r>
      <w:r>
        <w:rPr>
          <w:rFonts w:ascii="Trebuchet MS" w:hAnsi="Trebuchet MS"/>
        </w:rPr>
        <w:t>document this</w:t>
      </w:r>
      <w:r w:rsidR="00D47B90">
        <w:rPr>
          <w:rFonts w:ascii="Trebuchet MS" w:hAnsi="Trebuchet MS"/>
        </w:rPr>
        <w:t>. Similarly whilst policies and procedures may be in place to meet the requirements of the regulations they may not be set out in writing.</w:t>
      </w:r>
      <w:r>
        <w:rPr>
          <w:rFonts w:ascii="Trebuchet MS" w:hAnsi="Trebuchet MS"/>
        </w:rPr>
        <w:t xml:space="preserve"> </w:t>
      </w:r>
      <w:r w:rsidR="00D47B90">
        <w:rPr>
          <w:rFonts w:ascii="Trebuchet MS" w:hAnsi="Trebuchet MS"/>
        </w:rPr>
        <w:t xml:space="preserve">Under MLR 2017 it will be a </w:t>
      </w:r>
      <w:r>
        <w:rPr>
          <w:rFonts w:ascii="Trebuchet MS" w:hAnsi="Trebuchet MS"/>
        </w:rPr>
        <w:t>legal requirement to have a</w:t>
      </w:r>
      <w:r w:rsidR="001E490F">
        <w:rPr>
          <w:rFonts w:ascii="Trebuchet MS" w:hAnsi="Trebuchet MS"/>
        </w:rPr>
        <w:t>n up to date</w:t>
      </w:r>
      <w:r>
        <w:rPr>
          <w:rFonts w:ascii="Trebuchet MS" w:hAnsi="Trebuchet MS"/>
        </w:rPr>
        <w:t xml:space="preserve"> written</w:t>
      </w:r>
      <w:r w:rsidR="00D47B90">
        <w:rPr>
          <w:rFonts w:ascii="Trebuchet MS" w:hAnsi="Trebuchet MS"/>
        </w:rPr>
        <w:t xml:space="preserve"> </w:t>
      </w:r>
      <w:r w:rsidR="007A5302">
        <w:rPr>
          <w:rFonts w:ascii="Trebuchet MS" w:hAnsi="Trebuchet MS"/>
        </w:rPr>
        <w:t xml:space="preserve">risk assessment </w:t>
      </w:r>
      <w:r w:rsidR="00876D82">
        <w:rPr>
          <w:rFonts w:ascii="Trebuchet MS" w:hAnsi="Trebuchet MS"/>
        </w:rPr>
        <w:t xml:space="preserve">which feeds into the </w:t>
      </w:r>
      <w:r>
        <w:rPr>
          <w:rFonts w:ascii="Trebuchet MS" w:hAnsi="Trebuchet MS"/>
        </w:rPr>
        <w:t xml:space="preserve">policies and procedures </w:t>
      </w:r>
      <w:r w:rsidR="00876D82">
        <w:rPr>
          <w:rFonts w:ascii="Trebuchet MS" w:hAnsi="Trebuchet MS"/>
        </w:rPr>
        <w:t xml:space="preserve">which must </w:t>
      </w:r>
      <w:r w:rsidR="000B1971">
        <w:rPr>
          <w:rFonts w:ascii="Trebuchet MS" w:hAnsi="Trebuchet MS"/>
        </w:rPr>
        <w:t xml:space="preserve">also </w:t>
      </w:r>
      <w:r w:rsidR="00876D82">
        <w:rPr>
          <w:rFonts w:ascii="Trebuchet MS" w:hAnsi="Trebuchet MS"/>
        </w:rPr>
        <w:t>be set out in a written document</w:t>
      </w:r>
      <w:r w:rsidR="007A5302">
        <w:rPr>
          <w:rFonts w:ascii="Trebuchet MS" w:hAnsi="Trebuchet MS"/>
        </w:rPr>
        <w:t>.</w:t>
      </w:r>
    </w:p>
    <w:p w14:paraId="6BDD3AD0" w14:textId="59413F3C" w:rsidR="007A5302" w:rsidRPr="00F76D53" w:rsidRDefault="007A5302" w:rsidP="00082FF2">
      <w:pPr>
        <w:pStyle w:val="NormalWeb"/>
        <w:numPr>
          <w:ilvl w:val="0"/>
          <w:numId w:val="10"/>
        </w:numPr>
        <w:spacing w:before="0" w:beforeAutospacing="0" w:after="240" w:afterAutospacing="0"/>
        <w:jc w:val="both"/>
        <w:rPr>
          <w:rFonts w:ascii="Trebuchet MS" w:hAnsi="Trebuchet MS"/>
          <w:b/>
          <w:sz w:val="28"/>
          <w:lang w:val="en-US"/>
        </w:rPr>
      </w:pPr>
      <w:r w:rsidRPr="00F76D53">
        <w:rPr>
          <w:rFonts w:ascii="Trebuchet MS" w:hAnsi="Trebuchet MS"/>
          <w:b/>
          <w:sz w:val="28"/>
          <w:lang w:val="en-US"/>
        </w:rPr>
        <w:t>Client due diligence (CDD) changes</w:t>
      </w:r>
    </w:p>
    <w:p w14:paraId="212625B7" w14:textId="453155B7" w:rsidR="007A5302" w:rsidRDefault="001E490F" w:rsidP="00876D82">
      <w:pPr>
        <w:pStyle w:val="NormalWeb"/>
        <w:spacing w:before="0" w:beforeAutospacing="0" w:after="240" w:afterAutospacing="0"/>
        <w:jc w:val="both"/>
        <w:rPr>
          <w:rFonts w:ascii="Trebuchet MS" w:hAnsi="Trebuchet MS"/>
        </w:rPr>
      </w:pPr>
      <w:r>
        <w:rPr>
          <w:rFonts w:ascii="Trebuchet MS" w:hAnsi="Trebuchet MS"/>
        </w:rPr>
        <w:lastRenderedPageBreak/>
        <w:t>The new regulations give more detail on what is considered a high risk matter and the extra checks which are needed</w:t>
      </w:r>
      <w:r w:rsidR="00955BFF">
        <w:rPr>
          <w:rFonts w:ascii="Trebuchet MS" w:hAnsi="Trebuchet MS"/>
        </w:rPr>
        <w:t xml:space="preserve">.  </w:t>
      </w:r>
      <w:r w:rsidR="00790096">
        <w:rPr>
          <w:rFonts w:ascii="Trebuchet MS" w:hAnsi="Trebuchet MS"/>
        </w:rPr>
        <w:t xml:space="preserve">The intention is to have </w:t>
      </w:r>
      <w:r w:rsidR="007A5302">
        <w:rPr>
          <w:rFonts w:ascii="Trebuchet MS" w:hAnsi="Trebuchet MS"/>
        </w:rPr>
        <w:t xml:space="preserve">a </w:t>
      </w:r>
      <w:r w:rsidR="00F76D53">
        <w:rPr>
          <w:rFonts w:ascii="Trebuchet MS" w:hAnsi="Trebuchet MS"/>
        </w:rPr>
        <w:t xml:space="preserve">list of high risk countries as identified by the European Commission </w:t>
      </w:r>
      <w:r w:rsidR="00F36159">
        <w:rPr>
          <w:rFonts w:ascii="Trebuchet MS" w:hAnsi="Trebuchet MS"/>
        </w:rPr>
        <w:t>and if any transactions involve those countries</w:t>
      </w:r>
      <w:r w:rsidR="00790096">
        <w:rPr>
          <w:rFonts w:ascii="Trebuchet MS" w:hAnsi="Trebuchet MS"/>
        </w:rPr>
        <w:t>,</w:t>
      </w:r>
      <w:r w:rsidR="00F36159">
        <w:rPr>
          <w:rFonts w:ascii="Trebuchet MS" w:hAnsi="Trebuchet MS"/>
        </w:rPr>
        <w:t xml:space="preserve"> enhanced CDD and </w:t>
      </w:r>
      <w:r w:rsidR="00876D82">
        <w:rPr>
          <w:rFonts w:ascii="Trebuchet MS" w:hAnsi="Trebuchet MS"/>
        </w:rPr>
        <w:t>additional risk assessment will be compulsory.</w:t>
      </w:r>
      <w:r w:rsidR="000B1971">
        <w:rPr>
          <w:rFonts w:ascii="Trebuchet MS" w:hAnsi="Trebuchet MS"/>
        </w:rPr>
        <w:t xml:space="preserve">  Written records will again be a key issue here.</w:t>
      </w:r>
    </w:p>
    <w:p w14:paraId="4F81A38A" w14:textId="77777777" w:rsidR="00955BFF" w:rsidRDefault="00955BFF" w:rsidP="00955BFF">
      <w:pPr>
        <w:pStyle w:val="NormalWeb"/>
        <w:spacing w:before="0" w:beforeAutospacing="0" w:after="240" w:afterAutospacing="0"/>
        <w:jc w:val="both"/>
        <w:rPr>
          <w:rFonts w:ascii="Trebuchet MS" w:hAnsi="Trebuchet MS"/>
        </w:rPr>
      </w:pPr>
      <w:r>
        <w:rPr>
          <w:rFonts w:ascii="Trebuchet MS" w:hAnsi="Trebuchet MS"/>
        </w:rPr>
        <w:t xml:space="preserve">There will no longer be automatic simplified client due diligence for specific types of client. Instead firms will need to assess risk and be able to justify simplified CDD.  </w:t>
      </w:r>
    </w:p>
    <w:p w14:paraId="2E95D31F" w14:textId="77777777" w:rsidR="00876D82" w:rsidRPr="00F76D53" w:rsidRDefault="00876D82" w:rsidP="00082FF2">
      <w:pPr>
        <w:pStyle w:val="NormalWeb"/>
        <w:numPr>
          <w:ilvl w:val="0"/>
          <w:numId w:val="10"/>
        </w:numPr>
        <w:spacing w:before="0" w:beforeAutospacing="0" w:after="240" w:afterAutospacing="0"/>
        <w:jc w:val="both"/>
        <w:rPr>
          <w:rFonts w:ascii="Trebuchet MS" w:hAnsi="Trebuchet MS"/>
          <w:b/>
          <w:sz w:val="28"/>
          <w:lang w:val="en-US"/>
        </w:rPr>
      </w:pPr>
      <w:r w:rsidRPr="00F76D53">
        <w:rPr>
          <w:rFonts w:ascii="Trebuchet MS" w:hAnsi="Trebuchet MS"/>
          <w:b/>
          <w:sz w:val="28"/>
          <w:lang w:val="en-US"/>
        </w:rPr>
        <w:t>Reliance on third parties</w:t>
      </w:r>
    </w:p>
    <w:p w14:paraId="44D12AAC" w14:textId="77777777" w:rsidR="00876D82" w:rsidRDefault="00876D82" w:rsidP="00876D82">
      <w:pPr>
        <w:pStyle w:val="NormalWeb"/>
        <w:spacing w:before="0" w:beforeAutospacing="0" w:after="240" w:afterAutospacing="0"/>
        <w:jc w:val="both"/>
        <w:rPr>
          <w:rFonts w:ascii="Trebuchet MS" w:hAnsi="Trebuchet MS"/>
        </w:rPr>
      </w:pPr>
      <w:r>
        <w:rPr>
          <w:rFonts w:ascii="Trebuchet MS" w:hAnsi="Trebuchet MS"/>
        </w:rPr>
        <w:t>Changes being introduced here include the requirement to provide copy CDD within two working days.</w:t>
      </w:r>
    </w:p>
    <w:p w14:paraId="275EDD3B" w14:textId="77777777" w:rsidR="00876D82" w:rsidRPr="00F76D53" w:rsidRDefault="00876D82" w:rsidP="00082FF2">
      <w:pPr>
        <w:pStyle w:val="NormalWeb"/>
        <w:numPr>
          <w:ilvl w:val="0"/>
          <w:numId w:val="10"/>
        </w:numPr>
        <w:spacing w:before="0" w:beforeAutospacing="0" w:after="240" w:afterAutospacing="0"/>
        <w:jc w:val="both"/>
        <w:rPr>
          <w:rFonts w:ascii="Trebuchet MS" w:hAnsi="Trebuchet MS"/>
          <w:b/>
          <w:sz w:val="28"/>
          <w:lang w:val="en-US"/>
        </w:rPr>
      </w:pPr>
      <w:r w:rsidRPr="00F76D53">
        <w:rPr>
          <w:rFonts w:ascii="Trebuchet MS" w:hAnsi="Trebuchet MS"/>
          <w:b/>
          <w:sz w:val="28"/>
          <w:lang w:val="en-US"/>
        </w:rPr>
        <w:t>Politically exposed persons (PEPs)</w:t>
      </w:r>
    </w:p>
    <w:p w14:paraId="7D59E49D" w14:textId="77777777" w:rsidR="000B1971" w:rsidRDefault="000B1971" w:rsidP="000B1971">
      <w:pPr>
        <w:pStyle w:val="NormalWeb"/>
        <w:spacing w:before="0" w:beforeAutospacing="0" w:after="240" w:afterAutospacing="0"/>
        <w:jc w:val="both"/>
        <w:rPr>
          <w:rFonts w:ascii="Trebuchet MS" w:hAnsi="Trebuchet MS"/>
        </w:rPr>
      </w:pPr>
      <w:r>
        <w:rPr>
          <w:rFonts w:ascii="Trebuchet MS" w:hAnsi="Trebuchet MS"/>
        </w:rPr>
        <w:t>The previous regulations relating to foreign PEPs will be extended to UK PEPs.  This is likely to mean that when taking on a UK based client it will be necessary to ask more about their occupation and family and business connections to be sure that all relevant individuals are identified.</w:t>
      </w:r>
    </w:p>
    <w:p w14:paraId="7CA46679" w14:textId="77777777" w:rsidR="001E490F" w:rsidRDefault="00955BFF" w:rsidP="000B1971">
      <w:pPr>
        <w:pStyle w:val="NormalWeb"/>
        <w:spacing w:before="0" w:beforeAutospacing="0" w:after="240" w:afterAutospacing="0"/>
        <w:jc w:val="both"/>
        <w:rPr>
          <w:rFonts w:ascii="Trebuchet MS" w:hAnsi="Trebuchet MS"/>
        </w:rPr>
      </w:pPr>
      <w:r>
        <w:rPr>
          <w:rFonts w:ascii="Trebuchet MS" w:hAnsi="Trebuchet MS"/>
        </w:rPr>
        <w:t>From a practical perspective firms may want to reconsider the use of</w:t>
      </w:r>
      <w:r w:rsidR="001E490F">
        <w:rPr>
          <w:rFonts w:ascii="Trebuchet MS" w:hAnsi="Trebuchet MS"/>
        </w:rPr>
        <w:t xml:space="preserve"> online checks</w:t>
      </w:r>
      <w:r>
        <w:rPr>
          <w:rFonts w:ascii="Trebuchet MS" w:hAnsi="Trebuchet MS"/>
        </w:rPr>
        <w:t xml:space="preserve"> to identify PEPs</w:t>
      </w:r>
      <w:r w:rsidR="001E490F">
        <w:rPr>
          <w:rFonts w:ascii="Trebuchet MS" w:hAnsi="Trebuchet MS"/>
        </w:rPr>
        <w:t xml:space="preserve"> and </w:t>
      </w:r>
      <w:r>
        <w:rPr>
          <w:rFonts w:ascii="Trebuchet MS" w:hAnsi="Trebuchet MS"/>
        </w:rPr>
        <w:t xml:space="preserve">should </w:t>
      </w:r>
      <w:r w:rsidR="001E490F">
        <w:rPr>
          <w:rFonts w:ascii="Trebuchet MS" w:hAnsi="Trebuchet MS"/>
        </w:rPr>
        <w:t>tell</w:t>
      </w:r>
      <w:r>
        <w:rPr>
          <w:rFonts w:ascii="Trebuchet MS" w:hAnsi="Trebuchet MS"/>
        </w:rPr>
        <w:t xml:space="preserve"> the</w:t>
      </w:r>
      <w:r w:rsidR="001E490F">
        <w:rPr>
          <w:rFonts w:ascii="Trebuchet MS" w:hAnsi="Trebuchet MS"/>
        </w:rPr>
        <w:t xml:space="preserve"> MLRO about any existing clients </w:t>
      </w:r>
      <w:r>
        <w:rPr>
          <w:rFonts w:ascii="Trebuchet MS" w:hAnsi="Trebuchet MS"/>
        </w:rPr>
        <w:t>who have connections</w:t>
      </w:r>
      <w:r w:rsidR="001E490F">
        <w:rPr>
          <w:rFonts w:ascii="Trebuchet MS" w:hAnsi="Trebuchet MS"/>
        </w:rPr>
        <w:t xml:space="preserve"> with politics or government</w:t>
      </w:r>
      <w:r>
        <w:rPr>
          <w:rFonts w:ascii="Trebuchet MS" w:hAnsi="Trebuchet MS"/>
        </w:rPr>
        <w:t>.</w:t>
      </w:r>
    </w:p>
    <w:p w14:paraId="49FC3182" w14:textId="77777777" w:rsidR="000B1971" w:rsidRPr="00F76D53" w:rsidRDefault="000B1971" w:rsidP="00082FF2">
      <w:pPr>
        <w:pStyle w:val="NormalWeb"/>
        <w:numPr>
          <w:ilvl w:val="0"/>
          <w:numId w:val="10"/>
        </w:numPr>
        <w:spacing w:before="0" w:beforeAutospacing="0" w:after="240" w:afterAutospacing="0"/>
        <w:jc w:val="both"/>
        <w:rPr>
          <w:rFonts w:ascii="Trebuchet MS" w:hAnsi="Trebuchet MS"/>
          <w:b/>
          <w:sz w:val="28"/>
          <w:lang w:val="en-US"/>
        </w:rPr>
      </w:pPr>
      <w:r w:rsidRPr="00F76D53">
        <w:rPr>
          <w:rFonts w:ascii="Trebuchet MS" w:hAnsi="Trebuchet MS"/>
          <w:b/>
          <w:sz w:val="28"/>
          <w:lang w:val="en-US"/>
        </w:rPr>
        <w:t>Trust Changes</w:t>
      </w:r>
    </w:p>
    <w:p w14:paraId="3F1BA8F2" w14:textId="1E339F9C" w:rsidR="00A76902" w:rsidRDefault="000B3419" w:rsidP="00A32CA4">
      <w:pPr>
        <w:pStyle w:val="NormalWeb"/>
        <w:spacing w:before="0" w:beforeAutospacing="0" w:after="240" w:afterAutospacing="0"/>
        <w:rPr>
          <w:rFonts w:ascii="Trebuchet MS" w:hAnsi="Trebuchet MS"/>
        </w:rPr>
      </w:pPr>
      <w:r>
        <w:rPr>
          <w:rFonts w:ascii="Trebuchet MS" w:hAnsi="Trebuchet MS"/>
        </w:rPr>
        <w:t xml:space="preserve">There </w:t>
      </w:r>
      <w:r w:rsidR="00394798">
        <w:rPr>
          <w:rFonts w:ascii="Trebuchet MS" w:hAnsi="Trebuchet MS"/>
        </w:rPr>
        <w:t xml:space="preserve">will be </w:t>
      </w:r>
      <w:r>
        <w:rPr>
          <w:rFonts w:ascii="Trebuchet MS" w:hAnsi="Trebuchet MS"/>
        </w:rPr>
        <w:t xml:space="preserve">tougher rules on checking the beneficial owners of trusts.  </w:t>
      </w:r>
      <w:r w:rsidR="00955BFF">
        <w:rPr>
          <w:rFonts w:ascii="Trebuchet MS" w:hAnsi="Trebuchet MS"/>
        </w:rPr>
        <w:t xml:space="preserve">The definition of the beneficial owner has been expanded and will include the </w:t>
      </w:r>
      <w:r w:rsidR="00E1762E">
        <w:rPr>
          <w:rFonts w:ascii="Trebuchet MS" w:hAnsi="Trebuchet MS"/>
        </w:rPr>
        <w:t>s</w:t>
      </w:r>
      <w:r w:rsidR="00955BFF">
        <w:rPr>
          <w:rFonts w:ascii="Trebuchet MS" w:hAnsi="Trebuchet MS"/>
        </w:rPr>
        <w:t>ettlor, trustees</w:t>
      </w:r>
      <w:r w:rsidR="00E1762E">
        <w:rPr>
          <w:rFonts w:ascii="Trebuchet MS" w:hAnsi="Trebuchet MS"/>
        </w:rPr>
        <w:t xml:space="preserve">, beneficiaries and anyone with control of the trust.  </w:t>
      </w:r>
      <w:r w:rsidR="00F2257C">
        <w:rPr>
          <w:rFonts w:ascii="Trebuchet MS" w:hAnsi="Trebuchet MS"/>
        </w:rPr>
        <w:t>Firms must t</w:t>
      </w:r>
      <w:r w:rsidR="00E1762E">
        <w:rPr>
          <w:rFonts w:ascii="Trebuchet MS" w:hAnsi="Trebuchet MS"/>
        </w:rPr>
        <w:t>ake reasonable measures to verify beneficial ownership</w:t>
      </w:r>
      <w:r w:rsidR="00F2257C">
        <w:rPr>
          <w:rFonts w:ascii="Trebuchet MS" w:hAnsi="Trebuchet MS"/>
        </w:rPr>
        <w:t xml:space="preserve">.  Trustees will </w:t>
      </w:r>
      <w:r w:rsidR="00E1762E">
        <w:rPr>
          <w:rFonts w:ascii="Trebuchet MS" w:hAnsi="Trebuchet MS"/>
        </w:rPr>
        <w:t>have to keep a record</w:t>
      </w:r>
      <w:r w:rsidR="00F2257C">
        <w:rPr>
          <w:rFonts w:ascii="Trebuchet MS" w:hAnsi="Trebuchet MS"/>
        </w:rPr>
        <w:t xml:space="preserve"> of the beneficial owners</w:t>
      </w:r>
      <w:r w:rsidR="00A76902">
        <w:rPr>
          <w:rFonts w:ascii="Trebuchet MS" w:hAnsi="Trebuchet MS"/>
        </w:rPr>
        <w:t>.</w:t>
      </w:r>
    </w:p>
    <w:p w14:paraId="6B042450" w14:textId="6935BE0A" w:rsidR="000B1971" w:rsidRDefault="00A76902" w:rsidP="00A32CA4">
      <w:pPr>
        <w:pStyle w:val="NormalWeb"/>
        <w:spacing w:before="0" w:beforeAutospacing="0" w:after="240" w:afterAutospacing="0"/>
        <w:rPr>
          <w:rFonts w:ascii="Trebuchet MS" w:hAnsi="Trebuchet MS"/>
        </w:rPr>
      </w:pPr>
      <w:r>
        <w:rPr>
          <w:rFonts w:ascii="Trebuchet MS" w:hAnsi="Trebuchet MS"/>
        </w:rPr>
        <w:t>A register of trusts will be maintained by HMRC.  Where a trust has a tax liability in respect of income tax, CGT, IHT SDLT or stamp duty reserve tax</w:t>
      </w:r>
      <w:r w:rsidR="00F2257C">
        <w:rPr>
          <w:rFonts w:ascii="Trebuchet MS" w:hAnsi="Trebuchet MS"/>
        </w:rPr>
        <w:t xml:space="preserve"> </w:t>
      </w:r>
      <w:r>
        <w:rPr>
          <w:rFonts w:ascii="Trebuchet MS" w:hAnsi="Trebuchet MS"/>
        </w:rPr>
        <w:t>the trustees will have to supply specified information to HMRC for inclusion in the register.</w:t>
      </w:r>
      <w:r w:rsidR="000B1971" w:rsidRPr="00A32CA4">
        <w:rPr>
          <w:rFonts w:ascii="Trebuchet MS" w:hAnsi="Trebuchet MS"/>
        </w:rPr>
        <w:t xml:space="preserve"> This will be similar to the </w:t>
      </w:r>
      <w:r w:rsidR="0016719C" w:rsidRPr="0016719C">
        <w:rPr>
          <w:rFonts w:ascii="Trebuchet MS" w:hAnsi="Trebuchet MS"/>
        </w:rPr>
        <w:t>register of people with significant control (</w:t>
      </w:r>
      <w:r w:rsidR="000B1971" w:rsidRPr="00A32CA4">
        <w:rPr>
          <w:rFonts w:ascii="Trebuchet MS" w:hAnsi="Trebuchet MS"/>
        </w:rPr>
        <w:t>PSC register</w:t>
      </w:r>
      <w:r w:rsidR="0016719C">
        <w:rPr>
          <w:rFonts w:ascii="Trebuchet MS" w:hAnsi="Trebuchet MS"/>
        </w:rPr>
        <w:t>)</w:t>
      </w:r>
      <w:r w:rsidR="000B1971" w:rsidRPr="00A32CA4">
        <w:rPr>
          <w:rFonts w:ascii="Trebuchet MS" w:hAnsi="Trebuchet MS"/>
        </w:rPr>
        <w:t xml:space="preserve"> recently introduced for companies</w:t>
      </w:r>
      <w:r w:rsidR="00F2257C">
        <w:rPr>
          <w:rFonts w:ascii="Trebuchet MS" w:hAnsi="Trebuchet MS"/>
        </w:rPr>
        <w:t>.</w:t>
      </w:r>
    </w:p>
    <w:p w14:paraId="18F1F3F8" w14:textId="542B87D1" w:rsidR="00E1762E" w:rsidRPr="00F76D53" w:rsidRDefault="00E1762E" w:rsidP="00082FF2">
      <w:pPr>
        <w:pStyle w:val="NormalWeb"/>
        <w:numPr>
          <w:ilvl w:val="0"/>
          <w:numId w:val="10"/>
        </w:numPr>
        <w:spacing w:before="0" w:beforeAutospacing="0" w:after="240" w:afterAutospacing="0"/>
        <w:jc w:val="both"/>
        <w:rPr>
          <w:rFonts w:ascii="Trebuchet MS" w:hAnsi="Trebuchet MS"/>
          <w:b/>
          <w:sz w:val="28"/>
          <w:lang w:val="en-US"/>
        </w:rPr>
      </w:pPr>
      <w:r w:rsidRPr="00F76D53">
        <w:rPr>
          <w:rFonts w:ascii="Trebuchet MS" w:hAnsi="Trebuchet MS"/>
          <w:b/>
          <w:sz w:val="28"/>
          <w:lang w:val="en-US"/>
        </w:rPr>
        <w:t>Company Changes</w:t>
      </w:r>
    </w:p>
    <w:p w14:paraId="152941F2" w14:textId="77777777" w:rsidR="00E1762E" w:rsidRDefault="00E1762E" w:rsidP="004C6B98">
      <w:pPr>
        <w:pStyle w:val="NormalWeb"/>
        <w:spacing w:before="0" w:beforeAutospacing="0" w:after="240" w:afterAutospacing="0"/>
        <w:rPr>
          <w:rFonts w:ascii="Trebuchet MS" w:hAnsi="Trebuchet MS"/>
        </w:rPr>
      </w:pPr>
      <w:r>
        <w:rPr>
          <w:rFonts w:ascii="Trebuchet MS" w:hAnsi="Trebuchet MS"/>
        </w:rPr>
        <w:t>The regulations now set out precisely what information must be obtained and verified in relation to an unlisted company and LLP which must include:</w:t>
      </w:r>
    </w:p>
    <w:p w14:paraId="6AD39403" w14:textId="77777777" w:rsidR="00E1762E" w:rsidRDefault="00E1762E" w:rsidP="004C6B98">
      <w:pPr>
        <w:pStyle w:val="NormalWeb"/>
        <w:spacing w:before="0" w:beforeAutospacing="0" w:after="240" w:afterAutospacing="0"/>
        <w:rPr>
          <w:rFonts w:ascii="Trebuchet MS" w:hAnsi="Trebuchet MS"/>
        </w:rPr>
      </w:pPr>
      <w:r>
        <w:rPr>
          <w:rFonts w:ascii="Trebuchet MS" w:hAnsi="Trebuchet MS"/>
        </w:rPr>
        <w:t>Company name and number</w:t>
      </w:r>
    </w:p>
    <w:p w14:paraId="63AC2033" w14:textId="5D5C1FB7" w:rsidR="00F76D53" w:rsidRDefault="00E1762E" w:rsidP="004C6B98">
      <w:pPr>
        <w:pStyle w:val="NormalWeb"/>
        <w:spacing w:before="0" w:beforeAutospacing="0" w:after="240" w:afterAutospacing="0"/>
        <w:rPr>
          <w:rFonts w:ascii="Trebuchet MS" w:hAnsi="Trebuchet MS"/>
        </w:rPr>
      </w:pPr>
      <w:r>
        <w:rPr>
          <w:rFonts w:ascii="Trebuchet MS" w:hAnsi="Trebuchet MS"/>
        </w:rPr>
        <w:t>Registered office and place of business</w:t>
      </w:r>
      <w:r w:rsidR="00F76D53">
        <w:rPr>
          <w:rFonts w:ascii="Trebuchet MS" w:hAnsi="Trebuchet MS"/>
        </w:rPr>
        <w:t xml:space="preserve"> </w:t>
      </w:r>
    </w:p>
    <w:p w14:paraId="6DBDD202" w14:textId="232A2B4A" w:rsidR="00E1762E" w:rsidRDefault="00E1762E" w:rsidP="004C6B98">
      <w:pPr>
        <w:pStyle w:val="NormalWeb"/>
        <w:spacing w:before="0" w:beforeAutospacing="0" w:after="240" w:afterAutospacing="0"/>
        <w:rPr>
          <w:rFonts w:ascii="Trebuchet MS" w:hAnsi="Trebuchet MS"/>
        </w:rPr>
      </w:pPr>
      <w:r>
        <w:rPr>
          <w:rFonts w:ascii="Trebuchet MS" w:hAnsi="Trebuchet MS"/>
        </w:rPr>
        <w:t>Memorandum of association</w:t>
      </w:r>
      <w:r w:rsidR="00394798">
        <w:rPr>
          <w:rFonts w:ascii="Trebuchet MS" w:hAnsi="Trebuchet MS"/>
        </w:rPr>
        <w:t xml:space="preserve"> or other governing documents</w:t>
      </w:r>
    </w:p>
    <w:p w14:paraId="262E9069" w14:textId="04659C27" w:rsidR="00E1762E" w:rsidRDefault="00E1762E" w:rsidP="004C6B98">
      <w:pPr>
        <w:pStyle w:val="NormalWeb"/>
        <w:spacing w:before="0" w:beforeAutospacing="0" w:after="240" w:afterAutospacing="0"/>
        <w:rPr>
          <w:rFonts w:ascii="Trebuchet MS" w:hAnsi="Trebuchet MS"/>
        </w:rPr>
      </w:pPr>
      <w:r>
        <w:rPr>
          <w:rFonts w:ascii="Trebuchet MS" w:hAnsi="Trebuchet MS"/>
        </w:rPr>
        <w:t xml:space="preserve">Names of board </w:t>
      </w:r>
      <w:r w:rsidR="00394798">
        <w:rPr>
          <w:rFonts w:ascii="Trebuchet MS" w:hAnsi="Trebuchet MS"/>
        </w:rPr>
        <w:t xml:space="preserve">members </w:t>
      </w:r>
      <w:r>
        <w:rPr>
          <w:rFonts w:ascii="Trebuchet MS" w:hAnsi="Trebuchet MS"/>
        </w:rPr>
        <w:t>and senior management</w:t>
      </w:r>
    </w:p>
    <w:p w14:paraId="6366E562" w14:textId="7E2518F2" w:rsidR="00E1762E" w:rsidRDefault="00E1762E" w:rsidP="004C6B98">
      <w:pPr>
        <w:pStyle w:val="NormalWeb"/>
        <w:spacing w:before="0" w:beforeAutospacing="0" w:after="240" w:afterAutospacing="0"/>
        <w:rPr>
          <w:rFonts w:ascii="Trebuchet MS" w:hAnsi="Trebuchet MS"/>
        </w:rPr>
      </w:pPr>
      <w:r>
        <w:rPr>
          <w:rFonts w:ascii="Trebuchet MS" w:hAnsi="Trebuchet MS"/>
        </w:rPr>
        <w:t xml:space="preserve">This can all be obtained through the online </w:t>
      </w:r>
      <w:r w:rsidR="00394798">
        <w:rPr>
          <w:rFonts w:ascii="Trebuchet MS" w:hAnsi="Trebuchet MS"/>
        </w:rPr>
        <w:t>C</w:t>
      </w:r>
      <w:r>
        <w:rPr>
          <w:rFonts w:ascii="Trebuchet MS" w:hAnsi="Trebuchet MS"/>
        </w:rPr>
        <w:t xml:space="preserve">ompanies </w:t>
      </w:r>
      <w:r w:rsidR="00394798">
        <w:rPr>
          <w:rFonts w:ascii="Trebuchet MS" w:hAnsi="Trebuchet MS"/>
        </w:rPr>
        <w:t>H</w:t>
      </w:r>
      <w:r>
        <w:rPr>
          <w:rFonts w:ascii="Trebuchet MS" w:hAnsi="Trebuchet MS"/>
        </w:rPr>
        <w:t>ouse records.</w:t>
      </w:r>
    </w:p>
    <w:p w14:paraId="5FBF08C2" w14:textId="7A604FCA" w:rsidR="00E643BD" w:rsidRPr="00E643BD" w:rsidRDefault="00530EC7" w:rsidP="00E643BD">
      <w:pPr>
        <w:rPr>
          <w:rFonts w:ascii="Trebuchet MS" w:eastAsia="Times New Roman" w:hAnsi="Trebuchet MS"/>
          <w:sz w:val="24"/>
          <w:szCs w:val="24"/>
        </w:rPr>
      </w:pPr>
      <w:r w:rsidRPr="00530EC7">
        <w:rPr>
          <w:rFonts w:ascii="Trebuchet MS" w:eastAsia="Times New Roman" w:hAnsi="Trebuchet MS"/>
          <w:sz w:val="24"/>
          <w:szCs w:val="24"/>
        </w:rPr>
        <w:lastRenderedPageBreak/>
        <w:t>As before beneficial owners will have to be identified. Reasonable steps</w:t>
      </w:r>
      <w:r>
        <w:rPr>
          <w:rFonts w:ascii="Trebuchet MS" w:eastAsia="Times New Roman" w:hAnsi="Trebuchet MS"/>
          <w:sz w:val="24"/>
          <w:szCs w:val="24"/>
        </w:rPr>
        <w:t xml:space="preserve"> must be</w:t>
      </w:r>
      <w:r w:rsidRPr="00530EC7">
        <w:rPr>
          <w:rFonts w:ascii="Trebuchet MS" w:eastAsia="Times New Roman" w:hAnsi="Trebuchet MS"/>
          <w:sz w:val="24"/>
          <w:szCs w:val="24"/>
        </w:rPr>
        <w:t xml:space="preserve"> taken to verify the identity.</w:t>
      </w:r>
    </w:p>
    <w:p w14:paraId="3EBFD238" w14:textId="77777777" w:rsidR="00E643BD" w:rsidRPr="00530EC7" w:rsidRDefault="00E643BD" w:rsidP="00E643BD">
      <w:pPr>
        <w:rPr>
          <w:rFonts w:ascii="Trebuchet MS" w:eastAsia="Times New Roman" w:hAnsi="Trebuchet MS"/>
          <w:sz w:val="24"/>
          <w:szCs w:val="24"/>
        </w:rPr>
      </w:pPr>
    </w:p>
    <w:p w14:paraId="73C6ED6A" w14:textId="608BE505" w:rsidR="0040322A" w:rsidRPr="00F76D53" w:rsidRDefault="0040322A" w:rsidP="00082FF2">
      <w:pPr>
        <w:pStyle w:val="NormalWeb"/>
        <w:numPr>
          <w:ilvl w:val="0"/>
          <w:numId w:val="10"/>
        </w:numPr>
        <w:spacing w:before="0" w:beforeAutospacing="0" w:after="240" w:afterAutospacing="0"/>
        <w:jc w:val="both"/>
        <w:rPr>
          <w:rFonts w:ascii="Trebuchet MS" w:hAnsi="Trebuchet MS"/>
          <w:b/>
          <w:sz w:val="28"/>
          <w:lang w:val="en-US"/>
        </w:rPr>
      </w:pPr>
      <w:r w:rsidRPr="00F76D53">
        <w:rPr>
          <w:rFonts w:ascii="Trebuchet MS" w:hAnsi="Trebuchet MS"/>
          <w:b/>
          <w:sz w:val="28"/>
          <w:lang w:val="en-US"/>
        </w:rPr>
        <w:t>Additional responsibilities for MLROs and Senior Management</w:t>
      </w:r>
    </w:p>
    <w:p w14:paraId="318EF485" w14:textId="77777777" w:rsidR="0040322A" w:rsidRDefault="0040322A" w:rsidP="0040322A">
      <w:pPr>
        <w:pStyle w:val="NormalWeb"/>
        <w:spacing w:before="0" w:beforeAutospacing="0" w:after="240" w:afterAutospacing="0"/>
        <w:jc w:val="both"/>
        <w:rPr>
          <w:rFonts w:ascii="Trebuchet MS" w:hAnsi="Trebuchet MS"/>
        </w:rPr>
      </w:pPr>
      <w:r>
        <w:rPr>
          <w:rFonts w:ascii="Trebuchet MS" w:hAnsi="Trebuchet MS"/>
        </w:rPr>
        <w:t>Larger firms will need to appoint a board member responsible for AML matters and there will be additional responsibilities relating to the screening of staff and agents.</w:t>
      </w:r>
    </w:p>
    <w:p w14:paraId="565A9A5A" w14:textId="77777777" w:rsidR="00A925E5" w:rsidRDefault="0044418C" w:rsidP="00876D82">
      <w:pPr>
        <w:autoSpaceDE w:val="0"/>
        <w:autoSpaceDN w:val="0"/>
        <w:adjustRightInd w:val="0"/>
        <w:jc w:val="both"/>
        <w:rPr>
          <w:rFonts w:ascii="Trebuchet MS" w:hAnsi="Trebuchet MS" w:cs="Humanist777BT-BoldB"/>
          <w:b/>
          <w:bCs/>
          <w:color w:val="4F81BD"/>
          <w:sz w:val="30"/>
          <w:szCs w:val="30"/>
          <w:lang w:val="en-US"/>
        </w:rPr>
      </w:pPr>
      <w:r>
        <w:rPr>
          <w:rFonts w:ascii="Trebuchet MS" w:hAnsi="Trebuchet MS" w:cs="Humanist777BT-BoldB"/>
          <w:b/>
          <w:bCs/>
          <w:color w:val="4F81BD"/>
          <w:sz w:val="30"/>
          <w:szCs w:val="30"/>
          <w:lang w:val="en-US"/>
        </w:rPr>
        <w:t xml:space="preserve">Review of the Supervisory Regime and </w:t>
      </w:r>
      <w:r w:rsidR="002A64D5">
        <w:rPr>
          <w:rFonts w:ascii="Trebuchet MS" w:hAnsi="Trebuchet MS" w:cs="Humanist777BT-BoldB"/>
          <w:b/>
          <w:bCs/>
          <w:color w:val="4F81BD"/>
          <w:sz w:val="30"/>
          <w:szCs w:val="30"/>
          <w:lang w:val="en-US"/>
        </w:rPr>
        <w:t>Office for Professional Body AML Supervision (OPBAS)</w:t>
      </w:r>
    </w:p>
    <w:p w14:paraId="6CE041F0" w14:textId="77777777" w:rsidR="002A64D5" w:rsidRDefault="002A64D5" w:rsidP="00876D82">
      <w:pPr>
        <w:autoSpaceDE w:val="0"/>
        <w:autoSpaceDN w:val="0"/>
        <w:adjustRightInd w:val="0"/>
        <w:jc w:val="both"/>
        <w:rPr>
          <w:rFonts w:ascii="Trebuchet MS" w:hAnsi="Trebuchet MS" w:cs="Humanist777BT-BoldB"/>
          <w:b/>
          <w:bCs/>
          <w:color w:val="4F81BD"/>
          <w:sz w:val="30"/>
          <w:szCs w:val="30"/>
          <w:lang w:val="en-US"/>
        </w:rPr>
      </w:pPr>
    </w:p>
    <w:p w14:paraId="7F5CD4D0" w14:textId="4B05C085" w:rsidR="00790096" w:rsidRDefault="00842F82" w:rsidP="003A095B">
      <w:pPr>
        <w:spacing w:line="300" w:lineRule="atLeast"/>
        <w:jc w:val="both"/>
        <w:rPr>
          <w:rFonts w:ascii="Trebuchet MS" w:hAnsi="Trebuchet MS"/>
          <w:sz w:val="24"/>
          <w:szCs w:val="24"/>
        </w:rPr>
      </w:pPr>
      <w:r>
        <w:rPr>
          <w:rFonts w:ascii="Trebuchet MS" w:hAnsi="Trebuchet MS"/>
          <w:sz w:val="24"/>
          <w:szCs w:val="24"/>
        </w:rPr>
        <w:t xml:space="preserve">The Treasury have announced </w:t>
      </w:r>
      <w:r w:rsidR="002A64D5">
        <w:rPr>
          <w:rFonts w:ascii="Trebuchet MS" w:hAnsi="Trebuchet MS"/>
          <w:sz w:val="24"/>
          <w:szCs w:val="24"/>
        </w:rPr>
        <w:t xml:space="preserve">plans to create a new </w:t>
      </w:r>
      <w:r w:rsidR="00F76D53">
        <w:rPr>
          <w:rFonts w:ascii="Trebuchet MS" w:hAnsi="Trebuchet MS"/>
          <w:sz w:val="24"/>
          <w:szCs w:val="24"/>
        </w:rPr>
        <w:t>oversight body</w:t>
      </w:r>
      <w:r w:rsidR="002A64D5">
        <w:rPr>
          <w:rFonts w:ascii="Trebuchet MS" w:hAnsi="Trebuchet MS"/>
          <w:sz w:val="24"/>
          <w:szCs w:val="24"/>
        </w:rPr>
        <w:t xml:space="preserve"> called the Office for Profession</w:t>
      </w:r>
      <w:r>
        <w:rPr>
          <w:rFonts w:ascii="Trebuchet MS" w:hAnsi="Trebuchet MS"/>
          <w:sz w:val="24"/>
          <w:szCs w:val="24"/>
        </w:rPr>
        <w:t xml:space="preserve">al Body AML Supervision (OPBAS) which they see as complementing the </w:t>
      </w:r>
      <w:r w:rsidR="002A64D5">
        <w:rPr>
          <w:rFonts w:ascii="Trebuchet MS" w:hAnsi="Trebuchet MS"/>
          <w:sz w:val="24"/>
          <w:szCs w:val="24"/>
        </w:rPr>
        <w:t xml:space="preserve">new Money Laundering Regulations 2017.  </w:t>
      </w:r>
      <w:r w:rsidR="00650E85">
        <w:rPr>
          <w:rFonts w:ascii="Trebuchet MS" w:hAnsi="Trebuchet MS"/>
          <w:sz w:val="24"/>
          <w:szCs w:val="24"/>
        </w:rPr>
        <w:t>OPBAS will be hosted by the Financial Conduct Authority and should</w:t>
      </w:r>
      <w:r w:rsidR="002A64D5">
        <w:rPr>
          <w:rFonts w:ascii="Trebuchet MS" w:hAnsi="Trebuchet MS"/>
          <w:sz w:val="24"/>
          <w:szCs w:val="24"/>
        </w:rPr>
        <w:t xml:space="preserve"> be in place by the start of 2018</w:t>
      </w:r>
      <w:r w:rsidR="00650E85">
        <w:rPr>
          <w:rFonts w:ascii="Trebuchet MS" w:hAnsi="Trebuchet MS"/>
          <w:sz w:val="24"/>
          <w:szCs w:val="24"/>
        </w:rPr>
        <w:t xml:space="preserve">.  The </w:t>
      </w:r>
      <w:r w:rsidR="00F76D53">
        <w:rPr>
          <w:rFonts w:ascii="Trebuchet MS" w:hAnsi="Trebuchet MS"/>
          <w:sz w:val="24"/>
          <w:szCs w:val="24"/>
        </w:rPr>
        <w:t>oversight body</w:t>
      </w:r>
      <w:r w:rsidR="00650E85">
        <w:rPr>
          <w:rFonts w:ascii="Trebuchet MS" w:hAnsi="Trebuchet MS"/>
          <w:sz w:val="24"/>
          <w:szCs w:val="24"/>
        </w:rPr>
        <w:t xml:space="preserve"> will be funded </w:t>
      </w:r>
      <w:r w:rsidR="002A64D5">
        <w:rPr>
          <w:rFonts w:ascii="Trebuchet MS" w:hAnsi="Trebuchet MS"/>
          <w:sz w:val="24"/>
          <w:szCs w:val="24"/>
        </w:rPr>
        <w:t xml:space="preserve">by a levy on </w:t>
      </w:r>
      <w:r w:rsidR="00650E85">
        <w:rPr>
          <w:rFonts w:ascii="Trebuchet MS" w:hAnsi="Trebuchet MS"/>
          <w:sz w:val="24"/>
          <w:szCs w:val="24"/>
        </w:rPr>
        <w:t xml:space="preserve">the supervised </w:t>
      </w:r>
      <w:r w:rsidR="002A64D5">
        <w:rPr>
          <w:rFonts w:ascii="Trebuchet MS" w:hAnsi="Trebuchet MS"/>
          <w:sz w:val="24"/>
          <w:szCs w:val="24"/>
        </w:rPr>
        <w:t>professional bodies</w:t>
      </w:r>
      <w:r w:rsidR="00790096">
        <w:rPr>
          <w:rFonts w:ascii="Trebuchet MS" w:hAnsi="Trebuchet MS"/>
          <w:sz w:val="24"/>
          <w:szCs w:val="24"/>
        </w:rPr>
        <w:t xml:space="preserve"> although n</w:t>
      </w:r>
      <w:r w:rsidR="00790096" w:rsidRPr="00790096">
        <w:rPr>
          <w:rFonts w:ascii="Trebuchet MS" w:hAnsi="Trebuchet MS"/>
          <w:sz w:val="24"/>
          <w:szCs w:val="24"/>
        </w:rPr>
        <w:t>o figure for the costs of setting up and running OPBAS have been given</w:t>
      </w:r>
      <w:r w:rsidR="00790096">
        <w:rPr>
          <w:rFonts w:ascii="Trebuchet MS" w:hAnsi="Trebuchet MS"/>
          <w:sz w:val="24"/>
          <w:szCs w:val="24"/>
        </w:rPr>
        <w:t>.</w:t>
      </w:r>
      <w:r w:rsidR="002A64D5">
        <w:rPr>
          <w:rFonts w:ascii="Trebuchet MS" w:hAnsi="Trebuchet MS"/>
          <w:sz w:val="24"/>
          <w:szCs w:val="24"/>
        </w:rPr>
        <w:t xml:space="preserve">  </w:t>
      </w:r>
      <w:r w:rsidR="00650E85">
        <w:rPr>
          <w:rFonts w:ascii="Trebuchet MS" w:hAnsi="Trebuchet MS"/>
          <w:sz w:val="24"/>
          <w:szCs w:val="24"/>
        </w:rPr>
        <w:t xml:space="preserve">The government is consulting on the powers which will be available to </w:t>
      </w:r>
      <w:r w:rsidR="002A64D5">
        <w:rPr>
          <w:rFonts w:ascii="Trebuchet MS" w:hAnsi="Trebuchet MS"/>
          <w:sz w:val="24"/>
          <w:szCs w:val="24"/>
        </w:rPr>
        <w:t>OPBAS</w:t>
      </w:r>
      <w:r w:rsidR="00650E85">
        <w:rPr>
          <w:rFonts w:ascii="Trebuchet MS" w:hAnsi="Trebuchet MS"/>
          <w:sz w:val="24"/>
          <w:szCs w:val="24"/>
        </w:rPr>
        <w:t xml:space="preserve"> </w:t>
      </w:r>
      <w:r w:rsidR="00790096">
        <w:rPr>
          <w:rFonts w:ascii="Trebuchet MS" w:hAnsi="Trebuchet MS"/>
          <w:sz w:val="24"/>
          <w:szCs w:val="24"/>
        </w:rPr>
        <w:t>who</w:t>
      </w:r>
      <w:r w:rsidR="00650E85">
        <w:rPr>
          <w:rFonts w:ascii="Trebuchet MS" w:hAnsi="Trebuchet MS"/>
          <w:sz w:val="24"/>
          <w:szCs w:val="24"/>
        </w:rPr>
        <w:t xml:space="preserve"> </w:t>
      </w:r>
      <w:r w:rsidR="002A64D5">
        <w:rPr>
          <w:rFonts w:ascii="Trebuchet MS" w:hAnsi="Trebuchet MS"/>
          <w:sz w:val="24"/>
          <w:szCs w:val="24"/>
        </w:rPr>
        <w:t>will aim to ensure consistency of approach by all the supervisory professional bodies</w:t>
      </w:r>
      <w:r w:rsidR="00790096">
        <w:rPr>
          <w:rFonts w:ascii="Trebuchet MS" w:hAnsi="Trebuchet MS"/>
          <w:sz w:val="24"/>
          <w:szCs w:val="24"/>
        </w:rPr>
        <w:t>.</w:t>
      </w:r>
      <w:r w:rsidR="002A64D5">
        <w:rPr>
          <w:rFonts w:ascii="Trebuchet MS" w:hAnsi="Trebuchet MS"/>
          <w:sz w:val="24"/>
          <w:szCs w:val="24"/>
        </w:rPr>
        <w:t xml:space="preserve"> </w:t>
      </w:r>
    </w:p>
    <w:p w14:paraId="3D296216" w14:textId="77777777" w:rsidR="00790096" w:rsidRDefault="00790096" w:rsidP="003A095B">
      <w:pPr>
        <w:spacing w:line="300" w:lineRule="atLeast"/>
        <w:jc w:val="both"/>
        <w:rPr>
          <w:rFonts w:ascii="Trebuchet MS" w:hAnsi="Trebuchet MS"/>
          <w:sz w:val="24"/>
          <w:szCs w:val="24"/>
        </w:rPr>
      </w:pPr>
    </w:p>
    <w:p w14:paraId="77A4B5DD" w14:textId="20DD79D9" w:rsidR="00790096" w:rsidRDefault="00790096" w:rsidP="00790096">
      <w:pPr>
        <w:rPr>
          <w:rFonts w:ascii="Trebuchet MS" w:hAnsi="Trebuchet MS" w:cs="Humanist777BT-BoldB"/>
          <w:b/>
          <w:bCs/>
          <w:color w:val="4F81BD"/>
          <w:sz w:val="30"/>
          <w:szCs w:val="30"/>
          <w:lang w:val="en-US"/>
        </w:rPr>
      </w:pPr>
      <w:r>
        <w:rPr>
          <w:rFonts w:ascii="Trebuchet MS" w:hAnsi="Trebuchet MS" w:cs="Humanist777BT-BoldB"/>
          <w:b/>
          <w:bCs/>
          <w:color w:val="4F81BD"/>
          <w:sz w:val="30"/>
          <w:szCs w:val="30"/>
          <w:lang w:val="en-US"/>
        </w:rPr>
        <w:t>Home Office Flag It Up Campaign</w:t>
      </w:r>
    </w:p>
    <w:p w14:paraId="72BB9203" w14:textId="77777777" w:rsidR="00790096" w:rsidRDefault="00790096" w:rsidP="00790096">
      <w:pPr>
        <w:rPr>
          <w:rFonts w:ascii="Trebuchet MS" w:hAnsi="Trebuchet MS" w:cs="Humanist777BT-BoldB"/>
          <w:b/>
          <w:bCs/>
          <w:color w:val="4F81BD"/>
          <w:sz w:val="30"/>
          <w:szCs w:val="30"/>
          <w:lang w:val="en-US"/>
        </w:rPr>
      </w:pPr>
    </w:p>
    <w:p w14:paraId="4A8D24A9" w14:textId="77777777" w:rsidR="00790096" w:rsidRPr="008C36DB" w:rsidRDefault="00790096" w:rsidP="00790096">
      <w:pPr>
        <w:rPr>
          <w:rFonts w:ascii="Trebuchet MS" w:hAnsi="Trebuchet MS"/>
          <w:sz w:val="24"/>
          <w:szCs w:val="24"/>
        </w:rPr>
      </w:pPr>
      <w:r w:rsidRPr="008C36DB">
        <w:rPr>
          <w:rFonts w:ascii="Trebuchet MS" w:hAnsi="Trebuchet MS"/>
          <w:sz w:val="24"/>
          <w:szCs w:val="24"/>
        </w:rPr>
        <w:t xml:space="preserve">We would be very grateful if you could take the time to complete a short survey on the threat to business posed by money-laundering. The research is being conducted by </w:t>
      </w:r>
      <w:proofErr w:type="spellStart"/>
      <w:r w:rsidRPr="008C36DB">
        <w:rPr>
          <w:rFonts w:ascii="Trebuchet MS" w:hAnsi="Trebuchet MS"/>
          <w:sz w:val="24"/>
          <w:szCs w:val="24"/>
        </w:rPr>
        <w:t>Ipsos</w:t>
      </w:r>
      <w:proofErr w:type="spellEnd"/>
      <w:r w:rsidRPr="008C36DB">
        <w:rPr>
          <w:rFonts w:ascii="Trebuchet MS" w:hAnsi="Trebuchet MS"/>
          <w:sz w:val="24"/>
          <w:szCs w:val="24"/>
        </w:rPr>
        <w:t xml:space="preserve"> MORI, the independent market research organisation, on behalf of the Home Office, the National Crime Agency and the Accountancy Affinity Group, and the results will be used to inform protective communications to reduce the risk to the accountancy sector. All responses will be kept in the strictest confidence, and all the answers you give will remain anonymous. </w:t>
      </w:r>
    </w:p>
    <w:p w14:paraId="2AA6D91D" w14:textId="77777777" w:rsidR="00790096" w:rsidRPr="008C36DB" w:rsidRDefault="00790096" w:rsidP="00790096">
      <w:pPr>
        <w:rPr>
          <w:rFonts w:ascii="Trebuchet MS" w:hAnsi="Trebuchet MS"/>
          <w:sz w:val="24"/>
          <w:szCs w:val="24"/>
        </w:rPr>
      </w:pPr>
    </w:p>
    <w:p w14:paraId="23C446A1" w14:textId="77777777" w:rsidR="00790096" w:rsidRPr="008C36DB" w:rsidRDefault="00790096" w:rsidP="00790096">
      <w:pPr>
        <w:rPr>
          <w:rFonts w:ascii="Trebuchet MS" w:hAnsi="Trebuchet MS"/>
          <w:b/>
          <w:bCs/>
          <w:sz w:val="24"/>
          <w:szCs w:val="24"/>
        </w:rPr>
      </w:pPr>
      <w:r w:rsidRPr="008C36DB">
        <w:rPr>
          <w:rFonts w:ascii="Trebuchet MS" w:hAnsi="Trebuchet MS"/>
          <w:sz w:val="24"/>
          <w:szCs w:val="24"/>
        </w:rPr>
        <w:t>Please click this link to complete the survey</w:t>
      </w:r>
      <w:r w:rsidRPr="008C36DB">
        <w:rPr>
          <w:rFonts w:ascii="Trebuchet MS" w:hAnsi="Trebuchet MS"/>
          <w:color w:val="70AD47"/>
          <w:sz w:val="24"/>
          <w:szCs w:val="24"/>
        </w:rPr>
        <w:t xml:space="preserve">: </w:t>
      </w:r>
      <w:hyperlink r:id="rId12" w:history="1">
        <w:r w:rsidRPr="008C36DB">
          <w:rPr>
            <w:rStyle w:val="Hyperlink"/>
            <w:rFonts w:ascii="Trebuchet MS" w:hAnsi="Trebuchet MS"/>
            <w:b/>
            <w:bCs/>
            <w:sz w:val="24"/>
            <w:szCs w:val="24"/>
          </w:rPr>
          <w:t>http://www.ipsos-mori.com/FlagItUp_accountants</w:t>
        </w:r>
      </w:hyperlink>
      <w:r w:rsidRPr="008C36DB">
        <w:rPr>
          <w:rFonts w:ascii="Trebuchet MS" w:hAnsi="Trebuchet MS"/>
          <w:b/>
          <w:bCs/>
          <w:sz w:val="24"/>
          <w:szCs w:val="24"/>
        </w:rPr>
        <w:t xml:space="preserve"> </w:t>
      </w:r>
    </w:p>
    <w:p w14:paraId="5DE3F05F" w14:textId="77777777" w:rsidR="00790096" w:rsidRPr="008C36DB" w:rsidRDefault="00790096" w:rsidP="00790096">
      <w:pPr>
        <w:rPr>
          <w:rFonts w:ascii="Trebuchet MS" w:hAnsi="Trebuchet MS"/>
          <w:color w:val="70AD47"/>
          <w:sz w:val="24"/>
          <w:szCs w:val="24"/>
        </w:rPr>
      </w:pPr>
    </w:p>
    <w:p w14:paraId="3BD66328" w14:textId="77777777" w:rsidR="00790096" w:rsidRPr="008C36DB" w:rsidRDefault="00790096" w:rsidP="00790096">
      <w:pPr>
        <w:rPr>
          <w:rFonts w:ascii="Trebuchet MS" w:hAnsi="Trebuchet MS"/>
          <w:sz w:val="24"/>
          <w:szCs w:val="24"/>
        </w:rPr>
      </w:pPr>
      <w:r w:rsidRPr="008C36DB">
        <w:rPr>
          <w:rFonts w:ascii="Trebuchet MS" w:hAnsi="Trebuchet MS"/>
          <w:sz w:val="24"/>
          <w:szCs w:val="24"/>
        </w:rPr>
        <w:t xml:space="preserve">The survey should only take 5-10 minutes to complete. This link will be accessible until </w:t>
      </w:r>
      <w:r w:rsidRPr="008C36DB">
        <w:rPr>
          <w:rFonts w:ascii="Trebuchet MS" w:hAnsi="Trebuchet MS"/>
          <w:b/>
          <w:bCs/>
          <w:sz w:val="24"/>
          <w:szCs w:val="24"/>
        </w:rPr>
        <w:t>28 April</w:t>
      </w:r>
      <w:r w:rsidRPr="008C36DB">
        <w:rPr>
          <w:rFonts w:ascii="Trebuchet MS" w:hAnsi="Trebuchet MS"/>
          <w:sz w:val="24"/>
          <w:szCs w:val="24"/>
        </w:rPr>
        <w:t>, when the survey closes.</w:t>
      </w:r>
    </w:p>
    <w:p w14:paraId="6B983DF1" w14:textId="77777777" w:rsidR="00790096" w:rsidRPr="00E97534" w:rsidRDefault="00790096" w:rsidP="00790096">
      <w:pPr>
        <w:rPr>
          <w:rFonts w:ascii="Trebuchet MS" w:hAnsi="Trebuchet MS"/>
          <w:sz w:val="24"/>
          <w:szCs w:val="24"/>
        </w:rPr>
      </w:pPr>
    </w:p>
    <w:p w14:paraId="4A7D3F36" w14:textId="773ECEF4" w:rsidR="004E4230" w:rsidRPr="004E4230" w:rsidRDefault="004E4230" w:rsidP="003A095B">
      <w:pPr>
        <w:spacing w:line="300" w:lineRule="atLeast"/>
        <w:jc w:val="both"/>
        <w:rPr>
          <w:rStyle w:val="Hyperlink"/>
          <w:rFonts w:ascii="Trebuchet MS" w:hAnsi="Trebuchet MS"/>
          <w:sz w:val="24"/>
          <w:szCs w:val="24"/>
        </w:rPr>
      </w:pPr>
    </w:p>
    <w:sectPr w:rsidR="004E4230" w:rsidRPr="004E4230" w:rsidSect="00BE0D30">
      <w:pgSz w:w="11906" w:h="16838"/>
      <w:pgMar w:top="1134" w:right="136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BBCA47" w14:textId="77777777" w:rsidR="00F76D53" w:rsidRDefault="00F76D53" w:rsidP="00B73259">
      <w:r>
        <w:separator/>
      </w:r>
    </w:p>
  </w:endnote>
  <w:endnote w:type="continuationSeparator" w:id="0">
    <w:p w14:paraId="30623776" w14:textId="77777777" w:rsidR="00F76D53" w:rsidRDefault="00F76D53" w:rsidP="00B73259">
      <w:r>
        <w:continuationSeparator/>
      </w:r>
    </w:p>
  </w:endnote>
  <w:endnote w:type="continuationNotice" w:id="1">
    <w:p w14:paraId="6E9F97C7" w14:textId="77777777" w:rsidR="00F76D53" w:rsidRDefault="00F76D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toneSans">
    <w:altName w:val="Vani"/>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StoneSans-Bold">
    <w:panose1 w:val="00000000000000000000"/>
    <w:charset w:val="00"/>
    <w:family w:val="swiss"/>
    <w:notTrueType/>
    <w:pitch w:val="default"/>
    <w:sig w:usb0="00000003" w:usb1="00000000" w:usb2="00000000" w:usb3="00000000" w:csb0="00000001" w:csb1="00000000"/>
  </w:font>
  <w:font w:name="Humanist777BT-BoldB">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14C7E9" w14:textId="77777777" w:rsidR="00F76D53" w:rsidRDefault="00F76D53" w:rsidP="00B73259">
      <w:r>
        <w:separator/>
      </w:r>
    </w:p>
  </w:footnote>
  <w:footnote w:type="continuationSeparator" w:id="0">
    <w:p w14:paraId="67A44482" w14:textId="77777777" w:rsidR="00F76D53" w:rsidRDefault="00F76D53" w:rsidP="00B73259">
      <w:r>
        <w:continuationSeparator/>
      </w:r>
    </w:p>
  </w:footnote>
  <w:footnote w:type="continuationNotice" w:id="1">
    <w:p w14:paraId="18E4DE99" w14:textId="77777777" w:rsidR="00F76D53" w:rsidRDefault="00F76D53"/>
  </w:footnote>
  <w:footnote w:id="2">
    <w:p w14:paraId="45630C6C" w14:textId="77777777" w:rsidR="00E1762E" w:rsidRDefault="00E1762E">
      <w:pPr>
        <w:pStyle w:val="FootnoteText"/>
      </w:pPr>
      <w:r>
        <w:rPr>
          <w:rStyle w:val="FootnoteReference"/>
        </w:rPr>
        <w:footnoteRef/>
      </w:r>
      <w:r>
        <w:t xml:space="preserve"> </w:t>
      </w:r>
      <w:hyperlink r:id="rId1" w:history="1">
        <w:r w:rsidRPr="002A4226">
          <w:rPr>
            <w:rStyle w:val="Hyperlink"/>
          </w:rPr>
          <w:t>https://www.gov.uk/government/uploads/system/uploads/attachment_data/file/599835/Money_Laundering_Regulations_2017_-_FINAL_CONSULTATION_DRAFT_FINAL.pdf</w:t>
        </w:r>
      </w:hyperlink>
    </w:p>
    <w:p w14:paraId="03E06574" w14:textId="77777777" w:rsidR="00E1762E" w:rsidRDefault="00E1762E">
      <w:pPr>
        <w:pStyle w:val="FootnoteText"/>
      </w:pPr>
    </w:p>
    <w:p w14:paraId="52A0BAED" w14:textId="77777777" w:rsidR="00E1762E" w:rsidRDefault="00E1762E">
      <w:pPr>
        <w:pStyle w:val="FootnoteText"/>
      </w:pPr>
    </w:p>
  </w:footnote>
  <w:footnote w:id="3">
    <w:p w14:paraId="7B30013E" w14:textId="77777777" w:rsidR="00E1762E" w:rsidRDefault="00E1762E">
      <w:pPr>
        <w:pStyle w:val="FootnoteText"/>
      </w:pPr>
      <w:r>
        <w:rPr>
          <w:rStyle w:val="FootnoteReference"/>
        </w:rPr>
        <w:footnoteRef/>
      </w:r>
      <w:r>
        <w:t xml:space="preserve"> </w:t>
      </w:r>
      <w:hyperlink r:id="rId2" w:history="1">
        <w:r w:rsidRPr="002A4226">
          <w:rPr>
            <w:rStyle w:val="Hyperlink"/>
          </w:rPr>
          <w:t>https://www.gov.uk/government/consultations/money-laundering-regulations-2017/money-laundering-regulations-2017</w:t>
        </w:r>
      </w:hyperlink>
    </w:p>
    <w:p w14:paraId="7BAC9DFB" w14:textId="77777777" w:rsidR="00E1762E" w:rsidRDefault="00E1762E">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62EE5"/>
    <w:multiLevelType w:val="multilevel"/>
    <w:tmpl w:val="85709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FD59E6"/>
    <w:multiLevelType w:val="hybridMultilevel"/>
    <w:tmpl w:val="259AF352"/>
    <w:lvl w:ilvl="0" w:tplc="08090017">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 w15:restartNumberingAfterBreak="0">
    <w:nsid w:val="23A70913"/>
    <w:multiLevelType w:val="hybridMultilevel"/>
    <w:tmpl w:val="E7F0A39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4B2A28"/>
    <w:multiLevelType w:val="hybridMultilevel"/>
    <w:tmpl w:val="FB2EA99C"/>
    <w:lvl w:ilvl="0" w:tplc="08090001">
      <w:start w:val="1"/>
      <w:numFmt w:val="bullet"/>
      <w:lvlText w:val=""/>
      <w:lvlJc w:val="left"/>
      <w:pPr>
        <w:ind w:left="759" w:hanging="360"/>
      </w:pPr>
      <w:rPr>
        <w:rFonts w:ascii="Symbol" w:hAnsi="Symbo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4" w15:restartNumberingAfterBreak="0">
    <w:nsid w:val="38D86F56"/>
    <w:multiLevelType w:val="hybridMultilevel"/>
    <w:tmpl w:val="FBB61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51786F"/>
    <w:multiLevelType w:val="hybridMultilevel"/>
    <w:tmpl w:val="589013B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6" w15:restartNumberingAfterBreak="0">
    <w:nsid w:val="4F7338FD"/>
    <w:multiLevelType w:val="hybridMultilevel"/>
    <w:tmpl w:val="24E4C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8B4278"/>
    <w:multiLevelType w:val="hybridMultilevel"/>
    <w:tmpl w:val="587642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CD627A5"/>
    <w:multiLevelType w:val="hybridMultilevel"/>
    <w:tmpl w:val="20301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992E2E"/>
    <w:multiLevelType w:val="multilevel"/>
    <w:tmpl w:val="982A1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
  </w:num>
  <w:num w:numId="3">
    <w:abstractNumId w:val="0"/>
  </w:num>
  <w:num w:numId="4">
    <w:abstractNumId w:val="7"/>
  </w:num>
  <w:num w:numId="5">
    <w:abstractNumId w:val="6"/>
  </w:num>
  <w:num w:numId="6">
    <w:abstractNumId w:val="8"/>
  </w:num>
  <w:num w:numId="7">
    <w:abstractNumId w:val="4"/>
  </w:num>
  <w:num w:numId="8">
    <w:abstractNumId w:val="5"/>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D3D"/>
    <w:rsid w:val="00000E24"/>
    <w:rsid w:val="00044B71"/>
    <w:rsid w:val="00062881"/>
    <w:rsid w:val="00082FF2"/>
    <w:rsid w:val="000B1971"/>
    <w:rsid w:val="000B3419"/>
    <w:rsid w:val="000C041F"/>
    <w:rsid w:val="000C3CF3"/>
    <w:rsid w:val="000C6CB9"/>
    <w:rsid w:val="000D2F8E"/>
    <w:rsid w:val="000D7C18"/>
    <w:rsid w:val="000E1B86"/>
    <w:rsid w:val="000E59AB"/>
    <w:rsid w:val="000F1D3D"/>
    <w:rsid w:val="00105A30"/>
    <w:rsid w:val="00127C15"/>
    <w:rsid w:val="0016719C"/>
    <w:rsid w:val="00170B27"/>
    <w:rsid w:val="001E34ED"/>
    <w:rsid w:val="001E490F"/>
    <w:rsid w:val="00224879"/>
    <w:rsid w:val="00234331"/>
    <w:rsid w:val="002A64D5"/>
    <w:rsid w:val="002D2591"/>
    <w:rsid w:val="003438F8"/>
    <w:rsid w:val="00351FEB"/>
    <w:rsid w:val="003628B0"/>
    <w:rsid w:val="00394798"/>
    <w:rsid w:val="003A095B"/>
    <w:rsid w:val="003C63A2"/>
    <w:rsid w:val="003D4E3E"/>
    <w:rsid w:val="0040322A"/>
    <w:rsid w:val="0041756A"/>
    <w:rsid w:val="0044418C"/>
    <w:rsid w:val="00454BC6"/>
    <w:rsid w:val="00462508"/>
    <w:rsid w:val="004A42EC"/>
    <w:rsid w:val="004C1BFB"/>
    <w:rsid w:val="004C4DE7"/>
    <w:rsid w:val="004C6B98"/>
    <w:rsid w:val="004E4230"/>
    <w:rsid w:val="00530EC7"/>
    <w:rsid w:val="005478AE"/>
    <w:rsid w:val="00551C3D"/>
    <w:rsid w:val="00577E6B"/>
    <w:rsid w:val="005960E2"/>
    <w:rsid w:val="005A034E"/>
    <w:rsid w:val="005A7B5F"/>
    <w:rsid w:val="005F571E"/>
    <w:rsid w:val="00611632"/>
    <w:rsid w:val="006305E0"/>
    <w:rsid w:val="006456AB"/>
    <w:rsid w:val="00650E85"/>
    <w:rsid w:val="006603C5"/>
    <w:rsid w:val="006A325C"/>
    <w:rsid w:val="006B17AB"/>
    <w:rsid w:val="007220F4"/>
    <w:rsid w:val="00732BF3"/>
    <w:rsid w:val="00786930"/>
    <w:rsid w:val="00790096"/>
    <w:rsid w:val="007A0912"/>
    <w:rsid w:val="007A5302"/>
    <w:rsid w:val="007E24CD"/>
    <w:rsid w:val="007E341C"/>
    <w:rsid w:val="007E6ACB"/>
    <w:rsid w:val="00800E31"/>
    <w:rsid w:val="00830B81"/>
    <w:rsid w:val="00837D98"/>
    <w:rsid w:val="00842F82"/>
    <w:rsid w:val="00851D41"/>
    <w:rsid w:val="0086651E"/>
    <w:rsid w:val="0086710F"/>
    <w:rsid w:val="00876D82"/>
    <w:rsid w:val="00897169"/>
    <w:rsid w:val="008B33BA"/>
    <w:rsid w:val="008B5807"/>
    <w:rsid w:val="008B7098"/>
    <w:rsid w:val="008C36DB"/>
    <w:rsid w:val="008D7C38"/>
    <w:rsid w:val="008E0CAB"/>
    <w:rsid w:val="008E4F38"/>
    <w:rsid w:val="009018C4"/>
    <w:rsid w:val="009215A9"/>
    <w:rsid w:val="00955641"/>
    <w:rsid w:val="00955BFF"/>
    <w:rsid w:val="0099146D"/>
    <w:rsid w:val="00A32CA4"/>
    <w:rsid w:val="00A514C7"/>
    <w:rsid w:val="00A713BB"/>
    <w:rsid w:val="00A76139"/>
    <w:rsid w:val="00A76902"/>
    <w:rsid w:val="00A925E5"/>
    <w:rsid w:val="00B73259"/>
    <w:rsid w:val="00B91473"/>
    <w:rsid w:val="00BA05B5"/>
    <w:rsid w:val="00BA5DA4"/>
    <w:rsid w:val="00BC1B8E"/>
    <w:rsid w:val="00BE0D30"/>
    <w:rsid w:val="00C20403"/>
    <w:rsid w:val="00C442C9"/>
    <w:rsid w:val="00C73908"/>
    <w:rsid w:val="00C86816"/>
    <w:rsid w:val="00CB32C9"/>
    <w:rsid w:val="00CF19EB"/>
    <w:rsid w:val="00CF2A52"/>
    <w:rsid w:val="00D46F0F"/>
    <w:rsid w:val="00D47B90"/>
    <w:rsid w:val="00D817FE"/>
    <w:rsid w:val="00D87E3E"/>
    <w:rsid w:val="00D9145D"/>
    <w:rsid w:val="00DD1349"/>
    <w:rsid w:val="00DD2518"/>
    <w:rsid w:val="00DE75CE"/>
    <w:rsid w:val="00DF58E1"/>
    <w:rsid w:val="00E01725"/>
    <w:rsid w:val="00E115C5"/>
    <w:rsid w:val="00E1762E"/>
    <w:rsid w:val="00E26264"/>
    <w:rsid w:val="00E27A4B"/>
    <w:rsid w:val="00E54EE1"/>
    <w:rsid w:val="00E643BD"/>
    <w:rsid w:val="00E97534"/>
    <w:rsid w:val="00EA28EB"/>
    <w:rsid w:val="00EB128D"/>
    <w:rsid w:val="00ED143C"/>
    <w:rsid w:val="00ED1BBF"/>
    <w:rsid w:val="00EE4A95"/>
    <w:rsid w:val="00F2257C"/>
    <w:rsid w:val="00F34EB1"/>
    <w:rsid w:val="00F36159"/>
    <w:rsid w:val="00F400E0"/>
    <w:rsid w:val="00F435D8"/>
    <w:rsid w:val="00F5389E"/>
    <w:rsid w:val="00F606DD"/>
    <w:rsid w:val="00F76D53"/>
    <w:rsid w:val="00F86019"/>
    <w:rsid w:val="00F87A67"/>
    <w:rsid w:val="00F91A72"/>
    <w:rsid w:val="00FB07E6"/>
    <w:rsid w:val="00FF2D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C61A2"/>
  <w15:docId w15:val="{C0C873B0-199F-4253-A3A3-CD35F4533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1D3D"/>
    <w:rPr>
      <w:rFonts w:ascii="Calibri" w:hAnsi="Calibri" w:cs="Times New Roman"/>
      <w:lang w:eastAsia="en-GB"/>
    </w:rPr>
  </w:style>
  <w:style w:type="paragraph" w:styleId="Heading2">
    <w:name w:val="heading 2"/>
    <w:basedOn w:val="Normal"/>
    <w:next w:val="Normal"/>
    <w:link w:val="Heading2Char"/>
    <w:uiPriority w:val="9"/>
    <w:semiHidden/>
    <w:unhideWhenUsed/>
    <w:qFormat/>
    <w:rsid w:val="00ED143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D143C"/>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1D3D"/>
    <w:rPr>
      <w:color w:val="0000FF"/>
      <w:u w:val="single"/>
    </w:rPr>
  </w:style>
  <w:style w:type="character" w:customStyle="1" w:styleId="Heading3Char">
    <w:name w:val="Heading 3 Char"/>
    <w:basedOn w:val="DefaultParagraphFont"/>
    <w:link w:val="Heading3"/>
    <w:uiPriority w:val="9"/>
    <w:rsid w:val="00ED143C"/>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ED143C"/>
    <w:rPr>
      <w:b/>
      <w:bCs/>
    </w:rPr>
  </w:style>
  <w:style w:type="paragraph" w:styleId="NormalWeb">
    <w:name w:val="Normal (Web)"/>
    <w:basedOn w:val="Normal"/>
    <w:uiPriority w:val="99"/>
    <w:unhideWhenUsed/>
    <w:rsid w:val="00ED143C"/>
    <w:pPr>
      <w:spacing w:before="100" w:beforeAutospacing="1" w:after="100" w:afterAutospacing="1"/>
    </w:pPr>
    <w:rPr>
      <w:rFonts w:ascii="Times New Roman" w:eastAsia="Times New Roman" w:hAnsi="Times New Roman"/>
      <w:sz w:val="24"/>
      <w:szCs w:val="24"/>
    </w:rPr>
  </w:style>
  <w:style w:type="character" w:customStyle="1" w:styleId="apple-converted-space">
    <w:name w:val="apple-converted-space"/>
    <w:basedOn w:val="DefaultParagraphFont"/>
    <w:rsid w:val="00ED143C"/>
  </w:style>
  <w:style w:type="character" w:customStyle="1" w:styleId="Heading2Char">
    <w:name w:val="Heading 2 Char"/>
    <w:basedOn w:val="DefaultParagraphFont"/>
    <w:link w:val="Heading2"/>
    <w:uiPriority w:val="9"/>
    <w:semiHidden/>
    <w:rsid w:val="00ED143C"/>
    <w:rPr>
      <w:rFonts w:asciiTheme="majorHAnsi" w:eastAsiaTheme="majorEastAsia" w:hAnsiTheme="majorHAnsi" w:cstheme="majorBidi"/>
      <w:b/>
      <w:bCs/>
      <w:color w:val="4F81BD" w:themeColor="accent1"/>
      <w:sz w:val="26"/>
      <w:szCs w:val="26"/>
      <w:lang w:eastAsia="en-GB"/>
    </w:rPr>
  </w:style>
  <w:style w:type="character" w:customStyle="1" w:styleId="nobackground">
    <w:name w:val="nobackground"/>
    <w:basedOn w:val="DefaultParagraphFont"/>
    <w:rsid w:val="00ED143C"/>
  </w:style>
  <w:style w:type="paragraph" w:styleId="BalloonText">
    <w:name w:val="Balloon Text"/>
    <w:basedOn w:val="Normal"/>
    <w:link w:val="BalloonTextChar"/>
    <w:uiPriority w:val="99"/>
    <w:semiHidden/>
    <w:unhideWhenUsed/>
    <w:rsid w:val="007A0912"/>
    <w:rPr>
      <w:rFonts w:ascii="Tahoma" w:hAnsi="Tahoma" w:cs="Tahoma"/>
      <w:sz w:val="16"/>
      <w:szCs w:val="16"/>
    </w:rPr>
  </w:style>
  <w:style w:type="character" w:customStyle="1" w:styleId="BalloonTextChar">
    <w:name w:val="Balloon Text Char"/>
    <w:basedOn w:val="DefaultParagraphFont"/>
    <w:link w:val="BalloonText"/>
    <w:uiPriority w:val="99"/>
    <w:semiHidden/>
    <w:rsid w:val="007A0912"/>
    <w:rPr>
      <w:rFonts w:ascii="Tahoma" w:hAnsi="Tahoma" w:cs="Tahoma"/>
      <w:sz w:val="16"/>
      <w:szCs w:val="16"/>
      <w:lang w:eastAsia="en-GB"/>
    </w:rPr>
  </w:style>
  <w:style w:type="character" w:styleId="FollowedHyperlink">
    <w:name w:val="FollowedHyperlink"/>
    <w:basedOn w:val="DefaultParagraphFont"/>
    <w:uiPriority w:val="99"/>
    <w:semiHidden/>
    <w:unhideWhenUsed/>
    <w:rsid w:val="00351FEB"/>
    <w:rPr>
      <w:color w:val="800080" w:themeColor="followedHyperlink"/>
      <w:u w:val="single"/>
    </w:rPr>
  </w:style>
  <w:style w:type="paragraph" w:customStyle="1" w:styleId="paragraph">
    <w:name w:val="paragraph"/>
    <w:basedOn w:val="Normal"/>
    <w:rsid w:val="005F571E"/>
    <w:pPr>
      <w:spacing w:before="100" w:beforeAutospacing="1" w:after="100" w:afterAutospacing="1"/>
    </w:pPr>
    <w:rPr>
      <w:rFonts w:ascii="Times New Roman" w:eastAsia="Times New Roman" w:hAnsi="Times New Roman"/>
      <w:sz w:val="24"/>
      <w:szCs w:val="24"/>
    </w:rPr>
  </w:style>
  <w:style w:type="paragraph" w:styleId="Header">
    <w:name w:val="header"/>
    <w:basedOn w:val="Normal"/>
    <w:link w:val="HeaderChar"/>
    <w:uiPriority w:val="99"/>
    <w:unhideWhenUsed/>
    <w:rsid w:val="00B73259"/>
    <w:pPr>
      <w:tabs>
        <w:tab w:val="center" w:pos="4513"/>
        <w:tab w:val="right" w:pos="9026"/>
      </w:tabs>
    </w:pPr>
  </w:style>
  <w:style w:type="character" w:customStyle="1" w:styleId="HeaderChar">
    <w:name w:val="Header Char"/>
    <w:basedOn w:val="DefaultParagraphFont"/>
    <w:link w:val="Header"/>
    <w:uiPriority w:val="99"/>
    <w:rsid w:val="00B73259"/>
    <w:rPr>
      <w:rFonts w:ascii="Calibri" w:hAnsi="Calibri" w:cs="Times New Roman"/>
      <w:lang w:eastAsia="en-GB"/>
    </w:rPr>
  </w:style>
  <w:style w:type="paragraph" w:styleId="Footer">
    <w:name w:val="footer"/>
    <w:basedOn w:val="Normal"/>
    <w:link w:val="FooterChar"/>
    <w:uiPriority w:val="99"/>
    <w:unhideWhenUsed/>
    <w:rsid w:val="00B73259"/>
    <w:pPr>
      <w:tabs>
        <w:tab w:val="center" w:pos="4513"/>
        <w:tab w:val="right" w:pos="9026"/>
      </w:tabs>
    </w:pPr>
  </w:style>
  <w:style w:type="character" w:customStyle="1" w:styleId="FooterChar">
    <w:name w:val="Footer Char"/>
    <w:basedOn w:val="DefaultParagraphFont"/>
    <w:link w:val="Footer"/>
    <w:uiPriority w:val="99"/>
    <w:rsid w:val="00B73259"/>
    <w:rPr>
      <w:rFonts w:ascii="Calibri" w:hAnsi="Calibri" w:cs="Times New Roman"/>
      <w:lang w:eastAsia="en-GB"/>
    </w:rPr>
  </w:style>
  <w:style w:type="character" w:customStyle="1" w:styleId="EndnoteTextChar">
    <w:name w:val="Endnote Text Char"/>
    <w:link w:val="EndnoteText"/>
    <w:uiPriority w:val="99"/>
    <w:semiHidden/>
    <w:locked/>
    <w:rsid w:val="00CF19EB"/>
    <w:rPr>
      <w:rFonts w:ascii="StoneSans" w:hAnsi="StoneSans"/>
    </w:rPr>
  </w:style>
  <w:style w:type="paragraph" w:styleId="EndnoteText">
    <w:name w:val="endnote text"/>
    <w:basedOn w:val="Normal"/>
    <w:link w:val="EndnoteTextChar"/>
    <w:uiPriority w:val="99"/>
    <w:semiHidden/>
    <w:rsid w:val="00CF19EB"/>
    <w:rPr>
      <w:rFonts w:ascii="StoneSans" w:hAnsi="StoneSans" w:cstheme="minorBidi"/>
      <w:lang w:eastAsia="en-US"/>
    </w:rPr>
  </w:style>
  <w:style w:type="character" w:customStyle="1" w:styleId="EndnoteTextChar1">
    <w:name w:val="Endnote Text Char1"/>
    <w:basedOn w:val="DefaultParagraphFont"/>
    <w:uiPriority w:val="99"/>
    <w:semiHidden/>
    <w:rsid w:val="00CF19EB"/>
    <w:rPr>
      <w:rFonts w:ascii="Calibri" w:hAnsi="Calibri" w:cs="Times New Roman"/>
      <w:sz w:val="20"/>
      <w:szCs w:val="20"/>
      <w:lang w:eastAsia="en-GB"/>
    </w:rPr>
  </w:style>
  <w:style w:type="paragraph" w:styleId="ListParagraph">
    <w:name w:val="List Paragraph"/>
    <w:basedOn w:val="Normal"/>
    <w:uiPriority w:val="34"/>
    <w:qFormat/>
    <w:rsid w:val="00F5389E"/>
    <w:pPr>
      <w:ind w:left="720"/>
      <w:contextualSpacing/>
    </w:pPr>
  </w:style>
  <w:style w:type="paragraph" w:styleId="FootnoteText">
    <w:name w:val="footnote text"/>
    <w:basedOn w:val="Normal"/>
    <w:link w:val="FootnoteTextChar"/>
    <w:uiPriority w:val="99"/>
    <w:semiHidden/>
    <w:unhideWhenUsed/>
    <w:rsid w:val="00C442C9"/>
    <w:rPr>
      <w:sz w:val="20"/>
      <w:szCs w:val="20"/>
    </w:rPr>
  </w:style>
  <w:style w:type="character" w:customStyle="1" w:styleId="FootnoteTextChar">
    <w:name w:val="Footnote Text Char"/>
    <w:basedOn w:val="DefaultParagraphFont"/>
    <w:link w:val="FootnoteText"/>
    <w:uiPriority w:val="99"/>
    <w:semiHidden/>
    <w:rsid w:val="00C442C9"/>
    <w:rPr>
      <w:rFonts w:ascii="Calibri" w:hAnsi="Calibri" w:cs="Times New Roman"/>
      <w:sz w:val="20"/>
      <w:szCs w:val="20"/>
      <w:lang w:eastAsia="en-GB"/>
    </w:rPr>
  </w:style>
  <w:style w:type="character" w:styleId="FootnoteReference">
    <w:name w:val="footnote reference"/>
    <w:basedOn w:val="DefaultParagraphFont"/>
    <w:uiPriority w:val="99"/>
    <w:semiHidden/>
    <w:unhideWhenUsed/>
    <w:rsid w:val="00C442C9"/>
    <w:rPr>
      <w:vertAlign w:val="superscript"/>
    </w:rPr>
  </w:style>
  <w:style w:type="character" w:styleId="CommentReference">
    <w:name w:val="annotation reference"/>
    <w:basedOn w:val="DefaultParagraphFont"/>
    <w:uiPriority w:val="99"/>
    <w:semiHidden/>
    <w:unhideWhenUsed/>
    <w:rsid w:val="00F2257C"/>
    <w:rPr>
      <w:sz w:val="16"/>
      <w:szCs w:val="16"/>
    </w:rPr>
  </w:style>
  <w:style w:type="paragraph" w:styleId="CommentText">
    <w:name w:val="annotation text"/>
    <w:basedOn w:val="Normal"/>
    <w:link w:val="CommentTextChar"/>
    <w:uiPriority w:val="99"/>
    <w:semiHidden/>
    <w:unhideWhenUsed/>
    <w:rsid w:val="00F2257C"/>
    <w:rPr>
      <w:sz w:val="20"/>
      <w:szCs w:val="20"/>
    </w:rPr>
  </w:style>
  <w:style w:type="character" w:customStyle="1" w:styleId="CommentTextChar">
    <w:name w:val="Comment Text Char"/>
    <w:basedOn w:val="DefaultParagraphFont"/>
    <w:link w:val="CommentText"/>
    <w:uiPriority w:val="99"/>
    <w:semiHidden/>
    <w:rsid w:val="00F2257C"/>
    <w:rPr>
      <w:rFonts w:ascii="Calibri"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2257C"/>
    <w:rPr>
      <w:b/>
      <w:bCs/>
    </w:rPr>
  </w:style>
  <w:style w:type="character" w:customStyle="1" w:styleId="CommentSubjectChar">
    <w:name w:val="Comment Subject Char"/>
    <w:basedOn w:val="CommentTextChar"/>
    <w:link w:val="CommentSubject"/>
    <w:uiPriority w:val="99"/>
    <w:semiHidden/>
    <w:rsid w:val="00F2257C"/>
    <w:rPr>
      <w:rFonts w:ascii="Calibri" w:hAnsi="Calibri"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26016">
      <w:bodyDiv w:val="1"/>
      <w:marLeft w:val="0"/>
      <w:marRight w:val="0"/>
      <w:marTop w:val="0"/>
      <w:marBottom w:val="0"/>
      <w:divBdr>
        <w:top w:val="none" w:sz="0" w:space="0" w:color="auto"/>
        <w:left w:val="none" w:sz="0" w:space="0" w:color="auto"/>
        <w:bottom w:val="none" w:sz="0" w:space="0" w:color="auto"/>
        <w:right w:val="none" w:sz="0" w:space="0" w:color="auto"/>
      </w:divBdr>
    </w:div>
    <w:div w:id="57823288">
      <w:bodyDiv w:val="1"/>
      <w:marLeft w:val="0"/>
      <w:marRight w:val="0"/>
      <w:marTop w:val="0"/>
      <w:marBottom w:val="0"/>
      <w:divBdr>
        <w:top w:val="none" w:sz="0" w:space="0" w:color="auto"/>
        <w:left w:val="none" w:sz="0" w:space="0" w:color="auto"/>
        <w:bottom w:val="none" w:sz="0" w:space="0" w:color="auto"/>
        <w:right w:val="none" w:sz="0" w:space="0" w:color="auto"/>
      </w:divBdr>
    </w:div>
    <w:div w:id="121922057">
      <w:bodyDiv w:val="1"/>
      <w:marLeft w:val="0"/>
      <w:marRight w:val="0"/>
      <w:marTop w:val="0"/>
      <w:marBottom w:val="0"/>
      <w:divBdr>
        <w:top w:val="none" w:sz="0" w:space="0" w:color="auto"/>
        <w:left w:val="none" w:sz="0" w:space="0" w:color="auto"/>
        <w:bottom w:val="none" w:sz="0" w:space="0" w:color="auto"/>
        <w:right w:val="none" w:sz="0" w:space="0" w:color="auto"/>
      </w:divBdr>
    </w:div>
    <w:div w:id="349113187">
      <w:bodyDiv w:val="1"/>
      <w:marLeft w:val="0"/>
      <w:marRight w:val="0"/>
      <w:marTop w:val="0"/>
      <w:marBottom w:val="0"/>
      <w:divBdr>
        <w:top w:val="none" w:sz="0" w:space="0" w:color="auto"/>
        <w:left w:val="none" w:sz="0" w:space="0" w:color="auto"/>
        <w:bottom w:val="none" w:sz="0" w:space="0" w:color="auto"/>
        <w:right w:val="none" w:sz="0" w:space="0" w:color="auto"/>
      </w:divBdr>
    </w:div>
    <w:div w:id="489101100">
      <w:bodyDiv w:val="1"/>
      <w:marLeft w:val="0"/>
      <w:marRight w:val="0"/>
      <w:marTop w:val="0"/>
      <w:marBottom w:val="0"/>
      <w:divBdr>
        <w:top w:val="none" w:sz="0" w:space="0" w:color="auto"/>
        <w:left w:val="none" w:sz="0" w:space="0" w:color="auto"/>
        <w:bottom w:val="none" w:sz="0" w:space="0" w:color="auto"/>
        <w:right w:val="none" w:sz="0" w:space="0" w:color="auto"/>
      </w:divBdr>
      <w:divsChild>
        <w:div w:id="1599294777">
          <w:marLeft w:val="0"/>
          <w:marRight w:val="0"/>
          <w:marTop w:val="0"/>
          <w:marBottom w:val="0"/>
          <w:divBdr>
            <w:top w:val="none" w:sz="0" w:space="0" w:color="auto"/>
            <w:left w:val="none" w:sz="0" w:space="0" w:color="auto"/>
            <w:bottom w:val="none" w:sz="0" w:space="0" w:color="auto"/>
            <w:right w:val="none" w:sz="0" w:space="0" w:color="auto"/>
          </w:divBdr>
          <w:divsChild>
            <w:div w:id="60145463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497111669">
      <w:bodyDiv w:val="1"/>
      <w:marLeft w:val="0"/>
      <w:marRight w:val="0"/>
      <w:marTop w:val="0"/>
      <w:marBottom w:val="0"/>
      <w:divBdr>
        <w:top w:val="none" w:sz="0" w:space="0" w:color="auto"/>
        <w:left w:val="none" w:sz="0" w:space="0" w:color="auto"/>
        <w:bottom w:val="none" w:sz="0" w:space="0" w:color="auto"/>
        <w:right w:val="none" w:sz="0" w:space="0" w:color="auto"/>
      </w:divBdr>
    </w:div>
    <w:div w:id="959730207">
      <w:bodyDiv w:val="1"/>
      <w:marLeft w:val="0"/>
      <w:marRight w:val="0"/>
      <w:marTop w:val="0"/>
      <w:marBottom w:val="0"/>
      <w:divBdr>
        <w:top w:val="none" w:sz="0" w:space="0" w:color="auto"/>
        <w:left w:val="none" w:sz="0" w:space="0" w:color="auto"/>
        <w:bottom w:val="none" w:sz="0" w:space="0" w:color="auto"/>
        <w:right w:val="none" w:sz="0" w:space="0" w:color="auto"/>
      </w:divBdr>
    </w:div>
    <w:div w:id="967779597">
      <w:bodyDiv w:val="1"/>
      <w:marLeft w:val="0"/>
      <w:marRight w:val="0"/>
      <w:marTop w:val="0"/>
      <w:marBottom w:val="0"/>
      <w:divBdr>
        <w:top w:val="none" w:sz="0" w:space="0" w:color="auto"/>
        <w:left w:val="none" w:sz="0" w:space="0" w:color="auto"/>
        <w:bottom w:val="none" w:sz="0" w:space="0" w:color="auto"/>
        <w:right w:val="none" w:sz="0" w:space="0" w:color="auto"/>
      </w:divBdr>
    </w:div>
    <w:div w:id="1171873919">
      <w:bodyDiv w:val="1"/>
      <w:marLeft w:val="0"/>
      <w:marRight w:val="0"/>
      <w:marTop w:val="0"/>
      <w:marBottom w:val="0"/>
      <w:divBdr>
        <w:top w:val="none" w:sz="0" w:space="0" w:color="auto"/>
        <w:left w:val="none" w:sz="0" w:space="0" w:color="auto"/>
        <w:bottom w:val="none" w:sz="0" w:space="0" w:color="auto"/>
        <w:right w:val="none" w:sz="0" w:space="0" w:color="auto"/>
      </w:divBdr>
    </w:div>
    <w:div w:id="1433622925">
      <w:bodyDiv w:val="1"/>
      <w:marLeft w:val="0"/>
      <w:marRight w:val="0"/>
      <w:marTop w:val="0"/>
      <w:marBottom w:val="0"/>
      <w:divBdr>
        <w:top w:val="none" w:sz="0" w:space="0" w:color="auto"/>
        <w:left w:val="none" w:sz="0" w:space="0" w:color="auto"/>
        <w:bottom w:val="none" w:sz="0" w:space="0" w:color="auto"/>
        <w:right w:val="none" w:sz="0" w:space="0" w:color="auto"/>
      </w:divBdr>
    </w:div>
    <w:div w:id="1454791697">
      <w:bodyDiv w:val="1"/>
      <w:marLeft w:val="0"/>
      <w:marRight w:val="0"/>
      <w:marTop w:val="0"/>
      <w:marBottom w:val="0"/>
      <w:divBdr>
        <w:top w:val="none" w:sz="0" w:space="0" w:color="auto"/>
        <w:left w:val="none" w:sz="0" w:space="0" w:color="auto"/>
        <w:bottom w:val="none" w:sz="0" w:space="0" w:color="auto"/>
        <w:right w:val="none" w:sz="0" w:space="0" w:color="auto"/>
      </w:divBdr>
    </w:div>
    <w:div w:id="1504468016">
      <w:bodyDiv w:val="1"/>
      <w:marLeft w:val="0"/>
      <w:marRight w:val="0"/>
      <w:marTop w:val="0"/>
      <w:marBottom w:val="0"/>
      <w:divBdr>
        <w:top w:val="none" w:sz="0" w:space="0" w:color="auto"/>
        <w:left w:val="none" w:sz="0" w:space="0" w:color="auto"/>
        <w:bottom w:val="none" w:sz="0" w:space="0" w:color="auto"/>
        <w:right w:val="none" w:sz="0" w:space="0" w:color="auto"/>
      </w:divBdr>
    </w:div>
    <w:div w:id="1629314197">
      <w:bodyDiv w:val="1"/>
      <w:marLeft w:val="0"/>
      <w:marRight w:val="0"/>
      <w:marTop w:val="0"/>
      <w:marBottom w:val="0"/>
      <w:divBdr>
        <w:top w:val="none" w:sz="0" w:space="0" w:color="auto"/>
        <w:left w:val="none" w:sz="0" w:space="0" w:color="auto"/>
        <w:bottom w:val="none" w:sz="0" w:space="0" w:color="auto"/>
        <w:right w:val="none" w:sz="0" w:space="0" w:color="auto"/>
      </w:divBdr>
    </w:div>
    <w:div w:id="1655523970">
      <w:bodyDiv w:val="1"/>
      <w:marLeft w:val="0"/>
      <w:marRight w:val="0"/>
      <w:marTop w:val="0"/>
      <w:marBottom w:val="0"/>
      <w:divBdr>
        <w:top w:val="none" w:sz="0" w:space="0" w:color="auto"/>
        <w:left w:val="none" w:sz="0" w:space="0" w:color="auto"/>
        <w:bottom w:val="none" w:sz="0" w:space="0" w:color="auto"/>
        <w:right w:val="none" w:sz="0" w:space="0" w:color="auto"/>
      </w:divBdr>
    </w:div>
    <w:div w:id="1670986780">
      <w:bodyDiv w:val="1"/>
      <w:marLeft w:val="0"/>
      <w:marRight w:val="0"/>
      <w:marTop w:val="0"/>
      <w:marBottom w:val="0"/>
      <w:divBdr>
        <w:top w:val="none" w:sz="0" w:space="0" w:color="auto"/>
        <w:left w:val="none" w:sz="0" w:space="0" w:color="auto"/>
        <w:bottom w:val="none" w:sz="0" w:space="0" w:color="auto"/>
        <w:right w:val="none" w:sz="0" w:space="0" w:color="auto"/>
      </w:divBdr>
    </w:div>
    <w:div w:id="1794136528">
      <w:bodyDiv w:val="1"/>
      <w:marLeft w:val="0"/>
      <w:marRight w:val="0"/>
      <w:marTop w:val="0"/>
      <w:marBottom w:val="0"/>
      <w:divBdr>
        <w:top w:val="none" w:sz="0" w:space="0" w:color="auto"/>
        <w:left w:val="none" w:sz="0" w:space="0" w:color="auto"/>
        <w:bottom w:val="none" w:sz="0" w:space="0" w:color="auto"/>
        <w:right w:val="none" w:sz="0" w:space="0" w:color="auto"/>
      </w:divBdr>
    </w:div>
    <w:div w:id="1829248139">
      <w:bodyDiv w:val="1"/>
      <w:marLeft w:val="0"/>
      <w:marRight w:val="0"/>
      <w:marTop w:val="0"/>
      <w:marBottom w:val="0"/>
      <w:divBdr>
        <w:top w:val="none" w:sz="0" w:space="0" w:color="auto"/>
        <w:left w:val="none" w:sz="0" w:space="0" w:color="auto"/>
        <w:bottom w:val="none" w:sz="0" w:space="0" w:color="auto"/>
        <w:right w:val="none" w:sz="0" w:space="0" w:color="auto"/>
      </w:divBdr>
    </w:div>
    <w:div w:id="1859540420">
      <w:bodyDiv w:val="1"/>
      <w:marLeft w:val="0"/>
      <w:marRight w:val="0"/>
      <w:marTop w:val="0"/>
      <w:marBottom w:val="0"/>
      <w:divBdr>
        <w:top w:val="none" w:sz="0" w:space="0" w:color="auto"/>
        <w:left w:val="none" w:sz="0" w:space="0" w:color="auto"/>
        <w:bottom w:val="none" w:sz="0" w:space="0" w:color="auto"/>
        <w:right w:val="none" w:sz="0" w:space="0" w:color="auto"/>
      </w:divBdr>
    </w:div>
    <w:div w:id="1968662088">
      <w:bodyDiv w:val="1"/>
      <w:marLeft w:val="0"/>
      <w:marRight w:val="0"/>
      <w:marTop w:val="0"/>
      <w:marBottom w:val="0"/>
      <w:divBdr>
        <w:top w:val="none" w:sz="0" w:space="0" w:color="auto"/>
        <w:left w:val="none" w:sz="0" w:space="0" w:color="auto"/>
        <w:bottom w:val="none" w:sz="0" w:space="0" w:color="auto"/>
        <w:right w:val="none" w:sz="0" w:space="0" w:color="auto"/>
      </w:divBdr>
      <w:divsChild>
        <w:div w:id="1664310201">
          <w:marLeft w:val="0"/>
          <w:marRight w:val="0"/>
          <w:marTop w:val="0"/>
          <w:marBottom w:val="0"/>
          <w:divBdr>
            <w:top w:val="none" w:sz="0" w:space="0" w:color="auto"/>
            <w:left w:val="none" w:sz="0" w:space="0" w:color="auto"/>
            <w:bottom w:val="none" w:sz="0" w:space="0" w:color="auto"/>
            <w:right w:val="none" w:sz="0" w:space="0" w:color="auto"/>
          </w:divBdr>
          <w:divsChild>
            <w:div w:id="1328240515">
              <w:marLeft w:val="0"/>
              <w:marRight w:val="0"/>
              <w:marTop w:val="0"/>
              <w:marBottom w:val="0"/>
              <w:divBdr>
                <w:top w:val="none" w:sz="0" w:space="0" w:color="auto"/>
                <w:left w:val="none" w:sz="0" w:space="0" w:color="auto"/>
                <w:bottom w:val="none" w:sz="0" w:space="0" w:color="auto"/>
                <w:right w:val="none" w:sz="0" w:space="0" w:color="auto"/>
              </w:divBdr>
              <w:divsChild>
                <w:div w:id="1198006356">
                  <w:marLeft w:val="0"/>
                  <w:marRight w:val="0"/>
                  <w:marTop w:val="0"/>
                  <w:marBottom w:val="0"/>
                  <w:divBdr>
                    <w:top w:val="none" w:sz="0" w:space="0" w:color="auto"/>
                    <w:left w:val="none" w:sz="0" w:space="0" w:color="auto"/>
                    <w:bottom w:val="none" w:sz="0" w:space="0" w:color="auto"/>
                    <w:right w:val="none" w:sz="0" w:space="0" w:color="auto"/>
                  </w:divBdr>
                  <w:divsChild>
                    <w:div w:id="1490100675">
                      <w:marLeft w:val="0"/>
                      <w:marRight w:val="0"/>
                      <w:marTop w:val="0"/>
                      <w:marBottom w:val="0"/>
                      <w:divBdr>
                        <w:top w:val="none" w:sz="0" w:space="0" w:color="auto"/>
                        <w:left w:val="none" w:sz="0" w:space="0" w:color="auto"/>
                        <w:bottom w:val="none" w:sz="0" w:space="0" w:color="auto"/>
                        <w:right w:val="none" w:sz="0" w:space="0" w:color="auto"/>
                      </w:divBdr>
                      <w:divsChild>
                        <w:div w:id="2008171437">
                          <w:marLeft w:val="0"/>
                          <w:marRight w:val="0"/>
                          <w:marTop w:val="0"/>
                          <w:marBottom w:val="0"/>
                          <w:divBdr>
                            <w:top w:val="none" w:sz="0" w:space="0" w:color="auto"/>
                            <w:left w:val="none" w:sz="0" w:space="0" w:color="auto"/>
                            <w:bottom w:val="none" w:sz="0" w:space="0" w:color="auto"/>
                            <w:right w:val="none" w:sz="0" w:space="0" w:color="auto"/>
                          </w:divBdr>
                          <w:divsChild>
                            <w:div w:id="1748990380">
                              <w:marLeft w:val="0"/>
                              <w:marRight w:val="0"/>
                              <w:marTop w:val="0"/>
                              <w:marBottom w:val="0"/>
                              <w:divBdr>
                                <w:top w:val="none" w:sz="0" w:space="0" w:color="auto"/>
                                <w:left w:val="none" w:sz="0" w:space="0" w:color="auto"/>
                                <w:bottom w:val="none" w:sz="0" w:space="0" w:color="auto"/>
                                <w:right w:val="none" w:sz="0" w:space="0" w:color="auto"/>
                              </w:divBdr>
                              <w:divsChild>
                                <w:div w:id="12266799">
                                  <w:marLeft w:val="0"/>
                                  <w:marRight w:val="0"/>
                                  <w:marTop w:val="0"/>
                                  <w:marBottom w:val="0"/>
                                  <w:divBdr>
                                    <w:top w:val="none" w:sz="0" w:space="0" w:color="auto"/>
                                    <w:left w:val="none" w:sz="0" w:space="0" w:color="auto"/>
                                    <w:bottom w:val="none" w:sz="0" w:space="0" w:color="auto"/>
                                    <w:right w:val="none" w:sz="0" w:space="0" w:color="auto"/>
                                  </w:divBdr>
                                  <w:divsChild>
                                    <w:div w:id="157273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338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psos-mori.com/FlagItUp_accounta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consultations/money-laundering-regulations-2017/money-laundering-regulations-2017" TargetMode="External"/><Relationship Id="rId5" Type="http://schemas.openxmlformats.org/officeDocument/2006/relationships/webSettings" Target="webSettings.xml"/><Relationship Id="rId10" Type="http://schemas.openxmlformats.org/officeDocument/2006/relationships/hyperlink" Target="https://www.gov.uk/government/uploads/system/uploads/attachment_data/file/599835/Money_Laundering_Regulations_2017_-_FINAL_CONSULTATION_DRAFT_FINAL.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nsultations/money-laundering-regulations-2017/money-laundering-regulations-2017" TargetMode="External"/><Relationship Id="rId1" Type="http://schemas.openxmlformats.org/officeDocument/2006/relationships/hyperlink" Target="https://www.gov.uk/government/uploads/system/uploads/attachment_data/file/599835/Money_Laundering_Regulations_2017_-_FINAL_CONSULTATION_DRAFT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81D68F-D233-435F-B0C3-5B7B341FE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944</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Blinehan</dc:creator>
  <cp:lastModifiedBy>Ruth Mace</cp:lastModifiedBy>
  <cp:revision>7</cp:revision>
  <dcterms:created xsi:type="dcterms:W3CDTF">2017-04-06T14:29:00Z</dcterms:created>
  <dcterms:modified xsi:type="dcterms:W3CDTF">2017-04-10T11:35:00Z</dcterms:modified>
</cp:coreProperties>
</file>