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2D21" w14:textId="0B9C6829" w:rsidR="00BD7C13" w:rsidRPr="00BD7C13" w:rsidRDefault="00BD7C13" w:rsidP="00BD7C13">
      <w:pPr>
        <w:spacing w:after="0" w:line="256" w:lineRule="auto"/>
        <w:rPr>
          <w:rFonts w:eastAsiaTheme="minorEastAsia"/>
          <w:b/>
          <w:bCs/>
          <w:sz w:val="28"/>
          <w:szCs w:val="28"/>
        </w:rPr>
      </w:pPr>
      <w:r w:rsidRPr="00BD7C13">
        <w:rPr>
          <w:rFonts w:eastAsiaTheme="minorEastAsia"/>
          <w:b/>
          <w:bCs/>
          <w:sz w:val="28"/>
          <w:szCs w:val="28"/>
        </w:rPr>
        <w:t>Officiating Committee Roles &amp; Responsibilities</w:t>
      </w:r>
    </w:p>
    <w:p w14:paraId="759006FE" w14:textId="77777777" w:rsidR="00BD7C13" w:rsidRDefault="00BD7C13" w:rsidP="00BD7C13">
      <w:pPr>
        <w:spacing w:after="0" w:line="256" w:lineRule="auto"/>
        <w:rPr>
          <w:rFonts w:eastAsiaTheme="minorEastAsia"/>
          <w:b/>
          <w:bCs/>
        </w:rPr>
      </w:pPr>
    </w:p>
    <w:p w14:paraId="1855D11B" w14:textId="6CF3EF38" w:rsidR="00BD7C13" w:rsidRPr="00BD7C13" w:rsidRDefault="00BD7C13" w:rsidP="00BD7C13">
      <w:pPr>
        <w:spacing w:after="0" w:line="256" w:lineRule="auto"/>
        <w:rPr>
          <w:rFonts w:eastAsiaTheme="minorEastAsia"/>
          <w:b/>
          <w:bCs/>
          <w:sz w:val="24"/>
          <w:szCs w:val="24"/>
        </w:rPr>
      </w:pPr>
      <w:r w:rsidRPr="00BD7C13">
        <w:rPr>
          <w:rFonts w:eastAsiaTheme="minorEastAsia"/>
          <w:b/>
          <w:bCs/>
          <w:sz w:val="24"/>
          <w:szCs w:val="24"/>
        </w:rPr>
        <w:t>Officiating Chair</w:t>
      </w:r>
    </w:p>
    <w:p w14:paraId="2F43C29D" w14:textId="597C3616" w:rsidR="00BD7C13" w:rsidRPr="00BD7C13" w:rsidRDefault="00BD7C13" w:rsidP="00BD7C13">
      <w:pPr>
        <w:spacing w:after="0"/>
        <w:rPr>
          <w:rFonts w:eastAsiaTheme="minorEastAsia"/>
          <w:color w:val="000000" w:themeColor="text1"/>
          <w:sz w:val="24"/>
          <w:szCs w:val="24"/>
        </w:rPr>
      </w:pPr>
      <w:r w:rsidRPr="00BD7C13">
        <w:rPr>
          <w:rFonts w:eastAsiaTheme="minorEastAsia"/>
          <w:color w:val="000000" w:themeColor="text1"/>
          <w:sz w:val="24"/>
          <w:szCs w:val="24"/>
        </w:rPr>
        <w:t xml:space="preserve">To provide vision, </w:t>
      </w:r>
      <w:proofErr w:type="gramStart"/>
      <w:r w:rsidRPr="00BD7C13">
        <w:rPr>
          <w:rFonts w:eastAsiaTheme="minorEastAsia"/>
          <w:color w:val="000000" w:themeColor="text1"/>
          <w:sz w:val="24"/>
          <w:szCs w:val="24"/>
        </w:rPr>
        <w:t>leadership</w:t>
      </w:r>
      <w:proofErr w:type="gramEnd"/>
      <w:r w:rsidRPr="00BD7C13">
        <w:rPr>
          <w:rFonts w:eastAsiaTheme="minorEastAsia"/>
          <w:color w:val="000000" w:themeColor="text1"/>
          <w:sz w:val="24"/>
          <w:szCs w:val="24"/>
        </w:rPr>
        <w:t xml:space="preserve"> and strategic planning in all aspects of the Area Officiating, in line with the England Hockey guidelines. To oversee the Officiating committee to ensure delivery of umpire development through development pathways to umpires at all levels, with a high level of customer satisfaction. Providing that important link between Officiating and the rest of the game.</w:t>
      </w:r>
    </w:p>
    <w:p w14:paraId="0D33D1FF" w14:textId="180BDB9C" w:rsidR="00BD7C13" w:rsidRPr="00BD7C13" w:rsidRDefault="00BD7C13" w:rsidP="00BD7C13">
      <w:pPr>
        <w:spacing w:after="0"/>
        <w:rPr>
          <w:rFonts w:eastAsiaTheme="minorEastAsia"/>
          <w:color w:val="000000" w:themeColor="text1"/>
          <w:sz w:val="24"/>
          <w:szCs w:val="24"/>
        </w:rPr>
      </w:pPr>
    </w:p>
    <w:p w14:paraId="60C4672C" w14:textId="77777777" w:rsidR="00BD7C13" w:rsidRPr="00BD7C13" w:rsidRDefault="00BD7C13" w:rsidP="00BD7C13">
      <w:pPr>
        <w:spacing w:after="0" w:line="256" w:lineRule="auto"/>
        <w:rPr>
          <w:rFonts w:eastAsiaTheme="minorEastAsia"/>
          <w:sz w:val="24"/>
          <w:szCs w:val="24"/>
        </w:rPr>
      </w:pPr>
      <w:r w:rsidRPr="00BD7C13">
        <w:rPr>
          <w:rFonts w:eastAsiaTheme="minorEastAsia"/>
          <w:b/>
          <w:bCs/>
          <w:sz w:val="24"/>
          <w:szCs w:val="24"/>
        </w:rPr>
        <w:t>Appointments Lead</w:t>
      </w:r>
      <w:r w:rsidRPr="00BD7C13">
        <w:rPr>
          <w:rFonts w:eastAsiaTheme="minorEastAsia"/>
          <w:sz w:val="24"/>
          <w:szCs w:val="24"/>
        </w:rPr>
        <w:t xml:space="preserve">  </w:t>
      </w:r>
    </w:p>
    <w:p w14:paraId="65247383" w14:textId="00DAB0FC" w:rsidR="00BD7C13" w:rsidRPr="00BD7C13" w:rsidRDefault="00BD7C13" w:rsidP="00BD7C13">
      <w:pPr>
        <w:spacing w:after="0" w:line="256" w:lineRule="auto"/>
        <w:rPr>
          <w:rFonts w:eastAsiaTheme="minorEastAsia"/>
          <w:sz w:val="24"/>
          <w:szCs w:val="24"/>
        </w:rPr>
      </w:pPr>
      <w:r w:rsidRPr="00BD7C13">
        <w:rPr>
          <w:rFonts w:eastAsiaTheme="minorEastAsia"/>
          <w:sz w:val="24"/>
          <w:szCs w:val="24"/>
        </w:rPr>
        <w:t>To appropriately appoint to highest levels of Area Competition, EH Cup and any other requested competitions</w:t>
      </w:r>
    </w:p>
    <w:p w14:paraId="370B04AA" w14:textId="77777777" w:rsidR="00BD7C13" w:rsidRPr="00BD7C13" w:rsidRDefault="00BD7C13" w:rsidP="00BD7C13">
      <w:pPr>
        <w:spacing w:after="0" w:line="256" w:lineRule="auto"/>
        <w:rPr>
          <w:rFonts w:eastAsiaTheme="minorEastAsia"/>
          <w:sz w:val="24"/>
          <w:szCs w:val="24"/>
        </w:rPr>
      </w:pPr>
    </w:p>
    <w:p w14:paraId="6B2AF595" w14:textId="77777777" w:rsidR="00BD7C13" w:rsidRPr="00BD7C13" w:rsidRDefault="00BD7C13" w:rsidP="00BD7C13">
      <w:pPr>
        <w:spacing w:after="0" w:line="256" w:lineRule="auto"/>
        <w:rPr>
          <w:rFonts w:eastAsiaTheme="minorEastAsia"/>
          <w:sz w:val="24"/>
          <w:szCs w:val="24"/>
        </w:rPr>
      </w:pPr>
      <w:r w:rsidRPr="00BD7C13">
        <w:rPr>
          <w:rFonts w:eastAsiaTheme="minorEastAsia"/>
          <w:b/>
          <w:bCs/>
          <w:sz w:val="24"/>
          <w:szCs w:val="24"/>
        </w:rPr>
        <w:t>Club Liaison Lead</w:t>
      </w:r>
      <w:r w:rsidRPr="00BD7C13">
        <w:rPr>
          <w:rFonts w:eastAsiaTheme="minorEastAsia"/>
          <w:sz w:val="24"/>
          <w:szCs w:val="24"/>
        </w:rPr>
        <w:t xml:space="preserve">  </w:t>
      </w:r>
    </w:p>
    <w:p w14:paraId="4270687E" w14:textId="7AA370CA" w:rsidR="00BD7C13" w:rsidRPr="00BD7C13" w:rsidRDefault="00BD7C13" w:rsidP="00BD7C13">
      <w:pPr>
        <w:spacing w:after="0" w:line="256" w:lineRule="auto"/>
        <w:rPr>
          <w:rFonts w:eastAsiaTheme="minorEastAsia"/>
          <w:sz w:val="24"/>
          <w:szCs w:val="24"/>
        </w:rPr>
      </w:pPr>
      <w:r w:rsidRPr="00BD7C13">
        <w:rPr>
          <w:rFonts w:eastAsiaTheme="minorEastAsia"/>
          <w:sz w:val="24"/>
          <w:szCs w:val="24"/>
        </w:rPr>
        <w:t>To provide essential link between clubs and Officiating Committee, to deliver development support for club-based Umpires and Technical Officials</w:t>
      </w:r>
    </w:p>
    <w:p w14:paraId="43CB43CF" w14:textId="77777777" w:rsidR="00BD7C13" w:rsidRPr="00BD7C13" w:rsidRDefault="00BD7C13" w:rsidP="00BD7C13">
      <w:pPr>
        <w:spacing w:after="0" w:line="256" w:lineRule="auto"/>
        <w:rPr>
          <w:rFonts w:eastAsiaTheme="minorEastAsia"/>
          <w:sz w:val="24"/>
          <w:szCs w:val="24"/>
        </w:rPr>
      </w:pPr>
    </w:p>
    <w:p w14:paraId="5E634D9D" w14:textId="77777777" w:rsidR="00BD7C13" w:rsidRPr="00BD7C13" w:rsidRDefault="00BD7C13" w:rsidP="00BD7C13">
      <w:pPr>
        <w:spacing w:after="0" w:line="256" w:lineRule="auto"/>
        <w:rPr>
          <w:rFonts w:eastAsiaTheme="minorEastAsia"/>
          <w:sz w:val="24"/>
          <w:szCs w:val="24"/>
        </w:rPr>
      </w:pPr>
      <w:r w:rsidRPr="00BD7C13">
        <w:rPr>
          <w:rFonts w:eastAsiaTheme="minorEastAsia"/>
          <w:b/>
          <w:bCs/>
          <w:sz w:val="24"/>
          <w:szCs w:val="24"/>
        </w:rPr>
        <w:t>Head of Development</w:t>
      </w:r>
      <w:r w:rsidRPr="00BD7C13">
        <w:rPr>
          <w:rFonts w:eastAsiaTheme="minorEastAsia"/>
          <w:sz w:val="24"/>
          <w:szCs w:val="24"/>
        </w:rPr>
        <w:t xml:space="preserve">  </w:t>
      </w:r>
    </w:p>
    <w:p w14:paraId="6D6585EF" w14:textId="4471D774" w:rsidR="00BD7C13" w:rsidRPr="00BD7C13" w:rsidRDefault="00BD7C13" w:rsidP="00BD7C13">
      <w:pPr>
        <w:spacing w:after="0" w:line="256" w:lineRule="auto"/>
        <w:rPr>
          <w:rFonts w:eastAsiaTheme="minorEastAsia"/>
          <w:sz w:val="24"/>
          <w:szCs w:val="24"/>
        </w:rPr>
      </w:pPr>
      <w:r w:rsidRPr="00BD7C13">
        <w:rPr>
          <w:rFonts w:eastAsiaTheme="minorEastAsia"/>
          <w:sz w:val="24"/>
          <w:szCs w:val="24"/>
        </w:rPr>
        <w:t>To oversee the development of individuals undertaking Area Umpiring appointments, as well as overseeing standards of umpire coach &amp; assessor standards delivered</w:t>
      </w:r>
    </w:p>
    <w:p w14:paraId="19FAFDD0" w14:textId="77777777" w:rsidR="00BD7C13" w:rsidRPr="00BD7C13" w:rsidRDefault="00BD7C13" w:rsidP="00BD7C13">
      <w:pPr>
        <w:spacing w:after="0" w:line="256" w:lineRule="auto"/>
        <w:rPr>
          <w:rFonts w:eastAsiaTheme="minorEastAsia"/>
          <w:sz w:val="24"/>
          <w:szCs w:val="24"/>
        </w:rPr>
      </w:pPr>
    </w:p>
    <w:p w14:paraId="6B88480C" w14:textId="77777777" w:rsidR="00BD7C13" w:rsidRPr="00BD7C13" w:rsidRDefault="00BD7C13" w:rsidP="00BD7C13">
      <w:pPr>
        <w:spacing w:after="0" w:line="256" w:lineRule="auto"/>
        <w:rPr>
          <w:rFonts w:eastAsiaTheme="minorEastAsia"/>
          <w:sz w:val="24"/>
          <w:szCs w:val="24"/>
        </w:rPr>
      </w:pPr>
      <w:r w:rsidRPr="00BD7C13">
        <w:rPr>
          <w:rFonts w:eastAsiaTheme="minorEastAsia"/>
          <w:b/>
          <w:bCs/>
          <w:sz w:val="24"/>
          <w:szCs w:val="24"/>
        </w:rPr>
        <w:t>Young Umpires Lead</w:t>
      </w:r>
      <w:r w:rsidRPr="00BD7C13">
        <w:rPr>
          <w:rFonts w:eastAsiaTheme="minorEastAsia"/>
          <w:sz w:val="24"/>
          <w:szCs w:val="24"/>
        </w:rPr>
        <w:t xml:space="preserve">  </w:t>
      </w:r>
    </w:p>
    <w:p w14:paraId="6AD00BB2" w14:textId="723161F7" w:rsidR="00BD7C13" w:rsidRPr="00BD7C13" w:rsidRDefault="00BD7C13" w:rsidP="00BD7C13">
      <w:pPr>
        <w:spacing w:after="0" w:line="256" w:lineRule="auto"/>
        <w:rPr>
          <w:rFonts w:eastAsiaTheme="minorEastAsia"/>
          <w:sz w:val="24"/>
          <w:szCs w:val="24"/>
        </w:rPr>
      </w:pPr>
      <w:r w:rsidRPr="00BD7C13">
        <w:rPr>
          <w:rFonts w:eastAsiaTheme="minorEastAsia"/>
          <w:sz w:val="24"/>
          <w:szCs w:val="24"/>
        </w:rPr>
        <w:t>To proactively recruit, retain and develop Young Umpires (under 23 years old) to service Junior and Senior Umpiring opportunities</w:t>
      </w:r>
    </w:p>
    <w:p w14:paraId="15134B10" w14:textId="77777777" w:rsidR="00BD7C13" w:rsidRPr="00BD7C13" w:rsidRDefault="00BD7C13" w:rsidP="00BD7C13">
      <w:pPr>
        <w:spacing w:after="0" w:line="256" w:lineRule="auto"/>
        <w:rPr>
          <w:rFonts w:eastAsiaTheme="minorEastAsia"/>
          <w:sz w:val="24"/>
          <w:szCs w:val="24"/>
        </w:rPr>
      </w:pPr>
    </w:p>
    <w:p w14:paraId="51D4D4C8" w14:textId="77777777" w:rsidR="00BD7C13" w:rsidRPr="00BD7C13" w:rsidRDefault="00BD7C13" w:rsidP="00BD7C13">
      <w:pPr>
        <w:spacing w:after="0" w:line="256" w:lineRule="auto"/>
        <w:rPr>
          <w:rFonts w:eastAsiaTheme="minorEastAsia"/>
          <w:sz w:val="24"/>
          <w:szCs w:val="24"/>
        </w:rPr>
      </w:pPr>
      <w:r w:rsidRPr="00BD7C13">
        <w:rPr>
          <w:rFonts w:eastAsiaTheme="minorEastAsia"/>
          <w:b/>
          <w:bCs/>
          <w:sz w:val="24"/>
          <w:szCs w:val="24"/>
        </w:rPr>
        <w:t>Area Technical Officiating Lead</w:t>
      </w:r>
      <w:r w:rsidRPr="00BD7C13">
        <w:rPr>
          <w:rFonts w:eastAsiaTheme="minorEastAsia"/>
          <w:sz w:val="24"/>
          <w:szCs w:val="24"/>
        </w:rPr>
        <w:t xml:space="preserve"> </w:t>
      </w:r>
    </w:p>
    <w:p w14:paraId="4A5D9ED4" w14:textId="6B986E85" w:rsidR="00BD7C13" w:rsidRPr="00BD7C13" w:rsidRDefault="00BD7C13" w:rsidP="00BD7C13">
      <w:pPr>
        <w:spacing w:after="0" w:line="256" w:lineRule="auto"/>
        <w:rPr>
          <w:rFonts w:eastAsiaTheme="minorEastAsia"/>
          <w:sz w:val="24"/>
          <w:szCs w:val="24"/>
        </w:rPr>
      </w:pPr>
      <w:r w:rsidRPr="00BD7C13">
        <w:rPr>
          <w:rFonts w:eastAsiaTheme="minorEastAsia"/>
          <w:sz w:val="24"/>
          <w:szCs w:val="24"/>
        </w:rPr>
        <w:t>To coordinate recruitment and development opportunities for Technical Officials to support Area and National competitions</w:t>
      </w:r>
    </w:p>
    <w:p w14:paraId="19F4BD73" w14:textId="77777777" w:rsidR="00BD7C13" w:rsidRDefault="00BD7C13" w:rsidP="00BD7C13">
      <w:pPr>
        <w:spacing w:after="0"/>
        <w:rPr>
          <w:rFonts w:eastAsiaTheme="minorEastAsia"/>
          <w:color w:val="000000" w:themeColor="text1"/>
        </w:rPr>
      </w:pPr>
    </w:p>
    <w:p w14:paraId="47B18BFE" w14:textId="77777777" w:rsidR="00BB21AD" w:rsidRDefault="00BD7C13"/>
    <w:sectPr w:rsidR="00BB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C5F"/>
    <w:multiLevelType w:val="multilevel"/>
    <w:tmpl w:val="5FB62094"/>
    <w:lvl w:ilvl="0">
      <w:start w:val="1"/>
      <w:numFmt w:val="decimal"/>
      <w:lvlText w:val="%1."/>
      <w:lvlJc w:val="left"/>
      <w:pPr>
        <w:ind w:left="360" w:hanging="360"/>
      </w:pPr>
    </w:lvl>
    <w:lvl w:ilvl="1">
      <w:start w:val="1"/>
      <w:numFmt w:val="decimal"/>
      <w:lvlText w:val="%1.%2."/>
      <w:lvlJc w:val="left"/>
      <w:pPr>
        <w:ind w:left="1440" w:hanging="360"/>
      </w:pPr>
      <w:rPr>
        <w:rFonts w:asciiTheme="minorHAnsi" w:hAnsiTheme="minorHAnsi" w:cstheme="minorHAnsi" w:hint="default"/>
        <w:sz w:val="22"/>
        <w:szCs w:val="22"/>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45382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13"/>
    <w:rsid w:val="007B22F9"/>
    <w:rsid w:val="00BD7C13"/>
    <w:rsid w:val="00EF0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D801"/>
  <w15:chartTrackingRefBased/>
  <w15:docId w15:val="{23C217B5-EF86-4D4A-8BD0-4BD1BF85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7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Wardale</dc:creator>
  <cp:keywords/>
  <dc:description/>
  <cp:lastModifiedBy>Alistair Wardale</cp:lastModifiedBy>
  <cp:revision>1</cp:revision>
  <dcterms:created xsi:type="dcterms:W3CDTF">2022-05-12T01:05:00Z</dcterms:created>
  <dcterms:modified xsi:type="dcterms:W3CDTF">2022-05-12T01:11:00Z</dcterms:modified>
</cp:coreProperties>
</file>