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28015" w14:textId="269FE2B2" w:rsidR="00363DFE" w:rsidRPr="00B33818" w:rsidRDefault="00363DFE" w:rsidP="00363DF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</w:t>
      </w:r>
      <w:r w:rsidRPr="00B33818">
        <w:rPr>
          <w:rFonts w:ascii="Arial" w:hAnsi="Arial" w:cs="Arial"/>
          <w:b/>
          <w:bCs/>
          <w:sz w:val="28"/>
          <w:szCs w:val="28"/>
        </w:rPr>
        <w:t>erms of Reference of the 8 Areas Masters Hockey Committee.</w:t>
      </w:r>
    </w:p>
    <w:p w14:paraId="1C589726" w14:textId="77777777" w:rsidR="00363DFE" w:rsidRPr="00B33818" w:rsidRDefault="00363DFE" w:rsidP="00363DFE">
      <w:pPr>
        <w:rPr>
          <w:rFonts w:ascii="Arial" w:hAnsi="Arial" w:cs="Arial"/>
          <w:color w:val="000000" w:themeColor="text1"/>
          <w:sz w:val="20"/>
          <w:szCs w:val="20"/>
        </w:rPr>
      </w:pPr>
      <w:r w:rsidRPr="00B33818">
        <w:rPr>
          <w:rFonts w:ascii="Arial" w:hAnsi="Arial" w:cs="Arial"/>
          <w:b/>
          <w:bCs/>
          <w:color w:val="000000" w:themeColor="text1"/>
          <w:sz w:val="20"/>
          <w:szCs w:val="20"/>
        </w:rPr>
        <w:t>Purpose</w:t>
      </w:r>
    </w:p>
    <w:p w14:paraId="0DAB4767" w14:textId="64848A9E" w:rsidR="00363DFE" w:rsidRPr="00B33818" w:rsidRDefault="00363DFE" w:rsidP="00363DF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3381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1. The Area Masters Hockey Committee (Committee) is a committee of the Area Standing Committee</w:t>
      </w:r>
      <w:r w:rsidR="00B33818" w:rsidRPr="00B3381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(ASC)</w:t>
      </w:r>
      <w:r w:rsidRPr="00B3381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and is concerned with all aspects of </w:t>
      </w:r>
      <w:proofErr w:type="gramStart"/>
      <w:r w:rsidRPr="00B3381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Masters</w:t>
      </w:r>
      <w:proofErr w:type="gramEnd"/>
      <w:r w:rsidRPr="00B3381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Hockey within the </w:t>
      </w:r>
      <w:r w:rsidR="00B33818" w:rsidRPr="00B3381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geographical areas of the </w:t>
      </w:r>
      <w:r w:rsidRPr="00B3381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8 Area</w:t>
      </w:r>
      <w:r w:rsidR="00B33818" w:rsidRPr="00B3381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Companies (8 Areas)</w:t>
      </w:r>
      <w:r w:rsidRPr="00B33818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. </w:t>
      </w:r>
    </w:p>
    <w:p w14:paraId="7EDEEF8A" w14:textId="77777777" w:rsidR="00363DFE" w:rsidRPr="00B33818" w:rsidRDefault="00363DFE" w:rsidP="00363D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9987905" w14:textId="77777777" w:rsidR="00363DFE" w:rsidRPr="00B33818" w:rsidRDefault="00363DFE" w:rsidP="00363DFE">
      <w:pPr>
        <w:rPr>
          <w:rFonts w:ascii="Arial" w:hAnsi="Arial" w:cs="Arial"/>
          <w:color w:val="000000" w:themeColor="text1"/>
          <w:sz w:val="20"/>
          <w:szCs w:val="20"/>
        </w:rPr>
      </w:pPr>
      <w:r w:rsidRPr="00B33818">
        <w:rPr>
          <w:rFonts w:ascii="Arial" w:hAnsi="Arial" w:cs="Arial"/>
          <w:color w:val="000000" w:themeColor="text1"/>
          <w:sz w:val="20"/>
          <w:szCs w:val="20"/>
        </w:rPr>
        <w:t>2. The Committee is effective from XXXXX 2022.</w:t>
      </w:r>
    </w:p>
    <w:p w14:paraId="79678044" w14:textId="77777777" w:rsidR="00363DFE" w:rsidRDefault="00363DFE" w:rsidP="00363DFE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Aims</w:t>
      </w:r>
    </w:p>
    <w:p w14:paraId="12B0AD89" w14:textId="2BA7D7F7" w:rsidR="00363DFE" w:rsidRDefault="00363DFE" w:rsidP="00363DFE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3. To provide planning and delivery in all matters relating to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Masters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hockey within the </w:t>
      </w:r>
      <w:r w:rsidR="00F75A9F">
        <w:rPr>
          <w:rFonts w:ascii="Arial" w:hAnsi="Arial" w:cs="Arial"/>
          <w:color w:val="000000" w:themeColor="text1"/>
          <w:sz w:val="20"/>
          <w:szCs w:val="20"/>
        </w:rPr>
        <w:t xml:space="preserve">8 </w:t>
      </w:r>
      <w:r>
        <w:rPr>
          <w:rFonts w:ascii="Arial" w:hAnsi="Arial" w:cs="Arial"/>
          <w:color w:val="000000" w:themeColor="text1"/>
          <w:sz w:val="20"/>
          <w:szCs w:val="20"/>
        </w:rPr>
        <w:t>Area</w:t>
      </w:r>
      <w:r w:rsidR="00B33818">
        <w:rPr>
          <w:rFonts w:ascii="Arial" w:hAnsi="Arial" w:cs="Arial"/>
          <w:color w:val="000000" w:themeColor="text1"/>
          <w:sz w:val="20"/>
          <w:szCs w:val="20"/>
        </w:rPr>
        <w:t xml:space="preserve">s </w:t>
      </w:r>
      <w:r>
        <w:rPr>
          <w:rFonts w:ascii="Arial" w:hAnsi="Arial" w:cs="Arial"/>
          <w:color w:val="000000" w:themeColor="text1"/>
          <w:sz w:val="20"/>
          <w:szCs w:val="20"/>
        </w:rPr>
        <w:t>in line with England Hockey guidelines.</w:t>
      </w:r>
    </w:p>
    <w:p w14:paraId="1EFE2BED" w14:textId="3B572E60" w:rsidR="00363DFE" w:rsidRDefault="00363DFE" w:rsidP="00363DFE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Responsibilities</w:t>
      </w:r>
    </w:p>
    <w:p w14:paraId="17E7DDB2" w14:textId="7D25C1AB" w:rsidR="00363DFE" w:rsidRDefault="00B33818" w:rsidP="00363DFE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="00363DFE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D62DF5">
        <w:rPr>
          <w:rFonts w:ascii="Arial" w:hAnsi="Arial" w:cs="Arial"/>
          <w:color w:val="000000" w:themeColor="text1"/>
          <w:sz w:val="20"/>
          <w:szCs w:val="20"/>
        </w:rPr>
        <w:t xml:space="preserve">responsibilities of the </w:t>
      </w:r>
      <w:r w:rsidR="00363DFE">
        <w:rPr>
          <w:rFonts w:ascii="Arial" w:hAnsi="Arial" w:cs="Arial"/>
          <w:color w:val="000000" w:themeColor="text1"/>
          <w:sz w:val="20"/>
          <w:szCs w:val="20"/>
        </w:rPr>
        <w:t>Committee shall</w:t>
      </w:r>
      <w:r w:rsidR="00D62DF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="00D62DF5">
        <w:rPr>
          <w:rFonts w:ascii="Arial" w:hAnsi="Arial" w:cs="Arial"/>
          <w:color w:val="000000" w:themeColor="text1"/>
          <w:sz w:val="20"/>
          <w:szCs w:val="20"/>
        </w:rPr>
        <w:t>include</w:t>
      </w:r>
      <w:r w:rsidR="00363DFE">
        <w:rPr>
          <w:rFonts w:ascii="Arial" w:hAnsi="Arial" w:cs="Arial"/>
          <w:color w:val="000000" w:themeColor="text1"/>
          <w:sz w:val="20"/>
          <w:szCs w:val="20"/>
        </w:rPr>
        <w:t>;</w:t>
      </w:r>
      <w:proofErr w:type="gramEnd"/>
    </w:p>
    <w:p w14:paraId="263AC666" w14:textId="6DA1EF08" w:rsidR="000A02C3" w:rsidRPr="00D855AC" w:rsidRDefault="00363DFE" w:rsidP="00363DFE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Planning and managing </w:t>
      </w:r>
      <w:r w:rsidR="000A02C3">
        <w:rPr>
          <w:rFonts w:ascii="Arial" w:eastAsia="Arial" w:hAnsi="Arial" w:cs="Arial"/>
          <w:color w:val="000000" w:themeColor="text1"/>
          <w:sz w:val="20"/>
          <w:szCs w:val="20"/>
        </w:rPr>
        <w:t xml:space="preserve">the annual Area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Masters’ competitions </w:t>
      </w:r>
      <w:r w:rsidR="000A02C3">
        <w:rPr>
          <w:rFonts w:ascii="Arial" w:eastAsia="Arial" w:hAnsi="Arial" w:cs="Arial"/>
          <w:color w:val="000000" w:themeColor="text1"/>
          <w:sz w:val="20"/>
          <w:szCs w:val="20"/>
        </w:rPr>
        <w:t>for all applicable age groups including team entries per age group and gender.</w:t>
      </w:r>
    </w:p>
    <w:p w14:paraId="3530AACA" w14:textId="47CE7200" w:rsidR="00363DFE" w:rsidRDefault="000A02C3" w:rsidP="00363DFE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Planning and managing the implementation of any Area Masters competitions </w:t>
      </w:r>
      <w:r w:rsidR="00363DFE">
        <w:rPr>
          <w:rFonts w:ascii="Arial" w:eastAsia="Arial" w:hAnsi="Arial" w:cs="Arial"/>
          <w:color w:val="000000" w:themeColor="text1"/>
          <w:sz w:val="20"/>
          <w:szCs w:val="20"/>
        </w:rPr>
        <w:t xml:space="preserve">in line with the framework, directions and guidance issued from time to time by England </w:t>
      </w:r>
      <w:proofErr w:type="gramStart"/>
      <w:r w:rsidR="00363DFE">
        <w:rPr>
          <w:rFonts w:ascii="Arial" w:eastAsia="Arial" w:hAnsi="Arial" w:cs="Arial"/>
          <w:color w:val="000000" w:themeColor="text1"/>
          <w:sz w:val="20"/>
          <w:szCs w:val="20"/>
        </w:rPr>
        <w:t>Hockey;</w:t>
      </w:r>
      <w:proofErr w:type="gramEnd"/>
      <w:r w:rsidR="00363DFE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2ADBAF33" w14:textId="77777777" w:rsidR="000A02C3" w:rsidRPr="00D855AC" w:rsidRDefault="00363DFE" w:rsidP="00363DFE">
      <w:pPr>
        <w:pStyle w:val="ListParagraph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Ensuring Masters hockey </w:t>
      </w:r>
      <w:r w:rsidR="000A02C3">
        <w:rPr>
          <w:rFonts w:ascii="Arial" w:eastAsia="Arial" w:hAnsi="Arial" w:cs="Arial"/>
          <w:color w:val="000000" w:themeColor="text1"/>
          <w:sz w:val="20"/>
          <w:szCs w:val="20"/>
        </w:rPr>
        <w:t xml:space="preserve">is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organised within Counties/Sub-Areas</w:t>
      </w:r>
      <w:r w:rsidR="000A02C3">
        <w:rPr>
          <w:rFonts w:ascii="Arial" w:eastAsia="Arial" w:hAnsi="Arial" w:cs="Arial"/>
          <w:color w:val="000000" w:themeColor="text1"/>
          <w:sz w:val="20"/>
          <w:szCs w:val="20"/>
        </w:rPr>
        <w:t xml:space="preserve"> where provision is required.</w:t>
      </w:r>
    </w:p>
    <w:p w14:paraId="74452B25" w14:textId="5BC2508C" w:rsidR="000A02C3" w:rsidRPr="00D855AC" w:rsidRDefault="000A02C3" w:rsidP="000A02C3">
      <w:pPr>
        <w:pStyle w:val="ListParagraph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Ensuring engagement within each of the 8 Areas is </w:t>
      </w:r>
      <w:r w:rsidR="00C76005">
        <w:rPr>
          <w:rFonts w:ascii="Arial" w:eastAsia="Arial" w:hAnsi="Arial" w:cs="Arial"/>
          <w:color w:val="000000" w:themeColor="text1"/>
          <w:sz w:val="20"/>
          <w:szCs w:val="20"/>
        </w:rPr>
        <w:t>undertaken,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to grow the number of players within </w:t>
      </w:r>
      <w:proofErr w:type="gramStart"/>
      <w:r>
        <w:rPr>
          <w:rFonts w:ascii="Arial" w:eastAsia="Arial" w:hAnsi="Arial" w:cs="Arial"/>
          <w:color w:val="000000" w:themeColor="text1"/>
          <w:sz w:val="20"/>
          <w:szCs w:val="20"/>
        </w:rPr>
        <w:t>Masters</w:t>
      </w:r>
      <w:proofErr w:type="gramEnd"/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hockey</w:t>
      </w:r>
      <w:r w:rsidR="008A5701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Pr="000A02C3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65D207BB" w14:textId="080C526A" w:rsidR="00363DFE" w:rsidRPr="000A02C3" w:rsidRDefault="00363DFE" w:rsidP="514749CB">
      <w:pPr>
        <w:pStyle w:val="ListParagraph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0"/>
          <w:szCs w:val="20"/>
        </w:rPr>
      </w:pPr>
      <w:r w:rsidRPr="514749CB">
        <w:rPr>
          <w:rFonts w:ascii="Arial" w:eastAsia="Arial" w:hAnsi="Arial" w:cs="Arial"/>
          <w:color w:val="000000" w:themeColor="text1"/>
          <w:sz w:val="20"/>
          <w:szCs w:val="20"/>
        </w:rPr>
        <w:t xml:space="preserve">Organising and administering </w:t>
      </w:r>
      <w:proofErr w:type="gramStart"/>
      <w:r w:rsidRPr="514749CB">
        <w:rPr>
          <w:rFonts w:ascii="Arial" w:eastAsia="Arial" w:hAnsi="Arial" w:cs="Arial"/>
          <w:color w:val="000000" w:themeColor="text1"/>
          <w:sz w:val="20"/>
          <w:szCs w:val="20"/>
        </w:rPr>
        <w:t>Masters</w:t>
      </w:r>
      <w:proofErr w:type="gramEnd"/>
      <w:r w:rsidRPr="514749CB">
        <w:rPr>
          <w:rFonts w:ascii="Arial" w:eastAsia="Arial" w:hAnsi="Arial" w:cs="Arial"/>
          <w:color w:val="000000" w:themeColor="text1"/>
          <w:sz w:val="20"/>
          <w:szCs w:val="20"/>
        </w:rPr>
        <w:t xml:space="preserve"> Leagues and other competitions within the </w:t>
      </w:r>
      <w:r w:rsidR="00D62DF5" w:rsidRPr="514749CB">
        <w:rPr>
          <w:rFonts w:ascii="Arial" w:eastAsia="Arial" w:hAnsi="Arial" w:cs="Arial"/>
          <w:color w:val="000000" w:themeColor="text1"/>
          <w:sz w:val="20"/>
          <w:szCs w:val="20"/>
        </w:rPr>
        <w:t xml:space="preserve">8 </w:t>
      </w:r>
      <w:r w:rsidRPr="514749CB">
        <w:rPr>
          <w:rFonts w:ascii="Arial" w:eastAsia="Arial" w:hAnsi="Arial" w:cs="Arial"/>
          <w:color w:val="000000" w:themeColor="text1"/>
          <w:sz w:val="20"/>
          <w:szCs w:val="20"/>
        </w:rPr>
        <w:t>Area</w:t>
      </w:r>
      <w:r w:rsidR="00D62DF5" w:rsidRPr="514749CB">
        <w:rPr>
          <w:rFonts w:ascii="Arial" w:eastAsia="Arial" w:hAnsi="Arial" w:cs="Arial"/>
          <w:color w:val="000000" w:themeColor="text1"/>
          <w:sz w:val="20"/>
          <w:szCs w:val="20"/>
        </w:rPr>
        <w:t>s</w:t>
      </w:r>
      <w:r w:rsidRPr="514749CB">
        <w:rPr>
          <w:rFonts w:ascii="Arial" w:eastAsia="Arial" w:hAnsi="Arial" w:cs="Arial"/>
          <w:color w:val="000000" w:themeColor="text1"/>
          <w:sz w:val="20"/>
          <w:szCs w:val="20"/>
        </w:rPr>
        <w:t xml:space="preserve"> including Area inter Sub-Area competitions where there is demand</w:t>
      </w:r>
      <w:r w:rsidR="008A5701" w:rsidRPr="514749CB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496E6335" w14:textId="37C1A104" w:rsidR="00363DFE" w:rsidRPr="003D7FC0" w:rsidRDefault="00363DFE" w:rsidP="003D7FC0">
      <w:pPr>
        <w:pStyle w:val="ListParagraph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Monitoring Masters sanctioned and unsanctioned events with the </w:t>
      </w:r>
      <w:r w:rsidR="00D62DF5">
        <w:rPr>
          <w:rFonts w:ascii="Arial" w:eastAsia="Arial" w:hAnsi="Arial" w:cs="Arial"/>
          <w:color w:val="000000" w:themeColor="text1"/>
          <w:sz w:val="20"/>
          <w:szCs w:val="20"/>
        </w:rPr>
        <w:t xml:space="preserve">8 </w:t>
      </w:r>
      <w:proofErr w:type="gramStart"/>
      <w:r>
        <w:rPr>
          <w:rFonts w:ascii="Arial" w:eastAsia="Arial" w:hAnsi="Arial" w:cs="Arial"/>
          <w:color w:val="000000" w:themeColor="text1"/>
          <w:sz w:val="20"/>
          <w:szCs w:val="20"/>
        </w:rPr>
        <w:t>Area</w:t>
      </w:r>
      <w:r w:rsidR="00D62DF5">
        <w:rPr>
          <w:rFonts w:ascii="Arial" w:eastAsia="Arial" w:hAnsi="Arial" w:cs="Arial"/>
          <w:color w:val="000000" w:themeColor="text1"/>
          <w:sz w:val="20"/>
          <w:szCs w:val="20"/>
        </w:rPr>
        <w:t>s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;</w:t>
      </w:r>
      <w:proofErr w:type="gramEnd"/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327C72B5" w14:textId="2ECCA649" w:rsidR="00540796" w:rsidRPr="004C0594" w:rsidRDefault="00363DFE" w:rsidP="00363DFE">
      <w:pPr>
        <w:pStyle w:val="ListParagraph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Establishing </w:t>
      </w:r>
      <w:r w:rsidR="00A77A01">
        <w:rPr>
          <w:rFonts w:ascii="Arial" w:eastAsia="Arial" w:hAnsi="Arial" w:cs="Arial"/>
          <w:color w:val="000000" w:themeColor="text1"/>
          <w:sz w:val="20"/>
          <w:szCs w:val="20"/>
        </w:rPr>
        <w:t xml:space="preserve">eligibility criteria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for the selection of representative </w:t>
      </w:r>
      <w:proofErr w:type="gramStart"/>
      <w:r>
        <w:rPr>
          <w:rFonts w:ascii="Arial" w:eastAsia="Arial" w:hAnsi="Arial" w:cs="Arial"/>
          <w:color w:val="000000" w:themeColor="text1"/>
          <w:sz w:val="20"/>
          <w:szCs w:val="20"/>
        </w:rPr>
        <w:t>Masters</w:t>
      </w:r>
      <w:proofErr w:type="gramEnd"/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teams</w:t>
      </w:r>
      <w:r w:rsidR="00C7749E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7C140BC4" w14:textId="1CB5D1D3" w:rsidR="004C0594" w:rsidRPr="00D855AC" w:rsidRDefault="004C0594" w:rsidP="00363DFE">
      <w:pPr>
        <w:pStyle w:val="ListParagraph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Agree a calendar of dates for all </w:t>
      </w:r>
      <w:proofErr w:type="gramStart"/>
      <w:r>
        <w:rPr>
          <w:rFonts w:ascii="Arial" w:eastAsia="Arial" w:hAnsi="Arial" w:cs="Arial"/>
          <w:color w:val="000000" w:themeColor="text1"/>
          <w:sz w:val="20"/>
          <w:szCs w:val="20"/>
        </w:rPr>
        <w:t>Masters</w:t>
      </w:r>
      <w:proofErr w:type="gramEnd"/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Competitions to run by.</w:t>
      </w:r>
    </w:p>
    <w:p w14:paraId="2AE0BB47" w14:textId="3EBA4EA5" w:rsidR="00363DFE" w:rsidRDefault="00540796" w:rsidP="00363DFE">
      <w:pPr>
        <w:pStyle w:val="ListParagraph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Establish such subcommittees and or working groups to oversee, manage and coordinate such activities as the Committee shall decide</w:t>
      </w:r>
      <w:r w:rsidR="00C7749E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0A7D502A" w14:textId="77777777" w:rsidR="00363DFE" w:rsidRDefault="00363DFE" w:rsidP="00363DFE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Membership</w:t>
      </w:r>
    </w:p>
    <w:p w14:paraId="047905AC" w14:textId="77777777" w:rsidR="00363DFE" w:rsidRDefault="00363DFE" w:rsidP="00363DF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The Membership of the Committee will be as follows:  </w:t>
      </w:r>
    </w:p>
    <w:p w14:paraId="31DB439E" w14:textId="77777777" w:rsidR="00363DFE" w:rsidRDefault="00363DFE" w:rsidP="00363DFE">
      <w:pPr>
        <w:spacing w:after="0"/>
        <w:rPr>
          <w:rFonts w:ascii="Arial" w:hAnsi="Arial" w:cs="Arial"/>
          <w:sz w:val="20"/>
          <w:szCs w:val="20"/>
        </w:rPr>
      </w:pPr>
    </w:p>
    <w:p w14:paraId="581FBE64" w14:textId="08BD3854" w:rsidR="00D62DF5" w:rsidRPr="00D62DF5" w:rsidRDefault="00363DFE" w:rsidP="00363DFE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The </w:t>
      </w:r>
      <w:r w:rsidR="00D62DF5">
        <w:rPr>
          <w:rFonts w:ascii="Arial" w:eastAsia="Arial" w:hAnsi="Arial" w:cs="Arial"/>
          <w:color w:val="000000" w:themeColor="text1"/>
          <w:sz w:val="20"/>
          <w:szCs w:val="20"/>
        </w:rPr>
        <w:t>C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hair</w:t>
      </w:r>
      <w:r w:rsidR="00D62DF5">
        <w:rPr>
          <w:rFonts w:ascii="Arial" w:eastAsia="Arial" w:hAnsi="Arial" w:cs="Arial"/>
          <w:color w:val="000000" w:themeColor="text1"/>
          <w:sz w:val="20"/>
          <w:szCs w:val="20"/>
        </w:rPr>
        <w:t xml:space="preserve"> of the </w:t>
      </w:r>
      <w:proofErr w:type="gramStart"/>
      <w:r w:rsidR="00D62DF5">
        <w:rPr>
          <w:rFonts w:ascii="Arial" w:eastAsia="Arial" w:hAnsi="Arial" w:cs="Arial"/>
          <w:color w:val="000000" w:themeColor="text1"/>
          <w:sz w:val="20"/>
          <w:szCs w:val="20"/>
        </w:rPr>
        <w:t>Masters</w:t>
      </w:r>
      <w:proofErr w:type="gramEnd"/>
      <w:r w:rsidR="00D62DF5">
        <w:rPr>
          <w:rFonts w:ascii="Arial" w:eastAsia="Arial" w:hAnsi="Arial" w:cs="Arial"/>
          <w:color w:val="000000" w:themeColor="text1"/>
          <w:sz w:val="20"/>
          <w:szCs w:val="20"/>
        </w:rPr>
        <w:t xml:space="preserve"> committee of each of the eight Area Companies</w:t>
      </w:r>
      <w:r w:rsidR="0021690D" w:rsidRPr="0021690D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21690D">
        <w:rPr>
          <w:rFonts w:ascii="Arial" w:eastAsia="Arial" w:hAnsi="Arial" w:cs="Arial"/>
          <w:color w:val="000000" w:themeColor="text1"/>
          <w:sz w:val="20"/>
          <w:szCs w:val="20"/>
        </w:rPr>
        <w:t>or their duly appointed representative appropriately authorised and suitably skilled.</w:t>
      </w:r>
    </w:p>
    <w:p w14:paraId="3C5410DD" w14:textId="4149DA5D" w:rsidR="00D62DF5" w:rsidRPr="00D62DF5" w:rsidRDefault="00D62DF5" w:rsidP="514749CB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  <w:sz w:val="20"/>
          <w:szCs w:val="20"/>
        </w:rPr>
      </w:pPr>
      <w:r w:rsidRPr="514749CB">
        <w:rPr>
          <w:rFonts w:ascii="Arial" w:eastAsia="Arial" w:hAnsi="Arial" w:cs="Arial"/>
          <w:color w:val="000000" w:themeColor="text1"/>
          <w:sz w:val="20"/>
          <w:szCs w:val="20"/>
        </w:rPr>
        <w:t>One Director Observer appointed by EH</w:t>
      </w:r>
      <w:r w:rsidR="79F3545F" w:rsidRPr="514749CB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427B65EA" w14:textId="2843DBE0" w:rsidR="00363DFE" w:rsidRPr="00D62DF5" w:rsidRDefault="00D62DF5" w:rsidP="514749C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514749CB">
        <w:rPr>
          <w:rFonts w:ascii="Arial" w:eastAsia="Arial" w:hAnsi="Arial" w:cs="Arial"/>
          <w:color w:val="000000" w:themeColor="text1"/>
          <w:sz w:val="20"/>
          <w:szCs w:val="20"/>
        </w:rPr>
        <w:t>A permanently appointed secretary from within EH staf</w:t>
      </w:r>
      <w:r w:rsidR="7213862E" w:rsidRPr="514749CB">
        <w:rPr>
          <w:rFonts w:ascii="Arial" w:eastAsia="Arial" w:hAnsi="Arial" w:cs="Arial"/>
          <w:color w:val="000000" w:themeColor="text1"/>
          <w:sz w:val="20"/>
          <w:szCs w:val="20"/>
        </w:rPr>
        <w:t>f.</w:t>
      </w:r>
    </w:p>
    <w:p w14:paraId="2CFEBAAD" w14:textId="2ED069E3" w:rsidR="664EBDAA" w:rsidRDefault="664EBDAA" w:rsidP="514749C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514749CB">
        <w:rPr>
          <w:rFonts w:ascii="Arial" w:eastAsia="Arial" w:hAnsi="Arial" w:cs="Arial"/>
          <w:color w:val="000000" w:themeColor="text1"/>
          <w:sz w:val="20"/>
          <w:szCs w:val="20"/>
        </w:rPr>
        <w:t>The International Masters Manager.</w:t>
      </w:r>
    </w:p>
    <w:p w14:paraId="1301AB23" w14:textId="77777777" w:rsidR="00363DFE" w:rsidRDefault="00363DFE" w:rsidP="00363DFE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20F0B1F" w14:textId="1715D6CE" w:rsidR="00363DFE" w:rsidRDefault="00363DFE" w:rsidP="00363DFE">
      <w:pPr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6. </w:t>
      </w:r>
      <w:r w:rsidR="00D62DF5">
        <w:rPr>
          <w:rFonts w:ascii="Arial" w:eastAsia="Arial" w:hAnsi="Arial" w:cs="Arial"/>
          <w:color w:val="000000" w:themeColor="text1"/>
          <w:sz w:val="20"/>
          <w:szCs w:val="20"/>
        </w:rPr>
        <w:t xml:space="preserve">The ASC shall appoint a Chair of the </w:t>
      </w:r>
      <w:r w:rsidR="0021690D">
        <w:rPr>
          <w:rFonts w:ascii="Arial" w:eastAsia="Arial" w:hAnsi="Arial" w:cs="Arial"/>
          <w:color w:val="000000" w:themeColor="text1"/>
          <w:sz w:val="20"/>
          <w:szCs w:val="20"/>
        </w:rPr>
        <w:t>C</w:t>
      </w:r>
      <w:r w:rsidR="00D62DF5">
        <w:rPr>
          <w:rFonts w:ascii="Arial" w:eastAsia="Arial" w:hAnsi="Arial" w:cs="Arial"/>
          <w:color w:val="000000" w:themeColor="text1"/>
          <w:sz w:val="20"/>
          <w:szCs w:val="20"/>
        </w:rPr>
        <w:t xml:space="preserve">ommittee from either the EH Board Observer or </w:t>
      </w:r>
      <w:r w:rsidR="0021690D">
        <w:rPr>
          <w:rFonts w:ascii="Arial" w:eastAsia="Arial" w:hAnsi="Arial" w:cs="Arial"/>
          <w:color w:val="000000" w:themeColor="text1"/>
          <w:sz w:val="20"/>
          <w:szCs w:val="20"/>
        </w:rPr>
        <w:t xml:space="preserve">from </w:t>
      </w:r>
      <w:r w:rsidR="00D62DF5">
        <w:rPr>
          <w:rFonts w:ascii="Arial" w:eastAsia="Arial" w:hAnsi="Arial" w:cs="Arial"/>
          <w:color w:val="000000" w:themeColor="text1"/>
          <w:sz w:val="20"/>
          <w:szCs w:val="20"/>
        </w:rPr>
        <w:t xml:space="preserve">within the </w:t>
      </w:r>
      <w:r w:rsidR="0021690D">
        <w:rPr>
          <w:rFonts w:ascii="Arial" w:eastAsia="Arial" w:hAnsi="Arial" w:cs="Arial"/>
          <w:color w:val="000000" w:themeColor="text1"/>
          <w:sz w:val="20"/>
          <w:szCs w:val="20"/>
        </w:rPr>
        <w:t>C</w:t>
      </w:r>
      <w:r w:rsidR="00D62DF5">
        <w:rPr>
          <w:rFonts w:ascii="Arial" w:eastAsia="Arial" w:hAnsi="Arial" w:cs="Arial"/>
          <w:color w:val="000000" w:themeColor="text1"/>
          <w:sz w:val="20"/>
          <w:szCs w:val="20"/>
        </w:rPr>
        <w:t>ommittee.</w:t>
      </w:r>
    </w:p>
    <w:p w14:paraId="2C1423D9" w14:textId="5D356861" w:rsidR="00363DFE" w:rsidRDefault="00363DFE" w:rsidP="514749CB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514749CB">
        <w:rPr>
          <w:rFonts w:ascii="Arial" w:eastAsia="Arial" w:hAnsi="Arial" w:cs="Arial"/>
          <w:color w:val="000000" w:themeColor="text1"/>
          <w:sz w:val="20"/>
          <w:szCs w:val="20"/>
        </w:rPr>
        <w:t xml:space="preserve">7. </w:t>
      </w:r>
      <w:r w:rsidR="00D62DF5" w:rsidRPr="514749CB">
        <w:rPr>
          <w:rFonts w:ascii="Arial" w:eastAsia="Arial" w:hAnsi="Arial" w:cs="Arial"/>
          <w:color w:val="000000" w:themeColor="text1"/>
          <w:sz w:val="20"/>
          <w:szCs w:val="20"/>
        </w:rPr>
        <w:t>Such appointment should be made after every period of one year from the previous appointment</w:t>
      </w:r>
      <w:r w:rsidR="00F832CE" w:rsidRPr="514749CB">
        <w:rPr>
          <w:rFonts w:ascii="Arial" w:eastAsia="Arial" w:hAnsi="Arial" w:cs="Arial"/>
          <w:color w:val="000000" w:themeColor="text1"/>
          <w:sz w:val="20"/>
          <w:szCs w:val="20"/>
        </w:rPr>
        <w:t xml:space="preserve">. The ASC may also decide within </w:t>
      </w:r>
      <w:proofErr w:type="gramStart"/>
      <w:r w:rsidR="00F832CE" w:rsidRPr="514749CB">
        <w:rPr>
          <w:rFonts w:ascii="Arial" w:eastAsia="Arial" w:hAnsi="Arial" w:cs="Arial"/>
          <w:color w:val="000000" w:themeColor="text1"/>
          <w:sz w:val="20"/>
          <w:szCs w:val="20"/>
        </w:rPr>
        <w:t xml:space="preserve">any </w:t>
      </w:r>
      <w:r w:rsidR="00B33818" w:rsidRPr="514749CB">
        <w:rPr>
          <w:rFonts w:ascii="Arial" w:eastAsia="Arial" w:hAnsi="Arial" w:cs="Arial"/>
          <w:color w:val="000000" w:themeColor="text1"/>
          <w:sz w:val="20"/>
          <w:szCs w:val="20"/>
        </w:rPr>
        <w:t>one</w:t>
      </w:r>
      <w:proofErr w:type="gramEnd"/>
      <w:r w:rsidR="00B33818" w:rsidRPr="514749CB">
        <w:rPr>
          <w:rFonts w:ascii="Arial" w:eastAsia="Arial" w:hAnsi="Arial" w:cs="Arial"/>
          <w:color w:val="000000" w:themeColor="text1"/>
          <w:sz w:val="20"/>
          <w:szCs w:val="20"/>
        </w:rPr>
        <w:t>-year</w:t>
      </w:r>
      <w:r w:rsidR="00F832CE" w:rsidRPr="514749CB">
        <w:rPr>
          <w:rFonts w:ascii="Arial" w:eastAsia="Arial" w:hAnsi="Arial" w:cs="Arial"/>
          <w:color w:val="000000" w:themeColor="text1"/>
          <w:sz w:val="20"/>
          <w:szCs w:val="20"/>
        </w:rPr>
        <w:t xml:space="preserve"> period that an appointment should be made.</w:t>
      </w:r>
    </w:p>
    <w:p w14:paraId="5C47E9D0" w14:textId="41E5C514" w:rsidR="00363DFE" w:rsidRDefault="00363DFE" w:rsidP="00F832CE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514749CB">
        <w:rPr>
          <w:rFonts w:ascii="Arial" w:eastAsia="Arial" w:hAnsi="Arial" w:cs="Arial"/>
          <w:color w:val="000000" w:themeColor="text1"/>
          <w:sz w:val="20"/>
          <w:szCs w:val="20"/>
        </w:rPr>
        <w:t xml:space="preserve">8. </w:t>
      </w:r>
      <w:r w:rsidR="00F832CE" w:rsidRPr="514749CB">
        <w:rPr>
          <w:rFonts w:ascii="Arial" w:eastAsia="Arial" w:hAnsi="Arial" w:cs="Arial"/>
          <w:color w:val="000000" w:themeColor="text1"/>
          <w:sz w:val="20"/>
          <w:szCs w:val="20"/>
        </w:rPr>
        <w:t>If at any time the Observer or any member of the Committee wishes to have a decision of the Committee reviewed by the ASC, they shall immediately notify the Chair of the ASC in writing and any further implementation of the decision shall be stayed pending a decision by the Chair of the ASC.</w:t>
      </w:r>
    </w:p>
    <w:p w14:paraId="23622816" w14:textId="202001A9" w:rsidR="00540796" w:rsidRDefault="3F5BBA58" w:rsidP="00F832CE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514749CB">
        <w:rPr>
          <w:rFonts w:ascii="Arial" w:eastAsia="Arial" w:hAnsi="Arial" w:cs="Arial"/>
          <w:color w:val="000000" w:themeColor="text1"/>
          <w:sz w:val="20"/>
          <w:szCs w:val="20"/>
        </w:rPr>
        <w:t>9</w:t>
      </w:r>
      <w:r w:rsidR="00540796" w:rsidRPr="514749CB">
        <w:rPr>
          <w:rFonts w:ascii="Arial" w:eastAsia="Arial" w:hAnsi="Arial" w:cs="Arial"/>
          <w:color w:val="000000" w:themeColor="text1"/>
          <w:sz w:val="20"/>
          <w:szCs w:val="20"/>
        </w:rPr>
        <w:t>. Membership of any subcommittee or working group will be decided by the Chair and reported to the next Committee meeting following the appointment</w:t>
      </w:r>
    </w:p>
    <w:p w14:paraId="4DE1AFF2" w14:textId="77777777" w:rsidR="00363DFE" w:rsidRDefault="00363DFE" w:rsidP="00363DFE">
      <w:pPr>
        <w:spacing w:after="0"/>
      </w:pPr>
    </w:p>
    <w:p w14:paraId="1931E81C" w14:textId="77777777" w:rsidR="00C76005" w:rsidRDefault="00C76005" w:rsidP="00363DFE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EF9BA39" w14:textId="77777777" w:rsidR="00C76005" w:rsidRDefault="00C76005" w:rsidP="00363DFE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D04FEA8" w14:textId="2AA249E6" w:rsidR="00363DFE" w:rsidRDefault="00363DFE" w:rsidP="00363DFE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Meetings</w:t>
      </w:r>
    </w:p>
    <w:p w14:paraId="63AA369D" w14:textId="2676A72D" w:rsidR="00363DFE" w:rsidRDefault="00C76005" w:rsidP="00363DFE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514749CB">
        <w:rPr>
          <w:rFonts w:ascii="Arial" w:eastAsia="Arial" w:hAnsi="Arial" w:cs="Arial"/>
          <w:color w:val="000000" w:themeColor="text1"/>
          <w:sz w:val="20"/>
          <w:szCs w:val="20"/>
        </w:rPr>
        <w:t>9</w:t>
      </w:r>
      <w:r w:rsidR="00363DFE" w:rsidRPr="514749CB">
        <w:rPr>
          <w:rFonts w:ascii="Arial" w:eastAsia="Arial" w:hAnsi="Arial" w:cs="Arial"/>
          <w:color w:val="000000" w:themeColor="text1"/>
          <w:sz w:val="20"/>
          <w:szCs w:val="20"/>
        </w:rPr>
        <w:t xml:space="preserve">. No meeting shall be quorate unless </w:t>
      </w:r>
      <w:r w:rsidR="38E3C9BB" w:rsidRPr="514749CB">
        <w:rPr>
          <w:rFonts w:ascii="Arial" w:eastAsia="Arial" w:hAnsi="Arial" w:cs="Arial"/>
          <w:color w:val="000000" w:themeColor="text1"/>
          <w:sz w:val="20"/>
          <w:szCs w:val="20"/>
        </w:rPr>
        <w:t>6</w:t>
      </w:r>
      <w:r w:rsidR="6906806D" w:rsidRPr="514749C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F832CE" w:rsidRPr="514749CB">
        <w:rPr>
          <w:rFonts w:ascii="Arial" w:eastAsia="Arial" w:hAnsi="Arial" w:cs="Arial"/>
          <w:color w:val="000000" w:themeColor="text1"/>
          <w:sz w:val="20"/>
          <w:szCs w:val="20"/>
        </w:rPr>
        <w:t>of the 8</w:t>
      </w:r>
      <w:r w:rsidR="00E07C6D" w:rsidRPr="514749C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F832CE" w:rsidRPr="514749CB">
        <w:rPr>
          <w:rFonts w:ascii="Arial" w:eastAsia="Arial" w:hAnsi="Arial" w:cs="Arial"/>
          <w:color w:val="000000" w:themeColor="text1"/>
          <w:sz w:val="20"/>
          <w:szCs w:val="20"/>
        </w:rPr>
        <w:t xml:space="preserve">Area Companies are represented at the meeting (including presence by any permitted electronic means and any prior authorised </w:t>
      </w:r>
      <w:r w:rsidR="00E07C6D" w:rsidRPr="514749CB">
        <w:rPr>
          <w:rFonts w:ascii="Arial" w:eastAsia="Arial" w:hAnsi="Arial" w:cs="Arial"/>
          <w:color w:val="000000" w:themeColor="text1"/>
          <w:sz w:val="20"/>
          <w:szCs w:val="20"/>
        </w:rPr>
        <w:t xml:space="preserve">arrangement </w:t>
      </w:r>
      <w:r w:rsidR="00F832CE" w:rsidRPr="514749CB">
        <w:rPr>
          <w:rFonts w:ascii="Arial" w:eastAsia="Arial" w:hAnsi="Arial" w:cs="Arial"/>
          <w:color w:val="000000" w:themeColor="text1"/>
          <w:sz w:val="20"/>
          <w:szCs w:val="20"/>
        </w:rPr>
        <w:t>by proxy).</w:t>
      </w:r>
    </w:p>
    <w:p w14:paraId="13FE1F19" w14:textId="5869CE08" w:rsidR="00363DFE" w:rsidRDefault="00363DFE" w:rsidP="00363DFE">
      <w:pPr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1</w:t>
      </w:r>
      <w:r w:rsidR="00C76005">
        <w:rPr>
          <w:rFonts w:ascii="Arial" w:eastAsia="Arial" w:hAnsi="Arial" w:cs="Arial"/>
          <w:color w:val="000000" w:themeColor="text1"/>
          <w:sz w:val="20"/>
          <w:szCs w:val="20"/>
        </w:rPr>
        <w:t>0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. The </w:t>
      </w:r>
      <w:r w:rsidR="00F832CE">
        <w:rPr>
          <w:rFonts w:ascii="Arial" w:eastAsia="Arial" w:hAnsi="Arial" w:cs="Arial"/>
          <w:color w:val="000000" w:themeColor="text1"/>
          <w:sz w:val="20"/>
          <w:szCs w:val="20"/>
        </w:rPr>
        <w:t>committee will meet virtually or in person as and when required or as is necessary to do so and as a minimum every 3 months unless otherwise agreed by the members, meetings to be organised and facilitated by the secretary.</w:t>
      </w:r>
    </w:p>
    <w:p w14:paraId="50D2E7BC" w14:textId="49AAA950" w:rsidR="00363DFE" w:rsidRDefault="00C76005" w:rsidP="00363DFE">
      <w:pPr>
        <w:spacing w:before="120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11</w:t>
      </w:r>
      <w:r w:rsidR="00363DFE">
        <w:rPr>
          <w:rFonts w:ascii="Arial" w:eastAsia="Arial" w:hAnsi="Arial" w:cs="Arial"/>
          <w:color w:val="000000" w:themeColor="text1"/>
          <w:sz w:val="20"/>
          <w:szCs w:val="20"/>
        </w:rPr>
        <w:t>. The agenda, with attached meeting papers, will be distributed at least seven working days prior to the next scheduled meeting.</w:t>
      </w:r>
    </w:p>
    <w:p w14:paraId="4610ED2A" w14:textId="102CF98D" w:rsidR="00363DFE" w:rsidRDefault="00363DFE" w:rsidP="00363DFE">
      <w:pPr>
        <w:pStyle w:val="NormalItalics"/>
        <w:ind w:left="360" w:hanging="360"/>
        <w:rPr>
          <w:lang w:val="en-GB"/>
        </w:rPr>
      </w:pPr>
      <w:r>
        <w:rPr>
          <w:rFonts w:ascii="Arial" w:eastAsia="Arial" w:hAnsi="Arial" w:cs="Arial"/>
          <w:i w:val="0"/>
          <w:iCs w:val="0"/>
          <w:color w:val="000000" w:themeColor="text1"/>
          <w:sz w:val="20"/>
          <w:szCs w:val="20"/>
          <w:lang w:val="en-GB"/>
        </w:rPr>
        <w:t>1</w:t>
      </w:r>
      <w:r w:rsidR="00C76005">
        <w:rPr>
          <w:rFonts w:ascii="Arial" w:eastAsia="Arial" w:hAnsi="Arial" w:cs="Arial"/>
          <w:i w:val="0"/>
          <w:iCs w:val="0"/>
          <w:color w:val="000000" w:themeColor="text1"/>
          <w:sz w:val="20"/>
          <w:szCs w:val="20"/>
          <w:lang w:val="en-GB"/>
        </w:rPr>
        <w:t>2</w:t>
      </w:r>
      <w:r>
        <w:rPr>
          <w:rFonts w:ascii="Arial" w:eastAsia="Arial" w:hAnsi="Arial" w:cs="Arial"/>
          <w:i w:val="0"/>
          <w:iCs w:val="0"/>
          <w:color w:val="000000" w:themeColor="text1"/>
          <w:sz w:val="20"/>
          <w:szCs w:val="20"/>
          <w:lang w:val="en-GB"/>
        </w:rPr>
        <w:t xml:space="preserve">. </w:t>
      </w:r>
      <w:r w:rsidR="00F832CE">
        <w:rPr>
          <w:rFonts w:ascii="Arial" w:eastAsia="Arial" w:hAnsi="Arial" w:cs="Arial"/>
          <w:i w:val="0"/>
          <w:iCs w:val="0"/>
          <w:color w:val="000000" w:themeColor="text1"/>
          <w:sz w:val="20"/>
          <w:szCs w:val="20"/>
          <w:lang w:val="en-GB"/>
        </w:rPr>
        <w:t>Where a vote is required on matters, the decision will be made via a 75% or more agreement by Areas attending the meeting (</w:t>
      </w:r>
      <w:proofErr w:type="gramStart"/>
      <w:r w:rsidR="00F832CE">
        <w:rPr>
          <w:rFonts w:ascii="Arial" w:eastAsia="Arial" w:hAnsi="Arial" w:cs="Arial"/>
          <w:i w:val="0"/>
          <w:iCs w:val="0"/>
          <w:color w:val="000000" w:themeColor="text1"/>
          <w:sz w:val="20"/>
          <w:szCs w:val="20"/>
          <w:lang w:val="en-GB"/>
        </w:rPr>
        <w:t>i</w:t>
      </w:r>
      <w:r w:rsidR="003D7FC0">
        <w:rPr>
          <w:rFonts w:ascii="Arial" w:eastAsia="Arial" w:hAnsi="Arial" w:cs="Arial"/>
          <w:i w:val="0"/>
          <w:iCs w:val="0"/>
          <w:color w:val="000000" w:themeColor="text1"/>
          <w:sz w:val="20"/>
          <w:szCs w:val="20"/>
          <w:lang w:val="en-GB"/>
        </w:rPr>
        <w:t>.</w:t>
      </w:r>
      <w:r w:rsidR="00F832CE">
        <w:rPr>
          <w:rFonts w:ascii="Arial" w:eastAsia="Arial" w:hAnsi="Arial" w:cs="Arial"/>
          <w:i w:val="0"/>
          <w:iCs w:val="0"/>
          <w:color w:val="000000" w:themeColor="text1"/>
          <w:sz w:val="20"/>
          <w:szCs w:val="20"/>
          <w:lang w:val="en-GB"/>
        </w:rPr>
        <w:t>e</w:t>
      </w:r>
      <w:r w:rsidR="003D7FC0">
        <w:rPr>
          <w:rFonts w:ascii="Arial" w:eastAsia="Arial" w:hAnsi="Arial" w:cs="Arial"/>
          <w:i w:val="0"/>
          <w:iCs w:val="0"/>
          <w:color w:val="000000" w:themeColor="text1"/>
          <w:sz w:val="20"/>
          <w:szCs w:val="20"/>
          <w:lang w:val="en-GB"/>
        </w:rPr>
        <w:t>.</w:t>
      </w:r>
      <w:proofErr w:type="gramEnd"/>
      <w:r w:rsidR="00F832CE">
        <w:rPr>
          <w:rFonts w:ascii="Arial" w:eastAsia="Arial" w:hAnsi="Arial" w:cs="Arial"/>
          <w:i w:val="0"/>
          <w:iCs w:val="0"/>
          <w:color w:val="000000" w:themeColor="text1"/>
          <w:sz w:val="20"/>
          <w:szCs w:val="20"/>
          <w:lang w:val="en-GB"/>
        </w:rPr>
        <w:t xml:space="preserve"> 6 out of 8, 5 out of 7 or 4 out of 6). Any abstentions will not be counted as a vote     </w:t>
      </w:r>
    </w:p>
    <w:p w14:paraId="25F1AE8A" w14:textId="28E61705" w:rsidR="00363DFE" w:rsidRDefault="00363DFE" w:rsidP="00F832CE">
      <w:pPr>
        <w:pStyle w:val="paragraph"/>
        <w:spacing w:line="24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832CE">
        <w:rPr>
          <w:rFonts w:ascii="Arial" w:eastAsia="Arial" w:hAnsi="Arial" w:cs="Arial"/>
          <w:color w:val="000000" w:themeColor="text1"/>
          <w:sz w:val="20"/>
          <w:szCs w:val="20"/>
        </w:rPr>
        <w:t>1</w:t>
      </w:r>
      <w:r w:rsidR="00C76005">
        <w:rPr>
          <w:rFonts w:ascii="Arial" w:eastAsia="Arial" w:hAnsi="Arial" w:cs="Arial"/>
          <w:color w:val="000000" w:themeColor="text1"/>
          <w:sz w:val="20"/>
          <w:szCs w:val="20"/>
        </w:rPr>
        <w:t>3</w:t>
      </w:r>
      <w:r w:rsidRPr="00F832CE">
        <w:rPr>
          <w:rFonts w:ascii="Arial" w:eastAsia="Arial" w:hAnsi="Arial" w:cs="Arial"/>
          <w:color w:val="000000" w:themeColor="text1"/>
          <w:sz w:val="20"/>
          <w:szCs w:val="20"/>
        </w:rPr>
        <w:t xml:space="preserve">. Full copies of these decisions and minutes, including attachments, will be provided to all Committee members </w:t>
      </w:r>
      <w:r w:rsidR="00F832CE">
        <w:rPr>
          <w:rFonts w:ascii="Arial" w:eastAsia="Arial" w:hAnsi="Arial" w:cs="Arial"/>
          <w:color w:val="000000" w:themeColor="text1"/>
          <w:sz w:val="20"/>
          <w:szCs w:val="20"/>
        </w:rPr>
        <w:t xml:space="preserve">once approved by the Chair </w:t>
      </w:r>
      <w:r w:rsidR="00E07C6D">
        <w:rPr>
          <w:rFonts w:ascii="Arial" w:eastAsia="Arial" w:hAnsi="Arial" w:cs="Arial"/>
          <w:color w:val="000000" w:themeColor="text1"/>
          <w:sz w:val="20"/>
          <w:szCs w:val="20"/>
        </w:rPr>
        <w:t xml:space="preserve">and </w:t>
      </w:r>
      <w:r w:rsidR="00F832CE">
        <w:rPr>
          <w:rFonts w:ascii="Arial" w:eastAsia="Arial" w:hAnsi="Arial" w:cs="Arial"/>
          <w:color w:val="000000" w:themeColor="text1"/>
          <w:sz w:val="20"/>
          <w:szCs w:val="20"/>
        </w:rPr>
        <w:t xml:space="preserve">as soon as reasonably practicable. Minutes will be provided to </w:t>
      </w:r>
      <w:r w:rsidR="00B33818">
        <w:rPr>
          <w:rFonts w:ascii="Arial" w:eastAsia="Arial" w:hAnsi="Arial" w:cs="Arial"/>
          <w:color w:val="000000" w:themeColor="text1"/>
          <w:sz w:val="20"/>
          <w:szCs w:val="20"/>
        </w:rPr>
        <w:t>the ASC.</w:t>
      </w:r>
      <w:r w:rsidR="00F832CE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1560D10D" w14:textId="77777777" w:rsidR="00B33818" w:rsidRPr="00B33818" w:rsidRDefault="00B33818" w:rsidP="00B33818">
      <w:pPr>
        <w:pStyle w:val="paragraph"/>
        <w:spacing w:line="240" w:lineRule="auto"/>
        <w:ind w:left="360" w:hanging="36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B3381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Review</w:t>
      </w:r>
    </w:p>
    <w:p w14:paraId="2B3B90CF" w14:textId="18BD3F37" w:rsidR="00363DFE" w:rsidRPr="00B33818" w:rsidRDefault="00363DFE" w:rsidP="00B33818">
      <w:pPr>
        <w:pStyle w:val="paragraph"/>
        <w:spacing w:line="24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33818">
        <w:rPr>
          <w:rFonts w:ascii="Arial" w:eastAsia="Arial" w:hAnsi="Arial" w:cs="Arial"/>
          <w:color w:val="000000" w:themeColor="text1"/>
          <w:sz w:val="20"/>
          <w:szCs w:val="20"/>
        </w:rPr>
        <w:t>1</w:t>
      </w:r>
      <w:r w:rsidR="00C76005">
        <w:rPr>
          <w:rFonts w:ascii="Arial" w:eastAsia="Arial" w:hAnsi="Arial" w:cs="Arial"/>
          <w:color w:val="000000" w:themeColor="text1"/>
          <w:sz w:val="20"/>
          <w:szCs w:val="20"/>
        </w:rPr>
        <w:t>4</w:t>
      </w:r>
      <w:r w:rsidRPr="00B33818">
        <w:rPr>
          <w:rFonts w:ascii="Arial" w:eastAsia="Arial" w:hAnsi="Arial" w:cs="Arial"/>
          <w:color w:val="000000" w:themeColor="text1"/>
          <w:sz w:val="20"/>
          <w:szCs w:val="20"/>
        </w:rPr>
        <w:t xml:space="preserve">. The </w:t>
      </w:r>
      <w:r w:rsidR="00B33818" w:rsidRPr="00B33818">
        <w:rPr>
          <w:rFonts w:ascii="Arial" w:eastAsia="Arial" w:hAnsi="Arial" w:cs="Arial"/>
          <w:color w:val="000000" w:themeColor="text1"/>
          <w:sz w:val="20"/>
          <w:szCs w:val="20"/>
        </w:rPr>
        <w:t>ASC can review and amend the Terms of Reference as and when it is necessary and appropriate to do so.</w:t>
      </w:r>
    </w:p>
    <w:p w14:paraId="5703878F" w14:textId="3D745B2E" w:rsidR="00B33818" w:rsidRDefault="00B33818" w:rsidP="00B33818">
      <w:pPr>
        <w:pStyle w:val="NormalItalics"/>
        <w:ind w:left="0"/>
        <w:rPr>
          <w:rFonts w:ascii="Arial" w:eastAsia="Arial" w:hAnsi="Arial" w:cs="Arial"/>
          <w:i w:val="0"/>
          <w:iCs w:val="0"/>
          <w:color w:val="000000" w:themeColor="text1"/>
          <w:sz w:val="20"/>
          <w:szCs w:val="20"/>
        </w:rPr>
      </w:pPr>
    </w:p>
    <w:p w14:paraId="33DAD292" w14:textId="7AD3E796" w:rsidR="00B33818" w:rsidRDefault="00B33818" w:rsidP="00B33818">
      <w:pPr>
        <w:pStyle w:val="NormalItalics"/>
        <w:ind w:left="0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i w:val="0"/>
          <w:iCs w:val="0"/>
          <w:color w:val="000000" w:themeColor="text1"/>
          <w:sz w:val="20"/>
          <w:szCs w:val="20"/>
        </w:rPr>
        <w:t>November 2022</w:t>
      </w:r>
    </w:p>
    <w:p w14:paraId="0C2AA9A4" w14:textId="77777777" w:rsidR="00E0073A" w:rsidRDefault="00E0073A"/>
    <w:sectPr w:rsidR="00E00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7A05"/>
    <w:multiLevelType w:val="hybridMultilevel"/>
    <w:tmpl w:val="CD061C3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57CEE"/>
    <w:multiLevelType w:val="hybridMultilevel"/>
    <w:tmpl w:val="FF32D484"/>
    <w:lvl w:ilvl="0" w:tplc="622A451A">
      <w:start w:val="1"/>
      <w:numFmt w:val="lowerLetter"/>
      <w:lvlText w:val="%1."/>
      <w:lvlJc w:val="left"/>
      <w:pPr>
        <w:ind w:left="720" w:hanging="360"/>
      </w:pPr>
    </w:lvl>
    <w:lvl w:ilvl="1" w:tplc="8ADC9302">
      <w:start w:val="1"/>
      <w:numFmt w:val="lowerLetter"/>
      <w:lvlText w:val="%2."/>
      <w:lvlJc w:val="left"/>
      <w:pPr>
        <w:ind w:left="1440" w:hanging="360"/>
      </w:pPr>
    </w:lvl>
    <w:lvl w:ilvl="2" w:tplc="54801ACC">
      <w:start w:val="1"/>
      <w:numFmt w:val="lowerRoman"/>
      <w:lvlText w:val="%3."/>
      <w:lvlJc w:val="right"/>
      <w:pPr>
        <w:ind w:left="2160" w:hanging="180"/>
      </w:pPr>
    </w:lvl>
    <w:lvl w:ilvl="3" w:tplc="866EC034">
      <w:start w:val="1"/>
      <w:numFmt w:val="decimal"/>
      <w:lvlText w:val="%4."/>
      <w:lvlJc w:val="left"/>
      <w:pPr>
        <w:ind w:left="2880" w:hanging="360"/>
      </w:pPr>
    </w:lvl>
    <w:lvl w:ilvl="4" w:tplc="3ECA193C">
      <w:start w:val="1"/>
      <w:numFmt w:val="lowerLetter"/>
      <w:lvlText w:val="%5."/>
      <w:lvlJc w:val="left"/>
      <w:pPr>
        <w:ind w:left="3600" w:hanging="360"/>
      </w:pPr>
    </w:lvl>
    <w:lvl w:ilvl="5" w:tplc="8A4061CE">
      <w:start w:val="1"/>
      <w:numFmt w:val="lowerRoman"/>
      <w:lvlText w:val="%6."/>
      <w:lvlJc w:val="right"/>
      <w:pPr>
        <w:ind w:left="4320" w:hanging="180"/>
      </w:pPr>
    </w:lvl>
    <w:lvl w:ilvl="6" w:tplc="7EFE50E0">
      <w:start w:val="1"/>
      <w:numFmt w:val="decimal"/>
      <w:lvlText w:val="%7."/>
      <w:lvlJc w:val="left"/>
      <w:pPr>
        <w:ind w:left="5040" w:hanging="360"/>
      </w:pPr>
    </w:lvl>
    <w:lvl w:ilvl="7" w:tplc="FE5C98D8">
      <w:start w:val="1"/>
      <w:numFmt w:val="lowerLetter"/>
      <w:lvlText w:val="%8."/>
      <w:lvlJc w:val="left"/>
      <w:pPr>
        <w:ind w:left="5760" w:hanging="360"/>
      </w:pPr>
    </w:lvl>
    <w:lvl w:ilvl="8" w:tplc="3C8E94C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D4371"/>
    <w:multiLevelType w:val="hybridMultilevel"/>
    <w:tmpl w:val="162609F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4311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4956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3587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FE"/>
    <w:rsid w:val="00031FCC"/>
    <w:rsid w:val="000A02C3"/>
    <w:rsid w:val="00185CD4"/>
    <w:rsid w:val="0021690D"/>
    <w:rsid w:val="00363DFE"/>
    <w:rsid w:val="003D7FC0"/>
    <w:rsid w:val="004C0594"/>
    <w:rsid w:val="00540796"/>
    <w:rsid w:val="008A5701"/>
    <w:rsid w:val="00A77A01"/>
    <w:rsid w:val="00B33818"/>
    <w:rsid w:val="00C76005"/>
    <w:rsid w:val="00C7749E"/>
    <w:rsid w:val="00CF462A"/>
    <w:rsid w:val="00D62DF5"/>
    <w:rsid w:val="00D855AC"/>
    <w:rsid w:val="00E0073A"/>
    <w:rsid w:val="00E07C6D"/>
    <w:rsid w:val="00F75A9F"/>
    <w:rsid w:val="00F832CE"/>
    <w:rsid w:val="00FAA7E0"/>
    <w:rsid w:val="0D55FBA0"/>
    <w:rsid w:val="1C9483C9"/>
    <w:rsid w:val="1DDE13DB"/>
    <w:rsid w:val="1EDD8C97"/>
    <w:rsid w:val="33172690"/>
    <w:rsid w:val="38E3C9BB"/>
    <w:rsid w:val="3DB1CBC9"/>
    <w:rsid w:val="3F5BBA58"/>
    <w:rsid w:val="439F3ECB"/>
    <w:rsid w:val="514749CB"/>
    <w:rsid w:val="664EBDAA"/>
    <w:rsid w:val="6906806D"/>
    <w:rsid w:val="7213862E"/>
    <w:rsid w:val="7673A5F5"/>
    <w:rsid w:val="78B8E585"/>
    <w:rsid w:val="79F3545F"/>
    <w:rsid w:val="7B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35211"/>
  <w15:chartTrackingRefBased/>
  <w15:docId w15:val="{E843700A-DB84-4C58-BC42-D73D261A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F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3D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3DFE"/>
    <w:pPr>
      <w:ind w:left="720"/>
      <w:contextualSpacing/>
    </w:pPr>
  </w:style>
  <w:style w:type="paragraph" w:customStyle="1" w:styleId="NormalItalics">
    <w:name w:val="NormalItalics"/>
    <w:basedOn w:val="Normal"/>
    <w:rsid w:val="00363DFE"/>
    <w:pPr>
      <w:spacing w:before="120" w:after="240" w:line="240" w:lineRule="auto"/>
      <w:ind w:left="720"/>
    </w:pPr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paragraph" w:customStyle="1" w:styleId="paragraph">
    <w:name w:val="paragraph"/>
    <w:basedOn w:val="Normal"/>
    <w:uiPriority w:val="1"/>
    <w:rsid w:val="00363DFE"/>
    <w:pPr>
      <w:spacing w:before="100" w:beforeAutospacing="1" w:after="100" w:afterAutospacing="1"/>
    </w:pPr>
    <w:rPr>
      <w:rFonts w:ascii="Calibri" w:eastAsiaTheme="minorEastAsia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7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A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0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Baynes</dc:creator>
  <cp:keywords/>
  <dc:description/>
  <cp:lastModifiedBy>Paul Reeves</cp:lastModifiedBy>
  <cp:revision>2</cp:revision>
  <cp:lastPrinted>2022-11-02T11:16:00Z</cp:lastPrinted>
  <dcterms:created xsi:type="dcterms:W3CDTF">2023-01-04T18:00:00Z</dcterms:created>
  <dcterms:modified xsi:type="dcterms:W3CDTF">2023-01-04T18:00:00Z</dcterms:modified>
</cp:coreProperties>
</file>