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B25D9" w14:textId="491CCE00" w:rsidR="00A97C6A" w:rsidRPr="00A97C6A" w:rsidRDefault="00A97C6A" w:rsidP="00A97C6A">
      <w:pPr>
        <w:pStyle w:val="Heading1"/>
        <w:jc w:val="center"/>
        <w:rPr>
          <w:sz w:val="28"/>
          <w:szCs w:val="28"/>
          <w:lang w:val="it-IT"/>
        </w:rPr>
      </w:pPr>
      <w:r w:rsidRPr="00A97C6A">
        <w:rPr>
          <w:sz w:val="28"/>
          <w:szCs w:val="28"/>
          <w:lang w:val="it-IT"/>
        </w:rPr>
        <w:t>Informativa Privacy per Partecipazione ad Evento “Lab.ai”</w:t>
      </w:r>
    </w:p>
    <w:p w14:paraId="0697AE42" w14:textId="77777777" w:rsidR="00A97C6A" w:rsidRDefault="00A97C6A" w:rsidP="00A97C6A">
      <w:pPr>
        <w:pStyle w:val="Heading1"/>
        <w:jc w:val="center"/>
        <w:rPr>
          <w:sz w:val="28"/>
          <w:szCs w:val="28"/>
          <w:lang w:val="it-IT"/>
        </w:rPr>
      </w:pPr>
      <w:r w:rsidRPr="00A97C6A">
        <w:rPr>
          <w:sz w:val="28"/>
          <w:szCs w:val="28"/>
          <w:lang w:val="it-IT"/>
        </w:rPr>
        <w:t>ai sensi dell’art. 13 del Regolamento (UE) 2016/679 (GDPR)</w:t>
      </w:r>
    </w:p>
    <w:p w14:paraId="6F40AFA0" w14:textId="77777777" w:rsidR="00320BBF" w:rsidRDefault="00320BBF" w:rsidP="00320BBF">
      <w:pPr>
        <w:rPr>
          <w:lang w:val="it-IT"/>
        </w:rPr>
      </w:pPr>
    </w:p>
    <w:p w14:paraId="1A6F67C3" w14:textId="77777777" w:rsidR="00320BBF" w:rsidRPr="00320BBF" w:rsidRDefault="00320BBF" w:rsidP="00320BBF">
      <w:pPr>
        <w:rPr>
          <w:lang w:val="it-IT"/>
        </w:rPr>
      </w:pPr>
    </w:p>
    <w:p w14:paraId="0404C4D7" w14:textId="7AC7A3F5" w:rsidR="00A97C6A" w:rsidRPr="00A97C6A" w:rsidRDefault="00A97C6A" w:rsidP="00320BBF">
      <w:pPr>
        <w:pStyle w:val="Heading2"/>
        <w:jc w:val="both"/>
        <w:rPr>
          <w:lang w:val="it-IT"/>
        </w:rPr>
      </w:pPr>
      <w:r w:rsidRPr="00A97C6A">
        <w:rPr>
          <w:lang w:val="it-IT"/>
        </w:rPr>
        <w:t>1. Titolare del trattamento</w:t>
      </w:r>
      <w:r>
        <w:rPr>
          <w:lang w:val="it-IT"/>
        </w:rPr>
        <w:t>.</w:t>
      </w:r>
    </w:p>
    <w:p w14:paraId="5BD86B21" w14:textId="38767CF8" w:rsidR="00A97C6A" w:rsidRDefault="00A97C6A" w:rsidP="00320BBF">
      <w:pPr>
        <w:jc w:val="both"/>
        <w:rPr>
          <w:lang w:val="it-IT"/>
        </w:rPr>
      </w:pPr>
      <w:r w:rsidRPr="00A97C6A">
        <w:rPr>
          <w:lang w:val="it-IT"/>
        </w:rPr>
        <w:t>Il Titolare del trattamento è Informatica Alto Adige S.p.A., con sede in Bolzano (BZ) (Italia), via Werner Von Siemens 29, C.F. e P.IVA 01468500218.</w:t>
      </w:r>
    </w:p>
    <w:p w14:paraId="0EEBFDB0" w14:textId="24B3B675" w:rsidR="00A97C6A" w:rsidRPr="00A97C6A" w:rsidRDefault="00A97C6A" w:rsidP="00320BBF">
      <w:pPr>
        <w:pStyle w:val="Heading2"/>
        <w:jc w:val="both"/>
        <w:rPr>
          <w:lang w:val="it-IT"/>
        </w:rPr>
      </w:pPr>
      <w:r w:rsidRPr="00A97C6A">
        <w:rPr>
          <w:lang w:val="it-IT"/>
        </w:rPr>
        <w:t>2. Finalità del trattamento e base giuridica</w:t>
      </w:r>
      <w:r w:rsidRPr="00320BBF">
        <w:rPr>
          <w:lang w:val="it-IT"/>
        </w:rPr>
        <w:t>.</w:t>
      </w:r>
    </w:p>
    <w:p w14:paraId="0E6FEF27" w14:textId="77777777" w:rsidR="00A97C6A" w:rsidRPr="00A97C6A" w:rsidRDefault="00A97C6A" w:rsidP="00320BBF">
      <w:pPr>
        <w:jc w:val="both"/>
        <w:rPr>
          <w:lang w:val="it-IT"/>
        </w:rPr>
      </w:pPr>
      <w:r w:rsidRPr="00A97C6A">
        <w:rPr>
          <w:lang w:val="it-IT"/>
        </w:rPr>
        <w:t>I dati personali forniti saranno trattati per le seguenti finalità: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40"/>
        <w:gridCol w:w="3822"/>
      </w:tblGrid>
      <w:tr w:rsidR="00A97C6A" w:rsidRPr="00A97C6A" w14:paraId="572A85C8" w14:textId="77777777" w:rsidTr="00320BBF">
        <w:trPr>
          <w:tblHeader/>
          <w:tblCellSpacing w:w="15" w:type="dxa"/>
        </w:trPr>
        <w:tc>
          <w:tcPr>
            <w:tcW w:w="5195" w:type="dxa"/>
            <w:vAlign w:val="center"/>
            <w:hideMark/>
          </w:tcPr>
          <w:p w14:paraId="77367711" w14:textId="77777777" w:rsidR="00A97C6A" w:rsidRPr="00A97C6A" w:rsidRDefault="00A97C6A" w:rsidP="00320BBF">
            <w:pPr>
              <w:pStyle w:val="Heading3"/>
              <w:jc w:val="both"/>
            </w:pPr>
            <w:proofErr w:type="spellStart"/>
            <w:r w:rsidRPr="00A97C6A">
              <w:t>Finalità</w:t>
            </w:r>
            <w:proofErr w:type="spellEnd"/>
          </w:p>
        </w:tc>
        <w:tc>
          <w:tcPr>
            <w:tcW w:w="3777" w:type="dxa"/>
            <w:vAlign w:val="center"/>
            <w:hideMark/>
          </w:tcPr>
          <w:p w14:paraId="7F82C773" w14:textId="77777777" w:rsidR="00A97C6A" w:rsidRPr="00A97C6A" w:rsidRDefault="00A97C6A" w:rsidP="00320BBF">
            <w:pPr>
              <w:pStyle w:val="Heading3"/>
              <w:jc w:val="both"/>
            </w:pPr>
            <w:r w:rsidRPr="00A97C6A">
              <w:t xml:space="preserve">Base </w:t>
            </w:r>
            <w:proofErr w:type="spellStart"/>
            <w:r w:rsidRPr="00A97C6A">
              <w:t>Giuridica</w:t>
            </w:r>
            <w:proofErr w:type="spellEnd"/>
          </w:p>
        </w:tc>
      </w:tr>
      <w:tr w:rsidR="00A97C6A" w:rsidRPr="004E2E37" w14:paraId="01D85D27" w14:textId="77777777" w:rsidTr="00320BBF">
        <w:trPr>
          <w:tblCellSpacing w:w="15" w:type="dxa"/>
        </w:trPr>
        <w:tc>
          <w:tcPr>
            <w:tcW w:w="5195" w:type="dxa"/>
            <w:vAlign w:val="center"/>
            <w:hideMark/>
          </w:tcPr>
          <w:p w14:paraId="155B1F01" w14:textId="1F636631" w:rsidR="00A97C6A" w:rsidRPr="00320BBF" w:rsidRDefault="00A97C6A" w:rsidP="00320BBF">
            <w:pPr>
              <w:pStyle w:val="ListParagraph"/>
              <w:numPr>
                <w:ilvl w:val="0"/>
                <w:numId w:val="5"/>
              </w:numPr>
              <w:jc w:val="both"/>
              <w:rPr>
                <w:lang w:val="it-IT"/>
              </w:rPr>
            </w:pPr>
            <w:r w:rsidRPr="00320BBF">
              <w:rPr>
                <w:lang w:val="it-IT"/>
              </w:rPr>
              <w:t>Registrazione e partecipazione all’evento</w:t>
            </w:r>
          </w:p>
        </w:tc>
        <w:tc>
          <w:tcPr>
            <w:tcW w:w="3777" w:type="dxa"/>
            <w:vAlign w:val="center"/>
            <w:hideMark/>
          </w:tcPr>
          <w:p w14:paraId="63C11891" w14:textId="77777777" w:rsidR="00A97C6A" w:rsidRPr="00A97C6A" w:rsidRDefault="00A97C6A" w:rsidP="00320BBF">
            <w:pPr>
              <w:jc w:val="both"/>
              <w:rPr>
                <w:lang w:val="it-IT"/>
              </w:rPr>
            </w:pPr>
            <w:r w:rsidRPr="00A97C6A">
              <w:rPr>
                <w:lang w:val="it-IT"/>
              </w:rPr>
              <w:t>Esecuzione di un contratto (art. 6.1.b GDPR)</w:t>
            </w:r>
          </w:p>
        </w:tc>
      </w:tr>
      <w:tr w:rsidR="00A97C6A" w:rsidRPr="004E2E37" w14:paraId="78277E31" w14:textId="77777777" w:rsidTr="00320BBF">
        <w:trPr>
          <w:tblCellSpacing w:w="15" w:type="dxa"/>
        </w:trPr>
        <w:tc>
          <w:tcPr>
            <w:tcW w:w="5195" w:type="dxa"/>
            <w:vAlign w:val="center"/>
            <w:hideMark/>
          </w:tcPr>
          <w:p w14:paraId="647A58EA" w14:textId="7BFD7245" w:rsidR="00A97C6A" w:rsidRPr="00320BBF" w:rsidRDefault="00A97C6A" w:rsidP="00320BBF">
            <w:pPr>
              <w:pStyle w:val="ListParagraph"/>
              <w:numPr>
                <w:ilvl w:val="0"/>
                <w:numId w:val="5"/>
              </w:numPr>
              <w:jc w:val="both"/>
              <w:rPr>
                <w:lang w:val="it-IT"/>
              </w:rPr>
            </w:pPr>
            <w:r w:rsidRPr="00320BBF">
              <w:rPr>
                <w:lang w:val="it-IT"/>
              </w:rPr>
              <w:t>Adempimenti amministrativi, contabili e fiscali connessi alla partecipazione</w:t>
            </w:r>
          </w:p>
        </w:tc>
        <w:tc>
          <w:tcPr>
            <w:tcW w:w="3777" w:type="dxa"/>
            <w:vAlign w:val="center"/>
            <w:hideMark/>
          </w:tcPr>
          <w:p w14:paraId="44B1E83E" w14:textId="77777777" w:rsidR="00A97C6A" w:rsidRPr="00A97C6A" w:rsidRDefault="00A97C6A" w:rsidP="00320BBF">
            <w:pPr>
              <w:jc w:val="both"/>
              <w:rPr>
                <w:lang w:val="it-IT"/>
              </w:rPr>
            </w:pPr>
            <w:r w:rsidRPr="00A97C6A">
              <w:rPr>
                <w:lang w:val="it-IT"/>
              </w:rPr>
              <w:t>Obbligo legale (art. 6.1.c GDPR)</w:t>
            </w:r>
          </w:p>
        </w:tc>
      </w:tr>
      <w:tr w:rsidR="00A97C6A" w:rsidRPr="004E2E37" w14:paraId="393491AD" w14:textId="77777777" w:rsidTr="00320BBF">
        <w:trPr>
          <w:tblCellSpacing w:w="15" w:type="dxa"/>
        </w:trPr>
        <w:tc>
          <w:tcPr>
            <w:tcW w:w="5195" w:type="dxa"/>
            <w:vAlign w:val="center"/>
            <w:hideMark/>
          </w:tcPr>
          <w:p w14:paraId="1E211EAE" w14:textId="0572D016" w:rsidR="00A97C6A" w:rsidRPr="00320BBF" w:rsidRDefault="00A97C6A" w:rsidP="00320BBF">
            <w:pPr>
              <w:pStyle w:val="ListParagraph"/>
              <w:numPr>
                <w:ilvl w:val="0"/>
                <w:numId w:val="5"/>
              </w:numPr>
              <w:jc w:val="both"/>
              <w:rPr>
                <w:lang w:val="it-IT"/>
              </w:rPr>
            </w:pPr>
            <w:r w:rsidRPr="00320BBF">
              <w:rPr>
                <w:lang w:val="it-IT"/>
              </w:rPr>
              <w:t>Invio di comunicazioni relative all’evento (es. aggiornamenti organizzativi)</w:t>
            </w:r>
          </w:p>
        </w:tc>
        <w:tc>
          <w:tcPr>
            <w:tcW w:w="3777" w:type="dxa"/>
            <w:vAlign w:val="center"/>
            <w:hideMark/>
          </w:tcPr>
          <w:p w14:paraId="77A2BCDE" w14:textId="77777777" w:rsidR="00A97C6A" w:rsidRPr="00A97C6A" w:rsidRDefault="00A97C6A" w:rsidP="00320BBF">
            <w:pPr>
              <w:jc w:val="both"/>
              <w:rPr>
                <w:lang w:val="it-IT"/>
              </w:rPr>
            </w:pPr>
            <w:r w:rsidRPr="00A97C6A">
              <w:rPr>
                <w:lang w:val="it-IT"/>
              </w:rPr>
              <w:t>Interesse legittimo (art. 6.1.f GDPR)</w:t>
            </w:r>
          </w:p>
        </w:tc>
      </w:tr>
      <w:tr w:rsidR="00A97C6A" w:rsidRPr="00A97C6A" w14:paraId="21E0A5DF" w14:textId="77777777" w:rsidTr="00320BBF">
        <w:trPr>
          <w:tblCellSpacing w:w="15" w:type="dxa"/>
        </w:trPr>
        <w:tc>
          <w:tcPr>
            <w:tcW w:w="5195" w:type="dxa"/>
            <w:vAlign w:val="center"/>
            <w:hideMark/>
          </w:tcPr>
          <w:p w14:paraId="30C56B98" w14:textId="4279A4D8" w:rsidR="00A97C6A" w:rsidRPr="00320BBF" w:rsidRDefault="00A97C6A" w:rsidP="00320BBF">
            <w:pPr>
              <w:pStyle w:val="ListParagraph"/>
              <w:numPr>
                <w:ilvl w:val="0"/>
                <w:numId w:val="5"/>
              </w:numPr>
              <w:jc w:val="both"/>
              <w:rPr>
                <w:lang w:val="it-IT"/>
              </w:rPr>
            </w:pPr>
            <w:r w:rsidRPr="00320BBF">
              <w:rPr>
                <w:lang w:val="it-IT"/>
              </w:rPr>
              <w:t>Riprese fotografiche e/o video dell’evento per finalità informative e promozionali</w:t>
            </w:r>
          </w:p>
        </w:tc>
        <w:tc>
          <w:tcPr>
            <w:tcW w:w="3777" w:type="dxa"/>
            <w:vAlign w:val="center"/>
            <w:hideMark/>
          </w:tcPr>
          <w:p w14:paraId="20BD8694" w14:textId="77777777" w:rsidR="00A97C6A" w:rsidRPr="00A97C6A" w:rsidRDefault="00A97C6A" w:rsidP="00320BBF">
            <w:pPr>
              <w:jc w:val="both"/>
            </w:pPr>
            <w:proofErr w:type="spellStart"/>
            <w:r w:rsidRPr="00A97C6A">
              <w:t>Consenso</w:t>
            </w:r>
            <w:proofErr w:type="spellEnd"/>
            <w:r w:rsidRPr="00A97C6A">
              <w:t xml:space="preserve"> (art. 6.1.a GDPR)</w:t>
            </w:r>
          </w:p>
        </w:tc>
      </w:tr>
    </w:tbl>
    <w:p w14:paraId="49FBCB4C" w14:textId="77777777" w:rsidR="00320BBF" w:rsidRDefault="00320BBF" w:rsidP="00320BBF">
      <w:pPr>
        <w:pStyle w:val="Heading2"/>
        <w:rPr>
          <w:lang w:val="it-IT"/>
        </w:rPr>
      </w:pPr>
    </w:p>
    <w:p w14:paraId="42482824" w14:textId="4AEEE609" w:rsidR="00A97C6A" w:rsidRPr="00A97C6A" w:rsidRDefault="00A97C6A" w:rsidP="00320BBF">
      <w:pPr>
        <w:pStyle w:val="Heading2"/>
        <w:jc w:val="both"/>
        <w:rPr>
          <w:lang w:val="it-IT"/>
        </w:rPr>
      </w:pPr>
      <w:r w:rsidRPr="00A97C6A">
        <w:rPr>
          <w:lang w:val="it-IT"/>
        </w:rPr>
        <w:t>3. Modalità del trattamento</w:t>
      </w:r>
    </w:p>
    <w:p w14:paraId="6538B588" w14:textId="77777777" w:rsidR="00A97C6A" w:rsidRPr="00A97C6A" w:rsidRDefault="00A97C6A" w:rsidP="00320BBF">
      <w:pPr>
        <w:jc w:val="both"/>
        <w:rPr>
          <w:lang w:val="it-IT"/>
        </w:rPr>
      </w:pPr>
      <w:r w:rsidRPr="00A97C6A">
        <w:rPr>
          <w:lang w:val="it-IT"/>
        </w:rPr>
        <w:t>Il trattamento sarà effettuato con strumenti manuali e/o informatici, in modo da garantire la sicurezza, integrità e riservatezza dei dati, nel rispetto delle misure previste dal GDPR.</w:t>
      </w:r>
    </w:p>
    <w:p w14:paraId="4B99150C" w14:textId="77777777" w:rsidR="00A97C6A" w:rsidRPr="00A97C6A" w:rsidRDefault="00A97C6A" w:rsidP="00320BBF">
      <w:pPr>
        <w:pStyle w:val="Heading2"/>
        <w:jc w:val="both"/>
        <w:rPr>
          <w:lang w:val="it-IT"/>
        </w:rPr>
      </w:pPr>
      <w:r w:rsidRPr="00A97C6A">
        <w:rPr>
          <w:lang w:val="it-IT"/>
        </w:rPr>
        <w:t>4. Conferimento dei dati</w:t>
      </w:r>
    </w:p>
    <w:p w14:paraId="4AC943C0" w14:textId="77777777" w:rsidR="00A97C6A" w:rsidRPr="00A97C6A" w:rsidRDefault="00A97C6A" w:rsidP="00320BBF">
      <w:pPr>
        <w:jc w:val="both"/>
        <w:rPr>
          <w:lang w:val="it-IT"/>
        </w:rPr>
      </w:pPr>
      <w:r w:rsidRPr="00A97C6A">
        <w:rPr>
          <w:lang w:val="it-IT"/>
        </w:rPr>
        <w:t>Il conferimento dei dati è necessario per le finalità sopra indicate. L’eventuale rifiuto comporterà l’impossibilità di partecipare all’evento. Il conferimento del consenso per l’utilizzo di immagini è facoltativo.</w:t>
      </w:r>
    </w:p>
    <w:p w14:paraId="26390726" w14:textId="77777777" w:rsidR="00A97C6A" w:rsidRPr="00A97C6A" w:rsidRDefault="00A97C6A" w:rsidP="00320BBF">
      <w:pPr>
        <w:pStyle w:val="Heading2"/>
        <w:jc w:val="both"/>
        <w:rPr>
          <w:lang w:val="it-IT"/>
        </w:rPr>
      </w:pPr>
      <w:r w:rsidRPr="00A97C6A">
        <w:rPr>
          <w:lang w:val="it-IT"/>
        </w:rPr>
        <w:t>5. Comunicazione e diffusione dei dati</w:t>
      </w:r>
    </w:p>
    <w:p w14:paraId="74D413F2" w14:textId="77777777" w:rsidR="00A97C6A" w:rsidRPr="00A97C6A" w:rsidRDefault="00A97C6A" w:rsidP="00320BBF">
      <w:pPr>
        <w:jc w:val="both"/>
        <w:rPr>
          <w:lang w:val="it-IT"/>
        </w:rPr>
      </w:pPr>
      <w:r w:rsidRPr="00A97C6A">
        <w:rPr>
          <w:lang w:val="it-IT"/>
        </w:rPr>
        <w:t>I dati potranno essere comunicati a soggetti esterni (es. fornitori di servizi, enti pubblici se richiesto dalla legge) solo per finalità connesse all’organizzazione dell’evento.</w:t>
      </w:r>
      <w:r w:rsidRPr="00A97C6A">
        <w:rPr>
          <w:lang w:val="it-IT"/>
        </w:rPr>
        <w:br/>
        <w:t>Le immagini raccolte (foto/video), previo consenso, potranno essere pubblicate su:</w:t>
      </w:r>
    </w:p>
    <w:p w14:paraId="070E0E46" w14:textId="77777777" w:rsidR="00A97C6A" w:rsidRPr="00A97C6A" w:rsidRDefault="00A97C6A" w:rsidP="00320BBF">
      <w:pPr>
        <w:pStyle w:val="ListParagraph"/>
        <w:numPr>
          <w:ilvl w:val="0"/>
          <w:numId w:val="3"/>
        </w:numPr>
        <w:jc w:val="both"/>
      </w:pPr>
      <w:proofErr w:type="spellStart"/>
      <w:r w:rsidRPr="00A97C6A">
        <w:t>sito</w:t>
      </w:r>
      <w:proofErr w:type="spellEnd"/>
      <w:r w:rsidRPr="00A97C6A">
        <w:t xml:space="preserve"> web del </w:t>
      </w:r>
      <w:proofErr w:type="spellStart"/>
      <w:r w:rsidRPr="00A97C6A">
        <w:t>Titolare</w:t>
      </w:r>
      <w:proofErr w:type="spellEnd"/>
    </w:p>
    <w:p w14:paraId="41464183" w14:textId="77777777" w:rsidR="00A97C6A" w:rsidRPr="00A97C6A" w:rsidRDefault="00A97C6A" w:rsidP="00320BBF">
      <w:pPr>
        <w:pStyle w:val="ListParagraph"/>
        <w:numPr>
          <w:ilvl w:val="0"/>
          <w:numId w:val="3"/>
        </w:numPr>
        <w:jc w:val="both"/>
      </w:pPr>
      <w:r w:rsidRPr="00A97C6A">
        <w:t>social network</w:t>
      </w:r>
    </w:p>
    <w:p w14:paraId="3F4C0D44" w14:textId="77777777" w:rsidR="00A97C6A" w:rsidRDefault="00A97C6A" w:rsidP="00320BBF">
      <w:pPr>
        <w:pStyle w:val="ListParagraph"/>
        <w:numPr>
          <w:ilvl w:val="0"/>
          <w:numId w:val="3"/>
        </w:numPr>
        <w:jc w:val="both"/>
      </w:pPr>
      <w:r w:rsidRPr="00A97C6A">
        <w:lastRenderedPageBreak/>
        <w:t xml:space="preserve">materiale </w:t>
      </w:r>
      <w:proofErr w:type="spellStart"/>
      <w:r w:rsidRPr="00A97C6A">
        <w:t>promozionale</w:t>
      </w:r>
      <w:proofErr w:type="spellEnd"/>
    </w:p>
    <w:p w14:paraId="494DC141" w14:textId="4FB944B7" w:rsidR="00A97C6A" w:rsidRPr="00A97C6A" w:rsidRDefault="00A97C6A" w:rsidP="00320BBF">
      <w:pPr>
        <w:pStyle w:val="ListParagraph"/>
        <w:numPr>
          <w:ilvl w:val="0"/>
          <w:numId w:val="3"/>
        </w:numPr>
        <w:jc w:val="both"/>
      </w:pPr>
      <w:proofErr w:type="spellStart"/>
      <w:r>
        <w:t>pubblicazioni</w:t>
      </w:r>
      <w:proofErr w:type="spellEnd"/>
    </w:p>
    <w:p w14:paraId="63A5B8E7" w14:textId="77777777" w:rsidR="00A97C6A" w:rsidRPr="00A97C6A" w:rsidRDefault="00A97C6A" w:rsidP="00320BBF">
      <w:pPr>
        <w:pStyle w:val="Heading2"/>
      </w:pPr>
      <w:r w:rsidRPr="00A97C6A">
        <w:t xml:space="preserve">6. </w:t>
      </w:r>
      <w:r w:rsidRPr="00A97C6A">
        <w:rPr>
          <w:lang w:val="it-IT"/>
        </w:rPr>
        <w:t>Conservazione</w:t>
      </w:r>
      <w:r w:rsidRPr="00A97C6A">
        <w:t xml:space="preserve"> </w:t>
      </w:r>
      <w:proofErr w:type="spellStart"/>
      <w:r w:rsidRPr="00A97C6A">
        <w:t>dei</w:t>
      </w:r>
      <w:proofErr w:type="spellEnd"/>
      <w:r w:rsidRPr="00A97C6A">
        <w:t xml:space="preserve"> </w:t>
      </w:r>
      <w:proofErr w:type="spellStart"/>
      <w:r w:rsidRPr="00A97C6A">
        <w:t>dati</w:t>
      </w:r>
      <w:proofErr w:type="spellEnd"/>
    </w:p>
    <w:p w14:paraId="67B34F88" w14:textId="77777777" w:rsidR="00A97C6A" w:rsidRPr="00A97C6A" w:rsidRDefault="00A97C6A" w:rsidP="00320BBF">
      <w:pPr>
        <w:jc w:val="both"/>
        <w:rPr>
          <w:lang w:val="it-IT"/>
        </w:rPr>
      </w:pPr>
      <w:r w:rsidRPr="00A97C6A">
        <w:rPr>
          <w:lang w:val="it-IT"/>
        </w:rPr>
        <w:t>I dati saranno conservati per il tempo strettamente necessario a conseguire le finalità sopra indicate e, successivamente, per il tempo previsto da obblighi di legge o regolamento.</w:t>
      </w:r>
    </w:p>
    <w:p w14:paraId="64FEF789" w14:textId="77777777" w:rsidR="00A97C6A" w:rsidRPr="00A97C6A" w:rsidRDefault="00A97C6A" w:rsidP="00320BBF">
      <w:pPr>
        <w:pStyle w:val="Heading2"/>
        <w:jc w:val="both"/>
        <w:rPr>
          <w:lang w:val="it-IT"/>
        </w:rPr>
      </w:pPr>
      <w:r w:rsidRPr="00A97C6A">
        <w:rPr>
          <w:lang w:val="it-IT"/>
        </w:rPr>
        <w:t>7. Diritti dell’interessato</w:t>
      </w:r>
    </w:p>
    <w:p w14:paraId="246B2886" w14:textId="77777777" w:rsidR="00A97C6A" w:rsidRPr="00A97C6A" w:rsidRDefault="00A97C6A" w:rsidP="00320BBF">
      <w:pPr>
        <w:jc w:val="both"/>
        <w:rPr>
          <w:lang w:val="it-IT"/>
        </w:rPr>
      </w:pPr>
      <w:r w:rsidRPr="00A97C6A">
        <w:rPr>
          <w:lang w:val="it-IT"/>
        </w:rPr>
        <w:t>L’interessato può esercitare, in qualsiasi momento, i diritti previsti dagli articoli 15-22 del GDPR, tra cui:</w:t>
      </w:r>
    </w:p>
    <w:p w14:paraId="3DFE69C8" w14:textId="77777777" w:rsidR="00A97C6A" w:rsidRPr="00A97C6A" w:rsidRDefault="00A97C6A" w:rsidP="00320BBF">
      <w:pPr>
        <w:pStyle w:val="ListParagraph"/>
        <w:numPr>
          <w:ilvl w:val="0"/>
          <w:numId w:val="6"/>
        </w:numPr>
        <w:jc w:val="both"/>
      </w:pPr>
      <w:proofErr w:type="spellStart"/>
      <w:r w:rsidRPr="00A97C6A">
        <w:t>Accesso</w:t>
      </w:r>
      <w:proofErr w:type="spellEnd"/>
      <w:r w:rsidRPr="00A97C6A">
        <w:t xml:space="preserve"> ai </w:t>
      </w:r>
      <w:proofErr w:type="spellStart"/>
      <w:r w:rsidRPr="00A97C6A">
        <w:t>dati</w:t>
      </w:r>
      <w:proofErr w:type="spellEnd"/>
    </w:p>
    <w:p w14:paraId="642CF3F9" w14:textId="77777777" w:rsidR="00A97C6A" w:rsidRPr="00A97C6A" w:rsidRDefault="00A97C6A" w:rsidP="00320BBF">
      <w:pPr>
        <w:pStyle w:val="ListParagraph"/>
        <w:numPr>
          <w:ilvl w:val="0"/>
          <w:numId w:val="6"/>
        </w:numPr>
        <w:jc w:val="both"/>
      </w:pPr>
      <w:proofErr w:type="spellStart"/>
      <w:r w:rsidRPr="00A97C6A">
        <w:t>Rettifica</w:t>
      </w:r>
      <w:proofErr w:type="spellEnd"/>
      <w:r w:rsidRPr="00A97C6A">
        <w:t xml:space="preserve"> o </w:t>
      </w:r>
      <w:proofErr w:type="spellStart"/>
      <w:r w:rsidRPr="00A97C6A">
        <w:t>cancellazione</w:t>
      </w:r>
      <w:proofErr w:type="spellEnd"/>
    </w:p>
    <w:p w14:paraId="2B987AE3" w14:textId="77777777" w:rsidR="00A97C6A" w:rsidRPr="00A97C6A" w:rsidRDefault="00A97C6A" w:rsidP="00320BBF">
      <w:pPr>
        <w:pStyle w:val="ListParagraph"/>
        <w:numPr>
          <w:ilvl w:val="0"/>
          <w:numId w:val="6"/>
        </w:numPr>
        <w:jc w:val="both"/>
      </w:pPr>
      <w:proofErr w:type="spellStart"/>
      <w:r w:rsidRPr="00A97C6A">
        <w:t>Limitazione</w:t>
      </w:r>
      <w:proofErr w:type="spellEnd"/>
      <w:r w:rsidRPr="00A97C6A">
        <w:t xml:space="preserve"> o </w:t>
      </w:r>
      <w:proofErr w:type="spellStart"/>
      <w:r w:rsidRPr="00A97C6A">
        <w:t>opposizione</w:t>
      </w:r>
      <w:proofErr w:type="spellEnd"/>
      <w:r w:rsidRPr="00A97C6A">
        <w:t xml:space="preserve"> al </w:t>
      </w:r>
      <w:proofErr w:type="spellStart"/>
      <w:r w:rsidRPr="00A97C6A">
        <w:t>trattamento</w:t>
      </w:r>
      <w:proofErr w:type="spellEnd"/>
    </w:p>
    <w:p w14:paraId="13AF31BB" w14:textId="77777777" w:rsidR="00A97C6A" w:rsidRPr="00A97C6A" w:rsidRDefault="00A97C6A" w:rsidP="00320BBF">
      <w:pPr>
        <w:pStyle w:val="ListParagraph"/>
        <w:numPr>
          <w:ilvl w:val="0"/>
          <w:numId w:val="6"/>
        </w:numPr>
        <w:jc w:val="both"/>
      </w:pPr>
      <w:proofErr w:type="spellStart"/>
      <w:r w:rsidRPr="00A97C6A">
        <w:t>Portabilità</w:t>
      </w:r>
      <w:proofErr w:type="spellEnd"/>
      <w:r w:rsidRPr="00A97C6A">
        <w:t xml:space="preserve"> </w:t>
      </w:r>
      <w:proofErr w:type="spellStart"/>
      <w:r w:rsidRPr="00A97C6A">
        <w:t>dei</w:t>
      </w:r>
      <w:proofErr w:type="spellEnd"/>
      <w:r w:rsidRPr="00A97C6A">
        <w:t xml:space="preserve"> </w:t>
      </w:r>
      <w:proofErr w:type="spellStart"/>
      <w:r w:rsidRPr="00A97C6A">
        <w:t>dati</w:t>
      </w:r>
      <w:proofErr w:type="spellEnd"/>
    </w:p>
    <w:p w14:paraId="43138F8D" w14:textId="77777777" w:rsidR="00A97C6A" w:rsidRPr="00320BBF" w:rsidRDefault="00A97C6A" w:rsidP="00320BBF">
      <w:pPr>
        <w:pStyle w:val="ListParagraph"/>
        <w:numPr>
          <w:ilvl w:val="0"/>
          <w:numId w:val="6"/>
        </w:numPr>
        <w:jc w:val="both"/>
        <w:rPr>
          <w:lang w:val="it-IT"/>
        </w:rPr>
      </w:pPr>
      <w:r w:rsidRPr="00320BBF">
        <w:rPr>
          <w:lang w:val="it-IT"/>
        </w:rPr>
        <w:t>Revoca del consenso (senza pregiudicare la liceità del trattamento basata sul consenso prima della revoca)</w:t>
      </w:r>
    </w:p>
    <w:p w14:paraId="66688FE5" w14:textId="77777777" w:rsidR="00320BBF" w:rsidRPr="00320BBF" w:rsidRDefault="00A97C6A" w:rsidP="00102A9B">
      <w:pPr>
        <w:pStyle w:val="ListParagraph"/>
        <w:numPr>
          <w:ilvl w:val="0"/>
          <w:numId w:val="6"/>
        </w:numPr>
        <w:shd w:val="clear" w:color="auto" w:fill="FFFFFF"/>
        <w:jc w:val="both"/>
        <w:rPr>
          <w:rFonts w:ascii="Roboto" w:hAnsi="Roboto"/>
          <w:color w:val="212529"/>
          <w:lang w:val="it-IT"/>
        </w:rPr>
      </w:pPr>
      <w:r w:rsidRPr="00320BBF">
        <w:rPr>
          <w:lang w:val="it-IT"/>
        </w:rPr>
        <w:t>Reclamo all’Autorità Garante per la Protezione dei Dati Personali</w:t>
      </w:r>
    </w:p>
    <w:p w14:paraId="62C0F931" w14:textId="1879791D" w:rsidR="00320BBF" w:rsidRDefault="00A97C6A" w:rsidP="00320BBF">
      <w:pPr>
        <w:jc w:val="both"/>
        <w:rPr>
          <w:lang w:val="it-IT"/>
        </w:rPr>
      </w:pPr>
      <w:hyperlink r:id="rId7" w:history="1">
        <w:r w:rsidRPr="00320BBF">
          <w:rPr>
            <w:lang w:val="it-IT"/>
          </w:rPr>
          <w:t xml:space="preserve">Tali diritti possono essere esercitati utilizzando il </w:t>
        </w:r>
        <w:r w:rsidRPr="004E2E37">
          <w:rPr>
            <w:color w:val="4472C4" w:themeColor="accent1"/>
            <w:u w:val="single"/>
            <w:lang w:val="it-IT"/>
          </w:rPr>
          <w:t>modu</w:t>
        </w:r>
        <w:r w:rsidRPr="004E2E37">
          <w:rPr>
            <w:color w:val="4472C4" w:themeColor="accent1"/>
            <w:u w:val="single"/>
            <w:lang w:val="it-IT"/>
          </w:rPr>
          <w:t>l</w:t>
        </w:r>
        <w:r w:rsidRPr="004E2E37">
          <w:rPr>
            <w:color w:val="4472C4" w:themeColor="accent1"/>
            <w:u w:val="single"/>
            <w:lang w:val="it-IT"/>
          </w:rPr>
          <w:t>o scaricabile da qui</w:t>
        </w:r>
      </w:hyperlink>
      <w:r w:rsidRPr="00320BBF">
        <w:rPr>
          <w:lang w:val="it-IT"/>
        </w:rPr>
        <w:t> e inviandolo all’indirizzo </w:t>
      </w:r>
      <w:hyperlink r:id="rId8" w:history="1">
        <w:r w:rsidR="00320BBF" w:rsidRPr="00FB35B2">
          <w:rPr>
            <w:rStyle w:val="Hyperlink"/>
            <w:lang w:val="it-IT"/>
          </w:rPr>
          <w:t>privacy@siag.it</w:t>
        </w:r>
      </w:hyperlink>
    </w:p>
    <w:p w14:paraId="6CD8BB61" w14:textId="4A5FD84A" w:rsidR="00A97C6A" w:rsidRPr="00320BBF" w:rsidRDefault="00A97C6A" w:rsidP="00320BBF">
      <w:pPr>
        <w:jc w:val="both"/>
        <w:rPr>
          <w:lang w:val="it-IT"/>
        </w:rPr>
      </w:pPr>
    </w:p>
    <w:p w14:paraId="42F06E16" w14:textId="77777777" w:rsidR="00B774AD" w:rsidRPr="00A97C6A" w:rsidRDefault="00B774AD">
      <w:pPr>
        <w:rPr>
          <w:lang w:val="it-IT"/>
        </w:rPr>
      </w:pPr>
    </w:p>
    <w:sectPr w:rsidR="00B774AD" w:rsidRPr="00A97C6A">
      <w:head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C0953C" w14:textId="77777777" w:rsidR="004A300C" w:rsidRDefault="004A300C" w:rsidP="00A97C6A">
      <w:pPr>
        <w:spacing w:after="0" w:line="240" w:lineRule="auto"/>
      </w:pPr>
      <w:r>
        <w:separator/>
      </w:r>
    </w:p>
  </w:endnote>
  <w:endnote w:type="continuationSeparator" w:id="0">
    <w:p w14:paraId="04181AB7" w14:textId="77777777" w:rsidR="004A300C" w:rsidRDefault="004A300C" w:rsidP="00A97C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F7B4F9" w14:textId="77777777" w:rsidR="004A300C" w:rsidRDefault="004A300C" w:rsidP="00A97C6A">
      <w:pPr>
        <w:spacing w:after="0" w:line="240" w:lineRule="auto"/>
      </w:pPr>
      <w:r>
        <w:separator/>
      </w:r>
    </w:p>
  </w:footnote>
  <w:footnote w:type="continuationSeparator" w:id="0">
    <w:p w14:paraId="562B5923" w14:textId="77777777" w:rsidR="004A300C" w:rsidRDefault="004A300C" w:rsidP="00A97C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5FBDD" w14:textId="35C11A0E" w:rsidR="00A97C6A" w:rsidRDefault="00A97C6A">
    <w:pPr>
      <w:pStyle w:val="Header"/>
    </w:pPr>
    <w:r w:rsidRPr="00D003EC">
      <w:rPr>
        <w:rFonts w:ascii="Gill Sans MT" w:hAnsi="Gill Sans MT"/>
        <w:noProof/>
        <w:lang w:eastAsia="de-DE"/>
      </w:rPr>
      <w:drawing>
        <wp:anchor distT="0" distB="0" distL="114300" distR="114300" simplePos="0" relativeHeight="251659264" behindDoc="1" locked="0" layoutInCell="1" allowOverlap="1" wp14:anchorId="4C114FA5" wp14:editId="10392185">
          <wp:simplePos x="0" y="0"/>
          <wp:positionH relativeFrom="column">
            <wp:posOffset>-405517</wp:posOffset>
          </wp:positionH>
          <wp:positionV relativeFrom="paragraph">
            <wp:posOffset>-255077</wp:posOffset>
          </wp:positionV>
          <wp:extent cx="2105025" cy="600075"/>
          <wp:effectExtent l="0" t="0" r="0" b="0"/>
          <wp:wrapNone/>
          <wp:docPr id="13" name="Picture 3" descr="Final_Farb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Final_Farbe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02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805FE"/>
    <w:multiLevelType w:val="multilevel"/>
    <w:tmpl w:val="18421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5F091A"/>
    <w:multiLevelType w:val="hybridMultilevel"/>
    <w:tmpl w:val="D298C240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C745515"/>
    <w:multiLevelType w:val="hybridMultilevel"/>
    <w:tmpl w:val="8FD8D30C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F3E7E43"/>
    <w:multiLevelType w:val="hybridMultilevel"/>
    <w:tmpl w:val="C950A4D4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DB7A9F"/>
    <w:multiLevelType w:val="hybridMultilevel"/>
    <w:tmpl w:val="EC60D76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471A5A"/>
    <w:multiLevelType w:val="multilevel"/>
    <w:tmpl w:val="6EB45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58414175">
    <w:abstractNumId w:val="5"/>
  </w:num>
  <w:num w:numId="2" w16cid:durableId="1762607806">
    <w:abstractNumId w:val="0"/>
  </w:num>
  <w:num w:numId="3" w16cid:durableId="1904871481">
    <w:abstractNumId w:val="1"/>
  </w:num>
  <w:num w:numId="4" w16cid:durableId="1603683631">
    <w:abstractNumId w:val="4"/>
  </w:num>
  <w:num w:numId="5" w16cid:durableId="307053427">
    <w:abstractNumId w:val="3"/>
  </w:num>
  <w:num w:numId="6" w16cid:durableId="16659371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C6A"/>
    <w:rsid w:val="0011791B"/>
    <w:rsid w:val="00320BBF"/>
    <w:rsid w:val="004A300C"/>
    <w:rsid w:val="004E2E37"/>
    <w:rsid w:val="008A3AA1"/>
    <w:rsid w:val="00A97C6A"/>
    <w:rsid w:val="00B774AD"/>
    <w:rsid w:val="00D16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CE6928"/>
  <w15:chartTrackingRefBased/>
  <w15:docId w15:val="{E6020C25-E6F1-413D-810C-143755ED7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7C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97C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97C6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7C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7C6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7C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7C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7C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7C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7C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97C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97C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7C6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7C6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7C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7C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7C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7C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7C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7C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7C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7C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7C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7C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7C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7C6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7C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7C6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7C6A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97C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character" w:styleId="Hyperlink">
    <w:name w:val="Hyperlink"/>
    <w:basedOn w:val="DefaultParagraphFont"/>
    <w:uiPriority w:val="99"/>
    <w:unhideWhenUsed/>
    <w:rsid w:val="00A97C6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97C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7C6A"/>
  </w:style>
  <w:style w:type="paragraph" w:styleId="Footer">
    <w:name w:val="footer"/>
    <w:basedOn w:val="Normal"/>
    <w:link w:val="FooterChar"/>
    <w:uiPriority w:val="99"/>
    <w:unhideWhenUsed/>
    <w:rsid w:val="00A97C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7C6A"/>
  </w:style>
  <w:style w:type="character" w:styleId="CommentReference">
    <w:name w:val="annotation reference"/>
    <w:basedOn w:val="DefaultParagraphFont"/>
    <w:uiPriority w:val="99"/>
    <w:semiHidden/>
    <w:unhideWhenUsed/>
    <w:rsid w:val="00320B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20B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20B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0B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0BBF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320B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38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12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20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3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9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2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99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vacy@siag.i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ssets-eu-01.kc-usercontent.com/66e7c4bd-d446-01a8-2240-dda628272dbf/2180ff29-f17a-4882-a335-e5edb46eabf5/Richiesta_accesso_ai_dati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361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Picchetti, Virginia</dc:creator>
  <cp:keywords/>
  <dc:description/>
  <cp:lastModifiedBy>Festini, Federico</cp:lastModifiedBy>
  <cp:revision>2</cp:revision>
  <dcterms:created xsi:type="dcterms:W3CDTF">2025-09-25T06:46:00Z</dcterms:created>
  <dcterms:modified xsi:type="dcterms:W3CDTF">2025-09-29T13:00:00Z</dcterms:modified>
</cp:coreProperties>
</file>