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CD2C" w14:textId="77777777" w:rsidR="009752E9" w:rsidRPr="00B82D10" w:rsidRDefault="009752E9" w:rsidP="005C3D64">
      <w:pPr>
        <w:pStyle w:val="Cm"/>
        <w:tabs>
          <w:tab w:val="left" w:pos="2552"/>
          <w:tab w:val="left" w:pos="3686"/>
        </w:tabs>
        <w:spacing w:before="40" w:after="40"/>
        <w:rPr>
          <w:rFonts w:ascii="Tahoma" w:hAnsi="Tahoma" w:cs="Tahoma"/>
          <w:b/>
          <w:bCs/>
          <w:spacing w:val="28"/>
          <w:sz w:val="32"/>
          <w:szCs w:val="32"/>
        </w:rPr>
      </w:pPr>
      <w:bookmarkStart w:id="0" w:name="_GoBack"/>
      <w:bookmarkEnd w:id="0"/>
      <w:r w:rsidRPr="00BA1ACE">
        <w:rPr>
          <w:rFonts w:ascii="Tahoma" w:hAnsi="Tahoma" w:cs="Tahoma"/>
          <w:b/>
          <w:bCs/>
          <w:spacing w:val="40"/>
          <w:sz w:val="32"/>
          <w:szCs w:val="32"/>
        </w:rPr>
        <w:t>BIZTONSÁGI ADATLAP</w:t>
      </w:r>
    </w:p>
    <w:p w14:paraId="518EC19D" w14:textId="77777777" w:rsidR="009752E9" w:rsidRPr="00B82D10" w:rsidRDefault="009752E9" w:rsidP="005301DC">
      <w:pPr>
        <w:pStyle w:val="Cm"/>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14:paraId="6CA67973" w14:textId="77777777" w:rsidR="009752E9" w:rsidRPr="00B82D10" w:rsidRDefault="009752E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14:paraId="498E33AD" w14:textId="06C43BEE" w:rsidR="009752E9" w:rsidRPr="00951B3D" w:rsidRDefault="009752E9" w:rsidP="00E73548">
      <w:pPr>
        <w:tabs>
          <w:tab w:val="left" w:pos="2552"/>
        </w:tabs>
        <w:rPr>
          <w:rFonts w:ascii="Tahoma" w:hAnsi="Tahoma" w:cs="Tahoma"/>
          <w:b/>
          <w:bCs/>
          <w:snapToGrid w:val="0"/>
          <w:sz w:val="26"/>
          <w:szCs w:val="26"/>
        </w:rPr>
      </w:pPr>
      <w:r w:rsidRPr="00B82D10">
        <w:rPr>
          <w:rFonts w:ascii="Tahoma" w:hAnsi="Tahoma" w:cs="Tahoma"/>
          <w:b/>
          <w:bCs/>
          <w:snapToGrid w:val="0"/>
        </w:rPr>
        <w:t xml:space="preserve">1.1. Termékazonosító: </w:t>
      </w:r>
      <w:r w:rsidRPr="00951B3D">
        <w:rPr>
          <w:rFonts w:ascii="Tahoma" w:hAnsi="Tahoma" w:cs="Tahoma"/>
          <w:b/>
          <w:bCs/>
          <w:snapToGrid w:val="0"/>
          <w:sz w:val="26"/>
          <w:szCs w:val="26"/>
        </w:rPr>
        <w:t xml:space="preserve">Penny mosogatószer koncentrátum </w:t>
      </w:r>
      <w:r w:rsidR="00ED6A13">
        <w:rPr>
          <w:rFonts w:ascii="Tahoma" w:hAnsi="Tahoma" w:cs="Tahoma"/>
          <w:b/>
          <w:bCs/>
          <w:snapToGrid w:val="0"/>
          <w:sz w:val="26"/>
          <w:szCs w:val="26"/>
        </w:rPr>
        <w:t>aloe vera illattal</w:t>
      </w:r>
      <w:r>
        <w:rPr>
          <w:rFonts w:ascii="Tahoma" w:hAnsi="Tahoma" w:cs="Tahoma"/>
          <w:b/>
          <w:bCs/>
          <w:snapToGrid w:val="0"/>
          <w:sz w:val="26"/>
          <w:szCs w:val="26"/>
        </w:rPr>
        <w:t xml:space="preserve"> 500 ml</w:t>
      </w:r>
    </w:p>
    <w:p w14:paraId="6F615A46" w14:textId="4E3D5788" w:rsidR="009752E9" w:rsidRPr="00ED6A13" w:rsidRDefault="009752E9" w:rsidP="00DA403F">
      <w:pPr>
        <w:tabs>
          <w:tab w:val="center" w:pos="4536"/>
        </w:tabs>
        <w:spacing w:before="40"/>
        <w:ind w:right="-2" w:firstLine="426"/>
        <w:rPr>
          <w:rFonts w:ascii="Tahoma" w:hAnsi="Tahoma" w:cs="Tahoma"/>
          <w:snapToGrid w:val="0"/>
        </w:rPr>
      </w:pPr>
      <w:r>
        <w:rPr>
          <w:rFonts w:ascii="Tahoma" w:hAnsi="Tahoma" w:cs="Tahoma"/>
          <w:b/>
          <w:bCs/>
          <w:snapToGrid w:val="0"/>
        </w:rPr>
        <w:t>UFI-kód:</w:t>
      </w:r>
      <w:r w:rsidR="00ED6A13">
        <w:rPr>
          <w:rFonts w:ascii="Tahoma" w:hAnsi="Tahoma" w:cs="Tahoma"/>
          <w:b/>
          <w:bCs/>
          <w:snapToGrid w:val="0"/>
        </w:rPr>
        <w:t xml:space="preserve"> </w:t>
      </w:r>
      <w:r w:rsidR="00ED6A13">
        <w:rPr>
          <w:rFonts w:ascii="Tahoma" w:hAnsi="Tahoma" w:cs="Tahoma"/>
          <w:snapToGrid w:val="0"/>
        </w:rPr>
        <w:t>1V00-JONG-500K-F6FN</w:t>
      </w:r>
    </w:p>
    <w:p w14:paraId="04D114E3" w14:textId="77777777" w:rsidR="009752E9" w:rsidRDefault="009752E9" w:rsidP="00DA403F">
      <w:pPr>
        <w:tabs>
          <w:tab w:val="center" w:pos="4536"/>
        </w:tabs>
        <w:spacing w:before="40"/>
        <w:ind w:right="-2" w:firstLine="426"/>
        <w:rPr>
          <w:rFonts w:ascii="Tahoma" w:hAnsi="Tahoma" w:cs="Tahoma"/>
          <w:b/>
          <w:bCs/>
          <w:snapToGrid w:val="0"/>
        </w:rPr>
      </w:pPr>
      <w:r>
        <w:rPr>
          <w:rFonts w:ascii="Tahoma" w:hAnsi="Tahoma" w:cs="Tahoma"/>
          <w:b/>
          <w:bCs/>
          <w:snapToGrid w:val="0"/>
        </w:rPr>
        <w:t xml:space="preserve">Kiszerelés: </w:t>
      </w:r>
      <w:r w:rsidRPr="006A38DC">
        <w:rPr>
          <w:rFonts w:ascii="Tahoma" w:hAnsi="Tahoma" w:cs="Tahoma"/>
          <w:snapToGrid w:val="0"/>
        </w:rPr>
        <w:t>500 ml</w:t>
      </w:r>
    </w:p>
    <w:p w14:paraId="641AF9D7" w14:textId="77777777" w:rsidR="009752E9" w:rsidRPr="00B82D10" w:rsidRDefault="009752E9"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tisztítószer</w:t>
      </w:r>
      <w:r>
        <w:rPr>
          <w:rFonts w:ascii="Tahoma" w:hAnsi="Tahoma" w:cs="Tahoma"/>
          <w:snapToGrid w:val="0"/>
        </w:rPr>
        <w:t>, kézi mosogatás</w:t>
      </w:r>
    </w:p>
    <w:p w14:paraId="79EFA1D7" w14:textId="77777777" w:rsidR="009752E9" w:rsidRPr="00B82D10" w:rsidRDefault="009752E9"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14:paraId="7920B528" w14:textId="77777777" w:rsidR="009752E9" w:rsidRPr="00B82D10" w:rsidRDefault="009752E9"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14:paraId="76D2A9B4" w14:textId="77777777" w:rsidR="009752E9" w:rsidRPr="00B82D10" w:rsidRDefault="009752E9"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14:paraId="0AC54712" w14:textId="77777777" w:rsidR="009752E9" w:rsidRPr="00B82D10" w:rsidRDefault="009752E9" w:rsidP="005C50EE">
      <w:pPr>
        <w:tabs>
          <w:tab w:val="left" w:pos="1985"/>
        </w:tabs>
        <w:ind w:left="426"/>
        <w:rPr>
          <w:rFonts w:ascii="Tahoma" w:hAnsi="Tahoma" w:cs="Tahoma"/>
        </w:rPr>
      </w:pPr>
      <w:r w:rsidRPr="00B82D10">
        <w:rPr>
          <w:rFonts w:ascii="Tahoma" w:hAnsi="Tahoma" w:cs="Tahoma"/>
        </w:rPr>
        <w:t>H-3333 Terpes, Petőfi út 2 – 4.</w:t>
      </w:r>
    </w:p>
    <w:p w14:paraId="4D442793" w14:textId="77777777" w:rsidR="009752E9" w:rsidRPr="00B82D10" w:rsidRDefault="009752E9" w:rsidP="005C50EE">
      <w:pPr>
        <w:tabs>
          <w:tab w:val="left" w:pos="1985"/>
        </w:tabs>
        <w:ind w:left="426"/>
        <w:rPr>
          <w:rFonts w:ascii="Tahoma" w:hAnsi="Tahoma" w:cs="Tahoma"/>
        </w:rPr>
      </w:pPr>
      <w:r w:rsidRPr="00B82D10">
        <w:rPr>
          <w:rFonts w:ascii="Tahoma" w:hAnsi="Tahoma" w:cs="Tahoma"/>
        </w:rPr>
        <w:t>Telefon: +36 36 561 310</w:t>
      </w:r>
    </w:p>
    <w:p w14:paraId="4AAF086B" w14:textId="77777777" w:rsidR="009752E9" w:rsidRPr="00B82D10" w:rsidRDefault="009752E9"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iperhivatkozs"/>
            <w:rFonts w:ascii="Tahoma" w:hAnsi="Tahoma" w:cs="Tahoma"/>
          </w:rPr>
          <w:t>www.gironde.hu</w:t>
        </w:r>
      </w:hyperlink>
    </w:p>
    <w:p w14:paraId="37E2DECB" w14:textId="77777777" w:rsidR="009752E9" w:rsidRPr="00B82D10" w:rsidRDefault="009752E9"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7306AB">
          <w:rPr>
            <w:rStyle w:val="Hiperhivatkozs"/>
            <w:rFonts w:ascii="Tahoma" w:hAnsi="Tahoma" w:cs="Tahoma"/>
            <w:snapToGrid w:val="0"/>
          </w:rPr>
          <w:t>info@gironde.hu</w:t>
        </w:r>
      </w:hyperlink>
    </w:p>
    <w:p w14:paraId="1589D722" w14:textId="77777777" w:rsidR="009752E9" w:rsidRPr="00B82D10" w:rsidRDefault="009752E9"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14:paraId="640EEE78" w14:textId="77777777" w:rsidR="009752E9" w:rsidRPr="00B82D10" w:rsidRDefault="009752E9"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14:paraId="2BDF577F" w14:textId="77777777" w:rsidR="009752E9" w:rsidRPr="00B82D10" w:rsidRDefault="009752E9"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14:paraId="322C7E2D" w14:textId="77777777" w:rsidR="009752E9" w:rsidRPr="00B82D10" w:rsidRDefault="009752E9"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14:paraId="6FF1526C" w14:textId="77777777" w:rsidR="009752E9" w:rsidRPr="00B82D10" w:rsidRDefault="009752E9" w:rsidP="00E66D76">
      <w:pPr>
        <w:spacing w:after="60"/>
        <w:jc w:val="both"/>
        <w:rPr>
          <w:rFonts w:ascii="Tahoma" w:hAnsi="Tahoma" w:cs="Tahoma"/>
        </w:rPr>
      </w:pPr>
      <w:bookmarkStart w:id="1" w:name="OLE_LINK1"/>
      <w:r w:rsidRPr="00B82D10">
        <w:rPr>
          <w:rFonts w:ascii="Tahoma" w:hAnsi="Tahoma" w:cs="Tahoma"/>
          <w:b/>
          <w:bCs/>
          <w:snapToGrid w:val="0"/>
        </w:rPr>
        <w:t xml:space="preserve">2.1. A keverék osztályozása: </w:t>
      </w:r>
      <w:r w:rsidRPr="00B82D10">
        <w:rPr>
          <w:rFonts w:ascii="Tahoma" w:hAnsi="Tahoma" w:cs="Tahoma"/>
          <w:snapToGrid w:val="0"/>
        </w:rPr>
        <w:t>a gyártó, a vonatkozó uniós szabályozások</w:t>
      </w:r>
      <w:r>
        <w:rPr>
          <w:rFonts w:ascii="Tahoma" w:hAnsi="Tahoma" w:cs="Tahoma"/>
          <w:snapToGrid w:val="0"/>
        </w:rPr>
        <w:t>,</w:t>
      </w:r>
      <w:r w:rsidRPr="00B82D10">
        <w:rPr>
          <w:rFonts w:ascii="Tahoma" w:hAnsi="Tahoma" w:cs="Tahoma"/>
          <w:snapToGrid w:val="0"/>
        </w:rPr>
        <w:t xml:space="preserve"> a 1272/2008/EK rendelet és módosításai szerint a </w:t>
      </w:r>
      <w:r w:rsidRPr="006A38DC">
        <w:rPr>
          <w:rFonts w:ascii="Tahoma" w:hAnsi="Tahoma" w:cs="Tahoma"/>
          <w:b/>
          <w:bCs/>
          <w:snapToGrid w:val="0"/>
        </w:rPr>
        <w:t>termék veszélyes keverék.</w:t>
      </w:r>
    </w:p>
    <w:tbl>
      <w:tblPr>
        <w:tblW w:w="821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5"/>
        <w:gridCol w:w="1416"/>
        <w:gridCol w:w="3119"/>
        <w:gridCol w:w="1559"/>
      </w:tblGrid>
      <w:tr w:rsidR="009752E9" w:rsidRPr="00B82D10" w14:paraId="5CE9D8D8" w14:textId="77777777">
        <w:tc>
          <w:tcPr>
            <w:tcW w:w="3541" w:type="dxa"/>
            <w:gridSpan w:val="2"/>
            <w:vAlign w:val="center"/>
          </w:tcPr>
          <w:p w14:paraId="17F3DD6B" w14:textId="77777777" w:rsidR="009752E9" w:rsidRPr="00B82D10" w:rsidRDefault="009752E9" w:rsidP="00102F47">
            <w:pPr>
              <w:tabs>
                <w:tab w:val="left" w:pos="5812"/>
              </w:tabs>
              <w:spacing w:before="40" w:after="40"/>
              <w:ind w:left="532" w:hanging="73"/>
              <w:rPr>
                <w:rFonts w:ascii="Tahoma" w:hAnsi="Tahoma" w:cs="Tahoma"/>
                <w:b/>
                <w:bCs/>
                <w:sz w:val="18"/>
                <w:szCs w:val="18"/>
              </w:rPr>
            </w:pPr>
            <w:r w:rsidRPr="00B82D10">
              <w:rPr>
                <w:rFonts w:ascii="Tahoma" w:hAnsi="Tahoma" w:cs="Tahoma"/>
                <w:b/>
                <w:bCs/>
                <w:sz w:val="18"/>
                <w:szCs w:val="18"/>
              </w:rPr>
              <w:t>Osztályozása</w:t>
            </w:r>
          </w:p>
        </w:tc>
        <w:tc>
          <w:tcPr>
            <w:tcW w:w="3119" w:type="dxa"/>
            <w:vAlign w:val="center"/>
          </w:tcPr>
          <w:p w14:paraId="0181FFCE" w14:textId="77777777" w:rsidR="009752E9" w:rsidRPr="00B82D10" w:rsidRDefault="009752E9" w:rsidP="00EC3168">
            <w:pPr>
              <w:tabs>
                <w:tab w:val="left" w:pos="5812"/>
              </w:tabs>
              <w:spacing w:before="40" w:after="40"/>
              <w:ind w:hanging="106"/>
              <w:jc w:val="center"/>
              <w:rPr>
                <w:rFonts w:ascii="Tahoma" w:hAnsi="Tahoma" w:cs="Tahoma"/>
                <w:b/>
                <w:bCs/>
                <w:sz w:val="18"/>
                <w:szCs w:val="18"/>
              </w:rPr>
            </w:pPr>
            <w:r w:rsidRPr="00B82D10">
              <w:rPr>
                <w:rFonts w:ascii="Tahoma" w:hAnsi="Tahoma" w:cs="Tahoma"/>
                <w:b/>
                <w:bCs/>
                <w:sz w:val="18"/>
                <w:szCs w:val="18"/>
              </w:rPr>
              <w:t>Veszélyességi osztály</w:t>
            </w:r>
          </w:p>
        </w:tc>
        <w:tc>
          <w:tcPr>
            <w:tcW w:w="1559" w:type="dxa"/>
            <w:vAlign w:val="center"/>
          </w:tcPr>
          <w:p w14:paraId="733F4292" w14:textId="77777777" w:rsidR="009752E9" w:rsidRPr="00B82D10" w:rsidRDefault="009752E9" w:rsidP="00102F47">
            <w:pPr>
              <w:tabs>
                <w:tab w:val="left" w:pos="5812"/>
              </w:tabs>
              <w:spacing w:before="40" w:after="40"/>
              <w:ind w:right="-108"/>
              <w:jc w:val="center"/>
              <w:rPr>
                <w:rFonts w:ascii="Tahoma" w:hAnsi="Tahoma" w:cs="Tahoma"/>
                <w:b/>
                <w:bCs/>
                <w:sz w:val="18"/>
                <w:szCs w:val="18"/>
              </w:rPr>
            </w:pPr>
            <w:r w:rsidRPr="00B82D10">
              <w:rPr>
                <w:rFonts w:ascii="Tahoma" w:hAnsi="Tahoma" w:cs="Tahoma"/>
                <w:b/>
                <w:bCs/>
                <w:sz w:val="18"/>
                <w:szCs w:val="18"/>
              </w:rPr>
              <w:t>Veszélyességi kategória</w:t>
            </w:r>
          </w:p>
        </w:tc>
      </w:tr>
      <w:tr w:rsidR="009752E9" w:rsidRPr="00B82D10" w14:paraId="579E5E76" w14:textId="77777777">
        <w:trPr>
          <w:trHeight w:val="339"/>
        </w:trPr>
        <w:tc>
          <w:tcPr>
            <w:tcW w:w="2125" w:type="dxa"/>
            <w:vAlign w:val="center"/>
          </w:tcPr>
          <w:p w14:paraId="1230BAF3" w14:textId="77777777" w:rsidR="009752E9" w:rsidRPr="00B82D10" w:rsidRDefault="009752E9" w:rsidP="00C45CA2">
            <w:pPr>
              <w:tabs>
                <w:tab w:val="left" w:pos="5812"/>
              </w:tabs>
              <w:spacing w:before="20" w:after="40"/>
              <w:ind w:firstLine="29"/>
              <w:rPr>
                <w:rFonts w:ascii="Tahoma" w:hAnsi="Tahoma" w:cs="Tahoma"/>
                <w:b/>
                <w:bCs/>
                <w:sz w:val="18"/>
                <w:szCs w:val="18"/>
              </w:rPr>
            </w:pPr>
            <w:r w:rsidRPr="00B82D10">
              <w:rPr>
                <w:rFonts w:ascii="Tahoma" w:hAnsi="Tahoma" w:cs="Tahoma"/>
                <w:b/>
                <w:bCs/>
                <w:sz w:val="18"/>
                <w:szCs w:val="18"/>
              </w:rPr>
              <w:t>Egészségi veszély:</w:t>
            </w:r>
          </w:p>
        </w:tc>
        <w:tc>
          <w:tcPr>
            <w:tcW w:w="1416" w:type="dxa"/>
            <w:vAlign w:val="center"/>
          </w:tcPr>
          <w:p w14:paraId="7280C601" w14:textId="77777777" w:rsidR="009752E9" w:rsidRPr="00B82D10" w:rsidRDefault="009752E9" w:rsidP="00E73548">
            <w:pPr>
              <w:tabs>
                <w:tab w:val="left" w:pos="5812"/>
              </w:tabs>
              <w:ind w:firstLine="28"/>
              <w:rPr>
                <w:rFonts w:ascii="Tahoma" w:hAnsi="Tahoma" w:cs="Tahoma"/>
                <w:sz w:val="18"/>
                <w:szCs w:val="18"/>
              </w:rPr>
            </w:pPr>
            <w:r w:rsidRPr="00B82D10">
              <w:rPr>
                <w:rFonts w:ascii="Tahoma" w:hAnsi="Tahoma" w:cs="Tahoma"/>
                <w:sz w:val="18"/>
                <w:szCs w:val="18"/>
              </w:rPr>
              <w:t xml:space="preserve">Eye </w:t>
            </w:r>
            <w:r>
              <w:rPr>
                <w:rFonts w:ascii="Tahoma" w:hAnsi="Tahoma" w:cs="Tahoma"/>
                <w:sz w:val="18"/>
                <w:szCs w:val="18"/>
              </w:rPr>
              <w:t>Irrit. 2</w:t>
            </w:r>
          </w:p>
        </w:tc>
        <w:tc>
          <w:tcPr>
            <w:tcW w:w="3119" w:type="dxa"/>
            <w:vAlign w:val="center"/>
          </w:tcPr>
          <w:p w14:paraId="51390A60" w14:textId="77777777" w:rsidR="009752E9" w:rsidRPr="00B82D10" w:rsidRDefault="009752E9" w:rsidP="00E73548">
            <w:pPr>
              <w:tabs>
                <w:tab w:val="left" w:pos="5812"/>
              </w:tabs>
              <w:ind w:firstLine="33"/>
              <w:rPr>
                <w:rFonts w:ascii="Tahoma" w:hAnsi="Tahoma" w:cs="Tahoma"/>
                <w:sz w:val="18"/>
                <w:szCs w:val="18"/>
              </w:rPr>
            </w:pPr>
            <w:r w:rsidRPr="00B82D10">
              <w:rPr>
                <w:rFonts w:ascii="Tahoma" w:hAnsi="Tahoma" w:cs="Tahoma"/>
                <w:sz w:val="18"/>
                <w:szCs w:val="18"/>
              </w:rPr>
              <w:t>Súlyos szemkárosodás/szemirritáció</w:t>
            </w:r>
          </w:p>
        </w:tc>
        <w:tc>
          <w:tcPr>
            <w:tcW w:w="1559" w:type="dxa"/>
            <w:vAlign w:val="center"/>
          </w:tcPr>
          <w:p w14:paraId="144FE204" w14:textId="77777777" w:rsidR="009752E9" w:rsidRPr="00B82D10" w:rsidRDefault="009752E9" w:rsidP="00E73548">
            <w:pPr>
              <w:tabs>
                <w:tab w:val="left" w:pos="5812"/>
              </w:tabs>
              <w:ind w:hanging="106"/>
              <w:jc w:val="center"/>
              <w:rPr>
                <w:rFonts w:ascii="Tahoma" w:hAnsi="Tahoma" w:cs="Tahoma"/>
                <w:sz w:val="18"/>
                <w:szCs w:val="18"/>
              </w:rPr>
            </w:pPr>
            <w:r>
              <w:rPr>
                <w:rFonts w:ascii="Tahoma" w:hAnsi="Tahoma" w:cs="Tahoma"/>
                <w:sz w:val="18"/>
                <w:szCs w:val="18"/>
              </w:rPr>
              <w:t>2</w:t>
            </w:r>
          </w:p>
        </w:tc>
      </w:tr>
      <w:tr w:rsidR="009752E9" w:rsidRPr="00B82D10" w14:paraId="5629C756" w14:textId="77777777">
        <w:trPr>
          <w:trHeight w:val="280"/>
        </w:trPr>
        <w:tc>
          <w:tcPr>
            <w:tcW w:w="2125" w:type="dxa"/>
            <w:vAlign w:val="center"/>
          </w:tcPr>
          <w:p w14:paraId="719AB8BE" w14:textId="77777777" w:rsidR="009752E9" w:rsidRPr="00B82D10" w:rsidRDefault="009752E9" w:rsidP="00C45CA2">
            <w:pPr>
              <w:tabs>
                <w:tab w:val="left" w:pos="5812"/>
              </w:tabs>
              <w:spacing w:before="20" w:after="40"/>
              <w:ind w:firstLine="34"/>
              <w:rPr>
                <w:rFonts w:ascii="Tahoma" w:hAnsi="Tahoma" w:cs="Tahoma"/>
                <w:b/>
                <w:bCs/>
                <w:sz w:val="18"/>
                <w:szCs w:val="18"/>
              </w:rPr>
            </w:pPr>
            <w:r w:rsidRPr="00B82D10">
              <w:rPr>
                <w:rFonts w:ascii="Tahoma" w:hAnsi="Tahoma" w:cs="Tahoma"/>
                <w:b/>
                <w:bCs/>
                <w:sz w:val="18"/>
                <w:szCs w:val="18"/>
              </w:rPr>
              <w:t>Környezeti veszély:</w:t>
            </w:r>
          </w:p>
        </w:tc>
        <w:tc>
          <w:tcPr>
            <w:tcW w:w="6094" w:type="dxa"/>
            <w:gridSpan w:val="3"/>
            <w:vAlign w:val="center"/>
          </w:tcPr>
          <w:p w14:paraId="57AE5618" w14:textId="77777777" w:rsidR="009752E9" w:rsidRPr="00B82D10" w:rsidRDefault="009752E9" w:rsidP="00C45CA2">
            <w:pPr>
              <w:tabs>
                <w:tab w:val="left" w:pos="5812"/>
              </w:tabs>
              <w:spacing w:before="20" w:after="40"/>
              <w:rPr>
                <w:rFonts w:ascii="Tahoma" w:hAnsi="Tahoma" w:cs="Tahoma"/>
                <w:sz w:val="18"/>
                <w:szCs w:val="18"/>
              </w:rPr>
            </w:pPr>
            <w:r w:rsidRPr="00B82D10">
              <w:rPr>
                <w:rFonts w:ascii="Tahoma" w:hAnsi="Tahoma" w:cs="Tahoma"/>
                <w:sz w:val="18"/>
                <w:szCs w:val="18"/>
              </w:rPr>
              <w:t>osztályozás nem szükséges</w:t>
            </w:r>
          </w:p>
        </w:tc>
      </w:tr>
      <w:tr w:rsidR="009752E9" w:rsidRPr="00B82D10" w14:paraId="3B69A409" w14:textId="77777777">
        <w:tc>
          <w:tcPr>
            <w:tcW w:w="2125" w:type="dxa"/>
            <w:vAlign w:val="center"/>
          </w:tcPr>
          <w:p w14:paraId="1BD1084F" w14:textId="77777777" w:rsidR="009752E9" w:rsidRPr="00B82D10" w:rsidRDefault="009752E9" w:rsidP="00C45CA2">
            <w:pPr>
              <w:tabs>
                <w:tab w:val="left" w:pos="5812"/>
              </w:tabs>
              <w:spacing w:before="20" w:after="40"/>
              <w:ind w:firstLine="34"/>
              <w:rPr>
                <w:rFonts w:ascii="Tahoma" w:hAnsi="Tahoma" w:cs="Tahoma"/>
                <w:b/>
                <w:bCs/>
                <w:sz w:val="18"/>
                <w:szCs w:val="18"/>
              </w:rPr>
            </w:pPr>
            <w:r w:rsidRPr="00B82D10">
              <w:rPr>
                <w:rFonts w:ascii="Tahoma" w:hAnsi="Tahoma" w:cs="Tahoma"/>
                <w:b/>
                <w:bCs/>
                <w:sz w:val="18"/>
                <w:szCs w:val="18"/>
              </w:rPr>
              <w:t>Fizikai veszély:</w:t>
            </w:r>
          </w:p>
        </w:tc>
        <w:tc>
          <w:tcPr>
            <w:tcW w:w="6094" w:type="dxa"/>
            <w:gridSpan w:val="3"/>
            <w:vAlign w:val="center"/>
          </w:tcPr>
          <w:p w14:paraId="3D387EEA" w14:textId="77777777" w:rsidR="009752E9" w:rsidRPr="00B82D10" w:rsidRDefault="009752E9" w:rsidP="00C45CA2">
            <w:pPr>
              <w:tabs>
                <w:tab w:val="left" w:pos="5812"/>
              </w:tabs>
              <w:spacing w:before="20" w:after="20"/>
              <w:rPr>
                <w:rFonts w:ascii="Tahoma" w:hAnsi="Tahoma" w:cs="Tahoma"/>
                <w:sz w:val="18"/>
                <w:szCs w:val="18"/>
              </w:rPr>
            </w:pPr>
            <w:r w:rsidRPr="00B82D10">
              <w:rPr>
                <w:rFonts w:ascii="Tahoma" w:hAnsi="Tahoma" w:cs="Tahoma"/>
                <w:sz w:val="18"/>
                <w:szCs w:val="18"/>
              </w:rPr>
              <w:t>osztályozás nem szükséges</w:t>
            </w:r>
          </w:p>
        </w:tc>
      </w:tr>
    </w:tbl>
    <w:p w14:paraId="5EC6BC9E" w14:textId="77777777" w:rsidR="009752E9" w:rsidRPr="00B82D10" w:rsidRDefault="009752E9" w:rsidP="00146932">
      <w:pPr>
        <w:tabs>
          <w:tab w:val="left" w:pos="4962"/>
        </w:tabs>
        <w:spacing w:before="120" w:after="40"/>
        <w:jc w:val="both"/>
        <w:rPr>
          <w:rFonts w:ascii="Tahoma" w:hAnsi="Tahoma" w:cs="Tahoma"/>
          <w:snapToGrid w:val="0"/>
        </w:rPr>
      </w:pPr>
      <w:r w:rsidRPr="00B82D10">
        <w:rPr>
          <w:rFonts w:ascii="Tahoma" w:hAnsi="Tahoma" w:cs="Tahoma"/>
          <w:b/>
          <w:bCs/>
          <w:snapToGrid w:val="0"/>
        </w:rPr>
        <w:t>2.2. Címkézési elemek</w:t>
      </w:r>
      <w:r>
        <w:rPr>
          <w:rFonts w:ascii="Tahoma" w:hAnsi="Tahoma" w:cs="Tahoma"/>
          <w:b/>
          <w:bCs/>
          <w:snapToGrid w:val="0"/>
        </w:rPr>
        <w:t xml:space="preserve">: </w:t>
      </w:r>
      <w:r w:rsidRPr="00B82D10">
        <w:rPr>
          <w:rFonts w:ascii="Tahoma" w:hAnsi="Tahoma" w:cs="Tahoma"/>
          <w:b/>
          <w:bCs/>
          <w:snapToGrid w:val="0"/>
        </w:rPr>
        <w:t>Piktogram:</w:t>
      </w:r>
      <w:r w:rsidRPr="00B82D10">
        <w:rPr>
          <w:rFonts w:ascii="Tahoma" w:hAnsi="Tahoma" w:cs="Tahoma"/>
          <w:snapToGrid w:val="0"/>
        </w:rPr>
        <w:t xml:space="preserve"> GHS0</w:t>
      </w:r>
      <w:r>
        <w:rPr>
          <w:rFonts w:ascii="Tahoma" w:hAnsi="Tahoma" w:cs="Tahoma"/>
          <w:snapToGrid w:val="0"/>
        </w:rPr>
        <w:t>7</w:t>
      </w:r>
      <w:r w:rsidRPr="00B82D10">
        <w:rPr>
          <w:rFonts w:ascii="Tahoma" w:hAnsi="Tahoma" w:cs="Tahoma"/>
          <w:snapToGrid w:val="0"/>
        </w:rPr>
        <w:tab/>
      </w:r>
      <w:r w:rsidRPr="00B82D10">
        <w:rPr>
          <w:rFonts w:ascii="Tahoma" w:hAnsi="Tahoma" w:cs="Tahoma"/>
          <w:b/>
          <w:bCs/>
          <w:snapToGrid w:val="0"/>
        </w:rPr>
        <w:t>Figyelmeztetés</w:t>
      </w:r>
      <w:r>
        <w:rPr>
          <w:rFonts w:ascii="Tahoma" w:hAnsi="Tahoma" w:cs="Tahoma"/>
          <w:snapToGrid w:val="0"/>
        </w:rPr>
        <w:t>: FIGYELEM</w:t>
      </w:r>
    </w:p>
    <w:tbl>
      <w:tblPr>
        <w:tblW w:w="878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66"/>
        <w:gridCol w:w="7123"/>
      </w:tblGrid>
      <w:tr w:rsidR="009752E9" w:rsidRPr="00B82D10" w14:paraId="7FE374A5" w14:textId="77777777">
        <w:tc>
          <w:tcPr>
            <w:tcW w:w="1666" w:type="dxa"/>
            <w:vAlign w:val="center"/>
          </w:tcPr>
          <w:p w14:paraId="093EE0F4" w14:textId="77777777" w:rsidR="009752E9" w:rsidRPr="00B82D10" w:rsidRDefault="009752E9" w:rsidP="000A218F">
            <w:pPr>
              <w:spacing w:before="120" w:after="60"/>
              <w:jc w:val="center"/>
              <w:rPr>
                <w:rFonts w:ascii="Tahoma" w:hAnsi="Tahoma" w:cs="Tahoma"/>
                <w:b/>
                <w:bCs/>
                <w:snapToGrid w:val="0"/>
                <w:sz w:val="24"/>
                <w:szCs w:val="24"/>
              </w:rPr>
            </w:pPr>
            <w:r>
              <w:rPr>
                <w:rFonts w:ascii="Tahoma" w:hAnsi="Tahoma" w:cs="Tahoma"/>
                <w:b/>
                <w:bCs/>
                <w:snapToGrid w:val="0"/>
                <w:sz w:val="22"/>
                <w:szCs w:val="22"/>
              </w:rPr>
              <w:t>FIGYELEM</w:t>
            </w:r>
          </w:p>
          <w:p w14:paraId="4C48A52A" w14:textId="53FFDB55" w:rsidR="009752E9" w:rsidRPr="00B82D10" w:rsidRDefault="00A0510A" w:rsidP="000A218F">
            <w:pPr>
              <w:spacing w:before="120" w:after="60"/>
              <w:jc w:val="center"/>
              <w:rPr>
                <w:rFonts w:ascii="Tahoma" w:hAnsi="Tahoma" w:cs="Tahoma"/>
                <w:snapToGrid w:val="0"/>
              </w:rPr>
            </w:pPr>
            <w:r>
              <w:rPr>
                <w:rFonts w:ascii="Tahoma" w:hAnsi="Tahoma" w:cs="Tahoma"/>
                <w:noProof/>
              </w:rPr>
              <w:drawing>
                <wp:inline distT="0" distB="0" distL="0" distR="0" wp14:anchorId="7B0B3B81" wp14:editId="6CCEC8F2">
                  <wp:extent cx="825500" cy="82550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c>
          <w:tcPr>
            <w:tcW w:w="7123" w:type="dxa"/>
            <w:vAlign w:val="center"/>
          </w:tcPr>
          <w:p w14:paraId="19F522C3" w14:textId="77777777" w:rsidR="009752E9" w:rsidRPr="00B82D10" w:rsidRDefault="009752E9" w:rsidP="00D07244">
            <w:pPr>
              <w:tabs>
                <w:tab w:val="left" w:pos="1560"/>
              </w:tabs>
              <w:spacing w:before="40"/>
              <w:ind w:firstLine="69"/>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w:t>
            </w:r>
          </w:p>
          <w:p w14:paraId="6C4358E5" w14:textId="77777777" w:rsidR="009752E9" w:rsidRPr="00CD64CE" w:rsidRDefault="009752E9" w:rsidP="006A38DC">
            <w:pPr>
              <w:tabs>
                <w:tab w:val="left" w:pos="851"/>
              </w:tabs>
              <w:ind w:left="851" w:hanging="752"/>
              <w:jc w:val="both"/>
              <w:rPr>
                <w:rFonts w:ascii="Tahoma" w:hAnsi="Tahoma" w:cs="Tahoma"/>
                <w:snapToGrid w:val="0"/>
              </w:rPr>
            </w:pPr>
            <w:r w:rsidRPr="00CD64CE">
              <w:rPr>
                <w:rFonts w:ascii="Tahoma" w:hAnsi="Tahoma" w:cs="Tahoma"/>
                <w:snapToGrid w:val="0"/>
              </w:rPr>
              <w:t>H319</w:t>
            </w:r>
            <w:r w:rsidRPr="00CD64CE">
              <w:rPr>
                <w:rFonts w:ascii="Tahoma" w:hAnsi="Tahoma" w:cs="Tahoma"/>
                <w:snapToGrid w:val="0"/>
              </w:rPr>
              <w:tab/>
              <w:t>Súlyos szemirritációt okoz.</w:t>
            </w:r>
          </w:p>
          <w:p w14:paraId="6EB64306" w14:textId="77777777" w:rsidR="009752E9" w:rsidRPr="006E78A6" w:rsidRDefault="009752E9" w:rsidP="004A3BC2">
            <w:pPr>
              <w:ind w:firstLine="105"/>
              <w:jc w:val="both"/>
              <w:rPr>
                <w:rFonts w:ascii="Tahoma" w:hAnsi="Tahoma" w:cs="Tahoma"/>
                <w:b/>
                <w:bCs/>
                <w:color w:val="000000"/>
              </w:rPr>
            </w:pPr>
            <w:r w:rsidRPr="006E78A6">
              <w:rPr>
                <w:rFonts w:ascii="Tahoma" w:hAnsi="Tahoma" w:cs="Tahoma"/>
                <w:b/>
                <w:bCs/>
                <w:color w:val="000000"/>
              </w:rPr>
              <w:t>Kiegészítő veszélyességi információ:</w:t>
            </w:r>
          </w:p>
          <w:p w14:paraId="61362481" w14:textId="77777777" w:rsidR="009752E9" w:rsidRPr="00921299" w:rsidRDefault="009752E9" w:rsidP="00B62925">
            <w:pPr>
              <w:tabs>
                <w:tab w:val="left" w:pos="1028"/>
              </w:tabs>
              <w:ind w:left="886" w:hanging="787"/>
              <w:rPr>
                <w:rFonts w:ascii="Tahoma" w:hAnsi="Tahoma" w:cs="Tahoma"/>
                <w:color w:val="000000"/>
              </w:rPr>
            </w:pPr>
            <w:r w:rsidRPr="00921299">
              <w:rPr>
                <w:rFonts w:ascii="Tahoma" w:hAnsi="Tahoma" w:cs="Tahoma"/>
                <w:color w:val="000000"/>
              </w:rPr>
              <w:t>EUH208</w:t>
            </w:r>
            <w:r w:rsidRPr="00921299">
              <w:rPr>
                <w:rFonts w:ascii="Tahoma" w:hAnsi="Tahoma" w:cs="Tahoma"/>
                <w:color w:val="000000"/>
              </w:rPr>
              <w:tab/>
            </w:r>
            <w:bookmarkStart w:id="2" w:name="_Hlk104491122"/>
            <w:r w:rsidRPr="00921299">
              <w:rPr>
                <w:rFonts w:ascii="Tahoma" w:hAnsi="Tahoma" w:cs="Tahoma"/>
                <w:color w:val="000000"/>
              </w:rPr>
              <w:t xml:space="preserve">5-klór-2-metil-izotiazol-3(2H)-on és 2-metil-izotiazol-3(2H)-on </w:t>
            </w:r>
          </w:p>
          <w:p w14:paraId="75235548" w14:textId="77777777" w:rsidR="009752E9" w:rsidRPr="00921299" w:rsidRDefault="009752E9" w:rsidP="00B62925">
            <w:pPr>
              <w:tabs>
                <w:tab w:val="left" w:pos="949"/>
              </w:tabs>
              <w:ind w:left="1028" w:hanging="853"/>
              <w:rPr>
                <w:rFonts w:ascii="Tahoma" w:hAnsi="Tahoma" w:cs="Tahoma"/>
                <w:color w:val="000000"/>
              </w:rPr>
            </w:pPr>
            <w:r w:rsidRPr="00921299">
              <w:rPr>
                <w:rFonts w:ascii="Tahoma" w:hAnsi="Tahoma" w:cs="Tahoma"/>
                <w:color w:val="000000"/>
              </w:rPr>
              <w:tab/>
              <w:t xml:space="preserve">3:1 arányú keveréket </w:t>
            </w:r>
            <w:bookmarkEnd w:id="2"/>
            <w:r w:rsidRPr="00921299">
              <w:rPr>
                <w:rFonts w:ascii="Tahoma" w:hAnsi="Tahoma" w:cs="Tahoma"/>
                <w:color w:val="000000"/>
              </w:rPr>
              <w:t>tartalmaz. Allergiás reakciót válthat ki</w:t>
            </w:r>
          </w:p>
          <w:p w14:paraId="678BA4FD" w14:textId="77777777" w:rsidR="009752E9" w:rsidRPr="00B82D10" w:rsidRDefault="009752E9" w:rsidP="00D07244">
            <w:pPr>
              <w:tabs>
                <w:tab w:val="left" w:pos="567"/>
                <w:tab w:val="left" w:pos="742"/>
                <w:tab w:val="left" w:pos="1418"/>
                <w:tab w:val="left" w:pos="4395"/>
              </w:tabs>
              <w:spacing w:before="60"/>
              <w:ind w:firstLine="68"/>
              <w:jc w:val="both"/>
              <w:rPr>
                <w:rFonts w:ascii="Tahoma" w:hAnsi="Tahoma" w:cs="Tahoma"/>
                <w:snapToGrid w:val="0"/>
              </w:rPr>
            </w:pPr>
            <w:r w:rsidRPr="00B82D10">
              <w:rPr>
                <w:rFonts w:ascii="Tahoma" w:hAnsi="Tahoma" w:cs="Tahoma"/>
                <w:b/>
                <w:bCs/>
                <w:snapToGrid w:val="0"/>
              </w:rPr>
              <w:t>Óvintézkedésre vonatkozó P-mondatok:</w:t>
            </w:r>
          </w:p>
          <w:p w14:paraId="7345653C" w14:textId="77777777" w:rsidR="009752E9" w:rsidRPr="00B82D10" w:rsidRDefault="009752E9" w:rsidP="00434A50">
            <w:pPr>
              <w:tabs>
                <w:tab w:val="left" w:pos="666"/>
                <w:tab w:val="left" w:pos="1134"/>
                <w:tab w:val="left" w:pos="4395"/>
              </w:tabs>
              <w:ind w:firstLine="68"/>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14:paraId="48499B25" w14:textId="77777777" w:rsidR="009752E9" w:rsidRDefault="009752E9" w:rsidP="00434A50">
            <w:pPr>
              <w:tabs>
                <w:tab w:val="left" w:pos="666"/>
                <w:tab w:val="left" w:pos="1134"/>
                <w:tab w:val="left" w:pos="1912"/>
                <w:tab w:val="left" w:pos="2410"/>
                <w:tab w:val="left" w:pos="4395"/>
              </w:tabs>
              <w:ind w:left="69"/>
              <w:rPr>
                <w:rFonts w:ascii="Tahoma" w:hAnsi="Tahoma" w:cs="Tahoma"/>
                <w:snapToGrid w:val="0"/>
              </w:rPr>
            </w:pPr>
            <w:r>
              <w:rPr>
                <w:rFonts w:ascii="Tahoma" w:hAnsi="Tahoma" w:cs="Tahoma"/>
                <w:snapToGrid w:val="0"/>
              </w:rPr>
              <w:t>P103</w:t>
            </w:r>
            <w:r>
              <w:rPr>
                <w:rFonts w:ascii="Tahoma" w:hAnsi="Tahoma" w:cs="Tahoma"/>
                <w:snapToGrid w:val="0"/>
              </w:rPr>
              <w:tab/>
              <w:t>Olvassa el figyelmesen és kövesse az összes utasítást.</w:t>
            </w:r>
          </w:p>
          <w:p w14:paraId="4AD1A718" w14:textId="77777777" w:rsidR="009752E9" w:rsidRPr="00B82D10" w:rsidRDefault="009752E9" w:rsidP="00434A50">
            <w:pPr>
              <w:tabs>
                <w:tab w:val="left" w:pos="666"/>
                <w:tab w:val="left" w:pos="742"/>
                <w:tab w:val="left" w:pos="1134"/>
                <w:tab w:val="left" w:pos="1912"/>
                <w:tab w:val="left" w:pos="2410"/>
                <w:tab w:val="left" w:pos="4395"/>
              </w:tabs>
              <w:ind w:left="666" w:hanging="567"/>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 xml:space="preserve">SZEMBE KERÜLÉS ESETÉN: Több percig tartó óvatos öblítés vízzel. Adott esetben a kontaktlencsék eltávolítása, ha könnyen megoldható. Az öblítés folytatása. </w:t>
            </w:r>
          </w:p>
          <w:p w14:paraId="68041696" w14:textId="77777777" w:rsidR="009752E9" w:rsidRPr="00B82D10" w:rsidRDefault="009752E9" w:rsidP="00434A50">
            <w:pPr>
              <w:tabs>
                <w:tab w:val="left" w:pos="666"/>
                <w:tab w:val="left" w:pos="742"/>
                <w:tab w:val="left" w:pos="1134"/>
                <w:tab w:val="left" w:pos="1843"/>
                <w:tab w:val="left" w:pos="2410"/>
                <w:tab w:val="left" w:pos="4395"/>
              </w:tabs>
              <w:spacing w:after="40"/>
              <w:ind w:left="1417" w:hanging="1349"/>
              <w:rPr>
                <w:rFonts w:ascii="Tahoma" w:hAnsi="Tahoma" w:cs="Tahoma"/>
                <w:snapToGrid w:val="0"/>
              </w:rPr>
            </w:pPr>
            <w:r w:rsidRPr="00B82D10">
              <w:rPr>
                <w:rFonts w:ascii="Tahoma" w:hAnsi="Tahoma" w:cs="Tahoma"/>
                <w:snapToGrid w:val="0"/>
              </w:rPr>
              <w:t>P337+P313</w:t>
            </w:r>
            <w:r w:rsidRPr="00B82D10">
              <w:rPr>
                <w:rFonts w:ascii="Tahoma" w:hAnsi="Tahoma" w:cs="Tahoma"/>
                <w:snapToGrid w:val="0"/>
              </w:rPr>
              <w:tab/>
              <w:t>Ha a szemirritáció nem múlik el: Orvosi ellátást kell kérni.</w:t>
            </w:r>
          </w:p>
        </w:tc>
      </w:tr>
    </w:tbl>
    <w:bookmarkEnd w:id="1"/>
    <w:p w14:paraId="53FEDD52" w14:textId="77777777" w:rsidR="009752E9" w:rsidRPr="006A38DC" w:rsidRDefault="009752E9" w:rsidP="004A3BC2">
      <w:pPr>
        <w:tabs>
          <w:tab w:val="left" w:pos="2063"/>
        </w:tabs>
        <w:spacing w:before="80"/>
        <w:ind w:left="4536" w:right="62" w:hanging="4536"/>
        <w:rPr>
          <w:rFonts w:ascii="Tahoma" w:hAnsi="Tahoma" w:cs="Tahoma"/>
        </w:rPr>
      </w:pPr>
      <w:r w:rsidRPr="006A38DC">
        <w:rPr>
          <w:rFonts w:ascii="Tahoma" w:hAnsi="Tahoma" w:cs="Tahoma"/>
          <w:b/>
          <w:bCs/>
          <w:snapToGrid w:val="0"/>
        </w:rPr>
        <w:t xml:space="preserve">Összetétel </w:t>
      </w:r>
      <w:r w:rsidRPr="006A38DC">
        <w:rPr>
          <w:rFonts w:ascii="Tahoma" w:hAnsi="Tahoma" w:cs="Tahoma"/>
          <w:snapToGrid w:val="0"/>
        </w:rPr>
        <w:t>(veszélyt meghatározó összetevők):</w:t>
      </w:r>
      <w:r w:rsidRPr="006A38DC">
        <w:rPr>
          <w:rFonts w:ascii="Tahoma" w:hAnsi="Tahoma" w:cs="Tahoma"/>
          <w:snapToGrid w:val="0"/>
        </w:rPr>
        <w:tab/>
      </w:r>
      <w:r>
        <w:rPr>
          <w:rFonts w:ascii="Tahoma" w:hAnsi="Tahoma" w:cs="Tahoma"/>
          <w:snapToGrid w:val="0"/>
        </w:rPr>
        <w:t>a</w:t>
      </w:r>
      <w:r w:rsidRPr="006A38DC">
        <w:rPr>
          <w:rFonts w:ascii="Tahoma" w:hAnsi="Tahoma" w:cs="Tahoma"/>
        </w:rPr>
        <w:t>lkoholok, C</w:t>
      </w:r>
      <w:r w:rsidRPr="006A38DC">
        <w:rPr>
          <w:rFonts w:ascii="Tahoma" w:hAnsi="Tahoma" w:cs="Tahoma"/>
          <w:vertAlign w:val="subscript"/>
        </w:rPr>
        <w:t>12-14</w:t>
      </w:r>
      <w:r w:rsidRPr="006A38DC">
        <w:rPr>
          <w:rFonts w:ascii="Tahoma" w:hAnsi="Tahoma" w:cs="Tahoma"/>
        </w:rPr>
        <w:t xml:space="preserve">, etoxilált, szulfát, nátrium sók </w:t>
      </w:r>
      <w:r>
        <w:rPr>
          <w:rFonts w:ascii="Tahoma" w:hAnsi="Tahoma" w:cs="Tahoma"/>
        </w:rPr>
        <w:t>z</w:t>
      </w:r>
      <w:r w:rsidRPr="006A38DC">
        <w:rPr>
          <w:rFonts w:ascii="Tahoma" w:hAnsi="Tahoma" w:cs="Tahoma"/>
        </w:rPr>
        <w:t>síralkohol (C</w:t>
      </w:r>
      <w:r w:rsidRPr="006A38DC">
        <w:rPr>
          <w:rFonts w:ascii="Tahoma" w:hAnsi="Tahoma" w:cs="Tahoma"/>
          <w:vertAlign w:val="subscript"/>
        </w:rPr>
        <w:t>12-14</w:t>
      </w:r>
      <w:r w:rsidRPr="006A38DC">
        <w:rPr>
          <w:rFonts w:ascii="Tahoma" w:hAnsi="Tahoma" w:cs="Tahoma"/>
        </w:rPr>
        <w:t xml:space="preserve">), etoxilált </w:t>
      </w:r>
    </w:p>
    <w:p w14:paraId="737D6488" w14:textId="77777777" w:rsidR="009752E9" w:rsidRPr="00FC3704" w:rsidRDefault="009752E9" w:rsidP="006A38DC">
      <w:pPr>
        <w:tabs>
          <w:tab w:val="left" w:pos="1028"/>
        </w:tabs>
        <w:spacing w:before="60"/>
        <w:rPr>
          <w:rFonts w:ascii="Tahoma" w:hAnsi="Tahoma" w:cs="Tahoma"/>
          <w:snapToGrid w:val="0"/>
        </w:rPr>
      </w:pPr>
      <w:r w:rsidRPr="00BA0B05">
        <w:rPr>
          <w:rFonts w:ascii="Tahoma" w:hAnsi="Tahoma" w:cs="Tahoma"/>
          <w:b/>
          <w:bCs/>
          <w:snapToGrid w:val="0"/>
        </w:rPr>
        <w:t>Összetevők a 648/2004/EK rendelet szerint:</w:t>
      </w:r>
      <w:r w:rsidRPr="00BA0B05">
        <w:rPr>
          <w:rFonts w:ascii="Tahoma" w:hAnsi="Tahoma" w:cs="Tahoma"/>
          <w:snapToGrid w:val="0"/>
        </w:rPr>
        <w:t xml:space="preserve"> 5 – 15% anionos felületaktív anyag,</w:t>
      </w:r>
      <w:r>
        <w:rPr>
          <w:rFonts w:ascii="Tahoma" w:hAnsi="Tahoma" w:cs="Tahoma"/>
          <w:snapToGrid w:val="0"/>
        </w:rPr>
        <w:br/>
      </w:r>
      <w:r w:rsidRPr="00FC3704">
        <w:rPr>
          <w:rFonts w:ascii="Tahoma" w:hAnsi="Tahoma" w:cs="Tahoma"/>
          <w:snapToGrid w:val="0"/>
        </w:rPr>
        <w:t>5%-nál kevesebb nemionos felületaktív anyag</w:t>
      </w:r>
      <w:r>
        <w:rPr>
          <w:rFonts w:ascii="Tahoma" w:hAnsi="Tahoma" w:cs="Tahoma"/>
          <w:snapToGrid w:val="0"/>
        </w:rPr>
        <w:t>, 5%-nál kevesebb amfoter felületaktív anyag</w:t>
      </w:r>
      <w:r w:rsidRPr="00FC3704">
        <w:rPr>
          <w:rFonts w:ascii="Tahoma" w:hAnsi="Tahoma" w:cs="Tahoma"/>
          <w:snapToGrid w:val="0"/>
        </w:rPr>
        <w:t>. Illatanyagot (LIMONENE) és tartósítószert (</w:t>
      </w:r>
      <w:r w:rsidRPr="00FC3704">
        <w:rPr>
          <w:rFonts w:ascii="Tahoma" w:hAnsi="Tahoma" w:cs="Tahoma"/>
          <w:color w:val="000000"/>
        </w:rPr>
        <w:t xml:space="preserve">5-klór-2-metil-izotiazol-3(2H)-on és 2-metil-izotiazol-3(2H)-on) </w:t>
      </w:r>
      <w:r w:rsidRPr="00FC3704">
        <w:rPr>
          <w:rFonts w:ascii="Tahoma" w:hAnsi="Tahoma" w:cs="Tahoma"/>
          <w:snapToGrid w:val="0"/>
        </w:rPr>
        <w:t xml:space="preserve">tartalmaz. </w:t>
      </w:r>
    </w:p>
    <w:p w14:paraId="2C86BC21" w14:textId="77777777" w:rsidR="009752E9" w:rsidRPr="00B82D10" w:rsidRDefault="009752E9" w:rsidP="00FC3704">
      <w:pPr>
        <w:spacing w:before="80"/>
        <w:jc w:val="both"/>
        <w:rPr>
          <w:rFonts w:ascii="Tahoma" w:hAnsi="Tahoma" w:cs="Tahoma"/>
          <w:snapToGrid w:val="0"/>
        </w:rPr>
      </w:pPr>
      <w:r w:rsidRPr="00BA0B05">
        <w:rPr>
          <w:rFonts w:ascii="Tahoma" w:hAnsi="Tahoma" w:cs="Tahoma"/>
          <w:b/>
          <w:bCs/>
          <w:snapToGrid w:val="0"/>
        </w:rPr>
        <w:t xml:space="preserve">2.3. Egyéb veszélyek: </w:t>
      </w:r>
      <w:r w:rsidRPr="00BA0B05">
        <w:rPr>
          <w:rFonts w:ascii="Tahoma" w:hAnsi="Tahoma" w:cs="Tahoma"/>
          <w:snapToGrid w:val="0"/>
        </w:rPr>
        <w:t>a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10" w:history="1">
        <w:r w:rsidRPr="00B82D10">
          <w:rPr>
            <w:rStyle w:val="Hiperhivatkozs"/>
            <w:rFonts w:ascii="Tahoma" w:hAnsi="Tahoma" w:cs="Tahoma"/>
            <w:snapToGrid w:val="0"/>
          </w:rPr>
          <w:t>http://echa.europa.eu/candidate-list-table</w:t>
        </w:r>
      </w:hyperlink>
      <w:r>
        <w:rPr>
          <w:rFonts w:ascii="Tahoma" w:hAnsi="Tahoma" w:cs="Tahoma"/>
          <w:snapToGrid w:val="0"/>
        </w:rPr>
        <w:t>;</w:t>
      </w:r>
      <w:r w:rsidRPr="00B82D10">
        <w:rPr>
          <w:rFonts w:ascii="Tahoma" w:hAnsi="Tahoma" w:cs="Tahoma"/>
          <w:snapToGrid w:val="0"/>
        </w:rPr>
        <w:t xml:space="preserve"> </w:t>
      </w:r>
      <w:r>
        <w:rPr>
          <w:rFonts w:ascii="Tahoma" w:hAnsi="Tahoma" w:cs="Tahoma"/>
          <w:snapToGrid w:val="0"/>
        </w:rPr>
        <w:t xml:space="preserve">a </w:t>
      </w:r>
      <w:r w:rsidRPr="00B82D10">
        <w:rPr>
          <w:rFonts w:ascii="Tahoma" w:hAnsi="Tahoma" w:cs="Tahoma"/>
          <w:snapToGrid w:val="0"/>
        </w:rPr>
        <w:t xml:space="preserve">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14:paraId="47EC083E" w14:textId="77777777" w:rsidR="009752E9" w:rsidRPr="00B82D10" w:rsidRDefault="009752E9"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3. szakasz: Összetétel vagy az összetevőkre vonatkozó információk</w:t>
      </w:r>
    </w:p>
    <w:p w14:paraId="45050C96" w14:textId="77777777" w:rsidR="009752E9" w:rsidRPr="00B82D10" w:rsidRDefault="009752E9"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14:paraId="6DC0BD11" w14:textId="77777777" w:rsidR="009752E9" w:rsidRPr="00B82D10" w:rsidRDefault="009752E9" w:rsidP="00573B99">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14:paraId="16222891" w14:textId="77777777" w:rsidR="009752E9" w:rsidRPr="00B82D10" w:rsidRDefault="009752E9" w:rsidP="0021392C">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9752E9" w:rsidRPr="00B82D10" w14:paraId="7CEC0DCA" w14:textId="77777777">
        <w:trPr>
          <w:cantSplit/>
          <w:trHeight w:val="335"/>
          <w:jc w:val="center"/>
        </w:trPr>
        <w:tc>
          <w:tcPr>
            <w:tcW w:w="3966" w:type="dxa"/>
            <w:vAlign w:val="center"/>
          </w:tcPr>
          <w:p w14:paraId="377B1207" w14:textId="77777777" w:rsidR="009752E9" w:rsidRPr="00B82D10" w:rsidRDefault="009752E9"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14:paraId="076F57BC" w14:textId="77777777" w:rsidR="009752E9" w:rsidRPr="00B82D10" w:rsidRDefault="009752E9"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14:paraId="55857BD2" w14:textId="77777777" w:rsidR="009752E9" w:rsidRPr="00B82D10" w:rsidRDefault="009752E9"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9752E9" w:rsidRPr="00B82D10" w14:paraId="208E74E8" w14:textId="77777777">
        <w:trPr>
          <w:cantSplit/>
          <w:trHeight w:val="335"/>
          <w:jc w:val="center"/>
        </w:trPr>
        <w:tc>
          <w:tcPr>
            <w:tcW w:w="3966" w:type="dxa"/>
            <w:vAlign w:val="center"/>
          </w:tcPr>
          <w:p w14:paraId="06D9EACF" w14:textId="77777777" w:rsidR="009752E9" w:rsidRPr="00A4558E" w:rsidRDefault="009752E9" w:rsidP="00386C4B">
            <w:pPr>
              <w:tabs>
                <w:tab w:val="left" w:pos="2063"/>
              </w:tabs>
              <w:spacing w:before="40"/>
              <w:ind w:left="142" w:right="62"/>
              <w:rPr>
                <w:rFonts w:ascii="Tahoma" w:hAnsi="Tahoma" w:cs="Tahoma"/>
                <w:spacing w:val="-2"/>
                <w:sz w:val="18"/>
                <w:szCs w:val="18"/>
              </w:rPr>
            </w:pPr>
            <w:bookmarkStart w:id="3" w:name="_Hlk104491864"/>
            <w:r w:rsidRPr="00A4558E">
              <w:rPr>
                <w:rFonts w:ascii="Tahoma" w:hAnsi="Tahoma" w:cs="Tahoma"/>
                <w:spacing w:val="-2"/>
                <w:sz w:val="18"/>
                <w:szCs w:val="18"/>
              </w:rPr>
              <w:t>Alkoholok, C</w:t>
            </w:r>
            <w:r w:rsidRPr="00A4558E">
              <w:rPr>
                <w:rFonts w:ascii="Tahoma" w:hAnsi="Tahoma" w:cs="Tahoma"/>
                <w:spacing w:val="-2"/>
                <w:sz w:val="18"/>
                <w:szCs w:val="18"/>
                <w:vertAlign w:val="subscript"/>
              </w:rPr>
              <w:t>12-14</w:t>
            </w:r>
            <w:r w:rsidRPr="00A4558E">
              <w:rPr>
                <w:rFonts w:ascii="Tahoma" w:hAnsi="Tahoma" w:cs="Tahoma"/>
                <w:spacing w:val="-2"/>
                <w:sz w:val="18"/>
                <w:szCs w:val="18"/>
              </w:rPr>
              <w:t>, etoxilált, szulfát, nátrium sók</w:t>
            </w:r>
            <w:bookmarkEnd w:id="3"/>
            <w:r w:rsidRPr="00A4558E">
              <w:rPr>
                <w:rFonts w:ascii="Tahoma" w:hAnsi="Tahoma" w:cs="Tahoma"/>
                <w:spacing w:val="-2"/>
                <w:sz w:val="18"/>
                <w:szCs w:val="18"/>
              </w:rPr>
              <w:t>*</w:t>
            </w:r>
          </w:p>
          <w:p w14:paraId="7111B461" w14:textId="77777777" w:rsidR="009752E9" w:rsidRDefault="009752E9" w:rsidP="0047094D">
            <w:pPr>
              <w:tabs>
                <w:tab w:val="left" w:pos="2063"/>
              </w:tabs>
              <w:ind w:left="142" w:right="62"/>
              <w:rPr>
                <w:rFonts w:ascii="Tahoma" w:hAnsi="Tahoma" w:cs="Tahoma"/>
                <w:sz w:val="18"/>
                <w:szCs w:val="18"/>
              </w:rPr>
            </w:pPr>
            <w:r w:rsidRPr="00D373E5">
              <w:rPr>
                <w:rFonts w:ascii="Tahoma" w:hAnsi="Tahoma" w:cs="Tahoma"/>
                <w:sz w:val="18"/>
                <w:szCs w:val="18"/>
              </w:rPr>
              <w:t>CAS-szám: 68891-38-3</w:t>
            </w:r>
          </w:p>
          <w:p w14:paraId="4F41DB62" w14:textId="77777777" w:rsidR="009752E9" w:rsidRPr="00B82D10" w:rsidRDefault="009752E9" w:rsidP="0047094D">
            <w:pPr>
              <w:tabs>
                <w:tab w:val="left" w:pos="2063"/>
              </w:tabs>
              <w:ind w:left="142" w:right="62"/>
              <w:rPr>
                <w:rFonts w:ascii="Tahoma" w:hAnsi="Tahoma" w:cs="Tahoma"/>
                <w:sz w:val="18"/>
                <w:szCs w:val="18"/>
              </w:rPr>
            </w:pPr>
            <w:r w:rsidRPr="00D373E5">
              <w:rPr>
                <w:rFonts w:ascii="Tahoma" w:hAnsi="Tahoma" w:cs="Tahoma"/>
                <w:sz w:val="18"/>
                <w:szCs w:val="18"/>
              </w:rPr>
              <w:t>EK-szám: 500-234-8</w:t>
            </w:r>
          </w:p>
        </w:tc>
        <w:tc>
          <w:tcPr>
            <w:tcW w:w="1276" w:type="dxa"/>
            <w:vAlign w:val="center"/>
          </w:tcPr>
          <w:p w14:paraId="2C8A190B" w14:textId="77777777" w:rsidR="009752E9" w:rsidRPr="00B82D10" w:rsidRDefault="009752E9" w:rsidP="00B62925">
            <w:pPr>
              <w:spacing w:before="20"/>
              <w:ind w:left="11"/>
              <w:jc w:val="center"/>
              <w:rPr>
                <w:rFonts w:ascii="Tahoma" w:hAnsi="Tahoma" w:cs="Tahoma"/>
                <w:snapToGrid w:val="0"/>
                <w:sz w:val="18"/>
                <w:szCs w:val="18"/>
              </w:rPr>
            </w:pPr>
            <w:r>
              <w:rPr>
                <w:rFonts w:ascii="Tahoma" w:hAnsi="Tahoma" w:cs="Tahoma"/>
                <w:snapToGrid w:val="0"/>
                <w:sz w:val="18"/>
                <w:szCs w:val="18"/>
              </w:rPr>
              <w:t>5</w:t>
            </w:r>
            <w:r w:rsidRPr="00D373E5">
              <w:rPr>
                <w:rFonts w:ascii="Tahoma" w:hAnsi="Tahoma" w:cs="Tahoma"/>
                <w:snapToGrid w:val="0"/>
                <w:sz w:val="18"/>
                <w:szCs w:val="18"/>
              </w:rPr>
              <w:t xml:space="preserve"> – &lt;</w:t>
            </w:r>
            <w:r>
              <w:rPr>
                <w:rFonts w:ascii="Tahoma" w:hAnsi="Tahoma" w:cs="Tahoma"/>
                <w:snapToGrid w:val="0"/>
                <w:sz w:val="18"/>
                <w:szCs w:val="18"/>
              </w:rPr>
              <w:t>15</w:t>
            </w:r>
            <w:r w:rsidRPr="00D373E5">
              <w:rPr>
                <w:rFonts w:ascii="Tahoma" w:hAnsi="Tahoma" w:cs="Tahoma"/>
                <w:snapToGrid w:val="0"/>
                <w:sz w:val="18"/>
                <w:szCs w:val="18"/>
              </w:rPr>
              <w:t>%</w:t>
            </w:r>
          </w:p>
        </w:tc>
        <w:tc>
          <w:tcPr>
            <w:tcW w:w="3686" w:type="dxa"/>
            <w:vAlign w:val="center"/>
          </w:tcPr>
          <w:p w14:paraId="48EF77B0" w14:textId="77777777" w:rsidR="009752E9" w:rsidRPr="00D373E5" w:rsidRDefault="009752E9"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14:paraId="25CF79B9" w14:textId="77777777" w:rsidR="009752E9" w:rsidRDefault="009752E9"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14:paraId="237D7F6E" w14:textId="77777777" w:rsidR="009752E9" w:rsidRPr="00B82D10" w:rsidRDefault="009752E9"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 határérték:</w:t>
            </w:r>
            <w:r>
              <w:rPr>
                <w:rFonts w:ascii="Tahoma" w:hAnsi="Tahoma" w:cs="Tahoma"/>
                <w:snapToGrid w:val="0"/>
                <w:sz w:val="18"/>
                <w:szCs w:val="18"/>
              </w:rPr>
              <w:br/>
              <w:t>ha a c (5 – 10%), akkor Eye Irrit. 2, H319</w:t>
            </w:r>
          </w:p>
        </w:tc>
      </w:tr>
      <w:tr w:rsidR="009752E9" w:rsidRPr="00B82D10" w14:paraId="7CF807DC" w14:textId="77777777">
        <w:trPr>
          <w:cantSplit/>
          <w:trHeight w:val="335"/>
          <w:jc w:val="center"/>
        </w:trPr>
        <w:tc>
          <w:tcPr>
            <w:tcW w:w="3966" w:type="dxa"/>
            <w:vAlign w:val="center"/>
          </w:tcPr>
          <w:p w14:paraId="1427A8DF" w14:textId="77777777" w:rsidR="009752E9" w:rsidRDefault="009752E9" w:rsidP="00DD19B7">
            <w:pPr>
              <w:tabs>
                <w:tab w:val="left" w:pos="2063"/>
              </w:tabs>
              <w:spacing w:before="40"/>
              <w:ind w:left="142" w:right="62"/>
              <w:rPr>
                <w:rFonts w:ascii="Tahoma" w:hAnsi="Tahoma" w:cs="Tahoma"/>
                <w:sz w:val="18"/>
                <w:szCs w:val="18"/>
              </w:rPr>
            </w:pPr>
            <w:r>
              <w:rPr>
                <w:rFonts w:ascii="Tahoma" w:hAnsi="Tahoma" w:cs="Tahoma"/>
                <w:sz w:val="18"/>
                <w:szCs w:val="18"/>
              </w:rPr>
              <w:t>Zsíralkohol (C</w:t>
            </w:r>
            <w:r w:rsidRPr="003F23A6">
              <w:rPr>
                <w:rFonts w:ascii="Tahoma" w:hAnsi="Tahoma" w:cs="Tahoma"/>
                <w:sz w:val="18"/>
                <w:szCs w:val="18"/>
                <w:vertAlign w:val="subscript"/>
              </w:rPr>
              <w:t>12-14</w:t>
            </w:r>
            <w:r>
              <w:rPr>
                <w:rFonts w:ascii="Tahoma" w:hAnsi="Tahoma" w:cs="Tahoma"/>
                <w:sz w:val="18"/>
                <w:szCs w:val="18"/>
              </w:rPr>
              <w:t>), etoxilált</w:t>
            </w:r>
          </w:p>
          <w:p w14:paraId="50863C84" w14:textId="77777777" w:rsidR="009752E9" w:rsidRDefault="009752E9" w:rsidP="0047094D">
            <w:pPr>
              <w:tabs>
                <w:tab w:val="left" w:pos="2063"/>
              </w:tabs>
              <w:ind w:left="142" w:right="62"/>
              <w:rPr>
                <w:rFonts w:ascii="Tahoma" w:hAnsi="Tahoma" w:cs="Tahoma"/>
                <w:sz w:val="18"/>
                <w:szCs w:val="18"/>
              </w:rPr>
            </w:pPr>
            <w:r w:rsidRPr="00D373E5">
              <w:rPr>
                <w:rFonts w:ascii="Tahoma" w:hAnsi="Tahoma" w:cs="Tahoma"/>
                <w:sz w:val="18"/>
                <w:szCs w:val="18"/>
              </w:rPr>
              <w:t xml:space="preserve">CAS-szám: </w:t>
            </w:r>
            <w:r>
              <w:rPr>
                <w:rFonts w:ascii="Tahoma" w:hAnsi="Tahoma" w:cs="Tahoma"/>
                <w:sz w:val="18"/>
                <w:szCs w:val="18"/>
              </w:rPr>
              <w:t>68439-50-9</w:t>
            </w:r>
          </w:p>
          <w:p w14:paraId="48CC750F" w14:textId="77777777" w:rsidR="009752E9" w:rsidRPr="00D373E5" w:rsidRDefault="009752E9" w:rsidP="00414BF0">
            <w:pPr>
              <w:tabs>
                <w:tab w:val="left" w:pos="2063"/>
              </w:tabs>
              <w:spacing w:after="40"/>
              <w:ind w:left="142" w:right="62"/>
              <w:rPr>
                <w:rFonts w:ascii="Tahoma" w:hAnsi="Tahoma" w:cs="Tahoma"/>
                <w:sz w:val="18"/>
                <w:szCs w:val="18"/>
              </w:rPr>
            </w:pPr>
            <w:r w:rsidRPr="00D373E5">
              <w:rPr>
                <w:rFonts w:ascii="Tahoma" w:hAnsi="Tahoma" w:cs="Tahoma"/>
                <w:sz w:val="18"/>
                <w:szCs w:val="18"/>
              </w:rPr>
              <w:t xml:space="preserve">EK-szám: </w:t>
            </w:r>
            <w:r>
              <w:rPr>
                <w:rFonts w:ascii="Tahoma" w:hAnsi="Tahoma" w:cs="Tahoma"/>
                <w:sz w:val="18"/>
                <w:szCs w:val="18"/>
              </w:rPr>
              <w:t>500-213-3</w:t>
            </w:r>
          </w:p>
        </w:tc>
        <w:tc>
          <w:tcPr>
            <w:tcW w:w="1276" w:type="dxa"/>
            <w:vAlign w:val="center"/>
          </w:tcPr>
          <w:p w14:paraId="66B3A9DF" w14:textId="77777777" w:rsidR="009752E9" w:rsidRDefault="009752E9" w:rsidP="00B62925">
            <w:pPr>
              <w:spacing w:before="20"/>
              <w:ind w:left="11"/>
              <w:jc w:val="center"/>
              <w:rPr>
                <w:rFonts w:ascii="Tahoma" w:hAnsi="Tahoma" w:cs="Tahoma"/>
                <w:snapToGrid w:val="0"/>
                <w:sz w:val="18"/>
                <w:szCs w:val="18"/>
              </w:rPr>
            </w:pPr>
            <w:r>
              <w:rPr>
                <w:rFonts w:ascii="Tahoma" w:hAnsi="Tahoma" w:cs="Tahoma"/>
                <w:snapToGrid w:val="0"/>
                <w:sz w:val="18"/>
                <w:szCs w:val="18"/>
              </w:rPr>
              <w:t xml:space="preserve">1 </w:t>
            </w:r>
            <w:r w:rsidRPr="00D373E5">
              <w:rPr>
                <w:rFonts w:ascii="Tahoma" w:hAnsi="Tahoma" w:cs="Tahoma"/>
                <w:snapToGrid w:val="0"/>
                <w:sz w:val="18"/>
                <w:szCs w:val="18"/>
              </w:rPr>
              <w:t>– &lt;</w:t>
            </w:r>
            <w:r>
              <w:rPr>
                <w:rFonts w:ascii="Tahoma" w:hAnsi="Tahoma" w:cs="Tahoma"/>
                <w:snapToGrid w:val="0"/>
                <w:sz w:val="18"/>
                <w:szCs w:val="18"/>
              </w:rPr>
              <w:t>5</w:t>
            </w:r>
            <w:r w:rsidRPr="00D373E5">
              <w:rPr>
                <w:rFonts w:ascii="Tahoma" w:hAnsi="Tahoma" w:cs="Tahoma"/>
                <w:snapToGrid w:val="0"/>
                <w:sz w:val="18"/>
                <w:szCs w:val="18"/>
              </w:rPr>
              <w:t>%</w:t>
            </w:r>
          </w:p>
        </w:tc>
        <w:tc>
          <w:tcPr>
            <w:tcW w:w="3686" w:type="dxa"/>
            <w:vAlign w:val="center"/>
          </w:tcPr>
          <w:p w14:paraId="1588BFA8" w14:textId="77777777" w:rsidR="009752E9" w:rsidRDefault="009752E9"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p>
          <w:p w14:paraId="3A2D5C3C" w14:textId="77777777" w:rsidR="009752E9" w:rsidRDefault="009752E9" w:rsidP="00BA0B05">
            <w:pPr>
              <w:ind w:left="142"/>
              <w:rPr>
                <w:rFonts w:ascii="Tahoma" w:hAnsi="Tahoma" w:cs="Tahoma"/>
                <w:snapToGrid w:val="0"/>
                <w:sz w:val="18"/>
                <w:szCs w:val="18"/>
              </w:rPr>
            </w:pPr>
            <w:r>
              <w:rPr>
                <w:rFonts w:ascii="Tahoma" w:hAnsi="Tahoma" w:cs="Tahoma"/>
                <w:snapToGrid w:val="0"/>
                <w:sz w:val="18"/>
                <w:szCs w:val="18"/>
              </w:rPr>
              <w:t>Eye Dam. 1, H318</w:t>
            </w:r>
          </w:p>
          <w:p w14:paraId="79383938" w14:textId="77777777" w:rsidR="009752E9" w:rsidRPr="00D373E5" w:rsidRDefault="009752E9" w:rsidP="00BA0B05">
            <w:pPr>
              <w:ind w:left="142"/>
              <w:rPr>
                <w:rFonts w:ascii="Tahoma" w:hAnsi="Tahoma" w:cs="Tahoma"/>
                <w:snapToGrid w:val="0"/>
                <w:sz w:val="18"/>
                <w:szCs w:val="18"/>
              </w:rPr>
            </w:pPr>
            <w:r>
              <w:rPr>
                <w:rFonts w:ascii="Tahoma" w:hAnsi="Tahoma" w:cs="Tahoma"/>
                <w:snapToGrid w:val="0"/>
                <w:sz w:val="18"/>
                <w:szCs w:val="18"/>
              </w:rPr>
              <w:t>Aquatic Chronic 3, H412</w:t>
            </w:r>
          </w:p>
        </w:tc>
      </w:tr>
      <w:tr w:rsidR="009752E9" w:rsidRPr="00023487" w14:paraId="1EDC2EE8" w14:textId="77777777">
        <w:trPr>
          <w:cantSplit/>
          <w:trHeight w:val="335"/>
          <w:jc w:val="center"/>
        </w:trPr>
        <w:tc>
          <w:tcPr>
            <w:tcW w:w="3966" w:type="dxa"/>
            <w:vAlign w:val="center"/>
          </w:tcPr>
          <w:p w14:paraId="52528020" w14:textId="77777777" w:rsidR="009752E9" w:rsidRPr="00EF694A" w:rsidRDefault="009752E9" w:rsidP="00EF694A">
            <w:pPr>
              <w:tabs>
                <w:tab w:val="left" w:pos="2072"/>
              </w:tabs>
              <w:ind w:left="142" w:right="62"/>
              <w:rPr>
                <w:rFonts w:ascii="Tahoma" w:hAnsi="Tahoma" w:cs="Tahoma"/>
                <w:sz w:val="18"/>
                <w:szCs w:val="18"/>
              </w:rPr>
            </w:pPr>
            <w:bookmarkStart w:id="4" w:name="_Hlk43592417"/>
            <w:bookmarkStart w:id="5" w:name="_Hlk45711060"/>
            <w:r w:rsidRPr="00EF694A">
              <w:rPr>
                <w:rFonts w:ascii="Tahoma" w:hAnsi="Tahoma" w:cs="Tahoma"/>
                <w:sz w:val="18"/>
                <w:szCs w:val="18"/>
              </w:rPr>
              <w:t xml:space="preserve">5-klór-2-metil-izotiazol-3(2H)-on és </w:t>
            </w:r>
          </w:p>
          <w:p w14:paraId="420A398C" w14:textId="77777777" w:rsidR="009752E9" w:rsidRPr="00EF694A" w:rsidRDefault="009752E9" w:rsidP="00EF694A">
            <w:pPr>
              <w:tabs>
                <w:tab w:val="left" w:pos="2072"/>
              </w:tabs>
              <w:ind w:left="142" w:right="62"/>
              <w:rPr>
                <w:rFonts w:ascii="Tahoma" w:hAnsi="Tahoma" w:cs="Tahoma"/>
                <w:sz w:val="18"/>
                <w:szCs w:val="18"/>
              </w:rPr>
            </w:pPr>
            <w:r w:rsidRPr="00EF694A">
              <w:rPr>
                <w:rFonts w:ascii="Tahoma" w:hAnsi="Tahoma" w:cs="Tahoma"/>
                <w:sz w:val="18"/>
                <w:szCs w:val="18"/>
              </w:rPr>
              <w:t xml:space="preserve">2-metil-izotiazol-3(2H)-on </w:t>
            </w:r>
            <w:bookmarkEnd w:id="4"/>
            <w:r w:rsidRPr="00EF694A">
              <w:rPr>
                <w:rFonts w:ascii="Tahoma" w:hAnsi="Tahoma" w:cs="Tahoma"/>
                <w:sz w:val="18"/>
                <w:szCs w:val="18"/>
              </w:rPr>
              <w:t>3:</w:t>
            </w:r>
            <w:bookmarkEnd w:id="5"/>
            <w:r w:rsidRPr="00EF694A">
              <w:rPr>
                <w:rFonts w:ascii="Tahoma" w:hAnsi="Tahoma" w:cs="Tahoma"/>
                <w:sz w:val="18"/>
                <w:szCs w:val="18"/>
              </w:rPr>
              <w:t>1 keveréke</w:t>
            </w:r>
          </w:p>
          <w:p w14:paraId="1D4E753F" w14:textId="77777777" w:rsidR="009752E9" w:rsidRPr="00EF694A" w:rsidRDefault="009752E9" w:rsidP="00EF694A">
            <w:pPr>
              <w:tabs>
                <w:tab w:val="left" w:pos="2072"/>
              </w:tabs>
              <w:ind w:left="142" w:right="62"/>
              <w:rPr>
                <w:rFonts w:ascii="Tahoma" w:hAnsi="Tahoma" w:cs="Tahoma"/>
                <w:sz w:val="18"/>
                <w:szCs w:val="18"/>
              </w:rPr>
            </w:pPr>
            <w:r w:rsidRPr="00EF694A">
              <w:rPr>
                <w:rFonts w:ascii="Tahoma" w:hAnsi="Tahoma" w:cs="Tahoma"/>
                <w:sz w:val="18"/>
                <w:szCs w:val="18"/>
              </w:rPr>
              <w:t>(CIT:MIT= 3:1)</w:t>
            </w:r>
          </w:p>
          <w:p w14:paraId="65F4AD01" w14:textId="77777777" w:rsidR="009752E9" w:rsidRPr="00EF694A" w:rsidRDefault="009752E9" w:rsidP="00EF694A">
            <w:pPr>
              <w:tabs>
                <w:tab w:val="left" w:pos="2063"/>
              </w:tabs>
              <w:ind w:left="142" w:right="62"/>
              <w:rPr>
                <w:rFonts w:ascii="Tahoma" w:hAnsi="Tahoma" w:cs="Tahoma"/>
                <w:sz w:val="18"/>
                <w:szCs w:val="18"/>
              </w:rPr>
            </w:pPr>
            <w:r w:rsidRPr="00EF694A">
              <w:rPr>
                <w:rFonts w:ascii="Tahoma" w:hAnsi="Tahoma" w:cs="Tahoma"/>
                <w:sz w:val="18"/>
                <w:szCs w:val="18"/>
              </w:rPr>
              <w:t>CAS-szám: 55965-84-9</w:t>
            </w:r>
            <w:r>
              <w:rPr>
                <w:rFonts w:ascii="Tahoma" w:hAnsi="Tahoma" w:cs="Tahoma"/>
                <w:sz w:val="18"/>
                <w:szCs w:val="18"/>
              </w:rPr>
              <w:tab/>
              <w:t>EK-szám: 611-341-5</w:t>
            </w:r>
          </w:p>
          <w:p w14:paraId="769DE543" w14:textId="77777777" w:rsidR="009752E9" w:rsidRPr="00EF694A" w:rsidRDefault="009752E9" w:rsidP="00EF694A">
            <w:pPr>
              <w:tabs>
                <w:tab w:val="left" w:pos="2072"/>
              </w:tabs>
              <w:ind w:left="142" w:right="62"/>
              <w:rPr>
                <w:rFonts w:ascii="Tahoma" w:hAnsi="Tahoma" w:cs="Tahoma"/>
                <w:sz w:val="18"/>
                <w:szCs w:val="18"/>
              </w:rPr>
            </w:pPr>
            <w:r w:rsidRPr="00EF694A">
              <w:rPr>
                <w:rFonts w:ascii="Tahoma" w:hAnsi="Tahoma" w:cs="Tahoma"/>
                <w:sz w:val="18"/>
                <w:szCs w:val="18"/>
              </w:rPr>
              <w:t>Index-szám: 613-167-00-5</w:t>
            </w:r>
          </w:p>
        </w:tc>
        <w:tc>
          <w:tcPr>
            <w:tcW w:w="1276" w:type="dxa"/>
            <w:vAlign w:val="center"/>
          </w:tcPr>
          <w:p w14:paraId="22713CBE" w14:textId="77777777" w:rsidR="009752E9" w:rsidRPr="00EF694A" w:rsidRDefault="009752E9" w:rsidP="00EF694A">
            <w:pPr>
              <w:spacing w:before="20"/>
              <w:ind w:left="11"/>
              <w:jc w:val="center"/>
              <w:rPr>
                <w:rFonts w:ascii="Tahoma" w:hAnsi="Tahoma" w:cs="Tahoma"/>
                <w:snapToGrid w:val="0"/>
                <w:sz w:val="18"/>
                <w:szCs w:val="18"/>
              </w:rPr>
            </w:pPr>
            <w:r>
              <w:rPr>
                <w:rFonts w:ascii="Tahoma" w:hAnsi="Tahoma" w:cs="Tahoma"/>
                <w:snapToGrid w:val="0"/>
                <w:sz w:val="18"/>
                <w:szCs w:val="18"/>
              </w:rPr>
              <w:t>&lt;</w:t>
            </w:r>
            <w:r w:rsidRPr="00EF694A">
              <w:rPr>
                <w:rFonts w:ascii="Tahoma" w:hAnsi="Tahoma" w:cs="Tahoma"/>
                <w:snapToGrid w:val="0"/>
                <w:sz w:val="18"/>
                <w:szCs w:val="18"/>
              </w:rPr>
              <w:t>0,0015%</w:t>
            </w:r>
          </w:p>
        </w:tc>
        <w:tc>
          <w:tcPr>
            <w:tcW w:w="3686" w:type="dxa"/>
            <w:vAlign w:val="center"/>
          </w:tcPr>
          <w:p w14:paraId="6D34132C" w14:textId="77777777" w:rsidR="009752E9" w:rsidRPr="00EF694A" w:rsidRDefault="009752E9" w:rsidP="00BA0B05">
            <w:pPr>
              <w:ind w:left="142"/>
              <w:rPr>
                <w:rFonts w:ascii="Tahoma" w:hAnsi="Tahoma" w:cs="Tahoma"/>
                <w:snapToGrid w:val="0"/>
                <w:sz w:val="18"/>
                <w:szCs w:val="18"/>
              </w:rPr>
            </w:pPr>
            <w:r w:rsidRPr="00EF694A">
              <w:rPr>
                <w:rFonts w:ascii="Tahoma" w:hAnsi="Tahoma" w:cs="Tahoma"/>
                <w:snapToGrid w:val="0"/>
                <w:sz w:val="18"/>
                <w:szCs w:val="18"/>
              </w:rPr>
              <w:t>Acute Tox. (oral) 3, H301;</w:t>
            </w:r>
          </w:p>
          <w:p w14:paraId="01D06A23" w14:textId="77777777" w:rsidR="009752E9" w:rsidRPr="00EF694A" w:rsidRDefault="009752E9" w:rsidP="00BA0B05">
            <w:pPr>
              <w:ind w:left="142"/>
              <w:rPr>
                <w:rFonts w:ascii="Tahoma" w:hAnsi="Tahoma" w:cs="Tahoma"/>
                <w:snapToGrid w:val="0"/>
                <w:sz w:val="18"/>
                <w:szCs w:val="18"/>
              </w:rPr>
            </w:pPr>
            <w:r w:rsidRPr="00EF694A">
              <w:rPr>
                <w:rFonts w:ascii="Tahoma" w:hAnsi="Tahoma" w:cs="Tahoma"/>
                <w:snapToGrid w:val="0"/>
                <w:sz w:val="18"/>
                <w:szCs w:val="18"/>
              </w:rPr>
              <w:t>Acute Tox. (dermal, inhal.) 2, H310, H330;</w:t>
            </w:r>
          </w:p>
          <w:p w14:paraId="33846A9A" w14:textId="77777777" w:rsidR="009752E9" w:rsidRDefault="009752E9" w:rsidP="00BA0B05">
            <w:pPr>
              <w:ind w:left="142"/>
              <w:rPr>
                <w:rFonts w:ascii="Tahoma" w:hAnsi="Tahoma" w:cs="Tahoma"/>
                <w:snapToGrid w:val="0"/>
                <w:sz w:val="18"/>
                <w:szCs w:val="18"/>
              </w:rPr>
            </w:pPr>
            <w:r w:rsidRPr="00EF694A">
              <w:rPr>
                <w:rFonts w:ascii="Tahoma" w:hAnsi="Tahoma" w:cs="Tahoma"/>
                <w:snapToGrid w:val="0"/>
                <w:sz w:val="18"/>
                <w:szCs w:val="18"/>
              </w:rPr>
              <w:t>Skin Corr. 1</w:t>
            </w:r>
            <w:r>
              <w:rPr>
                <w:rFonts w:ascii="Tahoma" w:hAnsi="Tahoma" w:cs="Tahoma"/>
                <w:snapToGrid w:val="0"/>
                <w:sz w:val="18"/>
                <w:szCs w:val="18"/>
              </w:rPr>
              <w:t>C</w:t>
            </w:r>
            <w:r w:rsidRPr="00EF694A">
              <w:rPr>
                <w:rFonts w:ascii="Tahoma" w:hAnsi="Tahoma" w:cs="Tahoma"/>
                <w:snapToGrid w:val="0"/>
                <w:sz w:val="18"/>
                <w:szCs w:val="18"/>
              </w:rPr>
              <w:t>, H314; Eye Dam. 1, H318;</w:t>
            </w:r>
          </w:p>
          <w:p w14:paraId="79FA5E07" w14:textId="77777777" w:rsidR="009752E9" w:rsidRPr="00EF694A" w:rsidRDefault="009752E9" w:rsidP="00BA0B05">
            <w:pPr>
              <w:ind w:left="142"/>
              <w:rPr>
                <w:rFonts w:ascii="Tahoma" w:hAnsi="Tahoma" w:cs="Tahoma"/>
                <w:snapToGrid w:val="0"/>
                <w:sz w:val="18"/>
                <w:szCs w:val="18"/>
              </w:rPr>
            </w:pPr>
            <w:r w:rsidRPr="00EF694A">
              <w:rPr>
                <w:rFonts w:ascii="Tahoma" w:hAnsi="Tahoma" w:cs="Tahoma"/>
                <w:snapToGrid w:val="0"/>
                <w:sz w:val="18"/>
                <w:szCs w:val="18"/>
              </w:rPr>
              <w:t>Skin Sens. 1A, H317;</w:t>
            </w:r>
          </w:p>
          <w:p w14:paraId="14F61959" w14:textId="77777777" w:rsidR="009752E9" w:rsidRPr="00EF694A" w:rsidRDefault="009752E9" w:rsidP="00BA0B05">
            <w:pPr>
              <w:ind w:left="142"/>
              <w:rPr>
                <w:rFonts w:ascii="Tahoma" w:hAnsi="Tahoma" w:cs="Tahoma"/>
                <w:snapToGrid w:val="0"/>
                <w:sz w:val="18"/>
                <w:szCs w:val="18"/>
              </w:rPr>
            </w:pPr>
            <w:r w:rsidRPr="00EF694A">
              <w:rPr>
                <w:rFonts w:ascii="Tahoma" w:hAnsi="Tahoma" w:cs="Tahoma"/>
                <w:snapToGrid w:val="0"/>
                <w:sz w:val="18"/>
                <w:szCs w:val="18"/>
              </w:rPr>
              <w:t>Aquatic Acute 1, H400; M</w:t>
            </w:r>
            <w:r w:rsidRPr="00D94201">
              <w:rPr>
                <w:rFonts w:ascii="Tahoma" w:hAnsi="Tahoma" w:cs="Tahoma"/>
                <w:snapToGrid w:val="0"/>
                <w:sz w:val="18"/>
                <w:szCs w:val="18"/>
                <w:vertAlign w:val="subscript"/>
              </w:rPr>
              <w:t>akut</w:t>
            </w:r>
            <w:r w:rsidRPr="00EF694A">
              <w:rPr>
                <w:rFonts w:ascii="Tahoma" w:hAnsi="Tahoma" w:cs="Tahoma"/>
                <w:snapToGrid w:val="0"/>
                <w:sz w:val="18"/>
                <w:szCs w:val="18"/>
              </w:rPr>
              <w:t>: 100</w:t>
            </w:r>
          </w:p>
          <w:p w14:paraId="403726E6" w14:textId="77777777" w:rsidR="009752E9" w:rsidRPr="00EF694A" w:rsidRDefault="009752E9" w:rsidP="00414BF0">
            <w:pPr>
              <w:spacing w:after="40"/>
              <w:ind w:left="142" w:right="62"/>
              <w:rPr>
                <w:rFonts w:ascii="Tahoma" w:hAnsi="Tahoma" w:cs="Tahoma"/>
                <w:snapToGrid w:val="0"/>
                <w:sz w:val="18"/>
                <w:szCs w:val="18"/>
              </w:rPr>
            </w:pPr>
            <w:r w:rsidRPr="00EF694A">
              <w:rPr>
                <w:rFonts w:ascii="Tahoma" w:hAnsi="Tahoma" w:cs="Tahoma"/>
                <w:snapToGrid w:val="0"/>
                <w:sz w:val="18"/>
                <w:szCs w:val="18"/>
              </w:rPr>
              <w:t>Aquatic Chronic 1, H410; M</w:t>
            </w:r>
            <w:r w:rsidRPr="00D94201">
              <w:rPr>
                <w:rFonts w:ascii="Tahoma" w:hAnsi="Tahoma" w:cs="Tahoma"/>
                <w:snapToGrid w:val="0"/>
                <w:sz w:val="18"/>
                <w:szCs w:val="18"/>
                <w:vertAlign w:val="subscript"/>
              </w:rPr>
              <w:t>krónikus</w:t>
            </w:r>
            <w:r w:rsidRPr="00EF694A">
              <w:rPr>
                <w:rFonts w:ascii="Tahoma" w:hAnsi="Tahoma" w:cs="Tahoma"/>
                <w:snapToGrid w:val="0"/>
                <w:sz w:val="18"/>
                <w:szCs w:val="18"/>
              </w:rPr>
              <w:t>: 100</w:t>
            </w:r>
          </w:p>
        </w:tc>
      </w:tr>
    </w:tbl>
    <w:p w14:paraId="00003C99" w14:textId="77777777" w:rsidR="009752E9" w:rsidRPr="001B2BD6" w:rsidRDefault="009752E9" w:rsidP="00662397">
      <w:pPr>
        <w:pStyle w:val="Lbjegyzetszveg"/>
        <w:tabs>
          <w:tab w:val="left" w:pos="426"/>
        </w:tabs>
        <w:spacing w:before="40"/>
        <w:ind w:left="425" w:hanging="425"/>
        <w:jc w:val="both"/>
        <w:rPr>
          <w:rFonts w:ascii="Tahoma" w:hAnsi="Tahoma" w:cs="Tahoma"/>
          <w:sz w:val="18"/>
          <w:szCs w:val="18"/>
        </w:rPr>
      </w:pPr>
      <w:r w:rsidRPr="001504CA">
        <w:rPr>
          <w:rFonts w:ascii="Tahoma" w:hAnsi="Tahoma" w:cs="Tahoma"/>
          <w:sz w:val="22"/>
          <w:szCs w:val="22"/>
        </w:rPr>
        <w:t>*</w:t>
      </w:r>
      <w:r w:rsidRPr="001B2BD6">
        <w:rPr>
          <w:rFonts w:ascii="Tahoma" w:hAnsi="Tahoma" w:cs="Tahoma"/>
          <w:sz w:val="18"/>
          <w:szCs w:val="18"/>
        </w:rPr>
        <w:tab/>
      </w:r>
      <w:r>
        <w:rPr>
          <w:rFonts w:ascii="Tahoma" w:hAnsi="Tahoma" w:cs="Tahoma"/>
          <w:sz w:val="18"/>
          <w:szCs w:val="18"/>
        </w:rPr>
        <w:t>egyéb név: SODIUM LAURETH SULFATE, nátrium-alkil(C</w:t>
      </w:r>
      <w:r w:rsidRPr="00F00898">
        <w:rPr>
          <w:rFonts w:ascii="Tahoma" w:hAnsi="Tahoma" w:cs="Tahoma"/>
          <w:sz w:val="18"/>
          <w:szCs w:val="18"/>
          <w:vertAlign w:val="subscript"/>
        </w:rPr>
        <w:t>12-14</w:t>
      </w:r>
      <w:r>
        <w:rPr>
          <w:rFonts w:ascii="Tahoma" w:hAnsi="Tahoma" w:cs="Tahoma"/>
          <w:sz w:val="18"/>
          <w:szCs w:val="18"/>
        </w:rPr>
        <w:t>)-szulfát, etoxilált (</w:t>
      </w:r>
      <w:r w:rsidRPr="001B2BD6">
        <w:rPr>
          <w:rFonts w:ascii="Tahoma" w:hAnsi="Tahoma" w:cs="Tahoma"/>
          <w:sz w:val="18"/>
          <w:szCs w:val="18"/>
        </w:rPr>
        <w:t>nincs harmonizált uniós osztályozása, a megadott a gyártó</w:t>
      </w:r>
      <w:r>
        <w:rPr>
          <w:rFonts w:ascii="Tahoma" w:hAnsi="Tahoma" w:cs="Tahoma"/>
          <w:sz w:val="18"/>
          <w:szCs w:val="18"/>
        </w:rPr>
        <w:t xml:space="preserve">jának biztonsági adatlapjáról </w:t>
      </w:r>
      <w:r w:rsidRPr="001B2BD6">
        <w:rPr>
          <w:rFonts w:ascii="Tahoma" w:hAnsi="Tahoma" w:cs="Tahoma"/>
          <w:sz w:val="18"/>
          <w:szCs w:val="18"/>
        </w:rPr>
        <w:t>származik</w:t>
      </w:r>
    </w:p>
    <w:p w14:paraId="2421638B" w14:textId="77777777" w:rsidR="009752E9" w:rsidRPr="00D94201" w:rsidRDefault="009752E9" w:rsidP="00D94201">
      <w:pPr>
        <w:pStyle w:val="Szvegtrzsbehzssal"/>
        <w:ind w:left="0"/>
        <w:rPr>
          <w:sz w:val="18"/>
          <w:szCs w:val="18"/>
        </w:rPr>
      </w:pPr>
      <w:r w:rsidRPr="00D94201">
        <w:rPr>
          <w:sz w:val="18"/>
          <w:szCs w:val="18"/>
        </w:rPr>
        <w:t>Az egyéb összetevők (amfoter felületaktív</w:t>
      </w:r>
      <w:r>
        <w:rPr>
          <w:sz w:val="18"/>
          <w:szCs w:val="18"/>
        </w:rPr>
        <w:t xml:space="preserve"> anyag, illatanyag, víz, stb.) </w:t>
      </w:r>
      <w:r w:rsidRPr="00D94201">
        <w:rPr>
          <w:sz w:val="18"/>
          <w:szCs w:val="18"/>
        </w:rPr>
        <w:t>nem tekinthetők a hatályos jogszabályok szerint veszélyes anyagnak vagy koncentrációjuk a termékben nem éri el azt a mértéket, amely fölött jelenlétét a veszélyesség szerinti besorolásnál fel kell tüntetni, illetve figyelembe kell venni.</w:t>
      </w:r>
    </w:p>
    <w:p w14:paraId="2FF49A8C" w14:textId="77777777" w:rsidR="009752E9" w:rsidRPr="00B82D10" w:rsidRDefault="009752E9" w:rsidP="00D94201">
      <w:pPr>
        <w:tabs>
          <w:tab w:val="left" w:pos="284"/>
        </w:tabs>
        <w:spacing w:before="60"/>
        <w:jc w:val="both"/>
        <w:rPr>
          <w:rFonts w:ascii="Tahoma" w:hAnsi="Tahoma" w:cs="Tahoma"/>
          <w:snapToGrid w:val="0"/>
          <w:sz w:val="18"/>
          <w:szCs w:val="18"/>
        </w:rPr>
      </w:pPr>
      <w:r w:rsidRPr="00B82D10">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55D9C653" w14:textId="77777777" w:rsidR="009752E9" w:rsidRPr="00B82D10" w:rsidRDefault="009752E9" w:rsidP="004B52FF">
      <w:pPr>
        <w:tabs>
          <w:tab w:val="left" w:pos="284"/>
        </w:tabs>
        <w:jc w:val="both"/>
        <w:rPr>
          <w:rFonts w:ascii="Tahoma" w:hAnsi="Tahoma" w:cs="Tahoma"/>
          <w:snapToGrid w:val="0"/>
          <w:sz w:val="18"/>
          <w:szCs w:val="18"/>
        </w:rPr>
      </w:pPr>
      <w:r w:rsidRPr="00B82D10">
        <w:rPr>
          <w:rFonts w:ascii="Tahoma" w:hAnsi="Tahoma" w:cs="Tahoma"/>
          <w:snapToGrid w:val="0"/>
          <w:sz w:val="18"/>
          <w:szCs w:val="18"/>
        </w:rPr>
        <w:t>A rövidítések és a H-mondatok teljes szövegét lásd a 16. szakaszban.</w:t>
      </w:r>
    </w:p>
    <w:p w14:paraId="1E9A3359"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14:paraId="1CB0A4F7" w14:textId="77777777" w:rsidR="009752E9" w:rsidRPr="00B82D10" w:rsidRDefault="009752E9" w:rsidP="007B0828">
      <w:pPr>
        <w:jc w:val="both"/>
        <w:rPr>
          <w:rFonts w:ascii="Tahoma" w:hAnsi="Tahoma" w:cs="Tahoma"/>
          <w:b/>
          <w:bCs/>
        </w:rPr>
      </w:pPr>
      <w:bookmarkStart w:id="6" w:name="_Hlk37686138"/>
      <w:r w:rsidRPr="00B82D10">
        <w:rPr>
          <w:rFonts w:ascii="Tahoma" w:hAnsi="Tahoma" w:cs="Tahoma"/>
          <w:b/>
          <w:bCs/>
        </w:rPr>
        <w:t>4.1. Az elsősegély-nyújtási intézkedések ismertetése</w:t>
      </w:r>
    </w:p>
    <w:p w14:paraId="3FB56415" w14:textId="77777777" w:rsidR="009752E9" w:rsidRPr="00AD07F3" w:rsidRDefault="009752E9" w:rsidP="00AD07F3">
      <w:pPr>
        <w:jc w:val="both"/>
        <w:rPr>
          <w:rFonts w:ascii="Tahoma" w:hAnsi="Tahoma" w:cs="Tahoma"/>
        </w:rPr>
      </w:pPr>
      <w:r w:rsidRPr="00AD07F3">
        <w:rPr>
          <w:rFonts w:ascii="Tahoma" w:hAnsi="Tahoma" w:cs="Tahoma"/>
        </w:rPr>
        <w:t>Általános tudnivalók: a sérültet távolítsuk el a veszély forrásától. Az elszennyeződött ruházatot, lábbelit azonnal le kell venni! Eszméletlen vagy görcsös állapotban lévő sérülttel folyadékot itatni, hányást kiváltani nem szabad! Az elsősegélynyújtás szakszerűsége és gyorsasága nagyban csökkentheti a tünetek kialakulását és súlyosságát.</w:t>
      </w:r>
    </w:p>
    <w:bookmarkEnd w:id="6"/>
    <w:p w14:paraId="2CCD56FE" w14:textId="77777777" w:rsidR="009752E9" w:rsidRPr="00B82D10" w:rsidRDefault="009752E9" w:rsidP="007B0828">
      <w:pPr>
        <w:spacing w:before="4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 xml:space="preserve">vigyük a sérültet friss levegőre. </w:t>
      </w:r>
    </w:p>
    <w:p w14:paraId="5C8F0E30" w14:textId="77777777" w:rsidR="009752E9" w:rsidRPr="00414BF0" w:rsidRDefault="009752E9" w:rsidP="00414BF0">
      <w:pPr>
        <w:spacing w:before="40"/>
        <w:jc w:val="both"/>
        <w:rPr>
          <w:rFonts w:ascii="Tahoma" w:hAnsi="Tahoma" w:cs="Tahoma"/>
        </w:rPr>
      </w:pPr>
      <w:bookmarkStart w:id="7" w:name="_Hlk37702129"/>
      <w:r w:rsidRPr="00B82D10">
        <w:rPr>
          <w:rFonts w:ascii="Tahoma" w:hAnsi="Tahoma" w:cs="Tahoma"/>
          <w:b/>
          <w:bCs/>
        </w:rPr>
        <w:t>Ha szembe kerül:</w:t>
      </w:r>
      <w:r w:rsidRPr="00B82D10">
        <w:rPr>
          <w:rFonts w:ascii="Tahoma" w:hAnsi="Tahoma" w:cs="Tahoma"/>
        </w:rPr>
        <w:t xml:space="preserve"> azonnal, nagyon alapos, legalább 10 percig tartó szemöblítést kell végezni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7"/>
    <w:p w14:paraId="77201EF3" w14:textId="77777777" w:rsidR="009752E9" w:rsidRPr="00B82D10" w:rsidRDefault="009752E9" w:rsidP="007B0828">
      <w:pPr>
        <w:spacing w:before="40"/>
        <w:jc w:val="both"/>
        <w:rPr>
          <w:rFonts w:ascii="Tahoma" w:hAnsi="Tahoma" w:cs="Tahoma"/>
        </w:rPr>
      </w:pPr>
      <w:r w:rsidRPr="00B82D10">
        <w:rPr>
          <w:rFonts w:ascii="Tahoma" w:hAnsi="Tahoma" w:cs="Tahoma"/>
          <w:b/>
          <w:bCs/>
        </w:rPr>
        <w:t>Lenyelés esetén:</w:t>
      </w:r>
      <w:r w:rsidRPr="00B82D10">
        <w:rPr>
          <w:rFonts w:ascii="Tahoma" w:hAnsi="Tahoma" w:cs="Tahoma"/>
        </w:rPr>
        <w:t xml:space="preserve"> a szájüreget ki kell öblíteni. TILOS HÁNYTATNI</w:t>
      </w:r>
      <w:r>
        <w:rPr>
          <w:rFonts w:ascii="Tahoma" w:hAnsi="Tahoma" w:cs="Tahoma"/>
        </w:rPr>
        <w:t>! I</w:t>
      </w:r>
      <w:r w:rsidRPr="00B82D10">
        <w:rPr>
          <w:rFonts w:ascii="Tahoma" w:hAnsi="Tahoma" w:cs="Tahoma"/>
        </w:rPr>
        <w:t>tassunk a sérülttel vize</w:t>
      </w:r>
      <w:r>
        <w:rPr>
          <w:rFonts w:ascii="Tahoma" w:hAnsi="Tahoma" w:cs="Tahoma"/>
        </w:rPr>
        <w:t xml:space="preserve">t. Kérjük ki orvos tanácsát. </w:t>
      </w:r>
    </w:p>
    <w:p w14:paraId="2650567A" w14:textId="77777777" w:rsidR="009752E9" w:rsidRDefault="009752E9" w:rsidP="00414BF0">
      <w:pPr>
        <w:spacing w:before="40"/>
        <w:jc w:val="both"/>
        <w:rPr>
          <w:rFonts w:ascii="Tahoma" w:hAnsi="Tahoma" w:cs="Tahoma"/>
        </w:rPr>
      </w:pPr>
      <w:r w:rsidRPr="00E80838">
        <w:rPr>
          <w:rFonts w:ascii="Tahoma" w:hAnsi="Tahoma" w:cs="Tahoma"/>
          <w:b/>
          <w:bCs/>
        </w:rPr>
        <w:t>Bőrre kerülés esetén:</w:t>
      </w:r>
      <w:r w:rsidRPr="00E80838">
        <w:rPr>
          <w:rFonts w:ascii="Tahoma" w:hAnsi="Tahoma" w:cs="Tahoma"/>
        </w:rPr>
        <w:t xml:space="preserve"> </w:t>
      </w:r>
      <w:r>
        <w:rPr>
          <w:rFonts w:ascii="Tahoma" w:hAnsi="Tahoma" w:cs="Tahoma"/>
        </w:rPr>
        <w:t xml:space="preserve">alaposan </w:t>
      </w:r>
      <w:r w:rsidRPr="00E80838">
        <w:rPr>
          <w:rFonts w:ascii="Tahoma" w:hAnsi="Tahoma" w:cs="Tahoma"/>
        </w:rPr>
        <w:t>öblíts</w:t>
      </w:r>
      <w:r>
        <w:rPr>
          <w:rFonts w:ascii="Tahoma" w:hAnsi="Tahoma" w:cs="Tahoma"/>
        </w:rPr>
        <w:t>ük</w:t>
      </w:r>
      <w:r w:rsidRPr="00E80838">
        <w:rPr>
          <w:rFonts w:ascii="Tahoma" w:hAnsi="Tahoma" w:cs="Tahoma"/>
        </w:rPr>
        <w:t xml:space="preserve"> le a bőrt</w:t>
      </w:r>
      <w:r>
        <w:rPr>
          <w:rFonts w:ascii="Tahoma" w:hAnsi="Tahoma" w:cs="Tahoma"/>
        </w:rPr>
        <w:t xml:space="preserve"> </w:t>
      </w:r>
      <w:r w:rsidRPr="00E80838">
        <w:rPr>
          <w:rFonts w:ascii="Tahoma" w:hAnsi="Tahoma" w:cs="Tahoma"/>
        </w:rPr>
        <w:t>bő folyóvízzel</w:t>
      </w:r>
      <w:r>
        <w:rPr>
          <w:rFonts w:ascii="Tahoma" w:hAnsi="Tahoma" w:cs="Tahoma"/>
        </w:rPr>
        <w:t>! Panasz, irritáció állandósulása esetén forduljunk orvoshoz!</w:t>
      </w:r>
    </w:p>
    <w:p w14:paraId="73124615" w14:textId="77777777" w:rsidR="009752E9" w:rsidRPr="00FF3DC2" w:rsidRDefault="009752E9" w:rsidP="00414BF0">
      <w:pPr>
        <w:spacing w:before="4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sidRPr="00FF3DC2">
        <w:rPr>
          <w:rFonts w:ascii="Tahoma" w:hAnsi="Tahoma" w:cs="Tahoma"/>
        </w:rPr>
        <w:t>irritáció, súlyos szemkárosodás</w:t>
      </w:r>
      <w:r>
        <w:rPr>
          <w:rFonts w:ascii="Tahoma" w:hAnsi="Tahoma" w:cs="Tahoma"/>
        </w:rPr>
        <w:t xml:space="preserve"> tartós és többszöri expozíció esetén.</w:t>
      </w:r>
      <w:r w:rsidRPr="00FF3DC2">
        <w:rPr>
          <w:rFonts w:ascii="Tahoma" w:hAnsi="Tahoma" w:cs="Tahoma"/>
        </w:rPr>
        <w:t xml:space="preserve"> </w:t>
      </w:r>
    </w:p>
    <w:p w14:paraId="1F178393" w14:textId="77777777" w:rsidR="009752E9" w:rsidRPr="00B82D10" w:rsidRDefault="009752E9" w:rsidP="007B0828">
      <w:pPr>
        <w:spacing w:before="6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p>
    <w:p w14:paraId="641F6043" w14:textId="77777777" w:rsidR="009752E9" w:rsidRPr="00B82D10" w:rsidRDefault="009752E9"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14:paraId="22BCDD95"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lastRenderedPageBreak/>
        <w:t>5. szakasz: Tűzvédelmi intézkedések</w:t>
      </w:r>
    </w:p>
    <w:p w14:paraId="428D5E8B" w14:textId="77777777" w:rsidR="009752E9" w:rsidRPr="00B82D10" w:rsidRDefault="009752E9"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14:paraId="4470C3ED" w14:textId="77777777" w:rsidR="009752E9" w:rsidRPr="00414BF0" w:rsidRDefault="009752E9"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14:paraId="3519353D" w14:textId="77777777" w:rsidR="009752E9" w:rsidRPr="00B82D10" w:rsidRDefault="009752E9"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w:t>
      </w:r>
      <w:r>
        <w:rPr>
          <w:rFonts w:ascii="Tahoma" w:hAnsi="Tahoma" w:cs="Tahoma"/>
          <w:snapToGrid w:val="0"/>
          <w:spacing w:val="-2"/>
        </w:rPr>
        <w:t xml:space="preserve"> ill.</w:t>
      </w:r>
      <w:r w:rsidRPr="00B82D10">
        <w:rPr>
          <w:rFonts w:ascii="Tahoma" w:hAnsi="Tahoma" w:cs="Tahoma"/>
          <w:snapToGrid w:val="0"/>
          <w:spacing w:val="-2"/>
        </w:rPr>
        <w:t xml:space="preserve">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képződnek. </w:t>
      </w:r>
    </w:p>
    <w:p w14:paraId="231C2C58" w14:textId="77777777" w:rsidR="009752E9" w:rsidRPr="00B82D10" w:rsidRDefault="009752E9"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xml:space="preserve"> Kerüljük el az égés során képződő mérgező, gőzök és füstök belélegzését. A védőfelszereléssel nem rendelkező személyeket távolítsuk el. </w:t>
      </w:r>
    </w:p>
    <w:p w14:paraId="0ADDF4E1" w14:textId="77777777" w:rsidR="009752E9" w:rsidRPr="00B82D10" w:rsidRDefault="009752E9" w:rsidP="007B0828">
      <w:pPr>
        <w:jc w:val="both"/>
        <w:rPr>
          <w:rFonts w:ascii="Tahoma" w:hAnsi="Tahoma" w:cs="Tahoma"/>
          <w:snapToGrid w:val="0"/>
        </w:rPr>
      </w:pPr>
      <w:r w:rsidRPr="00B82D10">
        <w:rPr>
          <w:rFonts w:ascii="Tahoma" w:hAnsi="Tahoma" w:cs="Tahoma"/>
          <w:snapToGrid w:val="0"/>
        </w:rPr>
        <w:t>Hűtsük vízpermettel a tárolóedényzetet.</w:t>
      </w:r>
    </w:p>
    <w:p w14:paraId="0008051A" w14:textId="77777777" w:rsidR="009752E9" w:rsidRPr="00B82D10" w:rsidRDefault="009752E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14:paraId="4EB8741C" w14:textId="77777777" w:rsidR="009752E9" w:rsidRPr="00B82D10" w:rsidRDefault="009752E9"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14:paraId="154B42D2" w14:textId="77777777" w:rsidR="009752E9" w:rsidRDefault="009752E9"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w:t>
      </w:r>
    </w:p>
    <w:p w14:paraId="034F41F1" w14:textId="77777777" w:rsidR="009752E9" w:rsidRPr="00B82D10" w:rsidRDefault="009752E9" w:rsidP="00553226">
      <w:pPr>
        <w:jc w:val="both"/>
        <w:rPr>
          <w:rFonts w:ascii="Tahoma" w:hAnsi="Tahoma" w:cs="Tahoma"/>
          <w:snapToGrid w:val="0"/>
          <w:spacing w:val="-2"/>
        </w:rPr>
      </w:pPr>
      <w:r w:rsidRPr="00B82D10">
        <w:rPr>
          <w:rFonts w:ascii="Tahoma" w:hAnsi="Tahoma" w:cs="Tahoma"/>
          <w:snapToGrid w:val="0"/>
          <w:spacing w:val="-2"/>
        </w:rPr>
        <w:t xml:space="preserve">Előzzük meg a további szivárgást, kifolyást. Egyéni védőfelszerelés szükséges (védőruha, védőkesztyű, védőszemüveg), lásd a 8. szakaszt. A veszélyövezetet zárjuk le, a mentesítést csak képzett, </w:t>
      </w:r>
      <w:r>
        <w:rPr>
          <w:rFonts w:ascii="Tahoma" w:hAnsi="Tahoma" w:cs="Tahoma"/>
          <w:snapToGrid w:val="0"/>
          <w:spacing w:val="-2"/>
        </w:rPr>
        <w:t xml:space="preserve">mentesítésben jártás, </w:t>
      </w:r>
      <w:r w:rsidRPr="00B82D10">
        <w:rPr>
          <w:rFonts w:ascii="Tahoma" w:hAnsi="Tahoma" w:cs="Tahoma"/>
          <w:snapToGrid w:val="0"/>
          <w:spacing w:val="-2"/>
        </w:rPr>
        <w:t xml:space="preserve">a szükséges védőfelszerelésekkel ellátott személyek végezzék! </w:t>
      </w:r>
    </w:p>
    <w:p w14:paraId="12A17140" w14:textId="77777777" w:rsidR="009752E9" w:rsidRPr="00B82D10" w:rsidRDefault="009752E9" w:rsidP="00553226">
      <w:pPr>
        <w:spacing w:before="60"/>
        <w:jc w:val="both"/>
        <w:rPr>
          <w:rFonts w:ascii="Tahoma" w:hAnsi="Tahoma" w:cs="Tahoma"/>
        </w:rPr>
      </w:pPr>
      <w:r w:rsidRPr="00B82D10">
        <w:rPr>
          <w:rFonts w:ascii="Tahoma" w:hAnsi="Tahoma" w:cs="Tahoma"/>
          <w:b/>
          <w:bCs/>
          <w:snapToGrid w:val="0"/>
        </w:rPr>
        <w:t xml:space="preserve">6.2. Környezetvédelmi óvintézkedések: </w:t>
      </w:r>
      <w:r>
        <w:rPr>
          <w:rFonts w:ascii="Tahoma" w:hAnsi="Tahoma" w:cs="Tahoma"/>
        </w:rPr>
        <w:t>n</w:t>
      </w:r>
      <w:r w:rsidRPr="00B82D10">
        <w:rPr>
          <w:rFonts w:ascii="Tahoma" w:hAnsi="Tahoma" w:cs="Tahoma"/>
        </w:rPr>
        <w:t xml:space="preserve">agy mennyiségű kiömlött anyag kezelés nélkül a csatornába, élő vizekbe, talajba ne jusson! </w:t>
      </w:r>
    </w:p>
    <w:p w14:paraId="56826EA8" w14:textId="77777777" w:rsidR="009752E9" w:rsidRPr="00B82D10" w:rsidRDefault="009752E9" w:rsidP="00553226">
      <w:pPr>
        <w:jc w:val="both"/>
        <w:rPr>
          <w:rFonts w:ascii="Tahoma" w:hAnsi="Tahoma" w:cs="Tahoma"/>
          <w:snapToGrid w:val="0"/>
        </w:rPr>
      </w:pPr>
      <w:r w:rsidRPr="00B82D10">
        <w:rPr>
          <w:rFonts w:ascii="Tahoma" w:hAnsi="Tahoma" w:cs="Tahoma"/>
        </w:rPr>
        <w:t>A h</w:t>
      </w:r>
      <w:r w:rsidRPr="00B82D10">
        <w:rPr>
          <w:rFonts w:ascii="Tahoma" w:hAnsi="Tahoma" w:cs="Tahoma"/>
          <w:snapToGrid w:val="0"/>
        </w:rPr>
        <w:t>ulladékkezelés, ártalmatlanítás a nemzeti, a helyi előírásoknak megfelelően történjen.</w:t>
      </w:r>
    </w:p>
    <w:p w14:paraId="64DBFBAB" w14:textId="77777777" w:rsidR="009752E9" w:rsidRPr="00B82D10" w:rsidRDefault="009752E9"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14:paraId="6652CAC0" w14:textId="77777777" w:rsidR="009752E9" w:rsidRPr="00B82D10" w:rsidRDefault="009752E9" w:rsidP="004002F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majd 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Megsemmisítés a helyi </w:t>
      </w:r>
      <w:r w:rsidRPr="009C4EB8">
        <w:rPr>
          <w:rFonts w:ascii="Tahoma" w:hAnsi="Tahoma" w:cs="Tahoma"/>
          <w:snapToGrid w:val="0"/>
        </w:rPr>
        <w:t xml:space="preserve">előírásoknak megfelelően </w:t>
      </w:r>
      <w:r>
        <w:rPr>
          <w:rFonts w:ascii="Tahoma" w:hAnsi="Tahoma" w:cs="Tahoma"/>
          <w:snapToGrid w:val="0"/>
        </w:rPr>
        <w:t xml:space="preserve">történjen. </w:t>
      </w:r>
      <w:r w:rsidRPr="00B82D10">
        <w:rPr>
          <w:rFonts w:ascii="Tahoma" w:hAnsi="Tahoma" w:cs="Tahoma"/>
          <w:snapToGrid w:val="0"/>
        </w:rPr>
        <w:t>Kis mennyiségű kiömlött terméket sok vízzel le kell öblíteni.</w:t>
      </w:r>
    </w:p>
    <w:p w14:paraId="11391CB7" w14:textId="77777777" w:rsidR="009752E9" w:rsidRPr="00B82D10" w:rsidRDefault="009752E9" w:rsidP="00553226">
      <w:pPr>
        <w:jc w:val="both"/>
        <w:rPr>
          <w:rFonts w:ascii="Tahoma" w:hAnsi="Tahoma" w:cs="Tahoma"/>
          <w:snapToGrid w:val="0"/>
        </w:rPr>
      </w:pPr>
      <w:r w:rsidRPr="00B82D10">
        <w:rPr>
          <w:rFonts w:ascii="Tahoma" w:hAnsi="Tahoma" w:cs="Tahoma"/>
          <w:snapToGrid w:val="0"/>
        </w:rPr>
        <w:t>Ügyeljünk a csúszásveszélyre!</w:t>
      </w:r>
    </w:p>
    <w:p w14:paraId="570F60B6" w14:textId="77777777" w:rsidR="009752E9" w:rsidRPr="00B82D10" w:rsidRDefault="009752E9"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14:paraId="03FE03DB" w14:textId="77777777" w:rsidR="009752E9" w:rsidRPr="00B82D10" w:rsidRDefault="009752E9"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14:paraId="42E6A4F3" w14:textId="77777777" w:rsidR="009752E9" w:rsidRPr="00B82D10" w:rsidRDefault="009752E9"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14:paraId="2552E78E" w14:textId="77777777" w:rsidR="009752E9" w:rsidRPr="00B82D10" w:rsidRDefault="009752E9"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14:paraId="7889EDED" w14:textId="77777777" w:rsidR="009752E9" w:rsidRDefault="009752E9" w:rsidP="00553226">
      <w:pPr>
        <w:widowControl w:val="0"/>
        <w:tabs>
          <w:tab w:val="left" w:pos="1701"/>
        </w:tabs>
        <w:jc w:val="both"/>
        <w:rPr>
          <w:rFonts w:ascii="Tahoma" w:hAnsi="Tahoma" w:cs="Tahoma"/>
          <w:snapToGrid w:val="0"/>
        </w:rPr>
      </w:pPr>
      <w:r w:rsidRPr="00B82D10">
        <w:rPr>
          <w:rFonts w:ascii="Tahoma" w:hAnsi="Tahoma" w:cs="Tahoma"/>
          <w:snapToGrid w:val="0"/>
        </w:rPr>
        <w:t xml:space="preserve">Kerülni kell a </w:t>
      </w:r>
      <w:r>
        <w:rPr>
          <w:rFonts w:ascii="Tahoma" w:hAnsi="Tahoma" w:cs="Tahoma"/>
          <w:snapToGrid w:val="0"/>
        </w:rPr>
        <w:t xml:space="preserve">tömény </w:t>
      </w:r>
      <w:r w:rsidRPr="00B82D10">
        <w:rPr>
          <w:rFonts w:ascii="Tahoma" w:hAnsi="Tahoma" w:cs="Tahoma"/>
          <w:snapToGrid w:val="0"/>
        </w:rPr>
        <w:t xml:space="preserve">készítménnyel történő expozíciót: szembejutás, véletlen lenyelés. </w:t>
      </w:r>
    </w:p>
    <w:p w14:paraId="5E7997E7" w14:textId="77777777" w:rsidR="009752E9" w:rsidRPr="00B82D10" w:rsidRDefault="009752E9"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14:paraId="79C56E07" w14:textId="77777777" w:rsidR="009752E9" w:rsidRPr="00B82D10" w:rsidRDefault="009752E9"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14:paraId="261AFF13" w14:textId="77777777" w:rsidR="009752E9" w:rsidRPr="00B82D10" w:rsidRDefault="009752E9" w:rsidP="006C2FC8">
      <w:pPr>
        <w:tabs>
          <w:tab w:val="left" w:pos="1701"/>
        </w:tabs>
        <w:spacing w:before="60"/>
        <w:jc w:val="both"/>
        <w:rPr>
          <w:rFonts w:ascii="Tahoma" w:hAnsi="Tahoma" w:cs="Tahoma"/>
          <w:snapToGrid w:val="0"/>
        </w:rPr>
      </w:pPr>
      <w:r w:rsidRPr="00B82D10">
        <w:rPr>
          <w:rFonts w:ascii="Tahoma" w:hAnsi="Tahoma" w:cs="Tahoma"/>
          <w:b/>
          <w:bCs/>
          <w:snapToGrid w:val="0"/>
        </w:rPr>
        <w:t>7.2. Tárolás:</w:t>
      </w:r>
      <w:r w:rsidRPr="00B82D10">
        <w:rPr>
          <w:rFonts w:ascii="Tahoma" w:hAnsi="Tahoma" w:cs="Tahoma"/>
          <w:snapToGrid w:val="0"/>
        </w:rPr>
        <w:t xml:space="preserve"> Eredeti tárolóedényzetében, hűvös, jól szellőző helyen, </w:t>
      </w:r>
      <w:r>
        <w:rPr>
          <w:rFonts w:ascii="Tahoma" w:hAnsi="Tahoma" w:cs="Tahoma"/>
          <w:snapToGrid w:val="0"/>
        </w:rPr>
        <w:t xml:space="preserve">fagytól, közvetlen napfénytől védve, </w:t>
      </w:r>
      <w:r w:rsidRPr="00B82D10">
        <w:rPr>
          <w:rFonts w:ascii="Tahoma" w:hAnsi="Tahoma" w:cs="Tahoma"/>
          <w:snapToGrid w:val="0"/>
        </w:rPr>
        <w:t>élelmiszerektől, italoktól és takarmányoktól távol tárolandó. Gyermekek kezébe nem kerülhet!</w:t>
      </w:r>
    </w:p>
    <w:p w14:paraId="74B8518B" w14:textId="77777777" w:rsidR="009752E9" w:rsidRPr="00B82D10" w:rsidRDefault="009752E9" w:rsidP="00C45CA2">
      <w:pPr>
        <w:spacing w:before="60"/>
        <w:jc w:val="both"/>
        <w:rPr>
          <w:rFonts w:ascii="Tahoma" w:hAnsi="Tahoma" w:cs="Tahoma"/>
        </w:rPr>
      </w:pPr>
      <w:r w:rsidRPr="00B82D10">
        <w:rPr>
          <w:rFonts w:ascii="Tahoma" w:hAnsi="Tahoma" w:cs="Tahoma"/>
          <w:b/>
          <w:bCs/>
        </w:rPr>
        <w:t xml:space="preserve">7.3. Meghatározott végfelhasználás: </w:t>
      </w:r>
      <w:r w:rsidRPr="004002F6">
        <w:rPr>
          <w:rFonts w:ascii="Tahoma" w:hAnsi="Tahoma" w:cs="Tahoma"/>
        </w:rPr>
        <w:t>mosogatószer.</w:t>
      </w:r>
      <w:r w:rsidRPr="00B82D10">
        <w:rPr>
          <w:rFonts w:ascii="Tahoma" w:hAnsi="Tahoma" w:cs="Tahoma"/>
        </w:rPr>
        <w:t xml:space="preserve"> A felhasználók olvassák el a termék címkéjén található használati útmutatót, és a biztonságos kezelésre, felhasználásra vonatkozó előírásokat. </w:t>
      </w:r>
    </w:p>
    <w:p w14:paraId="5E1D32F0"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14:paraId="2137FB54" w14:textId="77777777" w:rsidR="009752E9" w:rsidRPr="00EE75E1" w:rsidRDefault="009752E9" w:rsidP="00EE75E1">
      <w:pPr>
        <w:jc w:val="both"/>
        <w:rPr>
          <w:rFonts w:ascii="Tahoma" w:hAnsi="Tahoma" w:cs="Tahoma"/>
          <w:b/>
          <w:bCs/>
          <w:snapToGrid w:val="0"/>
        </w:rPr>
      </w:pPr>
      <w:bookmarkStart w:id="8" w:name="_Hlk104644456"/>
      <w:r w:rsidRPr="00EE75E1">
        <w:rPr>
          <w:rFonts w:ascii="Tahoma" w:hAnsi="Tahoma" w:cs="Tahoma"/>
          <w:b/>
          <w:bCs/>
          <w:snapToGrid w:val="0"/>
        </w:rPr>
        <w:t>8.1. Ellenőrzési paraméterek</w:t>
      </w:r>
    </w:p>
    <w:p w14:paraId="7BB18CB2" w14:textId="77777777" w:rsidR="009752E9" w:rsidRPr="00EE75E1" w:rsidRDefault="009752E9" w:rsidP="00EE75E1">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bookmarkEnd w:id="8"/>
    <w:p w14:paraId="656F77EE" w14:textId="77777777" w:rsidR="009752E9" w:rsidRPr="00EE75E1" w:rsidRDefault="009752E9"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14:paraId="0058DBA1" w14:textId="77777777" w:rsidR="009752E9" w:rsidRPr="00EE75E1" w:rsidRDefault="009752E9" w:rsidP="00EE75E1">
      <w:pPr>
        <w:jc w:val="both"/>
        <w:rPr>
          <w:rFonts w:ascii="Tahoma" w:hAnsi="Tahoma" w:cs="Tahoma"/>
          <w:snapToGrid w:val="0"/>
        </w:rPr>
      </w:pPr>
      <w:r w:rsidRPr="00EE75E1">
        <w:rPr>
          <w:rFonts w:ascii="Tahoma" w:hAnsi="Tahoma" w:cs="Tahoma"/>
          <w:snapToGrid w:val="0"/>
        </w:rPr>
        <w:t xml:space="preserve">Körültekintően végzett munkával meg kell előzni a tömény termék kiömlését, kifröccsenését, szembe jutását, véletlen lenyelését. </w:t>
      </w:r>
    </w:p>
    <w:p w14:paraId="6BEE4DC2" w14:textId="77777777" w:rsidR="009752E9" w:rsidRPr="00EE75E1" w:rsidRDefault="009752E9" w:rsidP="00EE75E1">
      <w:pPr>
        <w:spacing w:before="60"/>
        <w:jc w:val="both"/>
        <w:rPr>
          <w:rFonts w:ascii="Tahoma" w:hAnsi="Tahoma" w:cs="Tahoma"/>
          <w:b/>
          <w:bCs/>
          <w:snapToGrid w:val="0"/>
        </w:rPr>
      </w:pPr>
      <w:r w:rsidRPr="00EE75E1">
        <w:rPr>
          <w:rFonts w:ascii="Tahoma" w:hAnsi="Tahoma" w:cs="Tahoma"/>
          <w:b/>
          <w:bCs/>
          <w:snapToGrid w:val="0"/>
        </w:rPr>
        <w:t>Műszaki intézkedések</w:t>
      </w:r>
    </w:p>
    <w:p w14:paraId="3029F401" w14:textId="77777777" w:rsidR="009752E9" w:rsidRPr="00EE75E1" w:rsidRDefault="009752E9" w:rsidP="00EE75E1">
      <w:pPr>
        <w:numPr>
          <w:ilvl w:val="0"/>
          <w:numId w:val="1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14:paraId="54829B36" w14:textId="77777777" w:rsidR="009752E9" w:rsidRPr="00EE75E1" w:rsidRDefault="009752E9" w:rsidP="00EE75E1">
      <w:pPr>
        <w:numPr>
          <w:ilvl w:val="0"/>
          <w:numId w:val="10"/>
        </w:numPr>
        <w:ind w:left="0" w:firstLine="426"/>
        <w:jc w:val="both"/>
        <w:rPr>
          <w:rFonts w:ascii="Tahoma" w:hAnsi="Tahoma" w:cs="Tahoma"/>
          <w:snapToGrid w:val="0"/>
        </w:rPr>
      </w:pPr>
      <w:r w:rsidRPr="00EE75E1">
        <w:rPr>
          <w:rFonts w:ascii="Tahoma" w:hAnsi="Tahoma" w:cs="Tahoma"/>
          <w:snapToGrid w:val="0"/>
        </w:rPr>
        <w:t>Védőfelszerelés, mosakodási lehetőség biztosítása.</w:t>
      </w:r>
    </w:p>
    <w:p w14:paraId="31894015" w14:textId="77777777" w:rsidR="009752E9" w:rsidRPr="00EE75E1" w:rsidRDefault="009752E9" w:rsidP="00EE75E1">
      <w:pPr>
        <w:spacing w:before="60"/>
        <w:jc w:val="both"/>
        <w:rPr>
          <w:rFonts w:ascii="Tahoma" w:hAnsi="Tahoma" w:cs="Tahoma"/>
          <w:snapToGrid w:val="0"/>
        </w:rPr>
      </w:pPr>
      <w:r w:rsidRPr="00EE75E1">
        <w:rPr>
          <w:rFonts w:ascii="Tahoma" w:hAnsi="Tahoma" w:cs="Tahoma"/>
          <w:b/>
          <w:bCs/>
          <w:snapToGrid w:val="0"/>
        </w:rPr>
        <w:t>Higiéniai intézkedések</w:t>
      </w:r>
    </w:p>
    <w:p w14:paraId="796C3AD2" w14:textId="77777777" w:rsidR="009752E9" w:rsidRPr="00EE75E1" w:rsidRDefault="009752E9" w:rsidP="00EE75E1">
      <w:pPr>
        <w:numPr>
          <w:ilvl w:val="0"/>
          <w:numId w:val="1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14:paraId="48197849" w14:textId="77777777" w:rsidR="009752E9" w:rsidRPr="00EE75E1" w:rsidRDefault="009752E9" w:rsidP="00EE75E1">
      <w:pPr>
        <w:numPr>
          <w:ilvl w:val="0"/>
          <w:numId w:val="1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14:paraId="142854E0" w14:textId="77777777" w:rsidR="009752E9" w:rsidRPr="00EE75E1" w:rsidRDefault="009752E9" w:rsidP="00EE75E1">
      <w:pPr>
        <w:spacing w:before="60"/>
        <w:jc w:val="both"/>
        <w:rPr>
          <w:rFonts w:ascii="Tahoma" w:hAnsi="Tahoma" w:cs="Tahoma"/>
          <w:b/>
          <w:bCs/>
          <w:snapToGrid w:val="0"/>
        </w:rPr>
      </w:pPr>
      <w:r w:rsidRPr="00EE75E1">
        <w:rPr>
          <w:rFonts w:ascii="Tahoma" w:hAnsi="Tahoma" w:cs="Tahoma"/>
          <w:b/>
          <w:bCs/>
          <w:snapToGrid w:val="0"/>
        </w:rPr>
        <w:t>Személyi védőfelszerelések</w:t>
      </w:r>
    </w:p>
    <w:p w14:paraId="6A4CCC5F" w14:textId="77777777" w:rsidR="009752E9" w:rsidRPr="00EE75E1" w:rsidRDefault="009752E9" w:rsidP="00DE2BB3">
      <w:pPr>
        <w:numPr>
          <w:ilvl w:val="0"/>
          <w:numId w:val="10"/>
        </w:numPr>
        <w:tabs>
          <w:tab w:val="left" w:pos="567"/>
        </w:tabs>
        <w:ind w:left="0" w:firstLine="284"/>
        <w:jc w:val="both"/>
        <w:rPr>
          <w:rFonts w:ascii="Tahoma" w:hAnsi="Tahoma" w:cs="Tahoma"/>
          <w:snapToGrid w:val="0"/>
        </w:rPr>
      </w:pPr>
      <w:r w:rsidRPr="00EE75E1">
        <w:rPr>
          <w:rFonts w:ascii="Tahoma" w:hAnsi="Tahoma" w:cs="Tahoma"/>
          <w:b/>
          <w:bCs/>
          <w:snapToGrid w:val="0"/>
        </w:rPr>
        <w:lastRenderedPageBreak/>
        <w:t>Légutak védelme:</w:t>
      </w:r>
      <w:r w:rsidRPr="00EE75E1">
        <w:rPr>
          <w:rFonts w:ascii="Tahoma" w:hAnsi="Tahoma" w:cs="Tahoma"/>
          <w:snapToGrid w:val="0"/>
        </w:rPr>
        <w:t xml:space="preserve"> nem szükséges</w:t>
      </w:r>
      <w:r>
        <w:rPr>
          <w:rFonts w:ascii="Tahoma" w:hAnsi="Tahoma" w:cs="Tahoma"/>
          <w:snapToGrid w:val="0"/>
        </w:rPr>
        <w:t>.</w:t>
      </w:r>
    </w:p>
    <w:p w14:paraId="1F493ECB" w14:textId="77777777" w:rsidR="009752E9" w:rsidRPr="00083A33" w:rsidRDefault="009752E9" w:rsidP="00F61B60">
      <w:pPr>
        <w:numPr>
          <w:ilvl w:val="0"/>
          <w:numId w:val="10"/>
        </w:numPr>
        <w:spacing w:before="60"/>
        <w:ind w:left="567" w:hanging="283"/>
        <w:jc w:val="both"/>
        <w:rPr>
          <w:rFonts w:ascii="Tahoma" w:hAnsi="Tahoma" w:cs="Tahoma"/>
          <w:snapToGrid w:val="0"/>
        </w:rPr>
      </w:pPr>
      <w:r w:rsidRPr="00EE75E1">
        <w:rPr>
          <w:rFonts w:ascii="Tahoma" w:hAnsi="Tahoma" w:cs="Tahoma"/>
          <w:b/>
          <w:bCs/>
          <w:snapToGrid w:val="0"/>
        </w:rPr>
        <w:t>Szemvédelem:</w:t>
      </w:r>
      <w:r w:rsidRPr="00EE75E1">
        <w:rPr>
          <w:rFonts w:ascii="Tahoma" w:hAnsi="Tahoma" w:cs="Tahoma"/>
          <w:snapToGrid w:val="0"/>
        </w:rPr>
        <w:t xml:space="preserve"> </w:t>
      </w:r>
      <w:r>
        <w:rPr>
          <w:rFonts w:ascii="Tahoma" w:hAnsi="Tahoma" w:cs="Tahoma"/>
          <w:snapToGrid w:val="0"/>
        </w:rPr>
        <w:t xml:space="preserve">nem szükséges. </w:t>
      </w:r>
    </w:p>
    <w:p w14:paraId="57FAA2E6" w14:textId="77777777" w:rsidR="009752E9" w:rsidRPr="00EE75E1" w:rsidRDefault="009752E9" w:rsidP="00083A33">
      <w:pPr>
        <w:ind w:left="567"/>
        <w:jc w:val="both"/>
        <w:rPr>
          <w:rFonts w:ascii="Tahoma" w:hAnsi="Tahoma" w:cs="Tahoma"/>
          <w:snapToGrid w:val="0"/>
        </w:rPr>
      </w:pPr>
      <w:r>
        <w:rPr>
          <w:rFonts w:ascii="Tahoma" w:hAnsi="Tahoma" w:cs="Tahoma"/>
          <w:snapToGrid w:val="0"/>
        </w:rPr>
        <w:t>A</w:t>
      </w:r>
      <w:r w:rsidRPr="00EE75E1">
        <w:rPr>
          <w:rFonts w:ascii="Tahoma" w:hAnsi="Tahoma" w:cs="Tahoma"/>
          <w:snapToGrid w:val="0"/>
        </w:rPr>
        <w:t xml:space="preserve">z EN 166 szabványnak megfelelő védőszemüveg/védőálarc használata </w:t>
      </w:r>
      <w:r>
        <w:rPr>
          <w:rFonts w:ascii="Tahoma" w:hAnsi="Tahoma" w:cs="Tahoma"/>
          <w:snapToGrid w:val="0"/>
        </w:rPr>
        <w:t>szükséges,</w:t>
      </w:r>
      <w:r w:rsidRPr="00EE75E1">
        <w:rPr>
          <w:rFonts w:ascii="Tahoma" w:hAnsi="Tahoma" w:cs="Tahoma"/>
          <w:snapToGrid w:val="0"/>
        </w:rPr>
        <w:t xml:space="preserve"> ha a szembefröccsenés veszélye fennáll, nagy mennyiségek kezelésénél, áttöltésnél, mentesítésnél</w:t>
      </w:r>
      <w:r>
        <w:rPr>
          <w:rFonts w:ascii="Tahoma" w:hAnsi="Tahoma" w:cs="Tahoma"/>
          <w:snapToGrid w:val="0"/>
        </w:rPr>
        <w:t>.</w:t>
      </w:r>
    </w:p>
    <w:p w14:paraId="45483163" w14:textId="77777777" w:rsidR="009752E9" w:rsidRDefault="009752E9" w:rsidP="00991E2A">
      <w:pPr>
        <w:keepNext/>
        <w:numPr>
          <w:ilvl w:val="0"/>
          <w:numId w:val="10"/>
        </w:numPr>
        <w:spacing w:before="20"/>
        <w:ind w:left="568" w:hanging="284"/>
        <w:jc w:val="both"/>
        <w:rPr>
          <w:rFonts w:ascii="Tahoma" w:hAnsi="Tahoma" w:cs="Tahoma"/>
          <w:snapToGrid w:val="0"/>
        </w:rPr>
      </w:pPr>
      <w:r w:rsidRPr="00475A57">
        <w:rPr>
          <w:rFonts w:ascii="Tahoma" w:hAnsi="Tahoma" w:cs="Tahoma"/>
          <w:b/>
          <w:bCs/>
          <w:snapToGrid w:val="0"/>
        </w:rPr>
        <w:t>Kézvédelem:</w:t>
      </w:r>
      <w:r w:rsidRPr="00475A57">
        <w:rPr>
          <w:rFonts w:ascii="Tahoma" w:hAnsi="Tahoma" w:cs="Tahoma"/>
          <w:snapToGrid w:val="0"/>
        </w:rPr>
        <w:t xml:space="preserve"> </w:t>
      </w:r>
      <w:r>
        <w:rPr>
          <w:rFonts w:ascii="Tahoma" w:hAnsi="Tahoma" w:cs="Tahoma"/>
          <w:snapToGrid w:val="0"/>
        </w:rPr>
        <w:t xml:space="preserve">nem szükséges. </w:t>
      </w:r>
    </w:p>
    <w:p w14:paraId="7D9B8904" w14:textId="77777777" w:rsidR="009752E9" w:rsidRPr="00475A57" w:rsidRDefault="009752E9" w:rsidP="00991E2A">
      <w:pPr>
        <w:spacing w:before="20"/>
        <w:ind w:left="567"/>
        <w:jc w:val="both"/>
        <w:rPr>
          <w:rFonts w:ascii="Tahoma" w:hAnsi="Tahoma" w:cs="Tahoma"/>
          <w:snapToGrid w:val="0"/>
        </w:rPr>
      </w:pPr>
      <w:r>
        <w:rPr>
          <w:rFonts w:ascii="Tahoma" w:hAnsi="Tahoma" w:cs="Tahoma"/>
          <w:snapToGrid w:val="0"/>
        </w:rPr>
        <w:t>V</w:t>
      </w:r>
      <w:r w:rsidRPr="00475A57">
        <w:rPr>
          <w:rFonts w:ascii="Tahoma" w:hAnsi="Tahoma" w:cs="Tahoma"/>
          <w:snapToGrid w:val="0"/>
        </w:rPr>
        <w:t>édőkesztyű használata ajánlott érzékeny személyeknek, foglalkozásszerű felhasználóknak nagy mennyiség kezelésénél, áttöltésnél, mentesítésnél</w:t>
      </w:r>
      <w:r>
        <w:rPr>
          <w:rFonts w:ascii="Tahoma" w:hAnsi="Tahoma" w:cs="Tahoma"/>
          <w:snapToGrid w:val="0"/>
        </w:rPr>
        <w:t>, ill. a t</w:t>
      </w:r>
      <w:r w:rsidRPr="00475A57">
        <w:rPr>
          <w:rFonts w:ascii="Tahoma" w:hAnsi="Tahoma" w:cs="Tahoma"/>
          <w:snapToGrid w:val="0"/>
        </w:rPr>
        <w:t xml:space="preserve">ermék munkaoldatával történő tartós érintkezés esetén </w:t>
      </w:r>
      <w:r>
        <w:rPr>
          <w:rFonts w:ascii="Tahoma" w:hAnsi="Tahoma" w:cs="Tahoma"/>
          <w:snapToGrid w:val="0"/>
        </w:rPr>
        <w:t xml:space="preserve">is </w:t>
      </w:r>
      <w:r w:rsidRPr="00475A57">
        <w:rPr>
          <w:rFonts w:ascii="Tahoma" w:hAnsi="Tahoma" w:cs="Tahoma"/>
          <w:snapToGrid w:val="0"/>
        </w:rPr>
        <w:t xml:space="preserve">pl.: foglalkozásszerű felhasználás. </w:t>
      </w:r>
    </w:p>
    <w:p w14:paraId="52E4476D" w14:textId="77777777" w:rsidR="009752E9" w:rsidRPr="00475A57" w:rsidRDefault="009752E9" w:rsidP="0001061A">
      <w:pPr>
        <w:pStyle w:val="Szvegtrzsbehzssal"/>
        <w:tabs>
          <w:tab w:val="clear" w:pos="1701"/>
          <w:tab w:val="left" w:pos="567"/>
        </w:tabs>
        <w:snapToGrid w:val="0"/>
        <w:spacing w:before="0"/>
        <w:ind w:left="567"/>
      </w:pPr>
      <w:bookmarkStart w:id="9" w:name="_Hlk104646250"/>
      <w:r w:rsidRPr="00475A57">
        <w:t xml:space="preserve">A kesztyű anyagának kiválasztásakor vegyük figyelembe a termék alkalmazásából fakadó expozíciót (rövid vagy hosszú behatási idő, mechanikai igénybevétel, teljes érintkezés veszélye, ráfröccsenés veszélye stb.). Javasolt kesztyűanyag: </w:t>
      </w:r>
      <w:r>
        <w:t>gumi</w:t>
      </w:r>
      <w:r w:rsidRPr="00475A57">
        <w:t xml:space="preserve">. </w:t>
      </w:r>
    </w:p>
    <w:bookmarkEnd w:id="9"/>
    <w:p w14:paraId="1A950CDF" w14:textId="77777777" w:rsidR="009752E9" w:rsidRPr="00B82D10" w:rsidRDefault="009752E9" w:rsidP="00F61B60">
      <w:pPr>
        <w:pStyle w:val="Szvegtrzsbehzssal"/>
        <w:numPr>
          <w:ilvl w:val="0"/>
          <w:numId w:val="33"/>
        </w:numPr>
        <w:tabs>
          <w:tab w:val="clear" w:pos="1701"/>
          <w:tab w:val="clear" w:pos="2345"/>
          <w:tab w:val="left" w:pos="567"/>
        </w:tabs>
        <w:snapToGrid w:val="0"/>
        <w:ind w:left="567" w:hanging="283"/>
      </w:pPr>
      <w:r w:rsidRPr="00B82D10">
        <w:rPr>
          <w:b/>
          <w:bCs/>
        </w:rPr>
        <w:t>Testvédelem:</w:t>
      </w:r>
      <w:r w:rsidRPr="00B82D10">
        <w:t xml:space="preserve"> a testfelület védelmét a tevékenységtől és a lehetséges expozíciótól függően kell megválasztani.</w:t>
      </w:r>
    </w:p>
    <w:p w14:paraId="631B8C8B" w14:textId="77777777" w:rsidR="009752E9" w:rsidRPr="00EE75E1" w:rsidRDefault="009752E9"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14:paraId="32EB9FEA" w14:textId="77777777" w:rsidR="009752E9" w:rsidRPr="00B82D10" w:rsidRDefault="009752E9"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14:paraId="1462B1AC" w14:textId="77777777" w:rsidR="009752E9" w:rsidRPr="00B82D10" w:rsidRDefault="009752E9"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14:paraId="2946C8E9"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14:paraId="1B9659AE"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 xml:space="preserve">folyadék, homogén, </w:t>
      </w:r>
      <w:r>
        <w:rPr>
          <w:rFonts w:ascii="Tahoma" w:hAnsi="Tahoma" w:cs="Tahoma"/>
          <w:snapToGrid w:val="0"/>
        </w:rPr>
        <w:t>opálos</w:t>
      </w:r>
    </w:p>
    <w:p w14:paraId="71FB232D"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fehér</w:t>
      </w:r>
    </w:p>
    <w:p w14:paraId="4A8173AD" w14:textId="77777777" w:rsidR="009752E9" w:rsidRPr="00B82D10" w:rsidRDefault="009752E9" w:rsidP="005D6C4F">
      <w:pPr>
        <w:tabs>
          <w:tab w:val="left" w:pos="2552"/>
        </w:tabs>
        <w:ind w:left="284" w:firstLine="142"/>
        <w:jc w:val="both"/>
        <w:rPr>
          <w:rFonts w:ascii="Tahoma" w:hAnsi="Tahoma" w:cs="Tahoma"/>
          <w:snapToGrid w:val="0"/>
        </w:rPr>
      </w:pPr>
      <w:r>
        <w:rPr>
          <w:rFonts w:ascii="Tahoma" w:hAnsi="Tahoma" w:cs="Tahoma"/>
          <w:snapToGrid w:val="0"/>
        </w:rPr>
        <w:t>Szag:</w:t>
      </w:r>
      <w:r>
        <w:rPr>
          <w:rFonts w:ascii="Tahoma" w:hAnsi="Tahoma" w:cs="Tahoma"/>
          <w:snapToGrid w:val="0"/>
        </w:rPr>
        <w:tab/>
        <w:t>parfümös</w:t>
      </w:r>
      <w:r w:rsidRPr="00B82D10">
        <w:rPr>
          <w:rFonts w:ascii="Tahoma" w:hAnsi="Tahoma" w:cs="Tahoma"/>
          <w:snapToGrid w:val="0"/>
        </w:rPr>
        <w:t xml:space="preserve"> </w:t>
      </w:r>
    </w:p>
    <w:p w14:paraId="633F9747"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14:paraId="199B5A0F" w14:textId="77777777" w:rsidR="009752E9" w:rsidRPr="00B82D10" w:rsidRDefault="009752E9"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14:paraId="77DAAE10" w14:textId="77777777" w:rsidR="009752E9" w:rsidRPr="00B82D10" w:rsidRDefault="009752E9"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14:paraId="1B5499FF" w14:textId="77777777" w:rsidR="009752E9" w:rsidRDefault="009752E9"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w:t>
      </w:r>
    </w:p>
    <w:p w14:paraId="17A47A9F" w14:textId="77777777" w:rsidR="009752E9" w:rsidRDefault="009752E9"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14:paraId="1C00D4F8" w14:textId="77777777" w:rsidR="009752E9" w:rsidRPr="00B82D10" w:rsidRDefault="009752E9"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14:paraId="66F6F234" w14:textId="77777777" w:rsidR="009752E9" w:rsidRDefault="009752E9"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14:paraId="2AB69301" w14:textId="77777777" w:rsidR="009752E9" w:rsidRPr="00B82D10" w:rsidRDefault="009752E9"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14:paraId="3932463C"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4 – 7</w:t>
      </w:r>
    </w:p>
    <w:p w14:paraId="58BD4077" w14:textId="77777777" w:rsidR="009752E9" w:rsidRDefault="009752E9"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 xml:space="preserve">viszkózus keverék, a kifolyási idő, </w:t>
      </w:r>
      <w:r w:rsidRPr="00B82D10">
        <w:rPr>
          <w:rFonts w:ascii="Tahoma" w:hAnsi="Tahoma" w:cs="Tahoma"/>
          <w:snapToGrid w:val="0"/>
        </w:rPr>
        <w:t>20°C-on</w:t>
      </w:r>
      <w:r>
        <w:rPr>
          <w:rFonts w:ascii="Tahoma" w:hAnsi="Tahoma" w:cs="Tahoma"/>
          <w:snapToGrid w:val="0"/>
        </w:rPr>
        <w:t>: 150-800 sec</w:t>
      </w:r>
    </w:p>
    <w:p w14:paraId="6F5EF8CF" w14:textId="77777777" w:rsidR="009752E9" w:rsidRPr="00B82D10" w:rsidRDefault="009752E9"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14:paraId="297C0666" w14:textId="77777777" w:rsidR="009752E9" w:rsidRPr="00B82D10" w:rsidRDefault="009752E9"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14:paraId="160E51CC" w14:textId="77777777" w:rsidR="009752E9" w:rsidRPr="00B82D10" w:rsidRDefault="009752E9"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14:paraId="3E64B150"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14:paraId="37F3185D" w14:textId="77777777" w:rsidR="009752E9" w:rsidRDefault="009752E9"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14:paraId="03FA7A83" w14:textId="77777777" w:rsidR="009752E9" w:rsidRDefault="009752E9"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14:paraId="3B3A9515"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14:paraId="517627E3" w14:textId="77777777" w:rsidR="009752E9" w:rsidRPr="00B82D10" w:rsidRDefault="009752E9"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14:paraId="3CE50076" w14:textId="77777777" w:rsidR="009752E9" w:rsidRPr="00B82D10" w:rsidRDefault="009752E9"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14:paraId="384F9645" w14:textId="77777777" w:rsidR="009752E9" w:rsidRPr="00B82D10" w:rsidRDefault="009752E9"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14:paraId="6044A204" w14:textId="77777777" w:rsidR="009752E9" w:rsidRPr="00B82D10" w:rsidRDefault="009752E9" w:rsidP="007B0828">
      <w:pPr>
        <w:tabs>
          <w:tab w:val="left" w:pos="3402"/>
        </w:tabs>
        <w:spacing w:before="60"/>
        <w:ind w:right="142"/>
        <w:jc w:val="both"/>
        <w:rPr>
          <w:rFonts w:ascii="Tahoma" w:hAnsi="Tahoma" w:cs="Tahoma"/>
          <w:b/>
          <w:bCs/>
          <w:snapToGrid w:val="0"/>
        </w:rPr>
      </w:pPr>
      <w:r w:rsidRPr="00B82D10">
        <w:rPr>
          <w:rFonts w:ascii="Tahoma" w:hAnsi="Tahoma" w:cs="Tahoma"/>
          <w:b/>
          <w:bCs/>
          <w:snapToGrid w:val="0"/>
        </w:rPr>
        <w:t>9.2. Egyéb információk</w:t>
      </w:r>
    </w:p>
    <w:p w14:paraId="44086232" w14:textId="77777777" w:rsidR="009752E9" w:rsidRPr="00B82D10" w:rsidRDefault="009752E9"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14:paraId="10AC03D7" w14:textId="77777777" w:rsidR="009752E9" w:rsidRPr="00B82D10" w:rsidRDefault="009752E9" w:rsidP="007B0828">
      <w:pPr>
        <w:tabs>
          <w:tab w:val="left" w:pos="3402"/>
        </w:tabs>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14:paraId="321C0342" w14:textId="77777777" w:rsidR="009752E9" w:rsidRPr="00B82D10" w:rsidRDefault="009752E9"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14:paraId="77B5BEA2" w14:textId="77777777" w:rsidR="009752E9" w:rsidRPr="00E21831" w:rsidRDefault="009752E9"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14:paraId="125F4DE2" w14:textId="77777777" w:rsidR="009752E9" w:rsidRPr="00E21831" w:rsidRDefault="009752E9"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14:paraId="6D3B827C" w14:textId="77777777" w:rsidR="009752E9" w:rsidRPr="00E21831" w:rsidRDefault="009752E9" w:rsidP="00E21831">
      <w:pPr>
        <w:spacing w:before="40"/>
        <w:jc w:val="both"/>
        <w:rPr>
          <w:rFonts w:ascii="Tahoma" w:hAnsi="Tahoma" w:cs="Tahoma"/>
        </w:rPr>
      </w:pPr>
      <w:r w:rsidRPr="00E21831">
        <w:rPr>
          <w:rFonts w:ascii="Tahoma" w:hAnsi="Tahoma" w:cs="Tahoma"/>
          <w:b/>
          <w:bCs/>
        </w:rPr>
        <w:t xml:space="preserve">10.3. A veszélyes reakciók lehetősége: </w:t>
      </w:r>
      <w:r>
        <w:rPr>
          <w:rFonts w:ascii="Tahoma" w:hAnsi="Tahoma" w:cs="Tahoma"/>
        </w:rPr>
        <w:t>nem ismert.</w:t>
      </w:r>
    </w:p>
    <w:p w14:paraId="1F09AF68" w14:textId="77777777" w:rsidR="009752E9" w:rsidRPr="00E21831" w:rsidRDefault="009752E9"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 xml:space="preserve">fagy, </w:t>
      </w:r>
      <w:r w:rsidRPr="00E21831">
        <w:rPr>
          <w:rFonts w:ascii="Tahoma" w:hAnsi="Tahoma" w:cs="Tahoma"/>
        </w:rPr>
        <w:t>keveredés egyéb termékkel!</w:t>
      </w:r>
    </w:p>
    <w:p w14:paraId="519AF309" w14:textId="77777777" w:rsidR="009752E9" w:rsidRPr="00E21831" w:rsidRDefault="009752E9" w:rsidP="00E21831">
      <w:pPr>
        <w:spacing w:before="40"/>
        <w:jc w:val="both"/>
        <w:rPr>
          <w:rFonts w:ascii="Tahoma" w:hAnsi="Tahoma" w:cs="Tahoma"/>
          <w:b/>
          <w:bCs/>
        </w:rPr>
      </w:pPr>
      <w:r w:rsidRPr="00E21831">
        <w:rPr>
          <w:rFonts w:ascii="Tahoma" w:hAnsi="Tahoma" w:cs="Tahoma"/>
          <w:b/>
          <w:bCs/>
        </w:rPr>
        <w:lastRenderedPageBreak/>
        <w:t xml:space="preserve">10.5. Nem összeférhető anyagok: </w:t>
      </w:r>
      <w:r w:rsidRPr="00E21831">
        <w:rPr>
          <w:rFonts w:ascii="Tahoma" w:hAnsi="Tahoma" w:cs="Tahoma"/>
        </w:rPr>
        <w:t xml:space="preserve">erős savak, </w:t>
      </w:r>
      <w:r>
        <w:rPr>
          <w:rFonts w:ascii="Tahoma" w:hAnsi="Tahoma" w:cs="Tahoma"/>
        </w:rPr>
        <w:t xml:space="preserve">erős lúgok, </w:t>
      </w:r>
      <w:r w:rsidRPr="00E21831">
        <w:rPr>
          <w:rFonts w:ascii="Tahoma" w:hAnsi="Tahoma" w:cs="Tahoma"/>
        </w:rPr>
        <w:t>oxidálószerek.</w:t>
      </w:r>
    </w:p>
    <w:p w14:paraId="406A7A55" w14:textId="77777777" w:rsidR="009752E9" w:rsidRPr="00B82D10" w:rsidRDefault="009752E9" w:rsidP="00553226">
      <w:pPr>
        <w:spacing w:before="40"/>
        <w:jc w:val="both"/>
        <w:rPr>
          <w:rFonts w:ascii="Tahoma" w:hAnsi="Tahoma" w:cs="Tahoma"/>
          <w:b/>
          <w:bCs/>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r w:rsidRPr="00B82D10">
        <w:rPr>
          <w:rFonts w:ascii="Tahoma" w:hAnsi="Tahoma" w:cs="Tahoma"/>
          <w:snapToGrid w:val="0"/>
        </w:rPr>
        <w:t xml:space="preserve"> Tűzben, az égés során veszélyes égés- és bomlástermékek képződhetnek, lásd az 5. szakaszt.</w:t>
      </w:r>
    </w:p>
    <w:p w14:paraId="4FE3F575"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11. szakasz: Toxikológiai információk</w:t>
      </w:r>
    </w:p>
    <w:p w14:paraId="774C5687" w14:textId="77777777" w:rsidR="009752E9" w:rsidRPr="00B82D10" w:rsidRDefault="009752E9"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 xml:space="preserve">a keverékkel toxikológiai vizsgálatokat nem végeztek, megítélése az összetevőire vonatkozó osztályozások </w:t>
      </w:r>
      <w:r>
        <w:rPr>
          <w:rFonts w:ascii="Tahoma" w:hAnsi="Tahoma" w:cs="Tahoma"/>
        </w:rPr>
        <w:t xml:space="preserve">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14:paraId="46A06EC1" w14:textId="77777777" w:rsidR="009752E9" w:rsidRPr="00657638" w:rsidRDefault="009752E9" w:rsidP="00E21831">
      <w:pPr>
        <w:spacing w:before="40"/>
        <w:jc w:val="both"/>
        <w:rPr>
          <w:rFonts w:ascii="Tahoma" w:hAnsi="Tahoma" w:cs="Tahoma"/>
          <w:snapToGrid w:val="0"/>
          <w:color w:val="000000"/>
        </w:rPr>
      </w:pPr>
      <w:r w:rsidRPr="00657638">
        <w:rPr>
          <w:rFonts w:ascii="Tahoma" w:hAnsi="Tahoma" w:cs="Tahoma"/>
          <w:b/>
          <w:bCs/>
          <w:snapToGrid w:val="0"/>
          <w:color w:val="000000"/>
        </w:rPr>
        <w:t>Akut toxicitás (orális, dermális, inhalációs):</w:t>
      </w:r>
      <w:r w:rsidRPr="00657638">
        <w:rPr>
          <w:rFonts w:ascii="Tahoma" w:hAnsi="Tahoma" w:cs="Tahoma"/>
          <w:snapToGrid w:val="0"/>
          <w:color w:val="000000"/>
        </w:rPr>
        <w:t xml:space="preserve"> a keverékre a becsült ATE</w:t>
      </w:r>
      <w:r w:rsidRPr="00657638">
        <w:rPr>
          <w:rFonts w:ascii="Tahoma" w:hAnsi="Tahoma" w:cs="Tahoma"/>
          <w:snapToGrid w:val="0"/>
          <w:color w:val="000000"/>
          <w:vertAlign w:val="subscript"/>
        </w:rPr>
        <w:t>mix</w:t>
      </w:r>
      <w:r w:rsidRPr="00657638">
        <w:rPr>
          <w:rFonts w:ascii="Tahoma" w:hAnsi="Tahoma" w:cs="Tahoma"/>
          <w:snapToGrid w:val="0"/>
          <w:color w:val="000000"/>
        </w:rPr>
        <w:t xml:space="preserve"> értékek alapján az akut toxicitási veszélyességi osztályokba sorolás kritériumai nem teljesülnek.</w:t>
      </w:r>
    </w:p>
    <w:p w14:paraId="13C5C9BE" w14:textId="77777777" w:rsidR="009752E9" w:rsidRPr="00657638" w:rsidRDefault="009752E9" w:rsidP="00657638">
      <w:pPr>
        <w:pStyle w:val="Szvegtrzsbehzssal"/>
        <w:spacing w:before="40"/>
        <w:ind w:left="0"/>
        <w:rPr>
          <w:snapToGrid w:val="0"/>
        </w:rPr>
      </w:pPr>
      <w:r w:rsidRPr="00657638">
        <w:rPr>
          <w:b/>
          <w:bCs/>
        </w:rPr>
        <w:t>Bőrmarás/bőrirritáció:</w:t>
      </w:r>
      <w:r w:rsidRPr="00657638">
        <w:rPr>
          <w:snapToGrid w:val="0"/>
        </w:rPr>
        <w:t xml:space="preserve"> az összetevők koncentrációja és osztályozása alapján a termékre az osztályozás kritériumai </w:t>
      </w:r>
      <w:r>
        <w:rPr>
          <w:snapToGrid w:val="0"/>
        </w:rPr>
        <w:t xml:space="preserve">nem </w:t>
      </w:r>
      <w:r w:rsidRPr="00657638">
        <w:rPr>
          <w:snapToGrid w:val="0"/>
        </w:rPr>
        <w:t>teljesülnek</w:t>
      </w:r>
      <w:r>
        <w:rPr>
          <w:snapToGrid w:val="0"/>
        </w:rPr>
        <w:t>.</w:t>
      </w:r>
    </w:p>
    <w:p w14:paraId="25D93985" w14:textId="77777777" w:rsidR="009752E9" w:rsidRPr="00E44AB5" w:rsidRDefault="009752E9" w:rsidP="00542A1D">
      <w:pPr>
        <w:tabs>
          <w:tab w:val="left" w:pos="2063"/>
        </w:tabs>
        <w:spacing w:before="40"/>
        <w:ind w:right="62"/>
        <w:jc w:val="both"/>
        <w:rPr>
          <w:rFonts w:ascii="Tahoma" w:hAnsi="Tahoma" w:cs="Tahoma"/>
        </w:rPr>
      </w:pPr>
      <w:bookmarkStart w:id="10" w:name="_Hlk104664293"/>
      <w:bookmarkStart w:id="11"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teljesülnek</w:t>
      </w:r>
      <w:r>
        <w:rPr>
          <w:rFonts w:ascii="Tahoma" w:hAnsi="Tahoma" w:cs="Tahoma"/>
        </w:rPr>
        <w:t>: Eye Irrit. 2; az összetevőkre vonatkozó általános, ill. az egyedi koncentrációs határértékeket figyelembevéve.</w:t>
      </w:r>
    </w:p>
    <w:bookmarkEnd w:id="10"/>
    <w:p w14:paraId="19805F56" w14:textId="77777777" w:rsidR="009752E9" w:rsidRPr="00E21831" w:rsidRDefault="009752E9" w:rsidP="00E21831">
      <w:pPr>
        <w:pStyle w:val="Szvegtrzsbehzssal"/>
        <w:spacing w:before="40"/>
        <w:ind w:left="0"/>
        <w:rPr>
          <w:snapToGrid w:val="0"/>
        </w:rPr>
      </w:pPr>
      <w:r w:rsidRPr="00E21831">
        <w:rPr>
          <w:b/>
          <w:bCs/>
          <w:snapToGrid w:val="0"/>
        </w:rPr>
        <w:t>Légzőszervi- és bőrszenzibilizáció:</w:t>
      </w:r>
      <w:r w:rsidRPr="00E21831">
        <w:rPr>
          <w:snapToGrid w:val="0"/>
        </w:rPr>
        <w:t xml:space="preserve"> osztályozás kritériumai nem teljesülnek, a tartósítószer</w:t>
      </w:r>
      <w:r>
        <w:rPr>
          <w:snapToGrid w:val="0"/>
        </w:rPr>
        <w:t xml:space="preserve"> (CIT/MIT)</w:t>
      </w:r>
      <w:r w:rsidRPr="00E21831">
        <w:rPr>
          <w:snapToGrid w:val="0"/>
        </w:rPr>
        <w:t xml:space="preserve"> </w:t>
      </w:r>
      <w:r>
        <w:rPr>
          <w:snapToGrid w:val="0"/>
        </w:rPr>
        <w:t>koncentrációja</w:t>
      </w:r>
      <w:r w:rsidRPr="00E21831">
        <w:rPr>
          <w:snapToGrid w:val="0"/>
        </w:rPr>
        <w:t xml:space="preserve"> alapján EUH208 mondat használata szükséges.</w:t>
      </w:r>
    </w:p>
    <w:p w14:paraId="6CD62CAC" w14:textId="77777777" w:rsidR="009752E9" w:rsidRPr="00E608EB" w:rsidRDefault="009752E9"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14:paraId="6F7CB8CB" w14:textId="77777777" w:rsidR="009752E9" w:rsidRPr="00E608EB" w:rsidRDefault="009752E9" w:rsidP="00E21831">
      <w:pPr>
        <w:pStyle w:val="Szvegtrzsbehzssal"/>
        <w:spacing w:before="40"/>
        <w:ind w:left="0"/>
      </w:pPr>
      <w:r w:rsidRPr="00E608EB">
        <w:rPr>
          <w:b/>
          <w:bCs/>
        </w:rPr>
        <w:t>Csírasejt-mutagenitás:</w:t>
      </w:r>
      <w:r w:rsidRPr="00E608EB">
        <w:t xml:space="preserve"> a termék nem tartalmaz mutagénként osztályozott összetevőt.</w:t>
      </w:r>
    </w:p>
    <w:p w14:paraId="1ECA3CC2" w14:textId="77777777" w:rsidR="009752E9" w:rsidRPr="00E608EB" w:rsidRDefault="009752E9" w:rsidP="00E21831">
      <w:pPr>
        <w:pStyle w:val="Szvegtrzsbehzssal"/>
        <w:spacing w:before="40"/>
        <w:ind w:left="0"/>
      </w:pPr>
      <w:r w:rsidRPr="00E608EB">
        <w:rPr>
          <w:b/>
          <w:bCs/>
        </w:rPr>
        <w:t>Reprodukciós toxicitás:</w:t>
      </w:r>
      <w:r w:rsidRPr="00E608EB">
        <w:t xml:space="preserve"> a termék nem tartalmaz reprodukciós toxicitást okozó összetevőt.</w:t>
      </w:r>
    </w:p>
    <w:p w14:paraId="4F899F70" w14:textId="77777777" w:rsidR="009752E9" w:rsidRPr="00E21831" w:rsidRDefault="009752E9"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14:paraId="6DB67808" w14:textId="77777777" w:rsidR="009752E9" w:rsidRPr="00E21831" w:rsidRDefault="009752E9"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14:paraId="0C27BDC6" w14:textId="77777777" w:rsidR="009752E9" w:rsidRPr="00E21831" w:rsidRDefault="009752E9"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1"/>
    <w:p w14:paraId="6BA819F0" w14:textId="77777777" w:rsidR="009752E9" w:rsidRPr="00B82D10" w:rsidRDefault="009752E9" w:rsidP="000A406B">
      <w:pPr>
        <w:pStyle w:val="Szvegtrzsbehzssal"/>
        <w:spacing w:before="80"/>
        <w:ind w:left="0"/>
      </w:pPr>
      <w:r w:rsidRPr="00B82D10">
        <w:rPr>
          <w:b/>
          <w:bCs/>
        </w:rPr>
        <w:t>11.2. Egyéb veszélyekkel kapcsolatos információ:</w:t>
      </w:r>
      <w:r w:rsidRPr="00B82D10">
        <w:t xml:space="preserve"> nem áll rendelkezésre.</w:t>
      </w:r>
    </w:p>
    <w:p w14:paraId="2AF7F131"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14:paraId="04ECB8F3" w14:textId="77777777" w:rsidR="009752E9" w:rsidRPr="00E608EB" w:rsidRDefault="009752E9" w:rsidP="00E608EB">
      <w:pPr>
        <w:jc w:val="both"/>
        <w:rPr>
          <w:rFonts w:ascii="Tahoma" w:hAnsi="Tahoma" w:cs="Tahoma"/>
          <w:snapToGrid w:val="0"/>
        </w:rPr>
      </w:pPr>
      <w:bookmarkStart w:id="12" w:name="_Hlk37686799"/>
      <w:r w:rsidRPr="00E608EB">
        <w:rPr>
          <w:rFonts w:ascii="Tahoma" w:hAnsi="Tahoma" w:cs="Tahoma"/>
          <w:b/>
          <w:bCs/>
          <w:snapToGrid w:val="0"/>
        </w:rPr>
        <w:t xml:space="preserve">12.1. Toxicitás: </w:t>
      </w:r>
      <w:r w:rsidRPr="00E608EB">
        <w:rPr>
          <w:rFonts w:ascii="Tahoma" w:hAnsi="Tahoma" w:cs="Tahoma"/>
          <w:snapToGrid w:val="0"/>
        </w:rPr>
        <w:t xml:space="preserve">a termékkel célzott vizsgálatokat nem végeztek. Az összetétel alapján a termék nem osztályozandó a vízi környezetre akut, ill. krónikus veszélyt jelentő keverékként. </w:t>
      </w:r>
      <w:bookmarkEnd w:id="12"/>
    </w:p>
    <w:p w14:paraId="087FF515" w14:textId="77777777" w:rsidR="009752E9" w:rsidRPr="00E608EB" w:rsidRDefault="009752E9" w:rsidP="00E608EB">
      <w:pPr>
        <w:tabs>
          <w:tab w:val="left" w:pos="2268"/>
        </w:tabs>
        <w:spacing w:before="40"/>
        <w:jc w:val="both"/>
        <w:rPr>
          <w:rFonts w:ascii="Tahoma" w:hAnsi="Tahoma" w:cs="Tahoma"/>
          <w:snapToGrid w:val="0"/>
        </w:rPr>
      </w:pPr>
      <w:r w:rsidRPr="00E608EB">
        <w:rPr>
          <w:rFonts w:ascii="Tahoma" w:hAnsi="Tahoma" w:cs="Tahoma"/>
          <w:b/>
          <w:bCs/>
          <w:snapToGrid w:val="0"/>
        </w:rPr>
        <w:t>12.2. Stabilitás és lebonthatóság:</w:t>
      </w:r>
      <w:r w:rsidRPr="00E608EB">
        <w:rPr>
          <w:rFonts w:ascii="Tahoma" w:hAnsi="Tahoma" w:cs="Tahoma"/>
          <w:snapToGrid w:val="0"/>
        </w:rPr>
        <w:t xml:space="preserve"> </w:t>
      </w:r>
      <w:r w:rsidRPr="00E44AB5">
        <w:rPr>
          <w:rFonts w:ascii="Tahoma" w:hAnsi="Tahoma" w:cs="Tahoma"/>
        </w:rPr>
        <w:t>alkoholok, C</w:t>
      </w:r>
      <w:r w:rsidRPr="00E44AB5">
        <w:rPr>
          <w:rFonts w:ascii="Tahoma" w:hAnsi="Tahoma" w:cs="Tahoma"/>
          <w:vertAlign w:val="subscript"/>
        </w:rPr>
        <w:t>12-14</w:t>
      </w:r>
      <w:r w:rsidRPr="00E44AB5">
        <w:rPr>
          <w:rFonts w:ascii="Tahoma" w:hAnsi="Tahoma" w:cs="Tahoma"/>
        </w:rPr>
        <w:t xml:space="preserve">, etoxilált, szulfát, nátrium sók </w:t>
      </w:r>
      <w:r w:rsidRPr="00E608EB">
        <w:rPr>
          <w:rFonts w:ascii="Tahoma" w:hAnsi="Tahoma" w:cs="Tahoma"/>
          <w:snapToGrid w:val="0"/>
        </w:rPr>
        <w:t>biológiailag könnyen lebontható</w:t>
      </w:r>
      <w:r>
        <w:rPr>
          <w:rFonts w:ascii="Tahoma" w:hAnsi="Tahoma" w:cs="Tahoma"/>
          <w:snapToGrid w:val="0"/>
        </w:rPr>
        <w:t>k</w:t>
      </w:r>
      <w:r w:rsidRPr="00E608EB">
        <w:rPr>
          <w:rFonts w:ascii="Tahoma" w:hAnsi="Tahoma" w:cs="Tahoma"/>
          <w:snapToGrid w:val="0"/>
        </w:rPr>
        <w:t>, megfelel</w:t>
      </w:r>
      <w:r>
        <w:rPr>
          <w:rFonts w:ascii="Tahoma" w:hAnsi="Tahoma" w:cs="Tahoma"/>
          <w:snapToGrid w:val="0"/>
        </w:rPr>
        <w:t>ve</w:t>
      </w:r>
      <w:r w:rsidRPr="00E608EB">
        <w:rPr>
          <w:rFonts w:ascii="Tahoma" w:hAnsi="Tahoma" w:cs="Tahoma"/>
          <w:snapToGrid w:val="0"/>
        </w:rPr>
        <w:t xml:space="preserve"> </w:t>
      </w:r>
      <w:r>
        <w:rPr>
          <w:rFonts w:ascii="Tahoma" w:hAnsi="Tahoma" w:cs="Tahoma"/>
          <w:snapToGrid w:val="0"/>
        </w:rPr>
        <w:t xml:space="preserve"> a </w:t>
      </w:r>
      <w:r w:rsidRPr="00E608EB">
        <w:rPr>
          <w:rFonts w:ascii="Tahoma" w:hAnsi="Tahoma" w:cs="Tahoma"/>
          <w:snapToGrid w:val="0"/>
        </w:rPr>
        <w:t>648/2004/EK számú rendeletben lefektetett kritériumoknak.</w:t>
      </w:r>
      <w:r>
        <w:rPr>
          <w:rFonts w:ascii="Tahoma" w:hAnsi="Tahoma" w:cs="Tahoma"/>
          <w:snapToGrid w:val="0"/>
        </w:rPr>
        <w:t xml:space="preserve"> A zsíralkohol (C</w:t>
      </w:r>
      <w:r w:rsidRPr="00EB79BE">
        <w:rPr>
          <w:rFonts w:ascii="Tahoma" w:hAnsi="Tahoma" w:cs="Tahoma"/>
          <w:snapToGrid w:val="0"/>
          <w:vertAlign w:val="subscript"/>
        </w:rPr>
        <w:t>12-14</w:t>
      </w:r>
      <w:r>
        <w:rPr>
          <w:rFonts w:ascii="Tahoma" w:hAnsi="Tahoma" w:cs="Tahoma"/>
          <w:snapToGrid w:val="0"/>
        </w:rPr>
        <w:t>) etoxilált is könnyen lebontható, biológiai lebonthatósága: &gt; 60%, 28 nap (OECD 301)</w:t>
      </w:r>
      <w:r w:rsidRPr="00E608EB">
        <w:rPr>
          <w:rFonts w:ascii="Tahoma" w:hAnsi="Tahoma" w:cs="Tahoma"/>
          <w:snapToGrid w:val="0"/>
        </w:rPr>
        <w:t xml:space="preserve"> </w:t>
      </w:r>
    </w:p>
    <w:p w14:paraId="2FE9DFF3" w14:textId="77777777" w:rsidR="009752E9" w:rsidRPr="00E608EB" w:rsidRDefault="009752E9" w:rsidP="00E608EB">
      <w:pPr>
        <w:tabs>
          <w:tab w:val="left" w:pos="2268"/>
        </w:tabs>
        <w:spacing w:before="40"/>
        <w:jc w:val="both"/>
        <w:rPr>
          <w:rFonts w:ascii="Tahoma" w:hAnsi="Tahoma" w:cs="Tahoma"/>
          <w:snapToGrid w:val="0"/>
        </w:rPr>
      </w:pPr>
      <w:r w:rsidRPr="00E608EB">
        <w:rPr>
          <w:rFonts w:ascii="Tahoma" w:hAnsi="Tahoma" w:cs="Tahoma"/>
          <w:b/>
          <w:bCs/>
          <w:snapToGrid w:val="0"/>
        </w:rPr>
        <w:t>12.3. Bioakkumulációs képesség:</w:t>
      </w:r>
      <w:r w:rsidRPr="00E608EB">
        <w:rPr>
          <w:rFonts w:ascii="Tahoma" w:hAnsi="Tahoma" w:cs="Tahoma"/>
          <w:snapToGrid w:val="0"/>
        </w:rPr>
        <w:t xml:space="preserve"> </w:t>
      </w:r>
      <w:r>
        <w:rPr>
          <w:rFonts w:ascii="Tahoma" w:hAnsi="Tahoma" w:cs="Tahoma"/>
          <w:snapToGrid w:val="0"/>
        </w:rPr>
        <w:t>az anionos felületaktív anyag</w:t>
      </w:r>
      <w:r w:rsidRPr="00E608EB">
        <w:rPr>
          <w:rFonts w:ascii="Tahoma" w:hAnsi="Tahoma" w:cs="Tahoma"/>
          <w:snapToGrid w:val="0"/>
        </w:rPr>
        <w:t xml:space="preserve"> valószínűsíthetően nem bioakkumulatív</w:t>
      </w:r>
      <w:r>
        <w:rPr>
          <w:rFonts w:ascii="Tahoma" w:hAnsi="Tahoma" w:cs="Tahoma"/>
          <w:snapToGrid w:val="0"/>
        </w:rPr>
        <w:t xml:space="preserve">, </w:t>
      </w:r>
      <w:r w:rsidRPr="00E608EB">
        <w:rPr>
          <w:rFonts w:ascii="Tahoma" w:hAnsi="Tahoma" w:cs="Tahoma"/>
          <w:snapToGrid w:val="0"/>
        </w:rPr>
        <w:t>megoszlási hányados</w:t>
      </w:r>
      <w:r>
        <w:rPr>
          <w:rFonts w:ascii="Tahoma" w:hAnsi="Tahoma" w:cs="Tahoma"/>
          <w:snapToGrid w:val="0"/>
        </w:rPr>
        <w:t xml:space="preserve">a </w:t>
      </w:r>
      <w:r w:rsidRPr="00E608EB">
        <w:rPr>
          <w:rFonts w:ascii="Tahoma" w:hAnsi="Tahoma" w:cs="Tahoma"/>
          <w:snapToGrid w:val="0"/>
        </w:rPr>
        <w:t>alapján</w:t>
      </w:r>
      <w:r>
        <w:rPr>
          <w:rFonts w:ascii="Tahoma" w:hAnsi="Tahoma" w:cs="Tahoma"/>
          <w:snapToGrid w:val="0"/>
        </w:rPr>
        <w:t xml:space="preserve"> (log P</w:t>
      </w:r>
      <w:r w:rsidRPr="00F753E6">
        <w:rPr>
          <w:rFonts w:ascii="Tahoma" w:hAnsi="Tahoma" w:cs="Tahoma"/>
          <w:snapToGrid w:val="0"/>
          <w:vertAlign w:val="subscript"/>
        </w:rPr>
        <w:t>o/v</w:t>
      </w:r>
      <w:r>
        <w:rPr>
          <w:rFonts w:ascii="Tahoma" w:hAnsi="Tahoma" w:cs="Tahoma"/>
          <w:snapToGrid w:val="0"/>
        </w:rPr>
        <w:t>)&lt;1</w:t>
      </w:r>
    </w:p>
    <w:p w14:paraId="3A414565" w14:textId="77777777" w:rsidR="009752E9" w:rsidRPr="00E608EB" w:rsidRDefault="009752E9"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 </w:t>
      </w:r>
      <w:r>
        <w:rPr>
          <w:rFonts w:ascii="Tahoma" w:hAnsi="Tahoma" w:cs="Tahoma"/>
          <w:snapToGrid w:val="0"/>
        </w:rPr>
        <w:t>valószínűsíthetően mobil; a nemionos felületaktív anyag adszorbeálódhat.</w:t>
      </w:r>
    </w:p>
    <w:p w14:paraId="750FFE8B" w14:textId="77777777" w:rsidR="009752E9" w:rsidRPr="00EB79BE" w:rsidRDefault="009752E9"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EB79BE">
        <w:rPr>
          <w:rFonts w:ascii="Tahoma" w:hAnsi="Tahoma" w:cs="Tahoma"/>
          <w:snapToGrid w:val="0"/>
        </w:rPr>
        <w:t>nem áll rendelkezésre</w:t>
      </w:r>
      <w:r>
        <w:rPr>
          <w:rFonts w:ascii="Tahoma" w:hAnsi="Tahoma" w:cs="Tahoma"/>
          <w:snapToGrid w:val="0"/>
        </w:rPr>
        <w:t>.</w:t>
      </w:r>
      <w:r w:rsidRPr="00EB79BE">
        <w:rPr>
          <w:rFonts w:ascii="Tahoma" w:hAnsi="Tahoma" w:cs="Tahoma"/>
          <w:snapToGrid w:val="0"/>
        </w:rPr>
        <w:t xml:space="preserve"> </w:t>
      </w:r>
      <w:r>
        <w:rPr>
          <w:rFonts w:ascii="Tahoma" w:hAnsi="Tahoma" w:cs="Tahoma"/>
          <w:snapToGrid w:val="0"/>
        </w:rPr>
        <w:t>A</w:t>
      </w:r>
      <w:r w:rsidRPr="00EB79BE">
        <w:rPr>
          <w:rFonts w:ascii="Tahoma" w:hAnsi="Tahoma" w:cs="Tahoma"/>
          <w:snapToGrid w:val="0"/>
        </w:rPr>
        <w:t>z összetevők valószínűsítethetően nem tekinthetők perzisztens, bioakkumulatív és toxikus anyagnak, illetve nagyon perzisztens és nagyon bioakkumulatív anyagnak.</w:t>
      </w:r>
    </w:p>
    <w:p w14:paraId="01A505F3" w14:textId="77777777" w:rsidR="009752E9" w:rsidRPr="00B82D10" w:rsidRDefault="009752E9"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14:paraId="32E1DAAC" w14:textId="77777777" w:rsidR="009752E9" w:rsidRPr="00B82D10" w:rsidRDefault="009752E9"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14:paraId="1D8ED673" w14:textId="77777777" w:rsidR="009752E9" w:rsidRPr="00B82D10" w:rsidRDefault="009752E9"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14:paraId="0BC5B037" w14:textId="77777777" w:rsidR="009752E9" w:rsidRDefault="009752E9"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14:paraId="3A05F32D" w14:textId="77777777" w:rsidR="009752E9" w:rsidRPr="00B82D10" w:rsidRDefault="009752E9"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14:paraId="114EE898" w14:textId="77777777" w:rsidR="009752E9" w:rsidRPr="00B82D10" w:rsidRDefault="009752E9"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14:paraId="1B3DC5EB" w14:textId="77777777" w:rsidR="009752E9" w:rsidRPr="00B82D10" w:rsidRDefault="009752E9" w:rsidP="00F259F4">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 xml:space="preserve"> történjen.</w:t>
      </w:r>
    </w:p>
    <w:p w14:paraId="2BDE92C7" w14:textId="77777777" w:rsidR="009752E9" w:rsidRPr="00B82D10" w:rsidRDefault="009752E9" w:rsidP="00E66BDF">
      <w:pPr>
        <w:pStyle w:val="Szvegtrzsbehzssal"/>
        <w:ind w:left="0"/>
      </w:pPr>
      <w:r w:rsidRPr="00B82D10">
        <w:lastRenderedPageBreak/>
        <w:t>A csomagolási hulladékkal kapcsolatos hulladékgazdálkodási tevékenységet a 442/2012. (XII. 29.) Kormányrendelet szabályozza.</w:t>
      </w:r>
    </w:p>
    <w:p w14:paraId="14B19DEF" w14:textId="77777777" w:rsidR="009752E9" w:rsidRPr="00B82D10" w:rsidRDefault="009752E9" w:rsidP="00CC65E7">
      <w:pPr>
        <w:keepNext/>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14. szakasz: Szállításra vonatkozó információk</w:t>
      </w:r>
    </w:p>
    <w:p w14:paraId="7D0491CB" w14:textId="77777777" w:rsidR="009752E9" w:rsidRPr="00E608EB" w:rsidRDefault="009752E9"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14:paraId="335A0CE3" w14:textId="77777777" w:rsidR="009752E9" w:rsidRPr="00E608EB" w:rsidRDefault="009752E9"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14:paraId="20AD28EC" w14:textId="77777777" w:rsidR="009752E9" w:rsidRPr="00E608EB" w:rsidRDefault="009752E9"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14:paraId="2E07B203" w14:textId="77777777" w:rsidR="009752E9" w:rsidRPr="00E608EB" w:rsidRDefault="009752E9"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14:paraId="7844F37B" w14:textId="77777777" w:rsidR="009752E9" w:rsidRPr="00E608EB" w:rsidRDefault="009752E9"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14:paraId="083DA016" w14:textId="77777777" w:rsidR="009752E9" w:rsidRPr="00E608EB" w:rsidRDefault="009752E9"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14:paraId="3F331CC5" w14:textId="77777777" w:rsidR="009752E9" w:rsidRPr="00E608EB" w:rsidRDefault="009752E9"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14:paraId="26E394EC" w14:textId="77777777" w:rsidR="009752E9" w:rsidRPr="00E608EB" w:rsidRDefault="009752E9"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14:paraId="03D4F608"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14:paraId="1BEF51A6" w14:textId="77777777" w:rsidR="009752E9" w:rsidRPr="00B82D10" w:rsidRDefault="009752E9" w:rsidP="00B26C47">
      <w:pPr>
        <w:pStyle w:val="Szvegtrzsbehzssal"/>
        <w:ind w:left="0"/>
        <w:rPr>
          <w:b/>
          <w:bCs/>
        </w:rPr>
      </w:pPr>
      <w:r w:rsidRPr="00B82D10">
        <w:rPr>
          <w:b/>
          <w:bCs/>
        </w:rPr>
        <w:t>15.1. A keverékkel kapcsolatos biztonsági, egészségügyi és környezetvédelmi előírások/jogszabályok</w:t>
      </w:r>
    </w:p>
    <w:p w14:paraId="471BFE62" w14:textId="77777777" w:rsidR="009752E9" w:rsidRPr="00B82D10" w:rsidRDefault="009752E9" w:rsidP="00B72CE8">
      <w:pPr>
        <w:pStyle w:val="Szvegtrzsbehzssal"/>
        <w:widowControl w:val="0"/>
        <w:spacing w:before="40"/>
        <w:ind w:left="0"/>
      </w:pPr>
      <w:r w:rsidRPr="00B82D10">
        <w:t>A termék nem tartalmaz különös aggodalomra okot adó (SVHC) anyagot.</w:t>
      </w:r>
    </w:p>
    <w:p w14:paraId="17FACE78" w14:textId="77777777" w:rsidR="009752E9" w:rsidRPr="00B82D10" w:rsidRDefault="009752E9" w:rsidP="00D369CD">
      <w:pPr>
        <w:pStyle w:val="Szvegtrzsbehzssal"/>
        <w:widowControl w:val="0"/>
        <w:spacing w:before="0"/>
        <w:ind w:left="0"/>
      </w:pPr>
      <w:r w:rsidRPr="00B82D10">
        <w:t>A termék nem tartalmaz a REACH XIV. és XVII. mellékletében listázott anyagot.</w:t>
      </w:r>
    </w:p>
    <w:p w14:paraId="0BCF9568" w14:textId="77777777" w:rsidR="009752E9" w:rsidRPr="00B82D10" w:rsidRDefault="009752E9" w:rsidP="00D369CD">
      <w:pPr>
        <w:pStyle w:val="Szvegtrzsbehzssal"/>
        <w:widowControl w:val="0"/>
        <w:spacing w:before="0"/>
        <w:ind w:left="0"/>
      </w:pPr>
      <w:r w:rsidRPr="00B82D10">
        <w:t>A termék nem tartalmaz ózonréteg károsító anyagot.</w:t>
      </w:r>
    </w:p>
    <w:p w14:paraId="35A37905" w14:textId="77777777" w:rsidR="009752E9" w:rsidRPr="00B82D10" w:rsidRDefault="009752E9" w:rsidP="00804621">
      <w:pPr>
        <w:pStyle w:val="Szvegtrzsbehzssal"/>
        <w:keepNext/>
        <w:widowControl w:val="0"/>
        <w:spacing w:before="100"/>
        <w:ind w:left="0"/>
        <w:rPr>
          <w:b/>
          <w:bCs/>
        </w:rPr>
      </w:pPr>
      <w:r w:rsidRPr="00B82D10">
        <w:rPr>
          <w:b/>
          <w:bCs/>
        </w:rPr>
        <w:t xml:space="preserve">Vonatkozó </w:t>
      </w:r>
      <w:r>
        <w:rPr>
          <w:b/>
          <w:bCs/>
        </w:rPr>
        <w:t>uniós</w:t>
      </w:r>
      <w:r w:rsidRPr="00B82D10">
        <w:rPr>
          <w:b/>
          <w:bCs/>
        </w:rPr>
        <w:t xml:space="preserve"> joganyagok</w:t>
      </w:r>
    </w:p>
    <w:p w14:paraId="5B667E2B" w14:textId="77777777" w:rsidR="009752E9" w:rsidRPr="00B82D10" w:rsidRDefault="009752E9" w:rsidP="00804621">
      <w:pPr>
        <w:pStyle w:val="Szvegtrzsbehzssal"/>
        <w:spacing w:before="0"/>
        <w:ind w:left="0"/>
      </w:pPr>
      <w:r w:rsidRPr="00B82D10">
        <w:t>Tisztítószer-rendelet: 648/2004/EK és módosításai</w:t>
      </w:r>
    </w:p>
    <w:p w14:paraId="06033129" w14:textId="77777777" w:rsidR="009752E9" w:rsidRPr="00B82D10" w:rsidRDefault="009752E9" w:rsidP="00EB79BE">
      <w:pPr>
        <w:jc w:val="both"/>
        <w:rPr>
          <w:rFonts w:ascii="Tahoma" w:hAnsi="Tahoma" w:cs="Tahoma"/>
          <w:snapToGrid w:val="0"/>
        </w:rPr>
      </w:pPr>
      <w:r w:rsidRPr="00B82D10">
        <w:rPr>
          <w:rFonts w:ascii="Tahoma" w:hAnsi="Tahoma" w:cs="Tahoma"/>
          <w:snapToGrid w:val="0"/>
        </w:rPr>
        <w:t>REACH rendelet: 1907/2006/EK és módosításai</w:t>
      </w:r>
    </w:p>
    <w:p w14:paraId="438196D6" w14:textId="77777777" w:rsidR="009752E9" w:rsidRPr="00B82D10" w:rsidRDefault="009752E9" w:rsidP="00EB79BE">
      <w:pPr>
        <w:jc w:val="both"/>
        <w:rPr>
          <w:rFonts w:ascii="Tahoma" w:hAnsi="Tahoma" w:cs="Tahoma"/>
          <w:snapToGrid w:val="0"/>
        </w:rPr>
      </w:pPr>
      <w:r w:rsidRPr="00B82D10">
        <w:rPr>
          <w:rFonts w:ascii="Tahoma" w:hAnsi="Tahoma" w:cs="Tahoma"/>
          <w:snapToGrid w:val="0"/>
        </w:rPr>
        <w:t xml:space="preserve">CLP-rendelet (1272/2008/EK) és módosításai </w:t>
      </w:r>
    </w:p>
    <w:p w14:paraId="5D845845" w14:textId="77777777" w:rsidR="009752E9" w:rsidRPr="00B82D10" w:rsidRDefault="009752E9" w:rsidP="00EB79BE">
      <w:pPr>
        <w:jc w:val="both"/>
        <w:rPr>
          <w:rFonts w:ascii="Tahoma" w:hAnsi="Tahoma" w:cs="Tahoma"/>
          <w:snapToGrid w:val="0"/>
        </w:rPr>
      </w:pPr>
      <w:r w:rsidRPr="00B82D10">
        <w:rPr>
          <w:rFonts w:ascii="Tahoma" w:hAnsi="Tahoma" w:cs="Tahoma"/>
          <w:snapToGrid w:val="0"/>
        </w:rPr>
        <w:t>Az Európai Parlament és a Tanács 2008/98/EK irányelve a hulladékokról és egyes irányelvek hatályon kívül helyezéséről</w:t>
      </w:r>
    </w:p>
    <w:p w14:paraId="393B48AD" w14:textId="77777777" w:rsidR="009752E9" w:rsidRPr="0085784E" w:rsidRDefault="009752E9" w:rsidP="00EB79BE">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325FE71F" w14:textId="77777777" w:rsidR="009752E9" w:rsidRPr="0085784E" w:rsidRDefault="00A0510A" w:rsidP="00EB79BE">
      <w:pPr>
        <w:rPr>
          <w:rFonts w:ascii="Tahoma" w:hAnsi="Tahoma" w:cs="Tahoma"/>
        </w:rPr>
      </w:pPr>
      <w:hyperlink r:id="rId11" w:history="1">
        <w:r w:rsidR="009752E9" w:rsidRPr="0085784E">
          <w:rPr>
            <w:rFonts w:ascii="Tahoma" w:hAnsi="Tahoma" w:cs="Tahoma"/>
            <w:color w:val="0000FF"/>
            <w:u w:val="single"/>
          </w:rPr>
          <w:t>https://echa.europa.eu/hu/cad-and-cmd-legislation</w:t>
        </w:r>
      </w:hyperlink>
    </w:p>
    <w:p w14:paraId="243254AC" w14:textId="77777777" w:rsidR="009752E9" w:rsidRPr="0085784E" w:rsidRDefault="009752E9" w:rsidP="00EB79BE">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14:paraId="39E71E1B" w14:textId="77777777" w:rsidR="009752E9" w:rsidRPr="00B82D10" w:rsidRDefault="009752E9" w:rsidP="00784B89">
      <w:pPr>
        <w:pStyle w:val="Szvegtrzsbehzssal"/>
        <w:keepNext/>
        <w:widowControl w:val="0"/>
        <w:spacing w:before="100"/>
        <w:ind w:left="0"/>
        <w:rPr>
          <w:b/>
          <w:bCs/>
        </w:rPr>
      </w:pPr>
      <w:r w:rsidRPr="00B82D10">
        <w:rPr>
          <w:b/>
          <w:bCs/>
        </w:rPr>
        <w:t>Vonatkozó nemzeti joganyagok</w:t>
      </w:r>
    </w:p>
    <w:p w14:paraId="727AC08E" w14:textId="77777777" w:rsidR="009752E9" w:rsidRPr="00B82D10" w:rsidRDefault="009752E9" w:rsidP="00E66BDF">
      <w:pPr>
        <w:pStyle w:val="Szvegtrzsbehzssal"/>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14:paraId="6A3A041D" w14:textId="77777777" w:rsidR="009752E9" w:rsidRPr="00B82D10" w:rsidRDefault="009752E9" w:rsidP="00E66BDF">
      <w:pPr>
        <w:pStyle w:val="Szvegtrzsbehzssal"/>
        <w:spacing w:before="0"/>
        <w:ind w:left="1701"/>
      </w:pPr>
      <w:r w:rsidRPr="00B82D10">
        <w:t>329/2012. (XI.16.) Korm. rendelet a mosó- és tisztítószerek forgalombahozatalának feltételeiről és az ellenőrzés rendjéről</w:t>
      </w:r>
    </w:p>
    <w:p w14:paraId="4EBCC88A" w14:textId="77777777" w:rsidR="009752E9" w:rsidRPr="00B82D10" w:rsidRDefault="009752E9" w:rsidP="00E66BDF">
      <w:pPr>
        <w:pStyle w:val="Szvegtrzsbehzssal"/>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14:paraId="3B664793" w14:textId="77777777" w:rsidR="009752E9" w:rsidRPr="00B82D10" w:rsidRDefault="009752E9" w:rsidP="00E66BDF">
      <w:pPr>
        <w:pStyle w:val="Szvegtrzsbehzssal"/>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5DD4AC64" w14:textId="77777777" w:rsidR="009752E9" w:rsidRPr="00B82D10" w:rsidRDefault="009752E9" w:rsidP="00E66BDF">
      <w:pPr>
        <w:pStyle w:val="Szvegtrzsbehzssal"/>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42E657F0" w14:textId="77777777" w:rsidR="009752E9" w:rsidRPr="00B82D10" w:rsidRDefault="009752E9" w:rsidP="00E66BDF">
      <w:pPr>
        <w:pStyle w:val="Szvegtrzsbehzssal"/>
        <w:widowControl w:val="0"/>
        <w:ind w:left="1701" w:hanging="1701"/>
      </w:pPr>
      <w:r w:rsidRPr="00B82D10">
        <w:t>Tűzvédelem:</w:t>
      </w:r>
      <w:r w:rsidRPr="00B82D10">
        <w:tab/>
        <w:t xml:space="preserve">az 1996. évi XXXI. törvény a tűz elleni védekezésről, a műszaki mentésről és a tűzoltóságról; az 54/2014. (XII.5.) BM rendelet az Országos Tűzvédelmi </w:t>
      </w:r>
      <w:r w:rsidRPr="00B82D10">
        <w:lastRenderedPageBreak/>
        <w:t>Szabályzatról.</w:t>
      </w:r>
    </w:p>
    <w:p w14:paraId="19C86356" w14:textId="77777777" w:rsidR="009752E9" w:rsidRPr="00B82D10" w:rsidRDefault="009752E9"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14:paraId="3797A938" w14:textId="77777777" w:rsidR="009752E9" w:rsidRPr="00B82D10" w:rsidRDefault="009752E9"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16. szakasz: Egyéb információk</w:t>
      </w:r>
    </w:p>
    <w:p w14:paraId="50438E0D" w14:textId="77777777" w:rsidR="009752E9" w:rsidRDefault="009752E9" w:rsidP="005D6C4F">
      <w:pPr>
        <w:pStyle w:val="Szvegtrzsbehzssal"/>
        <w:spacing w:before="0"/>
        <w:ind w:left="0"/>
      </w:pPr>
      <w:r w:rsidRPr="00B82D10">
        <w:t xml:space="preserve">Az adatlap a termék normál körülmények között történő felhasználására és kezelésére vonatkozó információkat tartalmazza. </w:t>
      </w:r>
    </w:p>
    <w:p w14:paraId="4AAD7837" w14:textId="77777777" w:rsidR="009752E9" w:rsidRDefault="009752E9" w:rsidP="005D6C4F">
      <w:pPr>
        <w:pStyle w:val="Szvegtrzsbehzssal"/>
        <w:spacing w:before="0"/>
        <w:ind w:left="0"/>
      </w:pPr>
      <w:r w:rsidRPr="00B82D10">
        <w:t xml:space="preserve">Minden olyan alkalmazás esetén, amikor a terméket más anyaggal elegyítik, illetve olyan eljárásokat alkalmaznak, amelyek nem felelnek meg az adatlapban foglaltaknak, a teljes felelősség a felhasználót terheli. </w:t>
      </w:r>
    </w:p>
    <w:p w14:paraId="7BE9BA9B" w14:textId="77777777" w:rsidR="009752E9" w:rsidRDefault="009752E9" w:rsidP="005D6C4F">
      <w:pPr>
        <w:pStyle w:val="Szvegtrzsbehzssal"/>
        <w:spacing w:before="0"/>
        <w:ind w:left="0"/>
      </w:pPr>
      <w:r w:rsidRPr="00B82D10">
        <w:t xml:space="preserve">A biztonsági adatlapban foglalt információk, adatok és ajánlások ismereteink legjaván alapszanak és azokat a kiadás időpontjában pontosnak, helytállónak ismerjük. A felhasználó saját felelősségére dönt az említett információk alkalmazásáról, a termék felhasználásáról. </w:t>
      </w:r>
    </w:p>
    <w:p w14:paraId="50A8CA56" w14:textId="77777777" w:rsidR="009752E9" w:rsidRPr="00B82D10" w:rsidRDefault="009752E9" w:rsidP="005D6C4F">
      <w:pPr>
        <w:pStyle w:val="Szvegtrzsbehzssal"/>
        <w:spacing w:before="0"/>
        <w:ind w:left="0"/>
      </w:pPr>
      <w:r w:rsidRPr="00B82D10">
        <w:t>Az adatlap nem jelenti bármilyen jogi kötelezettség vagy felelősség vállalását a helytelen használatból adódó következményekért.</w:t>
      </w:r>
    </w:p>
    <w:p w14:paraId="76673329" w14:textId="77777777" w:rsidR="009752E9" w:rsidRPr="00B82D10" w:rsidRDefault="009752E9" w:rsidP="00F259F4">
      <w:pPr>
        <w:pStyle w:val="Szvegtrzsbehzssal"/>
        <w:widowControl w:val="0"/>
        <w:spacing w:before="120"/>
        <w:ind w:left="0"/>
      </w:pPr>
      <w:r w:rsidRPr="00B82D10">
        <w:rPr>
          <w:b/>
          <w:bCs/>
        </w:rPr>
        <w:t>A keverék osztályozása:</w:t>
      </w:r>
      <w:r w:rsidRPr="00B82D10">
        <w:t xml:space="preserve"> </w:t>
      </w:r>
      <w:r>
        <w:t xml:space="preserve">összegzéses módszer, kalkuláció alkalmazásával. </w:t>
      </w:r>
    </w:p>
    <w:p w14:paraId="702297A4" w14:textId="77777777" w:rsidR="009752E9" w:rsidRPr="00B82D10" w:rsidRDefault="009752E9" w:rsidP="00E66BDF">
      <w:pPr>
        <w:pStyle w:val="Szvegtrzsbehzssal"/>
        <w:widowControl w:val="0"/>
        <w:spacing w:before="12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7A205035" w14:textId="77777777" w:rsidR="009752E9" w:rsidRPr="00B82D10" w:rsidRDefault="009752E9" w:rsidP="00E66BDF">
      <w:pPr>
        <w:pStyle w:val="Szvegtrzsbehzssal"/>
        <w:widowControl w:val="0"/>
        <w:ind w:left="0"/>
      </w:pPr>
      <w:r w:rsidRPr="00B82D10">
        <w:t>A BIZTONSÁGI ADATLAP MINDIG LEGYEN ELÉRHETŐ A DOLGOZÓK SZÁMÁRA.</w:t>
      </w:r>
    </w:p>
    <w:p w14:paraId="44B1F52B" w14:textId="77777777" w:rsidR="009752E9" w:rsidRPr="00B82D10" w:rsidRDefault="009752E9" w:rsidP="0046749E">
      <w:pPr>
        <w:pStyle w:val="Szvegtrzsbehzssal"/>
        <w:keepNext/>
        <w:widowControl w:val="0"/>
        <w:spacing w:before="12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14:paraId="7A174C75" w14:textId="77777777" w:rsidR="009752E9" w:rsidRPr="00A93805" w:rsidRDefault="009752E9" w:rsidP="00A93805">
      <w:pPr>
        <w:tabs>
          <w:tab w:val="left" w:pos="851"/>
        </w:tabs>
        <w:jc w:val="both"/>
        <w:rPr>
          <w:rFonts w:ascii="Tahoma" w:hAnsi="Tahoma" w:cs="Tahoma"/>
          <w:snapToGrid w:val="0"/>
        </w:rPr>
      </w:pPr>
      <w:r w:rsidRPr="00A93805">
        <w:rPr>
          <w:rFonts w:ascii="Tahoma" w:hAnsi="Tahoma" w:cs="Tahoma"/>
          <w:snapToGrid w:val="0"/>
        </w:rPr>
        <w:t>Acute Tox.: Akut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6ADD1C89" w14:textId="77777777" w:rsidR="009752E9" w:rsidRPr="00CD64CE" w:rsidRDefault="009752E9" w:rsidP="0046749E">
      <w:pPr>
        <w:tabs>
          <w:tab w:val="left" w:pos="851"/>
        </w:tabs>
        <w:spacing w:before="60"/>
        <w:ind w:left="851" w:hanging="851"/>
        <w:jc w:val="both"/>
        <w:rPr>
          <w:rFonts w:ascii="Tahoma" w:hAnsi="Tahoma" w:cs="Tahoma"/>
          <w:snapToGrid w:val="0"/>
        </w:rPr>
      </w:pPr>
      <w:r w:rsidRPr="00CD64CE">
        <w:rPr>
          <w:rFonts w:ascii="Tahoma" w:hAnsi="Tahoma" w:cs="Tahoma"/>
          <w:snapToGrid w:val="0"/>
        </w:rPr>
        <w:t>H301</w:t>
      </w:r>
      <w:r w:rsidRPr="00CD64CE">
        <w:rPr>
          <w:rFonts w:ascii="Tahoma" w:hAnsi="Tahoma" w:cs="Tahoma"/>
          <w:snapToGrid w:val="0"/>
        </w:rPr>
        <w:tab/>
        <w:t>Lenyelve mérgező.</w:t>
      </w:r>
    </w:p>
    <w:p w14:paraId="3F9CB3AC"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H302</w:t>
      </w:r>
      <w:r w:rsidRPr="00CD64CE">
        <w:rPr>
          <w:rFonts w:ascii="Tahoma" w:hAnsi="Tahoma" w:cs="Tahoma"/>
          <w:snapToGrid w:val="0"/>
        </w:rPr>
        <w:tab/>
        <w:t>Lenyelve ártalmas.</w:t>
      </w:r>
    </w:p>
    <w:p w14:paraId="79A5A9B8"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H310</w:t>
      </w:r>
      <w:r w:rsidRPr="00CD64CE">
        <w:rPr>
          <w:rFonts w:ascii="Tahoma" w:hAnsi="Tahoma" w:cs="Tahoma"/>
          <w:snapToGrid w:val="0"/>
        </w:rPr>
        <w:tab/>
        <w:t>Bőrrel érintkezve halálos.</w:t>
      </w:r>
    </w:p>
    <w:p w14:paraId="636CE8AF"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H314</w:t>
      </w:r>
      <w:r w:rsidRPr="00CD64CE">
        <w:rPr>
          <w:rFonts w:ascii="Tahoma" w:hAnsi="Tahoma" w:cs="Tahoma"/>
          <w:snapToGrid w:val="0"/>
        </w:rPr>
        <w:tab/>
        <w:t>Súlyos égési sérülést és szemkárosodást okoz.</w:t>
      </w:r>
    </w:p>
    <w:p w14:paraId="642770B1"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p>
    <w:p w14:paraId="581B1E73"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H317</w:t>
      </w:r>
      <w:r w:rsidRPr="00CD64CE">
        <w:rPr>
          <w:rFonts w:ascii="Tahoma" w:hAnsi="Tahoma" w:cs="Tahoma"/>
          <w:snapToGrid w:val="0"/>
        </w:rPr>
        <w:tab/>
        <w:t>Allergiás bőrreakciót válthat ki.</w:t>
      </w:r>
    </w:p>
    <w:p w14:paraId="236C0E0D"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H318</w:t>
      </w:r>
      <w:r w:rsidRPr="00CD64CE">
        <w:rPr>
          <w:rFonts w:ascii="Tahoma" w:hAnsi="Tahoma" w:cs="Tahoma"/>
          <w:snapToGrid w:val="0"/>
        </w:rPr>
        <w:tab/>
        <w:t>Súlyos szemkárosodást okoz.</w:t>
      </w:r>
    </w:p>
    <w:p w14:paraId="0363CE43"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H319</w:t>
      </w:r>
      <w:r w:rsidRPr="00CD64CE">
        <w:rPr>
          <w:rFonts w:ascii="Tahoma" w:hAnsi="Tahoma" w:cs="Tahoma"/>
          <w:snapToGrid w:val="0"/>
        </w:rPr>
        <w:tab/>
        <w:t>Súlyos szemirritációt okoz.</w:t>
      </w:r>
    </w:p>
    <w:p w14:paraId="26EC8309"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H330</w:t>
      </w:r>
      <w:r w:rsidRPr="00CD64CE">
        <w:rPr>
          <w:rFonts w:ascii="Tahoma" w:hAnsi="Tahoma" w:cs="Tahoma"/>
          <w:snapToGrid w:val="0"/>
        </w:rPr>
        <w:tab/>
        <w:t>Belélegezve halálos.</w:t>
      </w:r>
    </w:p>
    <w:p w14:paraId="5A6BA791"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H400</w:t>
      </w:r>
      <w:r w:rsidRPr="00CD64CE">
        <w:rPr>
          <w:rFonts w:ascii="Tahoma" w:hAnsi="Tahoma" w:cs="Tahoma"/>
          <w:snapToGrid w:val="0"/>
        </w:rPr>
        <w:tab/>
        <w:t>Nagyon mérgező a vízi élővilágra.</w:t>
      </w:r>
    </w:p>
    <w:p w14:paraId="6F084176"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H410</w:t>
      </w:r>
      <w:r w:rsidRPr="00CD64CE">
        <w:rPr>
          <w:rFonts w:ascii="Tahoma" w:hAnsi="Tahoma" w:cs="Tahoma"/>
          <w:snapToGrid w:val="0"/>
        </w:rPr>
        <w:tab/>
        <w:t>Nagyon mérgező a vízi élővilágra, hosszan tartó károsodást okoz.</w:t>
      </w:r>
    </w:p>
    <w:p w14:paraId="2AC43944" w14:textId="77777777" w:rsidR="009752E9" w:rsidRPr="00CD64CE" w:rsidRDefault="009752E9" w:rsidP="00CD64CE">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 hosszan tartó károsodást okoz.</w:t>
      </w:r>
    </w:p>
    <w:p w14:paraId="44D5A0AC" w14:textId="77777777" w:rsidR="009752E9" w:rsidRPr="00B82D10" w:rsidRDefault="009752E9" w:rsidP="004152C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14:paraId="5281BE73" w14:textId="77777777" w:rsidR="009752E9" w:rsidRPr="00B82D10" w:rsidRDefault="009752E9" w:rsidP="00E66BDF">
      <w:pPr>
        <w:tabs>
          <w:tab w:val="left" w:pos="851"/>
        </w:tabs>
        <w:spacing w:before="40"/>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14:paraId="5674250E"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14:paraId="40BE7DC7"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14:paraId="66EC0026"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14:paraId="06CEAF3D"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14:paraId="42256D2F" w14:textId="77777777" w:rsidR="009752E9" w:rsidRPr="00B82D10" w:rsidRDefault="009752E9" w:rsidP="00E66BDF">
      <w:pPr>
        <w:tabs>
          <w:tab w:val="left" w:pos="851"/>
        </w:tabs>
        <w:spacing w:before="40"/>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14:paraId="30DA7C7E" w14:textId="77777777" w:rsidR="009752E9" w:rsidRPr="00B82D10" w:rsidRDefault="009752E9" w:rsidP="00E66BDF">
      <w:pPr>
        <w:tabs>
          <w:tab w:val="left" w:pos="851"/>
        </w:tabs>
        <w:spacing w:before="20"/>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14:paraId="48E6AE23"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ICAO</w:t>
      </w:r>
      <w:r w:rsidRPr="00B82D10">
        <w:rPr>
          <w:rFonts w:ascii="Tahoma" w:hAnsi="Tahoma" w:cs="Tahoma"/>
        </w:rPr>
        <w:tab/>
        <w:t>International Civil Aviation Organization Technical Instruction for the Safe Transport of Dangerous Goods by Air – Nemzetközi Polgári Repülésügyi Szervezet Veszélyes Áruk Légi Szállításának</w:t>
      </w:r>
    </w:p>
    <w:p w14:paraId="54B34FAD" w14:textId="77777777" w:rsidR="009752E9" w:rsidRPr="00B82D10" w:rsidRDefault="009752E9" w:rsidP="00E66BDF">
      <w:pPr>
        <w:tabs>
          <w:tab w:val="left" w:pos="851"/>
        </w:tabs>
        <w:spacing w:before="20"/>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14:paraId="7E048D50" w14:textId="77777777" w:rsidR="009752E9" w:rsidRPr="00B82D10" w:rsidRDefault="009752E9" w:rsidP="00E66BDF">
      <w:pPr>
        <w:tabs>
          <w:tab w:val="left" w:pos="709"/>
          <w:tab w:val="left" w:pos="851"/>
        </w:tabs>
        <w:spacing w:before="20"/>
        <w:ind w:left="851" w:hanging="851"/>
        <w:jc w:val="both"/>
        <w:rPr>
          <w:rFonts w:ascii="Tahoma" w:hAnsi="Tahoma" w:cs="Tahoma"/>
          <w:color w:val="000000"/>
        </w:rPr>
      </w:pPr>
      <w:r w:rsidRPr="00B82D10">
        <w:rPr>
          <w:rFonts w:ascii="Tahoma" w:hAnsi="Tahoma" w:cs="Tahoma"/>
          <w:color w:val="000000"/>
        </w:rPr>
        <w:lastRenderedPageBreak/>
        <w:t>Index-szám</w:t>
      </w:r>
      <w:r w:rsidRPr="00B82D10">
        <w:rPr>
          <w:rFonts w:ascii="Tahoma" w:hAnsi="Tahoma" w:cs="Tahoma"/>
          <w:color w:val="000000"/>
        </w:rPr>
        <w:tab/>
        <w:t>harmonizálti uniós osztályozással rendelkező anyagok azonosítószáma</w:t>
      </w:r>
    </w:p>
    <w:p w14:paraId="0FAE44BB" w14:textId="77777777" w:rsidR="009752E9" w:rsidRPr="00B82D10" w:rsidRDefault="009752E9" w:rsidP="00E66BDF">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14:paraId="2B8F676B" w14:textId="77777777" w:rsidR="009752E9" w:rsidRPr="00146932" w:rsidRDefault="009752E9" w:rsidP="00146932">
      <w:pPr>
        <w:tabs>
          <w:tab w:val="left" w:pos="851"/>
        </w:tabs>
        <w:spacing w:before="20"/>
        <w:ind w:left="851" w:hanging="851"/>
        <w:rPr>
          <w:rFonts w:ascii="Tahoma" w:hAnsi="Tahoma" w:cs="Tahoma"/>
        </w:rPr>
      </w:pPr>
      <w:bookmarkStart w:id="13" w:name="_Hlk20088734"/>
      <w:r w:rsidRPr="00146932">
        <w:rPr>
          <w:rFonts w:ascii="Tahoma" w:hAnsi="Tahoma" w:cs="Tahoma"/>
        </w:rPr>
        <w:t>M</w:t>
      </w:r>
      <w:r w:rsidRPr="00146932">
        <w:rPr>
          <w:rFonts w:ascii="Tahoma" w:hAnsi="Tahoma" w:cs="Tahoma"/>
        </w:rPr>
        <w:tab/>
        <w:t>szorzótényező, mely alkalmazandó az akut és a krónikus vízi környezeti veszély súlyozott szummációs módszerrel történő megállapításánál</w:t>
      </w:r>
    </w:p>
    <w:bookmarkEnd w:id="13"/>
    <w:p w14:paraId="377F312A" w14:textId="77777777" w:rsidR="009752E9" w:rsidRDefault="009752E9" w:rsidP="00146932">
      <w:pPr>
        <w:tabs>
          <w:tab w:val="left" w:pos="851"/>
        </w:tabs>
        <w:spacing w:before="20"/>
        <w:ind w:left="851" w:hanging="851"/>
        <w:rPr>
          <w:rFonts w:ascii="Tahoma" w:hAnsi="Tahoma" w:cs="Tahoma"/>
          <w:snapToGrid w:val="0"/>
        </w:rPr>
      </w:pPr>
      <w:r>
        <w:rPr>
          <w:rFonts w:ascii="Tahoma" w:hAnsi="Tahoma" w:cs="Tahoma"/>
        </w:rPr>
        <w:t>OECD</w:t>
      </w:r>
      <w:r>
        <w:rPr>
          <w:rFonts w:ascii="Tahoma" w:hAnsi="Tahoma" w:cs="Tahoma"/>
        </w:rPr>
        <w:tab/>
      </w:r>
      <w:bookmarkStart w:id="14" w:name="_Hlk55036933"/>
      <w:r>
        <w:rPr>
          <w:rFonts w:ascii="Tahoma" w:hAnsi="Tahoma" w:cs="Tahoma"/>
          <w:snapToGrid w:val="0"/>
        </w:rPr>
        <w:t>OECD</w:t>
      </w:r>
      <w:r>
        <w:rPr>
          <w:rFonts w:ascii="Tahoma" w:hAnsi="Tahoma" w:cs="Tahoma"/>
          <w:snapToGrid w:val="0"/>
        </w:rPr>
        <w:tab/>
        <w:t xml:space="preserve">Organisation for Economic Co-operation and Development – Gazdasági Együttműködési és Fejlesztési Szervezet </w:t>
      </w:r>
    </w:p>
    <w:bookmarkEnd w:id="14"/>
    <w:p w14:paraId="258DE210"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14:paraId="4F26566E"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REACH</w:t>
      </w:r>
      <w:r w:rsidRPr="00B82D10">
        <w:rPr>
          <w:rFonts w:ascii="Tahoma" w:hAnsi="Tahoma" w:cs="Tahoma"/>
        </w:rPr>
        <w:tab/>
        <w:t>Registration, Evaluation, Authorisation and Restriction of Chemicals – A vegyi anyagok regisztrálásáról, értékeléséről, engedélyezéséről és korlátozásáról szóló rendelet, 1907/2006/EK rendelet</w:t>
      </w:r>
    </w:p>
    <w:p w14:paraId="0CCE92E7"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14:paraId="6BE672B2"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14:paraId="02CAFB26" w14:textId="77777777" w:rsidR="009752E9" w:rsidRPr="00B82D10" w:rsidRDefault="009752E9" w:rsidP="00E66BDF">
      <w:pPr>
        <w:tabs>
          <w:tab w:val="left" w:pos="851"/>
        </w:tabs>
        <w:spacing w:before="20"/>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14:paraId="4011843F" w14:textId="0DFF1467" w:rsidR="009752E9" w:rsidRPr="00B82D10" w:rsidRDefault="009752E9" w:rsidP="00E66BDF">
      <w:pPr>
        <w:pStyle w:val="Szvegtrzsbehzssal"/>
        <w:widowControl w:val="0"/>
        <w:spacing w:before="120"/>
        <w:ind w:left="0"/>
      </w:pPr>
      <w:r w:rsidRPr="00B82D10">
        <w:rPr>
          <w:b/>
          <w:bCs/>
        </w:rPr>
        <w:t>Adatlaptörténet:</w:t>
      </w:r>
      <w:r w:rsidRPr="00B82D10">
        <w:t xml:space="preserve"> jelen biztonsági adatlap az 1.0-HU verzió, 202</w:t>
      </w:r>
      <w:r>
        <w:t>2. május 30-án készült</w:t>
      </w:r>
      <w:r w:rsidRPr="00B82D10">
        <w:t xml:space="preserve"> a gyártói adatok és az összetevők biztonsági adatlapja alapján</w:t>
      </w:r>
      <w:r w:rsidR="00FE75AB">
        <w:t>, melyet felülvizsgáltak 2025. január 15-én</w:t>
      </w:r>
      <w:r w:rsidRPr="00B82D10">
        <w:t>.</w:t>
      </w:r>
    </w:p>
    <w:sectPr w:rsidR="009752E9" w:rsidRPr="00B82D10" w:rsidSect="00867F7E">
      <w:headerReference w:type="default" r:id="rId12"/>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81A2" w14:textId="77777777" w:rsidR="00D636D4" w:rsidRDefault="00D636D4">
      <w:r>
        <w:separator/>
      </w:r>
    </w:p>
  </w:endnote>
  <w:endnote w:type="continuationSeparator" w:id="0">
    <w:p w14:paraId="55B12D81" w14:textId="77777777" w:rsidR="00D636D4" w:rsidRDefault="00D6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4107" w14:textId="77777777" w:rsidR="00D636D4" w:rsidRDefault="00D636D4">
      <w:r>
        <w:separator/>
      </w:r>
    </w:p>
  </w:footnote>
  <w:footnote w:type="continuationSeparator" w:id="0">
    <w:p w14:paraId="30E526A5" w14:textId="77777777" w:rsidR="00D636D4" w:rsidRDefault="00D6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0B30" w14:textId="22EF2224" w:rsidR="009752E9" w:rsidRDefault="00A0510A"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505E2CB7" wp14:editId="2BE59E1A">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9752E9">
      <w:rPr>
        <w:rFonts w:ascii="Tahoma" w:hAnsi="Tahoma" w:cs="Tahoma"/>
        <w:noProof/>
        <w:sz w:val="14"/>
        <w:szCs w:val="14"/>
      </w:rPr>
      <w:t xml:space="preserve">Penny mosogatószer koncentrátum </w:t>
    </w:r>
    <w:r w:rsidR="00ED6A13">
      <w:rPr>
        <w:rFonts w:ascii="Tahoma" w:hAnsi="Tahoma" w:cs="Tahoma"/>
        <w:noProof/>
        <w:sz w:val="14"/>
        <w:szCs w:val="14"/>
      </w:rPr>
      <w:t>aloe vera illattal</w:t>
    </w:r>
    <w:r w:rsidR="009752E9">
      <w:rPr>
        <w:rFonts w:ascii="Tahoma" w:hAnsi="Tahoma" w:cs="Tahoma"/>
        <w:noProof/>
        <w:sz w:val="14"/>
        <w:szCs w:val="14"/>
      </w:rPr>
      <w:tab/>
    </w:r>
  </w:p>
  <w:p w14:paraId="229B25B4" w14:textId="77777777" w:rsidR="009752E9" w:rsidRDefault="009752E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025DF800" w14:textId="77777777" w:rsidR="00FE75AB" w:rsidRDefault="009752E9"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35022822" w14:textId="7AC8CB0B" w:rsidR="009752E9" w:rsidRDefault="00FE75AB"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9752E9">
      <w:rPr>
        <w:rFonts w:ascii="Tahoma" w:hAnsi="Tahoma" w:cs="Tahoma"/>
        <w:noProof/>
        <w:sz w:val="14"/>
        <w:szCs w:val="14"/>
      </w:rPr>
      <w:tab/>
    </w:r>
    <w:r w:rsidR="009752E9">
      <w:rPr>
        <w:rStyle w:val="Oldalszm"/>
        <w:rFonts w:ascii="Tahoma" w:hAnsi="Tahoma" w:cs="Tahoma"/>
        <w:sz w:val="14"/>
        <w:szCs w:val="14"/>
      </w:rPr>
      <w:fldChar w:fldCharType="begin"/>
    </w:r>
    <w:r w:rsidR="009752E9">
      <w:rPr>
        <w:rStyle w:val="Oldalszm"/>
        <w:rFonts w:ascii="Tahoma" w:hAnsi="Tahoma" w:cs="Tahoma"/>
        <w:sz w:val="14"/>
        <w:szCs w:val="14"/>
      </w:rPr>
      <w:instrText xml:space="preserve"> PAGE </w:instrText>
    </w:r>
    <w:r w:rsidR="009752E9">
      <w:rPr>
        <w:rStyle w:val="Oldalszm"/>
        <w:rFonts w:ascii="Tahoma" w:hAnsi="Tahoma" w:cs="Tahoma"/>
        <w:sz w:val="14"/>
        <w:szCs w:val="14"/>
      </w:rPr>
      <w:fldChar w:fldCharType="separate"/>
    </w:r>
    <w:r w:rsidR="009752E9">
      <w:rPr>
        <w:rStyle w:val="Oldalszm"/>
        <w:rFonts w:ascii="Tahoma" w:hAnsi="Tahoma" w:cs="Tahoma"/>
        <w:noProof/>
        <w:sz w:val="14"/>
        <w:szCs w:val="14"/>
      </w:rPr>
      <w:t>1</w:t>
    </w:r>
    <w:r w:rsidR="009752E9">
      <w:rPr>
        <w:rStyle w:val="Oldalszm"/>
        <w:rFonts w:ascii="Tahoma" w:hAnsi="Tahoma" w:cs="Tahoma"/>
        <w:sz w:val="14"/>
        <w:szCs w:val="14"/>
      </w:rPr>
      <w:fldChar w:fldCharType="end"/>
    </w:r>
    <w:r w:rsidR="009752E9">
      <w:rPr>
        <w:rStyle w:val="Oldalszm"/>
        <w:rFonts w:ascii="Tahoma" w:hAnsi="Tahoma" w:cs="Tahoma"/>
        <w:sz w:val="14"/>
        <w:szCs w:val="14"/>
      </w:rPr>
      <w:t>/</w:t>
    </w:r>
    <w:r w:rsidR="009752E9">
      <w:rPr>
        <w:rStyle w:val="Oldalszm"/>
        <w:rFonts w:ascii="Tahoma" w:hAnsi="Tahoma" w:cs="Tahoma"/>
        <w:sz w:val="14"/>
        <w:szCs w:val="14"/>
      </w:rPr>
      <w:fldChar w:fldCharType="begin"/>
    </w:r>
    <w:r w:rsidR="009752E9">
      <w:rPr>
        <w:rStyle w:val="Oldalszm"/>
        <w:rFonts w:ascii="Tahoma" w:hAnsi="Tahoma" w:cs="Tahoma"/>
        <w:sz w:val="14"/>
        <w:szCs w:val="14"/>
      </w:rPr>
      <w:instrText xml:space="preserve"> NUMPAGES </w:instrText>
    </w:r>
    <w:r w:rsidR="009752E9">
      <w:rPr>
        <w:rStyle w:val="Oldalszm"/>
        <w:rFonts w:ascii="Tahoma" w:hAnsi="Tahoma" w:cs="Tahoma"/>
        <w:sz w:val="14"/>
        <w:szCs w:val="14"/>
      </w:rPr>
      <w:fldChar w:fldCharType="separate"/>
    </w:r>
    <w:r w:rsidR="009752E9">
      <w:rPr>
        <w:rStyle w:val="Oldalszm"/>
        <w:rFonts w:ascii="Tahoma" w:hAnsi="Tahoma" w:cs="Tahoma"/>
        <w:noProof/>
        <w:sz w:val="14"/>
        <w:szCs w:val="14"/>
      </w:rPr>
      <w:t>8</w:t>
    </w:r>
    <w:r w:rsidR="009752E9">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7"/>
  </w:num>
  <w:num w:numId="10">
    <w:abstractNumId w:val="11"/>
  </w:num>
  <w:num w:numId="11">
    <w:abstractNumId w:val="7"/>
  </w:num>
  <w:num w:numId="12">
    <w:abstractNumId w:val="22"/>
  </w:num>
  <w:num w:numId="13">
    <w:abstractNumId w:val="20"/>
  </w:num>
  <w:num w:numId="14">
    <w:abstractNumId w:val="23"/>
  </w:num>
  <w:num w:numId="15">
    <w:abstractNumId w:val="18"/>
  </w:num>
  <w:num w:numId="16">
    <w:abstractNumId w:val="3"/>
  </w:num>
  <w:num w:numId="17">
    <w:abstractNumId w:val="12"/>
  </w:num>
  <w:num w:numId="18">
    <w:abstractNumId w:val="6"/>
  </w:num>
  <w:num w:numId="19">
    <w:abstractNumId w:val="2"/>
  </w:num>
  <w:num w:numId="20">
    <w:abstractNumId w:val="16"/>
  </w:num>
  <w:num w:numId="21">
    <w:abstractNumId w:val="8"/>
  </w:num>
  <w:num w:numId="22">
    <w:abstractNumId w:val="15"/>
  </w:num>
  <w:num w:numId="23">
    <w:abstractNumId w:val="4"/>
  </w:num>
  <w:num w:numId="24">
    <w:abstractNumId w:val="21"/>
  </w:num>
  <w:num w:numId="25">
    <w:abstractNumId w:val="9"/>
  </w:num>
  <w:num w:numId="26">
    <w:abstractNumId w:val="24"/>
  </w:num>
  <w:num w:numId="27">
    <w:abstractNumId w:val="14"/>
  </w:num>
  <w:num w:numId="28">
    <w:abstractNumId w:val="1"/>
  </w:num>
  <w:num w:numId="29">
    <w:abstractNumId w:val="19"/>
  </w:num>
  <w:num w:numId="30">
    <w:abstractNumId w:val="5"/>
  </w:num>
  <w:num w:numId="31">
    <w:abstractNumId w:val="10"/>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A46"/>
    <w:rsid w:val="0000786A"/>
    <w:rsid w:val="0001061A"/>
    <w:rsid w:val="00011871"/>
    <w:rsid w:val="00012C3A"/>
    <w:rsid w:val="00015D7D"/>
    <w:rsid w:val="0002079C"/>
    <w:rsid w:val="00023487"/>
    <w:rsid w:val="000267AD"/>
    <w:rsid w:val="0003421F"/>
    <w:rsid w:val="00035BEF"/>
    <w:rsid w:val="00037104"/>
    <w:rsid w:val="000376BB"/>
    <w:rsid w:val="00040A53"/>
    <w:rsid w:val="0004614E"/>
    <w:rsid w:val="00052041"/>
    <w:rsid w:val="00052853"/>
    <w:rsid w:val="00054727"/>
    <w:rsid w:val="00054FA8"/>
    <w:rsid w:val="000564A5"/>
    <w:rsid w:val="000568BF"/>
    <w:rsid w:val="00060AEA"/>
    <w:rsid w:val="00074960"/>
    <w:rsid w:val="00077F0C"/>
    <w:rsid w:val="00080769"/>
    <w:rsid w:val="000832EB"/>
    <w:rsid w:val="00083A33"/>
    <w:rsid w:val="00084965"/>
    <w:rsid w:val="0008511E"/>
    <w:rsid w:val="00090982"/>
    <w:rsid w:val="000909E1"/>
    <w:rsid w:val="00090B0D"/>
    <w:rsid w:val="00090C84"/>
    <w:rsid w:val="00097A4E"/>
    <w:rsid w:val="000A03A4"/>
    <w:rsid w:val="000A17CF"/>
    <w:rsid w:val="000A1905"/>
    <w:rsid w:val="000A218F"/>
    <w:rsid w:val="000A36D7"/>
    <w:rsid w:val="000A406B"/>
    <w:rsid w:val="000A515B"/>
    <w:rsid w:val="000B03BD"/>
    <w:rsid w:val="000B0EE8"/>
    <w:rsid w:val="000B35E5"/>
    <w:rsid w:val="000C05BE"/>
    <w:rsid w:val="000C1EB0"/>
    <w:rsid w:val="000C292F"/>
    <w:rsid w:val="000C570C"/>
    <w:rsid w:val="000C6C21"/>
    <w:rsid w:val="000C71F7"/>
    <w:rsid w:val="000D0B10"/>
    <w:rsid w:val="000E1DD2"/>
    <w:rsid w:val="000E3C55"/>
    <w:rsid w:val="000E4A43"/>
    <w:rsid w:val="000E51C7"/>
    <w:rsid w:val="000F0E73"/>
    <w:rsid w:val="000F1C1A"/>
    <w:rsid w:val="000F48E2"/>
    <w:rsid w:val="000F78A3"/>
    <w:rsid w:val="00100203"/>
    <w:rsid w:val="001007CD"/>
    <w:rsid w:val="00101AF6"/>
    <w:rsid w:val="00102AFA"/>
    <w:rsid w:val="00102F47"/>
    <w:rsid w:val="0010615F"/>
    <w:rsid w:val="001063D0"/>
    <w:rsid w:val="00106BC4"/>
    <w:rsid w:val="00114E48"/>
    <w:rsid w:val="001179C0"/>
    <w:rsid w:val="00123D5E"/>
    <w:rsid w:val="00124467"/>
    <w:rsid w:val="001244DF"/>
    <w:rsid w:val="001316A1"/>
    <w:rsid w:val="0013230F"/>
    <w:rsid w:val="00140AE6"/>
    <w:rsid w:val="00146372"/>
    <w:rsid w:val="00146932"/>
    <w:rsid w:val="001504CA"/>
    <w:rsid w:val="0015371B"/>
    <w:rsid w:val="001555B4"/>
    <w:rsid w:val="00155BA0"/>
    <w:rsid w:val="001610D0"/>
    <w:rsid w:val="00172A90"/>
    <w:rsid w:val="00172F48"/>
    <w:rsid w:val="00173BF9"/>
    <w:rsid w:val="00174F29"/>
    <w:rsid w:val="0017621F"/>
    <w:rsid w:val="00176539"/>
    <w:rsid w:val="00177E5D"/>
    <w:rsid w:val="00182763"/>
    <w:rsid w:val="00182C62"/>
    <w:rsid w:val="001866BA"/>
    <w:rsid w:val="001875AB"/>
    <w:rsid w:val="00187E29"/>
    <w:rsid w:val="00196D8C"/>
    <w:rsid w:val="001A4626"/>
    <w:rsid w:val="001A6D1E"/>
    <w:rsid w:val="001A71A9"/>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10D0C"/>
    <w:rsid w:val="00211048"/>
    <w:rsid w:val="0021392C"/>
    <w:rsid w:val="00213A1F"/>
    <w:rsid w:val="0021620D"/>
    <w:rsid w:val="00216CA3"/>
    <w:rsid w:val="0022012B"/>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5C61"/>
    <w:rsid w:val="00280409"/>
    <w:rsid w:val="002833C0"/>
    <w:rsid w:val="00290594"/>
    <w:rsid w:val="00291C82"/>
    <w:rsid w:val="00295615"/>
    <w:rsid w:val="002A037D"/>
    <w:rsid w:val="002A09C5"/>
    <w:rsid w:val="002A1B85"/>
    <w:rsid w:val="002A3760"/>
    <w:rsid w:val="002B06F6"/>
    <w:rsid w:val="002B5B34"/>
    <w:rsid w:val="002B6409"/>
    <w:rsid w:val="002B6BE7"/>
    <w:rsid w:val="002C0231"/>
    <w:rsid w:val="002C396B"/>
    <w:rsid w:val="002C4EED"/>
    <w:rsid w:val="002C56A6"/>
    <w:rsid w:val="002C6EA5"/>
    <w:rsid w:val="002E743C"/>
    <w:rsid w:val="002E7A9F"/>
    <w:rsid w:val="00301D81"/>
    <w:rsid w:val="003073B5"/>
    <w:rsid w:val="0031322A"/>
    <w:rsid w:val="0031732B"/>
    <w:rsid w:val="00322095"/>
    <w:rsid w:val="00323E34"/>
    <w:rsid w:val="0032614F"/>
    <w:rsid w:val="0033006D"/>
    <w:rsid w:val="00332A1C"/>
    <w:rsid w:val="00332AD1"/>
    <w:rsid w:val="00333685"/>
    <w:rsid w:val="00334B0F"/>
    <w:rsid w:val="00336005"/>
    <w:rsid w:val="0034100E"/>
    <w:rsid w:val="0034660F"/>
    <w:rsid w:val="00351516"/>
    <w:rsid w:val="00353D6A"/>
    <w:rsid w:val="00356E1F"/>
    <w:rsid w:val="003606C6"/>
    <w:rsid w:val="0036080D"/>
    <w:rsid w:val="003628FA"/>
    <w:rsid w:val="00373283"/>
    <w:rsid w:val="00376AB8"/>
    <w:rsid w:val="00377006"/>
    <w:rsid w:val="00381620"/>
    <w:rsid w:val="00386C4B"/>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23A6"/>
    <w:rsid w:val="003F33A7"/>
    <w:rsid w:val="003F65E3"/>
    <w:rsid w:val="004002F6"/>
    <w:rsid w:val="004030FC"/>
    <w:rsid w:val="00404D08"/>
    <w:rsid w:val="00411257"/>
    <w:rsid w:val="0041139F"/>
    <w:rsid w:val="004138B4"/>
    <w:rsid w:val="00414BF0"/>
    <w:rsid w:val="004152CF"/>
    <w:rsid w:val="004158C5"/>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6749E"/>
    <w:rsid w:val="0047094D"/>
    <w:rsid w:val="00475A57"/>
    <w:rsid w:val="00484FCD"/>
    <w:rsid w:val="00487120"/>
    <w:rsid w:val="00495509"/>
    <w:rsid w:val="00495D4F"/>
    <w:rsid w:val="004A0C28"/>
    <w:rsid w:val="004A2824"/>
    <w:rsid w:val="004A3BC2"/>
    <w:rsid w:val="004A3E0B"/>
    <w:rsid w:val="004A5315"/>
    <w:rsid w:val="004A53E0"/>
    <w:rsid w:val="004B13BE"/>
    <w:rsid w:val="004B1DA9"/>
    <w:rsid w:val="004B22C2"/>
    <w:rsid w:val="004B52FF"/>
    <w:rsid w:val="004C1FE7"/>
    <w:rsid w:val="004D3DF8"/>
    <w:rsid w:val="004D430B"/>
    <w:rsid w:val="004D5835"/>
    <w:rsid w:val="004D6BA9"/>
    <w:rsid w:val="004E55EB"/>
    <w:rsid w:val="004E6814"/>
    <w:rsid w:val="004E6D88"/>
    <w:rsid w:val="004F1E12"/>
    <w:rsid w:val="004F3D09"/>
    <w:rsid w:val="004F4C5B"/>
    <w:rsid w:val="00500AD2"/>
    <w:rsid w:val="00502A1A"/>
    <w:rsid w:val="00503CA1"/>
    <w:rsid w:val="00506B23"/>
    <w:rsid w:val="0051085F"/>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2A1D"/>
    <w:rsid w:val="00546D71"/>
    <w:rsid w:val="0055089F"/>
    <w:rsid w:val="00551E54"/>
    <w:rsid w:val="00553226"/>
    <w:rsid w:val="005545FB"/>
    <w:rsid w:val="005607C0"/>
    <w:rsid w:val="00562764"/>
    <w:rsid w:val="0056484A"/>
    <w:rsid w:val="00570043"/>
    <w:rsid w:val="005717D0"/>
    <w:rsid w:val="00573B99"/>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03EE"/>
    <w:rsid w:val="005C358B"/>
    <w:rsid w:val="005C3AF3"/>
    <w:rsid w:val="005C3B1E"/>
    <w:rsid w:val="005C3D64"/>
    <w:rsid w:val="005C50EE"/>
    <w:rsid w:val="005D4E08"/>
    <w:rsid w:val="005D6C4F"/>
    <w:rsid w:val="005D6D58"/>
    <w:rsid w:val="005E6B01"/>
    <w:rsid w:val="006034B7"/>
    <w:rsid w:val="00603867"/>
    <w:rsid w:val="00603B9F"/>
    <w:rsid w:val="00611589"/>
    <w:rsid w:val="00615561"/>
    <w:rsid w:val="00616803"/>
    <w:rsid w:val="00616D0A"/>
    <w:rsid w:val="0061707F"/>
    <w:rsid w:val="0062027F"/>
    <w:rsid w:val="006205CC"/>
    <w:rsid w:val="00623045"/>
    <w:rsid w:val="00626A8E"/>
    <w:rsid w:val="00630FE0"/>
    <w:rsid w:val="00632BAE"/>
    <w:rsid w:val="0063593A"/>
    <w:rsid w:val="00641A4C"/>
    <w:rsid w:val="00642786"/>
    <w:rsid w:val="0064496A"/>
    <w:rsid w:val="006519FE"/>
    <w:rsid w:val="00653031"/>
    <w:rsid w:val="00653A8F"/>
    <w:rsid w:val="006553AB"/>
    <w:rsid w:val="00657638"/>
    <w:rsid w:val="006608A9"/>
    <w:rsid w:val="006608CB"/>
    <w:rsid w:val="00662397"/>
    <w:rsid w:val="006657B2"/>
    <w:rsid w:val="006660B2"/>
    <w:rsid w:val="00670F3E"/>
    <w:rsid w:val="006711FD"/>
    <w:rsid w:val="0067132A"/>
    <w:rsid w:val="00675D5C"/>
    <w:rsid w:val="00682C9C"/>
    <w:rsid w:val="00682DE5"/>
    <w:rsid w:val="00683C91"/>
    <w:rsid w:val="00683E67"/>
    <w:rsid w:val="0068433E"/>
    <w:rsid w:val="0068681B"/>
    <w:rsid w:val="00696C6B"/>
    <w:rsid w:val="006A189F"/>
    <w:rsid w:val="006A2F2A"/>
    <w:rsid w:val="006A38DC"/>
    <w:rsid w:val="006A3E07"/>
    <w:rsid w:val="006B0DCF"/>
    <w:rsid w:val="006B0FF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814"/>
    <w:rsid w:val="00710AEF"/>
    <w:rsid w:val="007127E8"/>
    <w:rsid w:val="0071479E"/>
    <w:rsid w:val="0071795A"/>
    <w:rsid w:val="007271C0"/>
    <w:rsid w:val="0073012A"/>
    <w:rsid w:val="007306AB"/>
    <w:rsid w:val="007311DF"/>
    <w:rsid w:val="00731BE6"/>
    <w:rsid w:val="00741037"/>
    <w:rsid w:val="00741528"/>
    <w:rsid w:val="0074610E"/>
    <w:rsid w:val="007476A0"/>
    <w:rsid w:val="00747813"/>
    <w:rsid w:val="007507A9"/>
    <w:rsid w:val="0076309D"/>
    <w:rsid w:val="00763ACA"/>
    <w:rsid w:val="00764471"/>
    <w:rsid w:val="0076637C"/>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4E5E"/>
    <w:rsid w:val="007F5045"/>
    <w:rsid w:val="00800497"/>
    <w:rsid w:val="008028BD"/>
    <w:rsid w:val="00803F44"/>
    <w:rsid w:val="00804621"/>
    <w:rsid w:val="008056B9"/>
    <w:rsid w:val="00805755"/>
    <w:rsid w:val="00812AF1"/>
    <w:rsid w:val="00815AEC"/>
    <w:rsid w:val="0081624A"/>
    <w:rsid w:val="008200AA"/>
    <w:rsid w:val="008202F1"/>
    <w:rsid w:val="00824E3D"/>
    <w:rsid w:val="00825594"/>
    <w:rsid w:val="00825D1D"/>
    <w:rsid w:val="00830A55"/>
    <w:rsid w:val="008316F6"/>
    <w:rsid w:val="0083170B"/>
    <w:rsid w:val="0083206B"/>
    <w:rsid w:val="0084435D"/>
    <w:rsid w:val="00845210"/>
    <w:rsid w:val="0085039B"/>
    <w:rsid w:val="00851EA0"/>
    <w:rsid w:val="00855506"/>
    <w:rsid w:val="00856068"/>
    <w:rsid w:val="0085784E"/>
    <w:rsid w:val="00857BC3"/>
    <w:rsid w:val="0086010E"/>
    <w:rsid w:val="008624A2"/>
    <w:rsid w:val="00865127"/>
    <w:rsid w:val="008661B6"/>
    <w:rsid w:val="00866CA1"/>
    <w:rsid w:val="00867F7E"/>
    <w:rsid w:val="00871448"/>
    <w:rsid w:val="00874D02"/>
    <w:rsid w:val="00880685"/>
    <w:rsid w:val="00881F77"/>
    <w:rsid w:val="00890DCD"/>
    <w:rsid w:val="00897F4A"/>
    <w:rsid w:val="008A5328"/>
    <w:rsid w:val="008A684B"/>
    <w:rsid w:val="008B4EC6"/>
    <w:rsid w:val="008B5418"/>
    <w:rsid w:val="008C1723"/>
    <w:rsid w:val="008C34D8"/>
    <w:rsid w:val="008C4891"/>
    <w:rsid w:val="008C67E6"/>
    <w:rsid w:val="008C7181"/>
    <w:rsid w:val="008D01FE"/>
    <w:rsid w:val="008D7648"/>
    <w:rsid w:val="008E24C3"/>
    <w:rsid w:val="008E64DA"/>
    <w:rsid w:val="008E689F"/>
    <w:rsid w:val="008F2D87"/>
    <w:rsid w:val="008F5DF1"/>
    <w:rsid w:val="008F6CFF"/>
    <w:rsid w:val="008F77E4"/>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1B3D"/>
    <w:rsid w:val="009536A3"/>
    <w:rsid w:val="00954020"/>
    <w:rsid w:val="0096262D"/>
    <w:rsid w:val="009627F5"/>
    <w:rsid w:val="009646CA"/>
    <w:rsid w:val="00964C6F"/>
    <w:rsid w:val="00966D2D"/>
    <w:rsid w:val="009673B2"/>
    <w:rsid w:val="00971698"/>
    <w:rsid w:val="00972401"/>
    <w:rsid w:val="00973588"/>
    <w:rsid w:val="00974C5E"/>
    <w:rsid w:val="009752E9"/>
    <w:rsid w:val="009801E7"/>
    <w:rsid w:val="00991E2A"/>
    <w:rsid w:val="00994564"/>
    <w:rsid w:val="009957FB"/>
    <w:rsid w:val="00995C93"/>
    <w:rsid w:val="009962E7"/>
    <w:rsid w:val="00996F50"/>
    <w:rsid w:val="009A1225"/>
    <w:rsid w:val="009A7620"/>
    <w:rsid w:val="009B057A"/>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233E"/>
    <w:rsid w:val="009E3DFE"/>
    <w:rsid w:val="009F1846"/>
    <w:rsid w:val="009F76D1"/>
    <w:rsid w:val="00A0044A"/>
    <w:rsid w:val="00A018D0"/>
    <w:rsid w:val="00A03D8A"/>
    <w:rsid w:val="00A0510A"/>
    <w:rsid w:val="00A111E6"/>
    <w:rsid w:val="00A117D2"/>
    <w:rsid w:val="00A144F2"/>
    <w:rsid w:val="00A15CE7"/>
    <w:rsid w:val="00A1655E"/>
    <w:rsid w:val="00A20128"/>
    <w:rsid w:val="00A2200F"/>
    <w:rsid w:val="00A23A80"/>
    <w:rsid w:val="00A25544"/>
    <w:rsid w:val="00A31F9B"/>
    <w:rsid w:val="00A401CB"/>
    <w:rsid w:val="00A416E1"/>
    <w:rsid w:val="00A41880"/>
    <w:rsid w:val="00A4558E"/>
    <w:rsid w:val="00A45E7A"/>
    <w:rsid w:val="00A46CA8"/>
    <w:rsid w:val="00A51C5B"/>
    <w:rsid w:val="00A53D17"/>
    <w:rsid w:val="00A54F27"/>
    <w:rsid w:val="00A57DB9"/>
    <w:rsid w:val="00A64DCE"/>
    <w:rsid w:val="00A66495"/>
    <w:rsid w:val="00A734DB"/>
    <w:rsid w:val="00A7737B"/>
    <w:rsid w:val="00A775F0"/>
    <w:rsid w:val="00A8046C"/>
    <w:rsid w:val="00A8502F"/>
    <w:rsid w:val="00A86173"/>
    <w:rsid w:val="00A87712"/>
    <w:rsid w:val="00A9075B"/>
    <w:rsid w:val="00A93805"/>
    <w:rsid w:val="00A944B3"/>
    <w:rsid w:val="00A9699F"/>
    <w:rsid w:val="00AA0405"/>
    <w:rsid w:val="00AA09A5"/>
    <w:rsid w:val="00AA1742"/>
    <w:rsid w:val="00AA60AB"/>
    <w:rsid w:val="00AA6654"/>
    <w:rsid w:val="00AB1AFA"/>
    <w:rsid w:val="00AB2586"/>
    <w:rsid w:val="00AB2599"/>
    <w:rsid w:val="00AC0DC5"/>
    <w:rsid w:val="00AC1515"/>
    <w:rsid w:val="00AC23A3"/>
    <w:rsid w:val="00AC33DA"/>
    <w:rsid w:val="00AC3D92"/>
    <w:rsid w:val="00AC4DF2"/>
    <w:rsid w:val="00AD07F3"/>
    <w:rsid w:val="00AD1532"/>
    <w:rsid w:val="00AD5077"/>
    <w:rsid w:val="00AF4925"/>
    <w:rsid w:val="00AF719F"/>
    <w:rsid w:val="00B0111B"/>
    <w:rsid w:val="00B029F4"/>
    <w:rsid w:val="00B037AF"/>
    <w:rsid w:val="00B03966"/>
    <w:rsid w:val="00B05736"/>
    <w:rsid w:val="00B10213"/>
    <w:rsid w:val="00B110D7"/>
    <w:rsid w:val="00B11DFE"/>
    <w:rsid w:val="00B12268"/>
    <w:rsid w:val="00B15377"/>
    <w:rsid w:val="00B158D1"/>
    <w:rsid w:val="00B234DF"/>
    <w:rsid w:val="00B26C47"/>
    <w:rsid w:val="00B3178D"/>
    <w:rsid w:val="00B3376E"/>
    <w:rsid w:val="00B44C12"/>
    <w:rsid w:val="00B505C3"/>
    <w:rsid w:val="00B51D7D"/>
    <w:rsid w:val="00B5250F"/>
    <w:rsid w:val="00B56BFA"/>
    <w:rsid w:val="00B62925"/>
    <w:rsid w:val="00B63F21"/>
    <w:rsid w:val="00B67011"/>
    <w:rsid w:val="00B7051B"/>
    <w:rsid w:val="00B70A1E"/>
    <w:rsid w:val="00B71939"/>
    <w:rsid w:val="00B72056"/>
    <w:rsid w:val="00B72CE8"/>
    <w:rsid w:val="00B76F0E"/>
    <w:rsid w:val="00B82D10"/>
    <w:rsid w:val="00B83DED"/>
    <w:rsid w:val="00B840C5"/>
    <w:rsid w:val="00B860FC"/>
    <w:rsid w:val="00B87D00"/>
    <w:rsid w:val="00B91287"/>
    <w:rsid w:val="00B93D1D"/>
    <w:rsid w:val="00B96918"/>
    <w:rsid w:val="00B9753B"/>
    <w:rsid w:val="00BA0B05"/>
    <w:rsid w:val="00BA1ACE"/>
    <w:rsid w:val="00BA466D"/>
    <w:rsid w:val="00BA658E"/>
    <w:rsid w:val="00BB27A1"/>
    <w:rsid w:val="00BB384B"/>
    <w:rsid w:val="00BB54E4"/>
    <w:rsid w:val="00BB6162"/>
    <w:rsid w:val="00BB7FA4"/>
    <w:rsid w:val="00BC6500"/>
    <w:rsid w:val="00BD0AF5"/>
    <w:rsid w:val="00BD0E20"/>
    <w:rsid w:val="00BD5A87"/>
    <w:rsid w:val="00BE25BE"/>
    <w:rsid w:val="00BF0007"/>
    <w:rsid w:val="00BF3606"/>
    <w:rsid w:val="00BF66F4"/>
    <w:rsid w:val="00BF6DA9"/>
    <w:rsid w:val="00BF7BA9"/>
    <w:rsid w:val="00C040E4"/>
    <w:rsid w:val="00C04E08"/>
    <w:rsid w:val="00C0697D"/>
    <w:rsid w:val="00C110D4"/>
    <w:rsid w:val="00C11815"/>
    <w:rsid w:val="00C124FE"/>
    <w:rsid w:val="00C1516B"/>
    <w:rsid w:val="00C21451"/>
    <w:rsid w:val="00C21AC3"/>
    <w:rsid w:val="00C23633"/>
    <w:rsid w:val="00C24E0F"/>
    <w:rsid w:val="00C2528D"/>
    <w:rsid w:val="00C27D51"/>
    <w:rsid w:val="00C33E54"/>
    <w:rsid w:val="00C40BD7"/>
    <w:rsid w:val="00C43434"/>
    <w:rsid w:val="00C44FD3"/>
    <w:rsid w:val="00C455CB"/>
    <w:rsid w:val="00C45CA2"/>
    <w:rsid w:val="00C46CAC"/>
    <w:rsid w:val="00C50C6F"/>
    <w:rsid w:val="00C54589"/>
    <w:rsid w:val="00C6520D"/>
    <w:rsid w:val="00C66674"/>
    <w:rsid w:val="00C7218F"/>
    <w:rsid w:val="00C84C27"/>
    <w:rsid w:val="00C86C3C"/>
    <w:rsid w:val="00C909FD"/>
    <w:rsid w:val="00C934BE"/>
    <w:rsid w:val="00C938D3"/>
    <w:rsid w:val="00CA2702"/>
    <w:rsid w:val="00CA4144"/>
    <w:rsid w:val="00CA5BA2"/>
    <w:rsid w:val="00CB0228"/>
    <w:rsid w:val="00CB1331"/>
    <w:rsid w:val="00CB20D4"/>
    <w:rsid w:val="00CC3606"/>
    <w:rsid w:val="00CC65E7"/>
    <w:rsid w:val="00CD09CC"/>
    <w:rsid w:val="00CD4D70"/>
    <w:rsid w:val="00CD5461"/>
    <w:rsid w:val="00CD64CE"/>
    <w:rsid w:val="00CE305A"/>
    <w:rsid w:val="00CE7E36"/>
    <w:rsid w:val="00CF578F"/>
    <w:rsid w:val="00D00FB8"/>
    <w:rsid w:val="00D05604"/>
    <w:rsid w:val="00D06902"/>
    <w:rsid w:val="00D07244"/>
    <w:rsid w:val="00D105BC"/>
    <w:rsid w:val="00D11AB8"/>
    <w:rsid w:val="00D11E73"/>
    <w:rsid w:val="00D12575"/>
    <w:rsid w:val="00D12E75"/>
    <w:rsid w:val="00D20C23"/>
    <w:rsid w:val="00D212A8"/>
    <w:rsid w:val="00D22E68"/>
    <w:rsid w:val="00D315CB"/>
    <w:rsid w:val="00D334C4"/>
    <w:rsid w:val="00D3670F"/>
    <w:rsid w:val="00D369CD"/>
    <w:rsid w:val="00D36E78"/>
    <w:rsid w:val="00D373E5"/>
    <w:rsid w:val="00D37B02"/>
    <w:rsid w:val="00D37F5E"/>
    <w:rsid w:val="00D42987"/>
    <w:rsid w:val="00D464D8"/>
    <w:rsid w:val="00D50CA3"/>
    <w:rsid w:val="00D54A2D"/>
    <w:rsid w:val="00D6058E"/>
    <w:rsid w:val="00D615F3"/>
    <w:rsid w:val="00D636D4"/>
    <w:rsid w:val="00D67BE9"/>
    <w:rsid w:val="00D71DAF"/>
    <w:rsid w:val="00D84722"/>
    <w:rsid w:val="00D849A1"/>
    <w:rsid w:val="00D86E64"/>
    <w:rsid w:val="00D87AFD"/>
    <w:rsid w:val="00D87FC1"/>
    <w:rsid w:val="00D94201"/>
    <w:rsid w:val="00DA403F"/>
    <w:rsid w:val="00DA561D"/>
    <w:rsid w:val="00DB1675"/>
    <w:rsid w:val="00DB3428"/>
    <w:rsid w:val="00DB503D"/>
    <w:rsid w:val="00DB5F8A"/>
    <w:rsid w:val="00DB641D"/>
    <w:rsid w:val="00DD19B7"/>
    <w:rsid w:val="00DD46D4"/>
    <w:rsid w:val="00DD5C0B"/>
    <w:rsid w:val="00DD66D6"/>
    <w:rsid w:val="00DE262D"/>
    <w:rsid w:val="00DE2BB3"/>
    <w:rsid w:val="00DE2E56"/>
    <w:rsid w:val="00DE35E3"/>
    <w:rsid w:val="00DE486D"/>
    <w:rsid w:val="00DE4DB5"/>
    <w:rsid w:val="00DE5CDE"/>
    <w:rsid w:val="00DF0ADF"/>
    <w:rsid w:val="00E00766"/>
    <w:rsid w:val="00E00CCB"/>
    <w:rsid w:val="00E07B80"/>
    <w:rsid w:val="00E10416"/>
    <w:rsid w:val="00E14529"/>
    <w:rsid w:val="00E146B2"/>
    <w:rsid w:val="00E21831"/>
    <w:rsid w:val="00E21ECB"/>
    <w:rsid w:val="00E22B4C"/>
    <w:rsid w:val="00E315E8"/>
    <w:rsid w:val="00E3448A"/>
    <w:rsid w:val="00E379C4"/>
    <w:rsid w:val="00E42A31"/>
    <w:rsid w:val="00E44AB5"/>
    <w:rsid w:val="00E47017"/>
    <w:rsid w:val="00E50F8F"/>
    <w:rsid w:val="00E539BD"/>
    <w:rsid w:val="00E54604"/>
    <w:rsid w:val="00E54B17"/>
    <w:rsid w:val="00E56AF6"/>
    <w:rsid w:val="00E608EB"/>
    <w:rsid w:val="00E635A3"/>
    <w:rsid w:val="00E63806"/>
    <w:rsid w:val="00E65A3F"/>
    <w:rsid w:val="00E65D49"/>
    <w:rsid w:val="00E666F0"/>
    <w:rsid w:val="00E66BDF"/>
    <w:rsid w:val="00E66D76"/>
    <w:rsid w:val="00E67F4C"/>
    <w:rsid w:val="00E70665"/>
    <w:rsid w:val="00E709EB"/>
    <w:rsid w:val="00E73548"/>
    <w:rsid w:val="00E80838"/>
    <w:rsid w:val="00E81507"/>
    <w:rsid w:val="00E81C8B"/>
    <w:rsid w:val="00E84E02"/>
    <w:rsid w:val="00E8777E"/>
    <w:rsid w:val="00E878DA"/>
    <w:rsid w:val="00E934D1"/>
    <w:rsid w:val="00E93F74"/>
    <w:rsid w:val="00E96C07"/>
    <w:rsid w:val="00EA28D3"/>
    <w:rsid w:val="00EA51E2"/>
    <w:rsid w:val="00EA67AC"/>
    <w:rsid w:val="00EA76D7"/>
    <w:rsid w:val="00EA7B2A"/>
    <w:rsid w:val="00EB0093"/>
    <w:rsid w:val="00EB6094"/>
    <w:rsid w:val="00EB79BE"/>
    <w:rsid w:val="00EC0BAC"/>
    <w:rsid w:val="00EC3168"/>
    <w:rsid w:val="00EC6FA9"/>
    <w:rsid w:val="00ED028C"/>
    <w:rsid w:val="00ED050C"/>
    <w:rsid w:val="00ED6A13"/>
    <w:rsid w:val="00EE007C"/>
    <w:rsid w:val="00EE15E2"/>
    <w:rsid w:val="00EE3346"/>
    <w:rsid w:val="00EE5B9C"/>
    <w:rsid w:val="00EE75E1"/>
    <w:rsid w:val="00EF0C04"/>
    <w:rsid w:val="00EF2D01"/>
    <w:rsid w:val="00EF4DC6"/>
    <w:rsid w:val="00EF694A"/>
    <w:rsid w:val="00F00132"/>
    <w:rsid w:val="00F00898"/>
    <w:rsid w:val="00F01545"/>
    <w:rsid w:val="00F01C4F"/>
    <w:rsid w:val="00F12E11"/>
    <w:rsid w:val="00F13D0A"/>
    <w:rsid w:val="00F152B5"/>
    <w:rsid w:val="00F17300"/>
    <w:rsid w:val="00F2000B"/>
    <w:rsid w:val="00F20053"/>
    <w:rsid w:val="00F259F4"/>
    <w:rsid w:val="00F26283"/>
    <w:rsid w:val="00F32341"/>
    <w:rsid w:val="00F34282"/>
    <w:rsid w:val="00F36B95"/>
    <w:rsid w:val="00F36C2D"/>
    <w:rsid w:val="00F4323B"/>
    <w:rsid w:val="00F44577"/>
    <w:rsid w:val="00F57C8E"/>
    <w:rsid w:val="00F60EC3"/>
    <w:rsid w:val="00F61B60"/>
    <w:rsid w:val="00F61E74"/>
    <w:rsid w:val="00F6242D"/>
    <w:rsid w:val="00F640E1"/>
    <w:rsid w:val="00F73C6D"/>
    <w:rsid w:val="00F753E6"/>
    <w:rsid w:val="00F87FE6"/>
    <w:rsid w:val="00F9588C"/>
    <w:rsid w:val="00FA1EC5"/>
    <w:rsid w:val="00FB085D"/>
    <w:rsid w:val="00FB0B78"/>
    <w:rsid w:val="00FB624F"/>
    <w:rsid w:val="00FC0266"/>
    <w:rsid w:val="00FC3704"/>
    <w:rsid w:val="00FC45D1"/>
    <w:rsid w:val="00FC5EDD"/>
    <w:rsid w:val="00FD3178"/>
    <w:rsid w:val="00FD4F82"/>
    <w:rsid w:val="00FD66A0"/>
    <w:rsid w:val="00FD7BF2"/>
    <w:rsid w:val="00FD7D82"/>
    <w:rsid w:val="00FE2CC0"/>
    <w:rsid w:val="00FE53CE"/>
    <w:rsid w:val="00FE669B"/>
    <w:rsid w:val="00FE75AB"/>
    <w:rsid w:val="00FF1EFF"/>
    <w:rsid w:val="00FF3DC2"/>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7DE71B5"/>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ha.europa.eu/hu/cad-and-cmd-legislation" TargetMode="External"/><Relationship Id="rId5" Type="http://schemas.openxmlformats.org/officeDocument/2006/relationships/footnotes" Target="footnotes.xml"/><Relationship Id="rId10" Type="http://schemas.openxmlformats.org/officeDocument/2006/relationships/hyperlink" Target="http://echa.europa.eu/candidate-list-ta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20211</Characters>
  <Application>Microsoft Office Word</Application>
  <DocSecurity>4</DocSecurity>
  <Lines>168</Lines>
  <Paragraphs>46</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2021-03-14T20:57:00Z</cp:lastPrinted>
  <dcterms:created xsi:type="dcterms:W3CDTF">2025-07-22T09:27:00Z</dcterms:created>
  <dcterms:modified xsi:type="dcterms:W3CDTF">2025-07-22T09:27:00Z</dcterms:modified>
</cp:coreProperties>
</file>