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77777777" w:rsidR="00415851" w:rsidRPr="00473270" w:rsidRDefault="00415851" w:rsidP="00FB2147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0EBAA38B" w14:textId="77777777" w:rsidR="00203906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bCs/>
          <w:smallCaps/>
          <w:color w:val="C00000"/>
          <w:sz w:val="28"/>
        </w:rPr>
      </w:pPr>
      <w:r>
        <w:rPr>
          <w:b/>
          <w:bCs/>
          <w:smallCaps/>
          <w:color w:val="C00000"/>
          <w:sz w:val="28"/>
        </w:rPr>
        <w:t>ZA DVA ROKY 2 700 TUN ZACHRÁNĚNÝCH POTRAVIN: PENNY PRODALO VÍCE NEŽ MILION TAŠEK PROTI PLÝTVÁNÍ</w:t>
      </w:r>
    </w:p>
    <w:p w14:paraId="2920D4DA" w14:textId="77777777" w:rsidR="00203906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bCs/>
          <w:smallCaps/>
          <w:color w:val="C00000"/>
          <w:sz w:val="28"/>
        </w:rPr>
      </w:pPr>
    </w:p>
    <w:p w14:paraId="6B92825D" w14:textId="77777777" w:rsidR="00203906" w:rsidRPr="00EA7E5C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EA7E5C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Praha, 23. 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března</w:t>
      </w:r>
      <w:r w:rsidRPr="00EA7E5C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2026</w:t>
      </w:r>
    </w:p>
    <w:p w14:paraId="6EA01B73" w14:textId="77777777" w:rsidR="00203906" w:rsidRPr="00D97982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b/>
          <w:bCs/>
        </w:rPr>
      </w:pPr>
      <w:r w:rsidRPr="00F35998">
        <w:rPr>
          <w:rFonts w:ascii="Calibri" w:eastAsia="Calibri" w:hAnsi="Calibri" w:cs="Calibri"/>
          <w:b/>
          <w:bCs/>
        </w:rPr>
        <w:t xml:space="preserve">Plýtvání potravinami zůstává v Česku významným problémem, a právě praktická opatření, jako jsou tašky proti plýtvání, umožňují </w:t>
      </w:r>
      <w:r>
        <w:rPr>
          <w:rFonts w:ascii="Calibri" w:eastAsia="Calibri" w:hAnsi="Calibri" w:cs="Calibri"/>
          <w:b/>
          <w:bCs/>
        </w:rPr>
        <w:t xml:space="preserve">zachránit </w:t>
      </w:r>
      <w:r w:rsidRPr="00F35998">
        <w:rPr>
          <w:rFonts w:ascii="Calibri" w:eastAsia="Calibri" w:hAnsi="Calibri" w:cs="Calibri"/>
          <w:b/>
          <w:bCs/>
        </w:rPr>
        <w:t>tisíce tun potravin každý rok.</w:t>
      </w:r>
      <w:r>
        <w:rPr>
          <w:rFonts w:ascii="Calibri" w:eastAsia="Calibri" w:hAnsi="Calibri" w:cs="Calibri"/>
          <w:b/>
          <w:bCs/>
        </w:rPr>
        <w:t xml:space="preserve"> </w:t>
      </w:r>
      <w:r w:rsidRPr="00A13212">
        <w:rPr>
          <w:rFonts w:ascii="Calibri" w:eastAsia="Calibri" w:hAnsi="Calibri" w:cs="Calibri"/>
          <w:b/>
          <w:bCs/>
        </w:rPr>
        <w:t>Zákazníci obchodního řetězce PENNY si za poslední dva roky koupili více než 1,1 milionu zvýhodněných balíčků s potravinami s blížící se dobou spotřeby nebo minimální trvanlivosti. Díky projektu tak přibližně 2 700 tun potravin získalo druhou šanci místo toho, aby skončily zbytečně nevyužité.</w:t>
      </w:r>
    </w:p>
    <w:p w14:paraId="0F49F9C0" w14:textId="77777777" w:rsidR="00203906" w:rsidRPr="00B056DB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B056DB">
        <w:rPr>
          <w:rFonts w:ascii="Calibri" w:eastAsia="Calibri" w:hAnsi="Calibri" w:cs="Calibri"/>
        </w:rPr>
        <w:t>Tašky proti plýtvání představují jednoduchý způsob, jak snižovat potravinový odpad a zároveň nabídnout zákazníkům možnost výhodného nákupu. Každý balíček se prodává za 79 korun, přičemž hodnota potravin uvnitř je minimálně dvojnásobná. Zákazníci navíc nepotřebují žádnou aplikaci ani registraci a balíček si mohou vyzvednout přímo v prodejně.</w:t>
      </w:r>
    </w:p>
    <w:p w14:paraId="23FEEEAD" w14:textId="77777777" w:rsidR="00203906" w:rsidRPr="00B056DB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</w:rPr>
      </w:pPr>
      <w:r w:rsidRPr="00B056DB">
        <w:rPr>
          <w:rFonts w:ascii="Calibri" w:eastAsia="Calibri" w:hAnsi="Calibri" w:cs="Calibri"/>
        </w:rPr>
        <w:t>„</w:t>
      </w:r>
      <w:r w:rsidRPr="00217C86">
        <w:rPr>
          <w:rFonts w:ascii="Calibri" w:eastAsia="Calibri" w:hAnsi="Calibri" w:cs="Calibri"/>
          <w:i/>
          <w:iCs/>
        </w:rPr>
        <w:t>Od začátku jsme chtěli zákazníkům nabídnout srozumitelný způsob, jak při běžném nákupu přispět k omezení plýtvání potravinami. V dubnu oslavíme dvouleté výročí projektu tašek proti plýtvání, během kterých se podařilo zachránit tisíce tun potravin a oslovit široké množství zákazníků, kteří v něm vidí praktický</w:t>
      </w:r>
      <w:r>
        <w:rPr>
          <w:rFonts w:ascii="Calibri" w:eastAsia="Calibri" w:hAnsi="Calibri" w:cs="Calibri"/>
          <w:i/>
          <w:iCs/>
        </w:rPr>
        <w:t xml:space="preserve"> přínos</w:t>
      </w:r>
      <w:r w:rsidRPr="00217C86">
        <w:rPr>
          <w:rFonts w:ascii="Calibri" w:eastAsia="Calibri" w:hAnsi="Calibri" w:cs="Calibri"/>
          <w:i/>
          <w:iCs/>
        </w:rPr>
        <w:t xml:space="preserve">,“ </w:t>
      </w:r>
      <w:r w:rsidRPr="00217C86">
        <w:rPr>
          <w:rFonts w:ascii="Calibri" w:eastAsia="Calibri" w:hAnsi="Calibri" w:cs="Calibri"/>
        </w:rPr>
        <w:t>říká</w:t>
      </w:r>
      <w:r w:rsidRPr="00B056DB">
        <w:rPr>
          <w:rFonts w:ascii="Calibri" w:eastAsia="Calibri" w:hAnsi="Calibri" w:cs="Calibri"/>
        </w:rPr>
        <w:t xml:space="preserve"> </w:t>
      </w:r>
      <w:r w:rsidRPr="00F35998">
        <w:rPr>
          <w:rFonts w:ascii="Calibri" w:eastAsia="Calibri" w:hAnsi="Calibri" w:cs="Calibri"/>
          <w:b/>
          <w:bCs/>
        </w:rPr>
        <w:t>Petr Baudyš, vedoucí oddělení kvality PENNY</w:t>
      </w:r>
      <w:r w:rsidRPr="00B056DB">
        <w:rPr>
          <w:rFonts w:ascii="Calibri" w:eastAsia="Calibri" w:hAnsi="Calibri" w:cs="Calibri"/>
        </w:rPr>
        <w:t>.</w:t>
      </w:r>
    </w:p>
    <w:p w14:paraId="061737F8" w14:textId="77777777" w:rsidR="00203906" w:rsidRPr="00B056DB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</w:rPr>
      </w:pPr>
      <w:r w:rsidRPr="00B056DB">
        <w:rPr>
          <w:rFonts w:ascii="Calibri" w:eastAsia="Calibri" w:hAnsi="Calibri" w:cs="Calibri"/>
        </w:rPr>
        <w:t>Obsah tašek se řídí aktuální nabídkou konkrétní prodejny. Zákazníci v nich mohou najít kombinaci ovoce, zeleniny, pečiva, uzenin, mléčných výrobků nebo hotových jídel. Právě pestrost a jednoduchost patří mezi hlavní důvody, proč si projekt získal oblibu mezi zákazníky.</w:t>
      </w:r>
    </w:p>
    <w:p w14:paraId="43CAE5C2" w14:textId="77777777" w:rsidR="00203906" w:rsidRPr="00B056DB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</w:rPr>
      </w:pPr>
      <w:r w:rsidRPr="00B056DB">
        <w:rPr>
          <w:rFonts w:ascii="Calibri" w:eastAsia="Calibri" w:hAnsi="Calibri" w:cs="Calibri"/>
        </w:rPr>
        <w:t>Rostoucí zájem o balíčky zároveň potvrzuje, že omezení plýtvání potravinami může mít praktickou a snadno dostupnou podobu. Projekt zapadá do širší strategie společnosti, která dlouhodobě hledá způsoby, jak s potravinami nakládat co nejzodpovědněji.</w:t>
      </w:r>
    </w:p>
    <w:p w14:paraId="59DD13F3" w14:textId="77777777" w:rsidR="00203906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</w:rPr>
      </w:pPr>
      <w:r w:rsidRPr="00B056DB">
        <w:rPr>
          <w:rFonts w:ascii="Calibri" w:eastAsia="Calibri" w:hAnsi="Calibri" w:cs="Calibri"/>
        </w:rPr>
        <w:t>Vedle tašek proti plýtvání spolupracuje PENNY také s dalšími partnery. Od podzimu roku 2021 například dodává ovoce a zeleninu zoologickým zahradám a zooparkům. Aktuálně spolupracuje s 34 zoo a zooparky, kterým poskytuje ovoce a zeleninu ze 48 prodejen. Jen v roce 2025 takto společnost předala přibližně 228 tun těchto potravin. Součástí aktivit je také dlouhodobá spolupráce s potravinovými bankami.</w:t>
      </w:r>
      <w:r>
        <w:rPr>
          <w:rFonts w:ascii="Calibri" w:eastAsia="Calibri" w:hAnsi="Calibri" w:cs="Calibri"/>
        </w:rPr>
        <w:t xml:space="preserve"> </w:t>
      </w:r>
    </w:p>
    <w:p w14:paraId="11532E44" w14:textId="77777777" w:rsidR="00203906" w:rsidRDefault="00203906" w:rsidP="002039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</w:rPr>
      </w:pPr>
      <w:r w:rsidRPr="00B056DB">
        <w:rPr>
          <w:rFonts w:ascii="Calibri" w:eastAsia="Calibri" w:hAnsi="Calibri" w:cs="Calibri"/>
        </w:rPr>
        <w:t>„</w:t>
      </w:r>
      <w:r w:rsidRPr="00F35998">
        <w:rPr>
          <w:rFonts w:ascii="Calibri" w:eastAsia="Calibri" w:hAnsi="Calibri" w:cs="Calibri"/>
          <w:i/>
          <w:iCs/>
        </w:rPr>
        <w:t>Naším cílem je hledat cesty, jak zajistit, aby co nejvíce potravin našlo své další využití. Každá spolupráce má jiný charakter, společný cíl je ale stejný</w:t>
      </w:r>
      <w:r>
        <w:rPr>
          <w:rFonts w:ascii="Calibri" w:eastAsia="Calibri" w:hAnsi="Calibri" w:cs="Calibri"/>
          <w:i/>
          <w:iCs/>
        </w:rPr>
        <w:t>. O</w:t>
      </w:r>
      <w:r w:rsidRPr="00F35998">
        <w:rPr>
          <w:rFonts w:ascii="Calibri" w:eastAsia="Calibri" w:hAnsi="Calibri" w:cs="Calibri"/>
          <w:i/>
          <w:iCs/>
        </w:rPr>
        <w:t>mezovat zbytečné plýtvání</w:t>
      </w:r>
      <w:r w:rsidRPr="00B056DB">
        <w:rPr>
          <w:rFonts w:ascii="Calibri" w:eastAsia="Calibri" w:hAnsi="Calibri" w:cs="Calibri"/>
        </w:rPr>
        <w:t xml:space="preserve">,“ </w:t>
      </w:r>
      <w:r w:rsidRPr="00F35998">
        <w:rPr>
          <w:rFonts w:ascii="Calibri" w:eastAsia="Calibri" w:hAnsi="Calibri" w:cs="Calibri"/>
          <w:b/>
          <w:bCs/>
        </w:rPr>
        <w:t>doplňuje Baudyš.</w:t>
      </w:r>
      <w:r>
        <w:rPr>
          <w:rFonts w:ascii="Calibri" w:eastAsia="Calibri" w:hAnsi="Calibri" w:cs="Calibri"/>
        </w:rPr>
        <w:t xml:space="preserve"> </w:t>
      </w:r>
    </w:p>
    <w:p w14:paraId="306A9228" w14:textId="3F22AA24" w:rsidR="00B1459E" w:rsidRPr="00726C5F" w:rsidRDefault="00203906" w:rsidP="00203906">
      <w:pPr>
        <w:pStyle w:val="p3"/>
        <w:jc w:val="both"/>
        <w:rPr>
          <w:rFonts w:ascii="Calibri" w:eastAsia="Calibri" w:hAnsi="Calibri" w:cs="Calibri"/>
        </w:rPr>
      </w:pPr>
      <w:r w:rsidRPr="00A13212">
        <w:rPr>
          <w:rFonts w:ascii="Calibri" w:eastAsia="Calibri" w:hAnsi="Calibri" w:cs="Calibri"/>
          <w:color w:val="000000"/>
        </w:rPr>
        <w:lastRenderedPageBreak/>
        <w:t>Díky</w:t>
      </w:r>
      <w:r>
        <w:rPr>
          <w:rFonts w:ascii="Calibri" w:eastAsia="Calibri" w:hAnsi="Calibri" w:cs="Calibri"/>
          <w:color w:val="000000"/>
        </w:rPr>
        <w:t xml:space="preserve"> projektu tašky pro ti plýtvání </w:t>
      </w:r>
      <w:r w:rsidRPr="00A13212">
        <w:rPr>
          <w:rFonts w:ascii="Calibri" w:eastAsia="Calibri" w:hAnsi="Calibri" w:cs="Calibri"/>
          <w:color w:val="000000"/>
        </w:rPr>
        <w:t>se každodenní nákupy stávají součástí udržitelného chování zákazníků a přispívají k tomu, že co nejvíce potravin nachází své další využití místo zbytečného plýtvání.</w:t>
      </w:r>
      <w:r w:rsidR="003540DB" w:rsidRPr="00F459C5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5C48FC09">
                <wp:simplePos x="0" y="0"/>
                <wp:positionH relativeFrom="margin">
                  <wp:align>right</wp:align>
                </wp:positionH>
                <wp:positionV relativeFrom="paragraph">
                  <wp:posOffset>742950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042B2438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9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000 zaměstnanců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>m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400.75pt;margin-top:58.5pt;width:451.95pt;height:76.8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&#13;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042B2438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 xml:space="preserve">9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000 zaměstnanců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>m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459E" w:rsidRPr="00726C5F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6E4D" w14:textId="77777777" w:rsidR="00A02E0E" w:rsidRPr="00F459C5" w:rsidRDefault="00A02E0E">
      <w:pPr>
        <w:spacing w:after="0" w:line="240" w:lineRule="auto"/>
      </w:pPr>
      <w:r w:rsidRPr="00F459C5">
        <w:separator/>
      </w:r>
    </w:p>
  </w:endnote>
  <w:endnote w:type="continuationSeparator" w:id="0">
    <w:p w14:paraId="37C0C62B" w14:textId="77777777" w:rsidR="00A02E0E" w:rsidRPr="00F459C5" w:rsidRDefault="00A02E0E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185B39D6" w:rsidR="008B7158" w:rsidRPr="00F459C5" w:rsidRDefault="00806969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C4E6" w14:textId="77777777" w:rsidR="00A02E0E" w:rsidRPr="00F459C5" w:rsidRDefault="00A02E0E">
      <w:pPr>
        <w:spacing w:after="0" w:line="240" w:lineRule="auto"/>
      </w:pPr>
      <w:r w:rsidRPr="00F459C5">
        <w:separator/>
      </w:r>
    </w:p>
  </w:footnote>
  <w:footnote w:type="continuationSeparator" w:id="0">
    <w:p w14:paraId="15090E5D" w14:textId="77777777" w:rsidR="00A02E0E" w:rsidRPr="00F459C5" w:rsidRDefault="00A02E0E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35885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C6D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5086"/>
    <w:rsid w:val="0015668C"/>
    <w:rsid w:val="001574E3"/>
    <w:rsid w:val="00157B37"/>
    <w:rsid w:val="00161D55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C7473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3906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181E"/>
    <w:rsid w:val="00233BB0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6287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53F0"/>
    <w:rsid w:val="00346B0A"/>
    <w:rsid w:val="003522A4"/>
    <w:rsid w:val="00352988"/>
    <w:rsid w:val="00353356"/>
    <w:rsid w:val="003540DB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4E30"/>
    <w:rsid w:val="00506F02"/>
    <w:rsid w:val="00510835"/>
    <w:rsid w:val="00511A8E"/>
    <w:rsid w:val="00511DD9"/>
    <w:rsid w:val="0051240B"/>
    <w:rsid w:val="00515FB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370D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5A74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062B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0DBE"/>
    <w:rsid w:val="007234EE"/>
    <w:rsid w:val="007240FC"/>
    <w:rsid w:val="00726709"/>
    <w:rsid w:val="00726C5F"/>
    <w:rsid w:val="007276B7"/>
    <w:rsid w:val="0073080B"/>
    <w:rsid w:val="00730CB5"/>
    <w:rsid w:val="00732C19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21E3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4330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77942"/>
    <w:rsid w:val="0078007E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2C96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969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751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7CF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AAE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2E0E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4555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C7980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1459E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1A60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2CD2"/>
    <w:rsid w:val="00C5300C"/>
    <w:rsid w:val="00C53230"/>
    <w:rsid w:val="00C53904"/>
    <w:rsid w:val="00C56809"/>
    <w:rsid w:val="00C579E3"/>
    <w:rsid w:val="00C60157"/>
    <w:rsid w:val="00C60A44"/>
    <w:rsid w:val="00C60E92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227F"/>
    <w:rsid w:val="00CC24EA"/>
    <w:rsid w:val="00CC3176"/>
    <w:rsid w:val="00CC3E60"/>
    <w:rsid w:val="00CC4445"/>
    <w:rsid w:val="00CC450C"/>
    <w:rsid w:val="00CC5A5F"/>
    <w:rsid w:val="00CC6617"/>
    <w:rsid w:val="00CD1601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26DFF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5E4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A4016"/>
    <w:rsid w:val="00EA7492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6FF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29A0"/>
    <w:rsid w:val="00FA33BE"/>
    <w:rsid w:val="00FA35DB"/>
    <w:rsid w:val="00FA49D2"/>
    <w:rsid w:val="00FA678E"/>
    <w:rsid w:val="00FA6C59"/>
    <w:rsid w:val="00FB2147"/>
    <w:rsid w:val="00FB481B"/>
    <w:rsid w:val="00FB6426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3">
    <w:name w:val="p3"/>
    <w:basedOn w:val="Normln"/>
    <w:rsid w:val="0051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2021-10-25T10:21:00Z</cp:lastPrinted>
  <dcterms:created xsi:type="dcterms:W3CDTF">2026-03-23T18:35:00Z</dcterms:created>
  <dcterms:modified xsi:type="dcterms:W3CDTF">2026-03-23T18:35:00Z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