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2A1E" w14:textId="77777777" w:rsidR="00237C19" w:rsidRDefault="00237C19" w:rsidP="00FB2B4F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0BA4F794" w14:textId="6B3AEF6C" w:rsidR="00FB2B4F" w:rsidRDefault="00FB2B4F" w:rsidP="00FB2B4F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66D5EFF2">
        <w:rPr>
          <w:rFonts w:ascii="Arial" w:hAnsi="Arial" w:cs="Arial"/>
          <w:b/>
          <w:bCs/>
          <w:caps/>
          <w:color w:val="C00000"/>
          <w:sz w:val="28"/>
          <w:szCs w:val="28"/>
        </w:rPr>
        <w:t>PENNY</w:t>
      </w:r>
      <w:r w:rsidR="00237C19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v rámci sbírky potravin přichází s novým způsobem darování. </w:t>
      </w:r>
      <w:r w:rsidR="605854E4" w:rsidRPr="66D5EFF2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Poprvé </w:t>
      </w:r>
      <w:r w:rsidRPr="66D5EFF2">
        <w:rPr>
          <w:rFonts w:ascii="Arial" w:hAnsi="Arial" w:cs="Arial"/>
          <w:b/>
          <w:bCs/>
          <w:caps/>
          <w:color w:val="C00000"/>
          <w:sz w:val="28"/>
          <w:szCs w:val="28"/>
        </w:rPr>
        <w:t>Zapojí všechny sv</w:t>
      </w:r>
      <w:r w:rsidR="00237C19">
        <w:rPr>
          <w:rFonts w:ascii="Arial" w:hAnsi="Arial" w:cs="Arial"/>
          <w:b/>
          <w:bCs/>
          <w:caps/>
          <w:color w:val="C00000"/>
          <w:sz w:val="28"/>
          <w:szCs w:val="28"/>
        </w:rPr>
        <w:t>é</w:t>
      </w:r>
      <w:r w:rsidRPr="66D5EFF2">
        <w:rPr>
          <w:rFonts w:ascii="Arial" w:hAnsi="Arial" w:cs="Arial"/>
          <w:b/>
          <w:bCs/>
          <w:caps/>
          <w:color w:val="C00000"/>
          <w:sz w:val="28"/>
          <w:szCs w:val="28"/>
        </w:rPr>
        <w:t xml:space="preserve"> prodejny </w:t>
      </w:r>
    </w:p>
    <w:p w14:paraId="54316976" w14:textId="080B17F3" w:rsidR="00676056" w:rsidRP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66D5EFF2">
        <w:rPr>
          <w:i/>
          <w:iCs/>
          <w:sz w:val="24"/>
          <w:szCs w:val="24"/>
        </w:rPr>
        <w:t xml:space="preserve">Praha, </w:t>
      </w:r>
      <w:r w:rsidR="00FB2B4F" w:rsidRPr="66D5EFF2">
        <w:rPr>
          <w:i/>
          <w:iCs/>
          <w:sz w:val="24"/>
          <w:szCs w:val="24"/>
        </w:rPr>
        <w:t>22</w:t>
      </w:r>
      <w:r w:rsidR="003F2B2C" w:rsidRPr="66D5EFF2">
        <w:rPr>
          <w:i/>
          <w:iCs/>
          <w:sz w:val="24"/>
          <w:szCs w:val="24"/>
        </w:rPr>
        <w:t xml:space="preserve">. </w:t>
      </w:r>
      <w:r w:rsidR="00FB2B4F" w:rsidRPr="66D5EFF2">
        <w:rPr>
          <w:i/>
          <w:iCs/>
          <w:sz w:val="24"/>
          <w:szCs w:val="24"/>
        </w:rPr>
        <w:t>dubna</w:t>
      </w:r>
      <w:r w:rsidR="00AE783D" w:rsidRPr="66D5EFF2">
        <w:rPr>
          <w:i/>
          <w:iCs/>
          <w:sz w:val="24"/>
          <w:szCs w:val="24"/>
        </w:rPr>
        <w:t xml:space="preserve"> 202</w:t>
      </w:r>
      <w:r w:rsidR="003F2B2C" w:rsidRPr="66D5EFF2">
        <w:rPr>
          <w:i/>
          <w:iCs/>
          <w:sz w:val="24"/>
          <w:szCs w:val="24"/>
        </w:rPr>
        <w:t>5</w:t>
      </w:r>
    </w:p>
    <w:p w14:paraId="6BA0466D" w14:textId="69F3A7AA" w:rsidR="00807D4E" w:rsidRDefault="00807D4E" w:rsidP="66D5EFF2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07D4E">
        <w:rPr>
          <w:rFonts w:ascii="Calibri" w:eastAsia="Calibri" w:hAnsi="Calibri" w:cs="Calibri"/>
          <w:b/>
          <w:bCs/>
          <w:sz w:val="24"/>
          <w:szCs w:val="24"/>
        </w:rPr>
        <w:t xml:space="preserve">Pomoc lidem v těžké životní situaci i odpovědný přístup k potravinám – to jsou hlavní důvody, proč </w:t>
      </w:r>
      <w:r w:rsidR="00237C19">
        <w:rPr>
          <w:rFonts w:ascii="Calibri" w:eastAsia="Calibri" w:hAnsi="Calibri" w:cs="Calibri"/>
          <w:b/>
          <w:bCs/>
          <w:sz w:val="24"/>
          <w:szCs w:val="24"/>
        </w:rPr>
        <w:t xml:space="preserve">se </w:t>
      </w:r>
      <w:r w:rsidRPr="00807D4E">
        <w:rPr>
          <w:rFonts w:ascii="Calibri" w:eastAsia="Calibri" w:hAnsi="Calibri" w:cs="Calibri"/>
          <w:b/>
          <w:bCs/>
          <w:sz w:val="24"/>
          <w:szCs w:val="24"/>
        </w:rPr>
        <w:t>PENNY</w:t>
      </w:r>
      <w:r w:rsidR="00237C19">
        <w:rPr>
          <w:rFonts w:ascii="Calibri" w:eastAsia="Calibri" w:hAnsi="Calibri" w:cs="Calibri"/>
          <w:b/>
          <w:bCs/>
          <w:sz w:val="24"/>
          <w:szCs w:val="24"/>
        </w:rPr>
        <w:t xml:space="preserve"> každoročně zapojuje do Sbírky potravin. Letos přichází s inovativním způsobem, kdy poprvé zapojí </w:t>
      </w:r>
      <w:r w:rsidRPr="00807D4E">
        <w:rPr>
          <w:rFonts w:ascii="Calibri" w:eastAsia="Calibri" w:hAnsi="Calibri" w:cs="Calibri"/>
          <w:b/>
          <w:bCs/>
          <w:sz w:val="24"/>
          <w:szCs w:val="24"/>
        </w:rPr>
        <w:t>všech více než 430 prodejen po celé republice, čímž se možnost přispět otevře naprosto všem zákazníkům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237C19">
        <w:rPr>
          <w:rFonts w:ascii="Calibri" w:eastAsia="Calibri" w:hAnsi="Calibri" w:cs="Calibri"/>
          <w:b/>
          <w:bCs/>
          <w:sz w:val="24"/>
          <w:szCs w:val="24"/>
        </w:rPr>
        <w:t xml:space="preserve"> Ti budou moci darovat finanční částku při placení.</w:t>
      </w:r>
    </w:p>
    <w:p w14:paraId="2F48033A" w14:textId="5E505465" w:rsidR="00097F59" w:rsidRPr="00097F59" w:rsidRDefault="00097F59" w:rsidP="66D5EFF2">
      <w:pPr>
        <w:spacing w:after="120"/>
        <w:jc w:val="both"/>
        <w:rPr>
          <w:sz w:val="24"/>
          <w:szCs w:val="24"/>
          <w:highlight w:val="yellow"/>
        </w:rPr>
      </w:pPr>
      <w:r w:rsidRPr="66D5EFF2">
        <w:rPr>
          <w:sz w:val="24"/>
          <w:szCs w:val="24"/>
        </w:rPr>
        <w:t xml:space="preserve">Namísto jednorázového sběru potravin ve vybraných obchodech bude letos možné přispět finančně, jednoduše a přímo, ve všech prodejnách PENNY po celé </w:t>
      </w:r>
      <w:r w:rsidR="3D5F975C" w:rsidRPr="66D5EFF2">
        <w:rPr>
          <w:sz w:val="24"/>
          <w:szCs w:val="24"/>
        </w:rPr>
        <w:t>ČR. M</w:t>
      </w:r>
      <w:r w:rsidRPr="66D5EFF2">
        <w:rPr>
          <w:sz w:val="24"/>
          <w:szCs w:val="24"/>
        </w:rPr>
        <w:t xml:space="preserve">ožnost pomoci se tak otevírá všem zákazníkům bez ohledu na to, kde nakupují. Finanční dar navíc umožní potravinovým bankám nakoupit přesně to, co je v danou chvíli nejvíce </w:t>
      </w:r>
      <w:r w:rsidR="00693CAC">
        <w:rPr>
          <w:sz w:val="24"/>
          <w:szCs w:val="24"/>
        </w:rPr>
        <w:t>potřeba.</w:t>
      </w:r>
    </w:p>
    <w:p w14:paraId="5A4DAA03" w14:textId="2BED8A55" w:rsidR="602300DC" w:rsidRDefault="00807D4E" w:rsidP="66D5EFF2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Zapojí se </w:t>
      </w:r>
      <w:r w:rsidR="00237C19">
        <w:rPr>
          <w:b/>
          <w:bCs/>
          <w:sz w:val="24"/>
          <w:szCs w:val="24"/>
        </w:rPr>
        <w:t>přes</w:t>
      </w:r>
      <w:r w:rsidR="00161AFF">
        <w:rPr>
          <w:b/>
          <w:bCs/>
          <w:sz w:val="24"/>
          <w:szCs w:val="24"/>
        </w:rPr>
        <w:t xml:space="preserve"> 430 prodejen PENNY</w:t>
      </w:r>
    </w:p>
    <w:p w14:paraId="7FB294DA" w14:textId="552D09CF" w:rsidR="00343D0F" w:rsidRPr="00DF4DC2" w:rsidRDefault="00161AFF" w:rsidP="00343D0F">
      <w:pPr>
        <w:spacing w:line="278" w:lineRule="auto"/>
      </w:pPr>
      <w:r w:rsidRPr="00161AFF">
        <w:rPr>
          <w:i/>
          <w:iCs/>
          <w:sz w:val="24"/>
          <w:szCs w:val="24"/>
        </w:rPr>
        <w:t xml:space="preserve"> </w:t>
      </w:r>
      <w:r w:rsidR="00343D0F" w:rsidRPr="00161AFF">
        <w:rPr>
          <w:i/>
          <w:iCs/>
          <w:sz w:val="24"/>
          <w:szCs w:val="24"/>
        </w:rPr>
        <w:t>„</w:t>
      </w:r>
      <w:r w:rsidR="00DF4DC2" w:rsidRPr="00161AFF">
        <w:rPr>
          <w:i/>
          <w:iCs/>
          <w:sz w:val="24"/>
          <w:szCs w:val="24"/>
        </w:rPr>
        <w:t xml:space="preserve">Potravinové sbírky považujeme za důležitý nástroj pomoci, a proto si vážíme možnosti být jejich součástí. </w:t>
      </w:r>
      <w:r w:rsidR="00343D0F" w:rsidRPr="00161AFF">
        <w:rPr>
          <w:i/>
          <w:iCs/>
          <w:sz w:val="24"/>
          <w:szCs w:val="24"/>
        </w:rPr>
        <w:t>Jsme přesvědčeni, že tento přístup přinese řadu výhod, především</w:t>
      </w:r>
      <w:r w:rsidR="00237C19">
        <w:rPr>
          <w:i/>
          <w:iCs/>
          <w:sz w:val="24"/>
          <w:szCs w:val="24"/>
        </w:rPr>
        <w:t xml:space="preserve"> úplně poprvé</w:t>
      </w:r>
      <w:r w:rsidR="00343D0F" w:rsidRPr="00161AFF">
        <w:rPr>
          <w:i/>
          <w:iCs/>
          <w:sz w:val="24"/>
          <w:szCs w:val="24"/>
        </w:rPr>
        <w:t xml:space="preserve"> zapojení všech více než 430 prodejen PENNY po celé ČR. </w:t>
      </w:r>
      <w:r w:rsidR="005C3ED1" w:rsidRPr="00161AFF">
        <w:rPr>
          <w:i/>
          <w:iCs/>
          <w:sz w:val="24"/>
          <w:szCs w:val="24"/>
        </w:rPr>
        <w:t>Věříme, že tato nová forma pomoci přinese potravinovým bankám více flexibility a zároveň umožní zapojení širšího spektra našich zákazníků</w:t>
      </w:r>
      <w:r w:rsidR="00343D0F" w:rsidRPr="00161AFF">
        <w:rPr>
          <w:i/>
          <w:iCs/>
          <w:sz w:val="24"/>
          <w:szCs w:val="24"/>
        </w:rPr>
        <w:t xml:space="preserve">,“ </w:t>
      </w:r>
      <w:r w:rsidR="00237C19" w:rsidRPr="00237C19">
        <w:rPr>
          <w:b/>
          <w:bCs/>
          <w:sz w:val="24"/>
          <w:szCs w:val="24"/>
        </w:rPr>
        <w:t>říká</w:t>
      </w:r>
      <w:r w:rsidR="00237C19" w:rsidRPr="00237C19">
        <w:rPr>
          <w:b/>
          <w:bCs/>
          <w:i/>
          <w:iCs/>
          <w:sz w:val="24"/>
          <w:szCs w:val="24"/>
        </w:rPr>
        <w:t xml:space="preserve"> </w:t>
      </w:r>
      <w:r w:rsidRPr="00237C19">
        <w:rPr>
          <w:b/>
          <w:bCs/>
          <w:sz w:val="24"/>
          <w:szCs w:val="24"/>
        </w:rPr>
        <w:t>Vít Vojtěch, vedoucí strategického marketingu</w:t>
      </w:r>
      <w:r w:rsidR="00343D0F" w:rsidRPr="00161AFF">
        <w:rPr>
          <w:sz w:val="24"/>
          <w:szCs w:val="24"/>
        </w:rPr>
        <w:t>.</w:t>
      </w:r>
    </w:p>
    <w:p w14:paraId="4ABA2B46" w14:textId="54D1A234" w:rsidR="00D10BF7" w:rsidRPr="00626238" w:rsidRDefault="00693CAC" w:rsidP="00343D0F">
      <w:pPr>
        <w:spacing w:line="278" w:lineRule="auto"/>
        <w:rPr>
          <w:sz w:val="24"/>
          <w:szCs w:val="24"/>
        </w:rPr>
      </w:pPr>
      <w:r w:rsidRPr="00343D0F">
        <w:rPr>
          <w:sz w:val="24"/>
          <w:szCs w:val="24"/>
        </w:rPr>
        <w:t>Z</w:t>
      </w:r>
      <w:r w:rsidR="64F6D2ED" w:rsidRPr="00343D0F">
        <w:rPr>
          <w:sz w:val="24"/>
          <w:szCs w:val="24"/>
        </w:rPr>
        <w:t>ákazníci</w:t>
      </w:r>
      <w:r w:rsidR="00097F59" w:rsidRPr="00343D0F">
        <w:rPr>
          <w:sz w:val="24"/>
          <w:szCs w:val="24"/>
        </w:rPr>
        <w:t xml:space="preserve"> </w:t>
      </w:r>
      <w:r w:rsidRPr="00343D0F">
        <w:rPr>
          <w:sz w:val="24"/>
          <w:szCs w:val="24"/>
        </w:rPr>
        <w:t xml:space="preserve">budou moci </w:t>
      </w:r>
      <w:r w:rsidR="00097F59" w:rsidRPr="00343D0F">
        <w:rPr>
          <w:sz w:val="24"/>
          <w:szCs w:val="24"/>
        </w:rPr>
        <w:t>darovat</w:t>
      </w:r>
      <w:r w:rsidR="21123FD4" w:rsidRPr="00343D0F">
        <w:rPr>
          <w:sz w:val="24"/>
          <w:szCs w:val="24"/>
        </w:rPr>
        <w:t xml:space="preserve"> </w:t>
      </w:r>
      <w:r w:rsidR="396BFF95" w:rsidRPr="00343D0F">
        <w:rPr>
          <w:sz w:val="24"/>
          <w:szCs w:val="24"/>
        </w:rPr>
        <w:t>libovolnou částku</w:t>
      </w:r>
      <w:r w:rsidRPr="00343D0F">
        <w:rPr>
          <w:sz w:val="24"/>
          <w:szCs w:val="24"/>
        </w:rPr>
        <w:t xml:space="preserve"> </w:t>
      </w:r>
      <w:r w:rsidR="396BFF95" w:rsidRPr="00343D0F">
        <w:rPr>
          <w:sz w:val="24"/>
          <w:szCs w:val="24"/>
        </w:rPr>
        <w:t>prostřednictvím speciálního tlačítka, které bude k dispozici na pokladnách</w:t>
      </w:r>
      <w:r w:rsidR="00097F59" w:rsidRPr="00343D0F">
        <w:rPr>
          <w:sz w:val="24"/>
          <w:szCs w:val="24"/>
        </w:rPr>
        <w:t xml:space="preserve">. </w:t>
      </w:r>
      <w:r w:rsidRPr="00693CAC">
        <w:rPr>
          <w:sz w:val="24"/>
          <w:szCs w:val="24"/>
        </w:rPr>
        <w:t xml:space="preserve">PENNY se zároveň zcela vzdává jakéhokoliv zisku – celá darovaná částka v plné výši poputuje potravinovým bankám, které za ni po skončení sbírky pořídí potřebné zboží. </w:t>
      </w:r>
      <w:r w:rsidR="00DF4DC2">
        <w:rPr>
          <w:sz w:val="24"/>
          <w:szCs w:val="24"/>
        </w:rPr>
        <w:t xml:space="preserve">To poputuje například lidem bez </w:t>
      </w:r>
      <w:r w:rsidR="00DF4DC2" w:rsidRPr="00DF4DC2">
        <w:rPr>
          <w:rFonts w:ascii="Calibri" w:eastAsia="Calibri" w:hAnsi="Calibri" w:cs="Calibri"/>
          <w:sz w:val="24"/>
          <w:szCs w:val="24"/>
        </w:rPr>
        <w:t>domova, ale i senior</w:t>
      </w:r>
      <w:r w:rsidR="00DF4DC2">
        <w:rPr>
          <w:rFonts w:ascii="Calibri" w:eastAsia="Calibri" w:hAnsi="Calibri" w:cs="Calibri"/>
          <w:sz w:val="24"/>
          <w:szCs w:val="24"/>
        </w:rPr>
        <w:t>ům</w:t>
      </w:r>
      <w:r w:rsidR="00DF4DC2" w:rsidRPr="00DF4DC2">
        <w:rPr>
          <w:rFonts w:ascii="Calibri" w:eastAsia="Calibri" w:hAnsi="Calibri" w:cs="Calibri"/>
          <w:sz w:val="24"/>
          <w:szCs w:val="24"/>
        </w:rPr>
        <w:t>, samoživitel</w:t>
      </w:r>
      <w:r w:rsidR="00DF4DC2">
        <w:rPr>
          <w:rFonts w:ascii="Calibri" w:eastAsia="Calibri" w:hAnsi="Calibri" w:cs="Calibri"/>
          <w:sz w:val="24"/>
          <w:szCs w:val="24"/>
        </w:rPr>
        <w:t>ům</w:t>
      </w:r>
      <w:r w:rsidR="00DF4DC2" w:rsidRPr="00DF4DC2">
        <w:rPr>
          <w:rFonts w:ascii="Calibri" w:eastAsia="Calibri" w:hAnsi="Calibri" w:cs="Calibri"/>
          <w:sz w:val="24"/>
          <w:szCs w:val="24"/>
        </w:rPr>
        <w:t xml:space="preserve"> nebo rodin</w:t>
      </w:r>
      <w:r w:rsidR="00DF4DC2">
        <w:rPr>
          <w:rFonts w:ascii="Calibri" w:eastAsia="Calibri" w:hAnsi="Calibri" w:cs="Calibri"/>
          <w:sz w:val="24"/>
          <w:szCs w:val="24"/>
        </w:rPr>
        <w:t>ám</w:t>
      </w:r>
      <w:r w:rsidR="00DF4DC2" w:rsidRPr="00DF4DC2">
        <w:rPr>
          <w:rFonts w:ascii="Calibri" w:eastAsia="Calibri" w:hAnsi="Calibri" w:cs="Calibri"/>
          <w:sz w:val="24"/>
          <w:szCs w:val="24"/>
        </w:rPr>
        <w:t xml:space="preserve"> v hmotné nouzi.</w:t>
      </w:r>
      <w:r w:rsidR="00DF4DC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693CAC">
        <w:rPr>
          <w:sz w:val="24"/>
          <w:szCs w:val="24"/>
        </w:rPr>
        <w:t>Darovaná částka bude také uvedena na účtence a zákazníci si ji budou moci odečíst z daní.</w:t>
      </w:r>
      <w:r w:rsidR="00343D0F" w:rsidRPr="00343D0F">
        <w:rPr>
          <w:sz w:val="24"/>
          <w:szCs w:val="24"/>
        </w:rPr>
        <w:t xml:space="preserve"> </w:t>
      </w:r>
    </w:p>
    <w:p w14:paraId="3385DF24" w14:textId="6E4E4BF9" w:rsidR="00693CAC" w:rsidRPr="00161AFF" w:rsidRDefault="00343D0F" w:rsidP="00161AFF">
      <w:pPr>
        <w:spacing w:line="278" w:lineRule="auto"/>
        <w:rPr>
          <w:sz w:val="24"/>
          <w:szCs w:val="24"/>
        </w:rPr>
      </w:pPr>
      <w:r w:rsidRPr="00343D0F">
        <w:rPr>
          <w:sz w:val="24"/>
          <w:szCs w:val="24"/>
        </w:rPr>
        <w:t xml:space="preserve">Aby dopad akce byl co největší, proběhne Sbírka rovnou během čtyř po sobě jdoucích dnů – zákazníci budou moci přispívat </w:t>
      </w:r>
      <w:r w:rsidRPr="00343D0F">
        <w:rPr>
          <w:b/>
          <w:bCs/>
          <w:sz w:val="24"/>
          <w:szCs w:val="24"/>
        </w:rPr>
        <w:t>od 24. do 27. dubna</w:t>
      </w:r>
      <w:r w:rsidRPr="00343D0F">
        <w:rPr>
          <w:sz w:val="24"/>
          <w:szCs w:val="24"/>
        </w:rPr>
        <w:t xml:space="preserve">, přičemž </w:t>
      </w:r>
      <w:r w:rsidR="00161AFF">
        <w:rPr>
          <w:sz w:val="24"/>
          <w:szCs w:val="24"/>
        </w:rPr>
        <w:t xml:space="preserve">nejpozději 15. května dojde k převodu vybraných prostředků na transparentní účet České federace potravinových bank, </w:t>
      </w:r>
      <w:proofErr w:type="spellStart"/>
      <w:r w:rsidR="00161AFF">
        <w:rPr>
          <w:sz w:val="24"/>
          <w:szCs w:val="24"/>
        </w:rPr>
        <w:t>z.s</w:t>
      </w:r>
      <w:proofErr w:type="spellEnd"/>
      <w:r w:rsidR="00161AFF">
        <w:rPr>
          <w:sz w:val="24"/>
          <w:szCs w:val="24"/>
        </w:rPr>
        <w:t>..</w:t>
      </w:r>
      <w:r w:rsidRPr="00343D0F">
        <w:rPr>
          <w:sz w:val="24"/>
          <w:szCs w:val="24"/>
        </w:rPr>
        <w:t xml:space="preserve"> </w:t>
      </w:r>
    </w:p>
    <w:p w14:paraId="4FE9A887" w14:textId="7B46494C" w:rsidR="00693CAC" w:rsidRPr="00343D0F" w:rsidRDefault="00097F59" w:rsidP="00343D0F">
      <w:pPr>
        <w:spacing w:after="120"/>
        <w:jc w:val="both"/>
        <w:rPr>
          <w:sz w:val="24"/>
          <w:szCs w:val="24"/>
        </w:rPr>
      </w:pPr>
      <w:r w:rsidRPr="66D5EFF2">
        <w:rPr>
          <w:sz w:val="24"/>
          <w:szCs w:val="24"/>
        </w:rPr>
        <w:lastRenderedPageBreak/>
        <w:t>PENNY dlouhodobě podporuje projekty, které pomáhají lidem v těžké životní situaci a zároveň přispívají k udržitelnějšímu nakládání s potravinami. Spolupráce s potravinovými bankami je součástí širšího závazku společnosti omezovat plýtvání</w:t>
      </w:r>
      <w:r w:rsidR="6D51D768" w:rsidRPr="66D5EFF2">
        <w:rPr>
          <w:sz w:val="24"/>
          <w:szCs w:val="24"/>
        </w:rPr>
        <w:t xml:space="preserve"> potravinami. </w:t>
      </w:r>
      <w:r w:rsidR="6D51D768" w:rsidRPr="00161AFF">
        <w:rPr>
          <w:sz w:val="24"/>
          <w:szCs w:val="24"/>
        </w:rPr>
        <w:t>V</w:t>
      </w:r>
      <w:r w:rsidR="00807D4E" w:rsidRPr="00161AFF">
        <w:rPr>
          <w:sz w:val="24"/>
          <w:szCs w:val="24"/>
        </w:rPr>
        <w:t>íce informací</w:t>
      </w:r>
      <w:r w:rsidR="6D51D768" w:rsidRPr="00161AFF">
        <w:rPr>
          <w:sz w:val="24"/>
          <w:szCs w:val="24"/>
        </w:rPr>
        <w:t xml:space="preserve"> na</w:t>
      </w:r>
      <w:r w:rsidR="6D51D768" w:rsidRPr="66D5EFF2">
        <w:rPr>
          <w:sz w:val="24"/>
          <w:szCs w:val="24"/>
        </w:rPr>
        <w:t xml:space="preserve"> </w:t>
      </w:r>
      <w:hyperlink r:id="rId11" w:history="1">
        <w:r w:rsidR="00161AFF">
          <w:rPr>
            <w:rStyle w:val="Hypertextovodkaz"/>
          </w:rPr>
          <w:t>Sbírka potravin (penny.cz)</w:t>
        </w:r>
      </w:hyperlink>
      <w:r w:rsidR="00161AFF" w:rsidRPr="00161AFF">
        <w:t>.</w:t>
      </w:r>
    </w:p>
    <w:p w14:paraId="74E76FF2" w14:textId="77777777" w:rsidR="00693CAC" w:rsidRDefault="00693CAC" w:rsidP="007A73A0">
      <w:pPr>
        <w:spacing w:after="0"/>
        <w:jc w:val="both"/>
      </w:pPr>
    </w:p>
    <w:p w14:paraId="0B8F6A10" w14:textId="51F31131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B136C52">
                <v:stroke joinstyle="miter"/>
                <v:path gradientshapeok="t" o:connecttype="rect"/>
              </v:shapetype>
              <v:shape id="Textové pole 1842295617" style="position:absolute;left:0;text-align:left;margin-left:0;margin-top:18.6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">
                <v:textbox>
                  <w:txbxContent>
                    <w:p w:rsidRPr="00FA33BE" w:rsidR="007A73A0" w:rsidP="007A73A0" w:rsidRDefault="007A73A0" w14:paraId="17E49286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7A73A0" w:rsidP="007A73A0" w:rsidRDefault="007A73A0" w14:paraId="36D5E6B0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B1184" w14:textId="77777777" w:rsidR="00693CAC" w:rsidRPr="00693CAC" w:rsidRDefault="00693CAC" w:rsidP="00693CAC"/>
    <w:sectPr w:rsidR="00693CAC" w:rsidRPr="00693CAC" w:rsidSect="00B6244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821DA" w14:textId="77777777" w:rsidR="00F367C0" w:rsidRDefault="00F367C0">
      <w:pPr>
        <w:spacing w:after="0" w:line="240" w:lineRule="auto"/>
      </w:pPr>
      <w:r>
        <w:separator/>
      </w:r>
    </w:p>
  </w:endnote>
  <w:endnote w:type="continuationSeparator" w:id="0">
    <w:p w14:paraId="01B0FE4B" w14:textId="77777777" w:rsidR="00F367C0" w:rsidRDefault="00F367C0">
      <w:pPr>
        <w:spacing w:after="0" w:line="240" w:lineRule="auto"/>
      </w:pPr>
      <w:r>
        <w:continuationSeparator/>
      </w:r>
    </w:p>
  </w:endnote>
  <w:endnote w:type="continuationNotice" w:id="1">
    <w:p w14:paraId="0237660A" w14:textId="77777777" w:rsidR="00F367C0" w:rsidRDefault="00F367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9AB6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00DE924F" wp14:editId="0529DDD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26932768" name="Obrázek 192693276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32768" name="Obrázek 1926932768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 xml:space="preserve">Mgr. Kamila </w:t>
    </w:r>
    <w:proofErr w:type="spellStart"/>
    <w:r>
      <w:rPr>
        <w:b/>
        <w:sz w:val="16"/>
        <w:szCs w:val="16"/>
        <w:lang w:val="cs"/>
      </w:rPr>
      <w:t>Kottnauerová</w:t>
    </w:r>
    <w:proofErr w:type="spellEnd"/>
  </w:p>
  <w:p w14:paraId="52633074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</w:p>
  <w:p w14:paraId="4246A131" w14:textId="77777777" w:rsidR="008D2256" w:rsidRDefault="008D2256" w:rsidP="008D2256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AA2A07B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BF353B1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r w:rsidRPr="008D2256">
      <w:rPr>
        <w:sz w:val="16"/>
        <w:szCs w:val="16"/>
        <w:lang w:val="de-DE"/>
      </w:rPr>
      <w:t>kamila</w:t>
    </w:r>
    <w:r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344E1B69" w14:textId="77777777" w:rsidR="00031447" w:rsidRPr="008D2256" w:rsidRDefault="00031447" w:rsidP="0033557C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AEE4" w14:textId="626E6310" w:rsidR="00031447" w:rsidRPr="008D2256" w:rsidRDefault="00E67468" w:rsidP="0033557C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2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256">
      <w:rPr>
        <w:b/>
        <w:sz w:val="16"/>
        <w:szCs w:val="16"/>
        <w:lang w:val="cs"/>
      </w:rPr>
      <w:t xml:space="preserve">Mgr. Kamila </w:t>
    </w:r>
    <w:proofErr w:type="spellStart"/>
    <w:r w:rsidR="008D2256">
      <w:rPr>
        <w:b/>
        <w:sz w:val="16"/>
        <w:szCs w:val="16"/>
        <w:lang w:val="cs"/>
      </w:rPr>
      <w:t>Kottnauerová</w:t>
    </w:r>
    <w:proofErr w:type="spellEnd"/>
  </w:p>
  <w:p w14:paraId="120A4469" w14:textId="22349200" w:rsidR="00031447" w:rsidRPr="008D2256" w:rsidRDefault="008D2256" w:rsidP="0033557C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</w:p>
  <w:p w14:paraId="2EEF330F" w14:textId="77777777" w:rsidR="00031447" w:rsidRDefault="00E67468" w:rsidP="0033557C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2BFE74C8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2256">
      <w:rPr>
        <w:sz w:val="16"/>
        <w:szCs w:val="16"/>
        <w:lang w:val="de-DE"/>
      </w:rPr>
      <w:t> 771 241 594</w:t>
    </w:r>
  </w:p>
  <w:p w14:paraId="282E1D31" w14:textId="6A4513A5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r w:rsidR="008D2256" w:rsidRPr="008D2256">
      <w:rPr>
        <w:sz w:val="16"/>
        <w:szCs w:val="16"/>
        <w:lang w:val="de-DE"/>
      </w:rPr>
      <w:t>kamila</w:t>
    </w:r>
    <w:r w:rsidR="008D2256"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="008D2256"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D19C" w14:textId="77777777" w:rsidR="00F367C0" w:rsidRDefault="00F367C0">
      <w:pPr>
        <w:spacing w:after="0" w:line="240" w:lineRule="auto"/>
      </w:pPr>
      <w:r>
        <w:separator/>
      </w:r>
    </w:p>
  </w:footnote>
  <w:footnote w:type="continuationSeparator" w:id="0">
    <w:p w14:paraId="587A2F38" w14:textId="77777777" w:rsidR="00F367C0" w:rsidRDefault="00F367C0">
      <w:pPr>
        <w:spacing w:after="0" w:line="240" w:lineRule="auto"/>
      </w:pPr>
      <w:r>
        <w:continuationSeparator/>
      </w:r>
    </w:p>
  </w:footnote>
  <w:footnote w:type="continuationNotice" w:id="1">
    <w:p w14:paraId="57FA3A3A" w14:textId="77777777" w:rsidR="00F367C0" w:rsidRDefault="00F367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7A6" w14:textId="77777777" w:rsidR="00031447" w:rsidRDefault="00E67468" w:rsidP="0033557C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33557C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22700">
    <w:abstractNumId w:val="4"/>
  </w:num>
  <w:num w:numId="2" w16cid:durableId="1913737143">
    <w:abstractNumId w:val="20"/>
  </w:num>
  <w:num w:numId="3" w16cid:durableId="1554002953">
    <w:abstractNumId w:val="5"/>
  </w:num>
  <w:num w:numId="4" w16cid:durableId="1278443516">
    <w:abstractNumId w:val="7"/>
  </w:num>
  <w:num w:numId="5" w16cid:durableId="880558697">
    <w:abstractNumId w:val="1"/>
  </w:num>
  <w:num w:numId="6" w16cid:durableId="1804302603">
    <w:abstractNumId w:val="10"/>
  </w:num>
  <w:num w:numId="7" w16cid:durableId="1332099739">
    <w:abstractNumId w:val="23"/>
  </w:num>
  <w:num w:numId="8" w16cid:durableId="1617564675">
    <w:abstractNumId w:val="22"/>
  </w:num>
  <w:num w:numId="9" w16cid:durableId="1909925529">
    <w:abstractNumId w:val="12"/>
  </w:num>
  <w:num w:numId="10" w16cid:durableId="1819959739">
    <w:abstractNumId w:val="2"/>
  </w:num>
  <w:num w:numId="11" w16cid:durableId="1622690214">
    <w:abstractNumId w:val="27"/>
  </w:num>
  <w:num w:numId="12" w16cid:durableId="719673672">
    <w:abstractNumId w:val="29"/>
  </w:num>
  <w:num w:numId="13" w16cid:durableId="1766144471">
    <w:abstractNumId w:val="28"/>
  </w:num>
  <w:num w:numId="14" w16cid:durableId="512188781">
    <w:abstractNumId w:val="18"/>
  </w:num>
  <w:num w:numId="15" w16cid:durableId="1210455401">
    <w:abstractNumId w:val="14"/>
  </w:num>
  <w:num w:numId="16" w16cid:durableId="260798582">
    <w:abstractNumId w:val="16"/>
  </w:num>
  <w:num w:numId="17" w16cid:durableId="1220899825">
    <w:abstractNumId w:val="15"/>
  </w:num>
  <w:num w:numId="18" w16cid:durableId="785122500">
    <w:abstractNumId w:val="3"/>
  </w:num>
  <w:num w:numId="19" w16cid:durableId="695693947">
    <w:abstractNumId w:val="25"/>
  </w:num>
  <w:num w:numId="20" w16cid:durableId="1416367108">
    <w:abstractNumId w:val="9"/>
  </w:num>
  <w:num w:numId="21" w16cid:durableId="25714244">
    <w:abstractNumId w:val="19"/>
  </w:num>
  <w:num w:numId="22" w16cid:durableId="1310279925">
    <w:abstractNumId w:val="11"/>
  </w:num>
  <w:num w:numId="23" w16cid:durableId="1155218395">
    <w:abstractNumId w:val="26"/>
  </w:num>
  <w:num w:numId="24" w16cid:durableId="1902784585">
    <w:abstractNumId w:val="17"/>
  </w:num>
  <w:num w:numId="25" w16cid:durableId="930552638">
    <w:abstractNumId w:val="13"/>
  </w:num>
  <w:num w:numId="26" w16cid:durableId="1800146273">
    <w:abstractNumId w:val="0"/>
  </w:num>
  <w:num w:numId="27" w16cid:durableId="1273169731">
    <w:abstractNumId w:val="21"/>
  </w:num>
  <w:num w:numId="28" w16cid:durableId="1815565876">
    <w:abstractNumId w:val="24"/>
  </w:num>
  <w:num w:numId="29" w16cid:durableId="784078111">
    <w:abstractNumId w:val="6"/>
  </w:num>
  <w:num w:numId="30" w16cid:durableId="974024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273"/>
    <w:rsid w:val="00016716"/>
    <w:rsid w:val="000208D5"/>
    <w:rsid w:val="0002494F"/>
    <w:rsid w:val="00025247"/>
    <w:rsid w:val="000264E2"/>
    <w:rsid w:val="00031447"/>
    <w:rsid w:val="000329C8"/>
    <w:rsid w:val="00032AF5"/>
    <w:rsid w:val="000376EF"/>
    <w:rsid w:val="000407E1"/>
    <w:rsid w:val="00040AD6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94E1B"/>
    <w:rsid w:val="00097F59"/>
    <w:rsid w:val="000A2D4A"/>
    <w:rsid w:val="000A6646"/>
    <w:rsid w:val="000B0C26"/>
    <w:rsid w:val="000B1A30"/>
    <w:rsid w:val="000B35D1"/>
    <w:rsid w:val="000B46A8"/>
    <w:rsid w:val="000B5B57"/>
    <w:rsid w:val="000B62C4"/>
    <w:rsid w:val="000C30CB"/>
    <w:rsid w:val="000C3285"/>
    <w:rsid w:val="000C3300"/>
    <w:rsid w:val="000C696D"/>
    <w:rsid w:val="000C6B87"/>
    <w:rsid w:val="000C7C5E"/>
    <w:rsid w:val="000D3084"/>
    <w:rsid w:val="000D3209"/>
    <w:rsid w:val="000D5089"/>
    <w:rsid w:val="000D5DFE"/>
    <w:rsid w:val="000D5E61"/>
    <w:rsid w:val="000D6183"/>
    <w:rsid w:val="000E0F82"/>
    <w:rsid w:val="000E308E"/>
    <w:rsid w:val="000E3E7C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6CDC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1AFF"/>
    <w:rsid w:val="0016474C"/>
    <w:rsid w:val="00164B8C"/>
    <w:rsid w:val="0017781D"/>
    <w:rsid w:val="00182370"/>
    <w:rsid w:val="001846B4"/>
    <w:rsid w:val="00186182"/>
    <w:rsid w:val="00191449"/>
    <w:rsid w:val="001938FE"/>
    <w:rsid w:val="001944DF"/>
    <w:rsid w:val="0019571E"/>
    <w:rsid w:val="001967F6"/>
    <w:rsid w:val="00197E35"/>
    <w:rsid w:val="001A336F"/>
    <w:rsid w:val="001A5202"/>
    <w:rsid w:val="001B1635"/>
    <w:rsid w:val="001B33D4"/>
    <w:rsid w:val="001B66A2"/>
    <w:rsid w:val="001B6F41"/>
    <w:rsid w:val="001C699B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37C19"/>
    <w:rsid w:val="00244F1B"/>
    <w:rsid w:val="0024505C"/>
    <w:rsid w:val="00251A1E"/>
    <w:rsid w:val="00252831"/>
    <w:rsid w:val="002552FC"/>
    <w:rsid w:val="00257D8E"/>
    <w:rsid w:val="0026733B"/>
    <w:rsid w:val="002708F1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95C7B"/>
    <w:rsid w:val="002A05B7"/>
    <w:rsid w:val="002A35F0"/>
    <w:rsid w:val="002A5539"/>
    <w:rsid w:val="002B0CBC"/>
    <w:rsid w:val="002B15EE"/>
    <w:rsid w:val="002B160B"/>
    <w:rsid w:val="002B218B"/>
    <w:rsid w:val="002B2B23"/>
    <w:rsid w:val="002B63DE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ED9"/>
    <w:rsid w:val="002F1299"/>
    <w:rsid w:val="002F3A9E"/>
    <w:rsid w:val="002F7195"/>
    <w:rsid w:val="00300606"/>
    <w:rsid w:val="00300B6B"/>
    <w:rsid w:val="003010A4"/>
    <w:rsid w:val="003033FC"/>
    <w:rsid w:val="0031009D"/>
    <w:rsid w:val="00313E96"/>
    <w:rsid w:val="0031464F"/>
    <w:rsid w:val="00321B02"/>
    <w:rsid w:val="00331462"/>
    <w:rsid w:val="003317E1"/>
    <w:rsid w:val="0033557C"/>
    <w:rsid w:val="0034114D"/>
    <w:rsid w:val="00343D0F"/>
    <w:rsid w:val="00354981"/>
    <w:rsid w:val="00360ED1"/>
    <w:rsid w:val="00362790"/>
    <w:rsid w:val="00364EE1"/>
    <w:rsid w:val="00372052"/>
    <w:rsid w:val="00382A69"/>
    <w:rsid w:val="00384DA8"/>
    <w:rsid w:val="00385019"/>
    <w:rsid w:val="00386544"/>
    <w:rsid w:val="00391568"/>
    <w:rsid w:val="00393B16"/>
    <w:rsid w:val="003A1F0B"/>
    <w:rsid w:val="003A35F5"/>
    <w:rsid w:val="003A6F88"/>
    <w:rsid w:val="003B0B7A"/>
    <w:rsid w:val="003B3C24"/>
    <w:rsid w:val="003B4BF5"/>
    <w:rsid w:val="003C1B8C"/>
    <w:rsid w:val="003C48F9"/>
    <w:rsid w:val="003C6856"/>
    <w:rsid w:val="003C7368"/>
    <w:rsid w:val="003E5434"/>
    <w:rsid w:val="003F05D4"/>
    <w:rsid w:val="003F0D9B"/>
    <w:rsid w:val="003F2B2C"/>
    <w:rsid w:val="003F2D68"/>
    <w:rsid w:val="003F38DC"/>
    <w:rsid w:val="003F3BE3"/>
    <w:rsid w:val="003F41C8"/>
    <w:rsid w:val="003F4777"/>
    <w:rsid w:val="003F5DEA"/>
    <w:rsid w:val="00403A03"/>
    <w:rsid w:val="00412378"/>
    <w:rsid w:val="004170CC"/>
    <w:rsid w:val="004176AB"/>
    <w:rsid w:val="00420E30"/>
    <w:rsid w:val="00424C62"/>
    <w:rsid w:val="00425464"/>
    <w:rsid w:val="00432705"/>
    <w:rsid w:val="00433A62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65053"/>
    <w:rsid w:val="00472F8E"/>
    <w:rsid w:val="0047302E"/>
    <w:rsid w:val="00475ACF"/>
    <w:rsid w:val="00482445"/>
    <w:rsid w:val="004828B7"/>
    <w:rsid w:val="00482CF5"/>
    <w:rsid w:val="0048312C"/>
    <w:rsid w:val="00486935"/>
    <w:rsid w:val="00492D78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D7E36"/>
    <w:rsid w:val="004E097D"/>
    <w:rsid w:val="004E16C4"/>
    <w:rsid w:val="004E5A23"/>
    <w:rsid w:val="004F24B4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0680"/>
    <w:rsid w:val="00522BBF"/>
    <w:rsid w:val="00532D14"/>
    <w:rsid w:val="00532F33"/>
    <w:rsid w:val="005403E0"/>
    <w:rsid w:val="00545142"/>
    <w:rsid w:val="00545938"/>
    <w:rsid w:val="0054639C"/>
    <w:rsid w:val="00546B02"/>
    <w:rsid w:val="00547784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3ED1"/>
    <w:rsid w:val="005C478A"/>
    <w:rsid w:val="005C53C9"/>
    <w:rsid w:val="005C6F6C"/>
    <w:rsid w:val="005D118C"/>
    <w:rsid w:val="005D4366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6C63"/>
    <w:rsid w:val="00611CEB"/>
    <w:rsid w:val="0061577D"/>
    <w:rsid w:val="00616E43"/>
    <w:rsid w:val="00617F0E"/>
    <w:rsid w:val="00625129"/>
    <w:rsid w:val="00626238"/>
    <w:rsid w:val="00626B7E"/>
    <w:rsid w:val="00627B94"/>
    <w:rsid w:val="0063057E"/>
    <w:rsid w:val="00634E40"/>
    <w:rsid w:val="0064152D"/>
    <w:rsid w:val="00645F6E"/>
    <w:rsid w:val="00647B49"/>
    <w:rsid w:val="0065164B"/>
    <w:rsid w:val="006530D2"/>
    <w:rsid w:val="00656C3B"/>
    <w:rsid w:val="00670EB0"/>
    <w:rsid w:val="00671F15"/>
    <w:rsid w:val="006732B1"/>
    <w:rsid w:val="00674EFA"/>
    <w:rsid w:val="00675D79"/>
    <w:rsid w:val="00676056"/>
    <w:rsid w:val="006810B0"/>
    <w:rsid w:val="006849A5"/>
    <w:rsid w:val="00685BB4"/>
    <w:rsid w:val="00686746"/>
    <w:rsid w:val="006867FA"/>
    <w:rsid w:val="00693CAC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192B"/>
    <w:rsid w:val="006E329A"/>
    <w:rsid w:val="006E42A0"/>
    <w:rsid w:val="006E4470"/>
    <w:rsid w:val="006F3B31"/>
    <w:rsid w:val="006F5E73"/>
    <w:rsid w:val="006F6922"/>
    <w:rsid w:val="006F7B7F"/>
    <w:rsid w:val="00702DA6"/>
    <w:rsid w:val="0070470D"/>
    <w:rsid w:val="00707FA0"/>
    <w:rsid w:val="007145E3"/>
    <w:rsid w:val="00714C1E"/>
    <w:rsid w:val="00716ECD"/>
    <w:rsid w:val="00721288"/>
    <w:rsid w:val="00722284"/>
    <w:rsid w:val="007224BB"/>
    <w:rsid w:val="007228B6"/>
    <w:rsid w:val="00722A16"/>
    <w:rsid w:val="00723AA1"/>
    <w:rsid w:val="0072761B"/>
    <w:rsid w:val="00730B5F"/>
    <w:rsid w:val="0074054B"/>
    <w:rsid w:val="0074054E"/>
    <w:rsid w:val="007422AF"/>
    <w:rsid w:val="00743A59"/>
    <w:rsid w:val="00744AA9"/>
    <w:rsid w:val="007465B5"/>
    <w:rsid w:val="00747245"/>
    <w:rsid w:val="00747F36"/>
    <w:rsid w:val="0075068D"/>
    <w:rsid w:val="007520B0"/>
    <w:rsid w:val="00752F83"/>
    <w:rsid w:val="007571E4"/>
    <w:rsid w:val="00760193"/>
    <w:rsid w:val="00761BD1"/>
    <w:rsid w:val="007620DE"/>
    <w:rsid w:val="007622DB"/>
    <w:rsid w:val="007642A8"/>
    <w:rsid w:val="00765A1F"/>
    <w:rsid w:val="00765F83"/>
    <w:rsid w:val="007747E0"/>
    <w:rsid w:val="0077778D"/>
    <w:rsid w:val="00782972"/>
    <w:rsid w:val="00783AF9"/>
    <w:rsid w:val="0079142C"/>
    <w:rsid w:val="007917C1"/>
    <w:rsid w:val="00792324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1351"/>
    <w:rsid w:val="007C2222"/>
    <w:rsid w:val="007C740A"/>
    <w:rsid w:val="007D0B87"/>
    <w:rsid w:val="007D526F"/>
    <w:rsid w:val="007E2790"/>
    <w:rsid w:val="007E2E84"/>
    <w:rsid w:val="007E6E21"/>
    <w:rsid w:val="007E7D89"/>
    <w:rsid w:val="007F0D76"/>
    <w:rsid w:val="007F0D80"/>
    <w:rsid w:val="007F5FE9"/>
    <w:rsid w:val="00802EB0"/>
    <w:rsid w:val="008041C9"/>
    <w:rsid w:val="008063E1"/>
    <w:rsid w:val="00807D4E"/>
    <w:rsid w:val="00812B34"/>
    <w:rsid w:val="00815E29"/>
    <w:rsid w:val="00817D4A"/>
    <w:rsid w:val="00821859"/>
    <w:rsid w:val="00821ACF"/>
    <w:rsid w:val="008226A8"/>
    <w:rsid w:val="008254ED"/>
    <w:rsid w:val="00825CD6"/>
    <w:rsid w:val="008276E0"/>
    <w:rsid w:val="0083142E"/>
    <w:rsid w:val="0083153D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2256"/>
    <w:rsid w:val="008D58B1"/>
    <w:rsid w:val="008D60CC"/>
    <w:rsid w:val="008E0E5F"/>
    <w:rsid w:val="008E29B7"/>
    <w:rsid w:val="008E3C31"/>
    <w:rsid w:val="008E47DE"/>
    <w:rsid w:val="008E6965"/>
    <w:rsid w:val="008F28F1"/>
    <w:rsid w:val="008F4224"/>
    <w:rsid w:val="008F4DEF"/>
    <w:rsid w:val="008F632A"/>
    <w:rsid w:val="008F710F"/>
    <w:rsid w:val="00902B55"/>
    <w:rsid w:val="00910BA7"/>
    <w:rsid w:val="0091140D"/>
    <w:rsid w:val="009141C5"/>
    <w:rsid w:val="00916FA3"/>
    <w:rsid w:val="00920F68"/>
    <w:rsid w:val="0092372B"/>
    <w:rsid w:val="00924B18"/>
    <w:rsid w:val="00933EB0"/>
    <w:rsid w:val="00934CF4"/>
    <w:rsid w:val="00934E59"/>
    <w:rsid w:val="00935949"/>
    <w:rsid w:val="00937C65"/>
    <w:rsid w:val="00942DE4"/>
    <w:rsid w:val="00946341"/>
    <w:rsid w:val="009513A1"/>
    <w:rsid w:val="00951F59"/>
    <w:rsid w:val="00952758"/>
    <w:rsid w:val="0095432F"/>
    <w:rsid w:val="00955936"/>
    <w:rsid w:val="009561BA"/>
    <w:rsid w:val="00956CC5"/>
    <w:rsid w:val="00962003"/>
    <w:rsid w:val="0096741F"/>
    <w:rsid w:val="00971996"/>
    <w:rsid w:val="009744C8"/>
    <w:rsid w:val="009754A9"/>
    <w:rsid w:val="00975948"/>
    <w:rsid w:val="00975AA9"/>
    <w:rsid w:val="00984F9B"/>
    <w:rsid w:val="00986151"/>
    <w:rsid w:val="009862E8"/>
    <w:rsid w:val="00987770"/>
    <w:rsid w:val="0099085D"/>
    <w:rsid w:val="0099213D"/>
    <w:rsid w:val="00995D2C"/>
    <w:rsid w:val="00996CFB"/>
    <w:rsid w:val="009A0628"/>
    <w:rsid w:val="009A31C9"/>
    <w:rsid w:val="009A3B0B"/>
    <w:rsid w:val="009A486F"/>
    <w:rsid w:val="009A60D9"/>
    <w:rsid w:val="009B52BD"/>
    <w:rsid w:val="009B6989"/>
    <w:rsid w:val="009B6D9B"/>
    <w:rsid w:val="009B76C4"/>
    <w:rsid w:val="009C23FC"/>
    <w:rsid w:val="009C2AFA"/>
    <w:rsid w:val="009C2B85"/>
    <w:rsid w:val="009C3B09"/>
    <w:rsid w:val="009C4695"/>
    <w:rsid w:val="009C51A7"/>
    <w:rsid w:val="009C69E1"/>
    <w:rsid w:val="009D2BFB"/>
    <w:rsid w:val="009F03B8"/>
    <w:rsid w:val="009F7C9B"/>
    <w:rsid w:val="00A048B1"/>
    <w:rsid w:val="00A1340F"/>
    <w:rsid w:val="00A13AD0"/>
    <w:rsid w:val="00A13D90"/>
    <w:rsid w:val="00A1512C"/>
    <w:rsid w:val="00A1617F"/>
    <w:rsid w:val="00A1757F"/>
    <w:rsid w:val="00A1760D"/>
    <w:rsid w:val="00A17A27"/>
    <w:rsid w:val="00A17ED8"/>
    <w:rsid w:val="00A25146"/>
    <w:rsid w:val="00A27E3C"/>
    <w:rsid w:val="00A34E5B"/>
    <w:rsid w:val="00A370DC"/>
    <w:rsid w:val="00A41512"/>
    <w:rsid w:val="00A427DC"/>
    <w:rsid w:val="00A4367F"/>
    <w:rsid w:val="00A4522E"/>
    <w:rsid w:val="00A45DB5"/>
    <w:rsid w:val="00A525CA"/>
    <w:rsid w:val="00A550ED"/>
    <w:rsid w:val="00A5729A"/>
    <w:rsid w:val="00A64250"/>
    <w:rsid w:val="00A65C65"/>
    <w:rsid w:val="00A66455"/>
    <w:rsid w:val="00A7266C"/>
    <w:rsid w:val="00A81065"/>
    <w:rsid w:val="00A811C4"/>
    <w:rsid w:val="00A8220F"/>
    <w:rsid w:val="00A82AAF"/>
    <w:rsid w:val="00A8460A"/>
    <w:rsid w:val="00A84689"/>
    <w:rsid w:val="00A87506"/>
    <w:rsid w:val="00A933F0"/>
    <w:rsid w:val="00A93FBE"/>
    <w:rsid w:val="00A94EB2"/>
    <w:rsid w:val="00A97127"/>
    <w:rsid w:val="00AA0657"/>
    <w:rsid w:val="00AA2E11"/>
    <w:rsid w:val="00AA3079"/>
    <w:rsid w:val="00AA5336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E783D"/>
    <w:rsid w:val="00AF33E7"/>
    <w:rsid w:val="00AF7591"/>
    <w:rsid w:val="00AF781B"/>
    <w:rsid w:val="00B061DA"/>
    <w:rsid w:val="00B14067"/>
    <w:rsid w:val="00B163E2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275"/>
    <w:rsid w:val="00B47541"/>
    <w:rsid w:val="00B526A2"/>
    <w:rsid w:val="00B52D22"/>
    <w:rsid w:val="00B604A2"/>
    <w:rsid w:val="00B61ECD"/>
    <w:rsid w:val="00B62447"/>
    <w:rsid w:val="00B62EFE"/>
    <w:rsid w:val="00B66A32"/>
    <w:rsid w:val="00B81737"/>
    <w:rsid w:val="00B867BC"/>
    <w:rsid w:val="00B86BE3"/>
    <w:rsid w:val="00B86FED"/>
    <w:rsid w:val="00B875D5"/>
    <w:rsid w:val="00B90B95"/>
    <w:rsid w:val="00B94E5B"/>
    <w:rsid w:val="00B95910"/>
    <w:rsid w:val="00BA3063"/>
    <w:rsid w:val="00BA3122"/>
    <w:rsid w:val="00BA4DC8"/>
    <w:rsid w:val="00BB0B63"/>
    <w:rsid w:val="00BB4C17"/>
    <w:rsid w:val="00BB64D4"/>
    <w:rsid w:val="00BC027B"/>
    <w:rsid w:val="00BC13CD"/>
    <w:rsid w:val="00BC7979"/>
    <w:rsid w:val="00BD056A"/>
    <w:rsid w:val="00BD0CD5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0E7B"/>
    <w:rsid w:val="00C059FE"/>
    <w:rsid w:val="00C06D9B"/>
    <w:rsid w:val="00C0727D"/>
    <w:rsid w:val="00C10AB6"/>
    <w:rsid w:val="00C11E1C"/>
    <w:rsid w:val="00C15FB2"/>
    <w:rsid w:val="00C16509"/>
    <w:rsid w:val="00C20E6C"/>
    <w:rsid w:val="00C218EA"/>
    <w:rsid w:val="00C21ED5"/>
    <w:rsid w:val="00C21FBE"/>
    <w:rsid w:val="00C22134"/>
    <w:rsid w:val="00C2366E"/>
    <w:rsid w:val="00C23EC0"/>
    <w:rsid w:val="00C259A6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60A1"/>
    <w:rsid w:val="00C61758"/>
    <w:rsid w:val="00C65F46"/>
    <w:rsid w:val="00C679D3"/>
    <w:rsid w:val="00C7028D"/>
    <w:rsid w:val="00C72300"/>
    <w:rsid w:val="00C806D1"/>
    <w:rsid w:val="00C81E28"/>
    <w:rsid w:val="00C86991"/>
    <w:rsid w:val="00C94B63"/>
    <w:rsid w:val="00C94E72"/>
    <w:rsid w:val="00C977AD"/>
    <w:rsid w:val="00CA1E76"/>
    <w:rsid w:val="00CA270D"/>
    <w:rsid w:val="00CA337F"/>
    <w:rsid w:val="00CA343F"/>
    <w:rsid w:val="00CA5467"/>
    <w:rsid w:val="00CA5DB8"/>
    <w:rsid w:val="00CA672C"/>
    <w:rsid w:val="00CB2ABD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E7A84"/>
    <w:rsid w:val="00CF1814"/>
    <w:rsid w:val="00CF32C0"/>
    <w:rsid w:val="00CF3C64"/>
    <w:rsid w:val="00CF79ED"/>
    <w:rsid w:val="00D001DE"/>
    <w:rsid w:val="00D05E86"/>
    <w:rsid w:val="00D1091B"/>
    <w:rsid w:val="00D10BF7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090C"/>
    <w:rsid w:val="00D41A8A"/>
    <w:rsid w:val="00D44741"/>
    <w:rsid w:val="00D46706"/>
    <w:rsid w:val="00D56873"/>
    <w:rsid w:val="00D6181D"/>
    <w:rsid w:val="00D628E9"/>
    <w:rsid w:val="00D646AC"/>
    <w:rsid w:val="00D6486D"/>
    <w:rsid w:val="00D64D4F"/>
    <w:rsid w:val="00D7476C"/>
    <w:rsid w:val="00D757F7"/>
    <w:rsid w:val="00D758E7"/>
    <w:rsid w:val="00D81EEE"/>
    <w:rsid w:val="00D85FB1"/>
    <w:rsid w:val="00D8659A"/>
    <w:rsid w:val="00D8680C"/>
    <w:rsid w:val="00D86E46"/>
    <w:rsid w:val="00D90686"/>
    <w:rsid w:val="00D90A99"/>
    <w:rsid w:val="00D90D9D"/>
    <w:rsid w:val="00D91EFD"/>
    <w:rsid w:val="00D92499"/>
    <w:rsid w:val="00D94D66"/>
    <w:rsid w:val="00D95CCA"/>
    <w:rsid w:val="00D96985"/>
    <w:rsid w:val="00DA0A7F"/>
    <w:rsid w:val="00DA3899"/>
    <w:rsid w:val="00DA4380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E78E4"/>
    <w:rsid w:val="00DF43E5"/>
    <w:rsid w:val="00DF4DC2"/>
    <w:rsid w:val="00E013D8"/>
    <w:rsid w:val="00E04DB4"/>
    <w:rsid w:val="00E056CB"/>
    <w:rsid w:val="00E05FF3"/>
    <w:rsid w:val="00E11082"/>
    <w:rsid w:val="00E1334A"/>
    <w:rsid w:val="00E14295"/>
    <w:rsid w:val="00E14987"/>
    <w:rsid w:val="00E17807"/>
    <w:rsid w:val="00E25637"/>
    <w:rsid w:val="00E25BAA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42E"/>
    <w:rsid w:val="00E71FFF"/>
    <w:rsid w:val="00E77275"/>
    <w:rsid w:val="00E83810"/>
    <w:rsid w:val="00E850FC"/>
    <w:rsid w:val="00E86DDC"/>
    <w:rsid w:val="00E913DE"/>
    <w:rsid w:val="00E9720D"/>
    <w:rsid w:val="00E9762B"/>
    <w:rsid w:val="00E9772D"/>
    <w:rsid w:val="00EA03D0"/>
    <w:rsid w:val="00EA0E74"/>
    <w:rsid w:val="00EA2929"/>
    <w:rsid w:val="00EA6125"/>
    <w:rsid w:val="00EA61B8"/>
    <w:rsid w:val="00EB0075"/>
    <w:rsid w:val="00EB41C4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4223"/>
    <w:rsid w:val="00F346E0"/>
    <w:rsid w:val="00F35A15"/>
    <w:rsid w:val="00F367C0"/>
    <w:rsid w:val="00F4005F"/>
    <w:rsid w:val="00F40DBD"/>
    <w:rsid w:val="00F422C8"/>
    <w:rsid w:val="00F428C1"/>
    <w:rsid w:val="00F42EBE"/>
    <w:rsid w:val="00F44B57"/>
    <w:rsid w:val="00F47EA8"/>
    <w:rsid w:val="00F52BFC"/>
    <w:rsid w:val="00F52DB1"/>
    <w:rsid w:val="00F54639"/>
    <w:rsid w:val="00F569F3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84B67"/>
    <w:rsid w:val="00F926AD"/>
    <w:rsid w:val="00F9544A"/>
    <w:rsid w:val="00F95B3D"/>
    <w:rsid w:val="00F95D12"/>
    <w:rsid w:val="00F96F1D"/>
    <w:rsid w:val="00F9710F"/>
    <w:rsid w:val="00F979D1"/>
    <w:rsid w:val="00FB2B4F"/>
    <w:rsid w:val="00FB2B8E"/>
    <w:rsid w:val="00FB37B3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4DA3547"/>
    <w:rsid w:val="055A37AB"/>
    <w:rsid w:val="05B3F45C"/>
    <w:rsid w:val="0671123F"/>
    <w:rsid w:val="08618EFE"/>
    <w:rsid w:val="092DC729"/>
    <w:rsid w:val="0954B31C"/>
    <w:rsid w:val="0A51BDD7"/>
    <w:rsid w:val="0A5DFDDD"/>
    <w:rsid w:val="0A953112"/>
    <w:rsid w:val="0C2FE5FD"/>
    <w:rsid w:val="0CB31658"/>
    <w:rsid w:val="0D13CCAF"/>
    <w:rsid w:val="0D161099"/>
    <w:rsid w:val="0E246C88"/>
    <w:rsid w:val="1042A4CC"/>
    <w:rsid w:val="10A1FE6B"/>
    <w:rsid w:val="112F1294"/>
    <w:rsid w:val="11320790"/>
    <w:rsid w:val="1168CFAC"/>
    <w:rsid w:val="11E1E53F"/>
    <w:rsid w:val="11E661F8"/>
    <w:rsid w:val="12E6C7F8"/>
    <w:rsid w:val="13690A5E"/>
    <w:rsid w:val="14CBDC98"/>
    <w:rsid w:val="15330278"/>
    <w:rsid w:val="157C21EC"/>
    <w:rsid w:val="1587167D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ABD2A67"/>
    <w:rsid w:val="1D2C588D"/>
    <w:rsid w:val="1D3D9324"/>
    <w:rsid w:val="1D609A98"/>
    <w:rsid w:val="1EE588AC"/>
    <w:rsid w:val="1F1D0AFD"/>
    <w:rsid w:val="1FA12EAE"/>
    <w:rsid w:val="21123FD4"/>
    <w:rsid w:val="2161F958"/>
    <w:rsid w:val="216C2F06"/>
    <w:rsid w:val="230EBCCF"/>
    <w:rsid w:val="259A01B3"/>
    <w:rsid w:val="25E624F1"/>
    <w:rsid w:val="2607C512"/>
    <w:rsid w:val="2649248E"/>
    <w:rsid w:val="26AE7EF3"/>
    <w:rsid w:val="280DCDF2"/>
    <w:rsid w:val="28956868"/>
    <w:rsid w:val="28B7D9AD"/>
    <w:rsid w:val="2923C2EF"/>
    <w:rsid w:val="2929E11E"/>
    <w:rsid w:val="294258F4"/>
    <w:rsid w:val="2943097B"/>
    <w:rsid w:val="29955706"/>
    <w:rsid w:val="29A09299"/>
    <w:rsid w:val="2A0AABC1"/>
    <w:rsid w:val="2A48B478"/>
    <w:rsid w:val="2A6884B5"/>
    <w:rsid w:val="2AC5B17F"/>
    <w:rsid w:val="2B7D0A75"/>
    <w:rsid w:val="2BFDD1C9"/>
    <w:rsid w:val="2C045516"/>
    <w:rsid w:val="2C09FA82"/>
    <w:rsid w:val="2C6181E0"/>
    <w:rsid w:val="2D18DAD6"/>
    <w:rsid w:val="2E0425CD"/>
    <w:rsid w:val="2EB3725C"/>
    <w:rsid w:val="2EEFB0E9"/>
    <w:rsid w:val="3012DA27"/>
    <w:rsid w:val="30FC34AA"/>
    <w:rsid w:val="3100AC92"/>
    <w:rsid w:val="3245377B"/>
    <w:rsid w:val="327801E8"/>
    <w:rsid w:val="32D0C364"/>
    <w:rsid w:val="3316405C"/>
    <w:rsid w:val="344EC21F"/>
    <w:rsid w:val="34BD19F3"/>
    <w:rsid w:val="34EDFEC4"/>
    <w:rsid w:val="35FA3558"/>
    <w:rsid w:val="361F1BE7"/>
    <w:rsid w:val="37A12A2E"/>
    <w:rsid w:val="37AD8769"/>
    <w:rsid w:val="390C87C5"/>
    <w:rsid w:val="393BD703"/>
    <w:rsid w:val="396BFF95"/>
    <w:rsid w:val="3B987A78"/>
    <w:rsid w:val="3C75F4E3"/>
    <w:rsid w:val="3D5F975C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5E664DC"/>
    <w:rsid w:val="4601AE34"/>
    <w:rsid w:val="468F7AC5"/>
    <w:rsid w:val="4705CCB2"/>
    <w:rsid w:val="47B7B410"/>
    <w:rsid w:val="47E97AD2"/>
    <w:rsid w:val="481E9DC0"/>
    <w:rsid w:val="48D7DE15"/>
    <w:rsid w:val="49D801CC"/>
    <w:rsid w:val="4A4A5D83"/>
    <w:rsid w:val="4AFCB622"/>
    <w:rsid w:val="4BE1BFF7"/>
    <w:rsid w:val="4C4C0E41"/>
    <w:rsid w:val="4C781979"/>
    <w:rsid w:val="4CD20D7B"/>
    <w:rsid w:val="4D4F4B5A"/>
    <w:rsid w:val="4ED9074A"/>
    <w:rsid w:val="509BD6E7"/>
    <w:rsid w:val="51307E61"/>
    <w:rsid w:val="513A7F39"/>
    <w:rsid w:val="52D646B3"/>
    <w:rsid w:val="53EC6C9C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2300DC"/>
    <w:rsid w:val="605854E4"/>
    <w:rsid w:val="60BCF1C4"/>
    <w:rsid w:val="60EB599A"/>
    <w:rsid w:val="6237D422"/>
    <w:rsid w:val="6258C225"/>
    <w:rsid w:val="6277226A"/>
    <w:rsid w:val="62F1DE75"/>
    <w:rsid w:val="64ACAA43"/>
    <w:rsid w:val="64F6D2ED"/>
    <w:rsid w:val="65835871"/>
    <w:rsid w:val="66194344"/>
    <w:rsid w:val="666DCD18"/>
    <w:rsid w:val="66D5EFF2"/>
    <w:rsid w:val="67817B21"/>
    <w:rsid w:val="67D8D8E8"/>
    <w:rsid w:val="6810C212"/>
    <w:rsid w:val="681530FE"/>
    <w:rsid w:val="695FBD2F"/>
    <w:rsid w:val="6979D773"/>
    <w:rsid w:val="69AF43E6"/>
    <w:rsid w:val="69B1015F"/>
    <w:rsid w:val="6A1AB967"/>
    <w:rsid w:val="6A39811A"/>
    <w:rsid w:val="6A55A92C"/>
    <w:rsid w:val="6A5F3EDA"/>
    <w:rsid w:val="6B7BC533"/>
    <w:rsid w:val="6C3BA71D"/>
    <w:rsid w:val="6CC91BD6"/>
    <w:rsid w:val="6D0F7387"/>
    <w:rsid w:val="6D51D768"/>
    <w:rsid w:val="6D7F9AE2"/>
    <w:rsid w:val="6DD7777E"/>
    <w:rsid w:val="6DFB1722"/>
    <w:rsid w:val="6EAA8B2B"/>
    <w:rsid w:val="6F729ED5"/>
    <w:rsid w:val="70325568"/>
    <w:rsid w:val="710F1840"/>
    <w:rsid w:val="713EDE96"/>
    <w:rsid w:val="7276D375"/>
    <w:rsid w:val="72CDA7D6"/>
    <w:rsid w:val="733A69F4"/>
    <w:rsid w:val="73A90A3A"/>
    <w:rsid w:val="73B0A04A"/>
    <w:rsid w:val="73C38077"/>
    <w:rsid w:val="7412A3D6"/>
    <w:rsid w:val="759632C9"/>
    <w:rsid w:val="76036C75"/>
    <w:rsid w:val="779EC4F1"/>
    <w:rsid w:val="781E1600"/>
    <w:rsid w:val="783BF34A"/>
    <w:rsid w:val="78963E3A"/>
    <w:rsid w:val="789FD0F4"/>
    <w:rsid w:val="78C25DC4"/>
    <w:rsid w:val="799F03F3"/>
    <w:rsid w:val="79ABB793"/>
    <w:rsid w:val="79CD5536"/>
    <w:rsid w:val="79D15CCD"/>
    <w:rsid w:val="7A323668"/>
    <w:rsid w:val="7A8188D8"/>
    <w:rsid w:val="7AF379AF"/>
    <w:rsid w:val="7B3F3D15"/>
    <w:rsid w:val="7B692597"/>
    <w:rsid w:val="7BAB0415"/>
    <w:rsid w:val="7C048D5E"/>
    <w:rsid w:val="7C3D6BA9"/>
    <w:rsid w:val="7DBBF097"/>
    <w:rsid w:val="7F699A4E"/>
    <w:rsid w:val="7F6B7360"/>
    <w:rsid w:val="7F984C91"/>
    <w:rsid w:val="7FBD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5CA03108-AD7E-4DB4-A325-02BB77E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ny.cz/potravinovasbirk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AF6B8-9C1B-4BC0-8C77-B9098B33B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3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2</cp:revision>
  <cp:lastPrinted>2024-08-21T10:11:00Z</cp:lastPrinted>
  <dcterms:created xsi:type="dcterms:W3CDTF">2025-04-18T14:11:00Z</dcterms:created>
  <dcterms:modified xsi:type="dcterms:W3CDTF">2025-04-18T14:11:00Z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