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FD70" w14:textId="77777777" w:rsidR="00A70D66" w:rsidRPr="005F4BDA" w:rsidRDefault="00000000">
      <w:pPr>
        <w:pStyle w:val="berschrift1"/>
        <w:jc w:val="both"/>
        <w:rPr>
          <w:lang w:val="it-IT"/>
        </w:rPr>
      </w:pPr>
      <w:r w:rsidRPr="005F4BDA">
        <w:rPr>
          <w:lang w:val="it-IT"/>
        </w:rPr>
        <w:t>Webinar FAQ:</w:t>
      </w:r>
    </w:p>
    <w:p w14:paraId="3FF09698" w14:textId="0A790EB3" w:rsidR="0172EAF3" w:rsidRPr="005F4BDA" w:rsidRDefault="0172EAF3" w:rsidP="00D2563B">
      <w:pPr>
        <w:jc w:val="both"/>
        <w:rPr>
          <w:lang w:val="it-IT"/>
        </w:rPr>
      </w:pPr>
    </w:p>
    <w:p w14:paraId="5B977AE4" w14:textId="77777777" w:rsidR="00A70D66" w:rsidRPr="005F4BDA" w:rsidRDefault="00000000">
      <w:pPr>
        <w:pStyle w:val="berschrift3"/>
        <w:jc w:val="both"/>
        <w:rPr>
          <w:lang w:val="it-IT"/>
        </w:rPr>
      </w:pPr>
      <w:r w:rsidRPr="005F4BDA">
        <w:rPr>
          <w:lang w:val="it-IT"/>
        </w:rPr>
        <w:t xml:space="preserve">Definizione di </w:t>
      </w:r>
      <w:r w:rsidR="00FF5580" w:rsidRPr="005F4BDA">
        <w:rPr>
          <w:lang w:val="it-IT"/>
        </w:rPr>
        <w:t xml:space="preserve">area urbana e </w:t>
      </w:r>
      <w:r w:rsidRPr="005F4BDA">
        <w:rPr>
          <w:lang w:val="it-IT"/>
        </w:rPr>
        <w:t>suburbana:</w:t>
      </w:r>
    </w:p>
    <w:p w14:paraId="5D52686C" w14:textId="4C6BDF57" w:rsidR="00A70D66" w:rsidRPr="005F4BDA" w:rsidRDefault="00000000">
      <w:pPr>
        <w:pStyle w:val="Listenabsatz"/>
        <w:numPr>
          <w:ilvl w:val="0"/>
          <w:numId w:val="1"/>
        </w:numPr>
        <w:jc w:val="both"/>
        <w:rPr>
          <w:lang w:val="it-IT"/>
        </w:rPr>
      </w:pPr>
      <w:r w:rsidRPr="005F4BDA">
        <w:rPr>
          <w:lang w:val="it-IT"/>
        </w:rPr>
        <w:t xml:space="preserve">L'obiettivo del bando è quello di </w:t>
      </w:r>
      <w:r w:rsidR="00237247" w:rsidRPr="005F4BDA">
        <w:rPr>
          <w:lang w:val="it-IT"/>
        </w:rPr>
        <w:t xml:space="preserve">contribuire </w:t>
      </w:r>
      <w:r w:rsidRPr="005F4BDA">
        <w:rPr>
          <w:lang w:val="it-IT"/>
        </w:rPr>
        <w:t>alla</w:t>
      </w:r>
      <w:r w:rsidR="00237247" w:rsidRPr="005F4BDA">
        <w:rPr>
          <w:lang w:val="it-IT"/>
        </w:rPr>
        <w:t xml:space="preserve"> </w:t>
      </w:r>
      <w:r w:rsidR="005F4BDA" w:rsidRPr="005F4BDA">
        <w:rPr>
          <w:lang w:val="it-IT"/>
        </w:rPr>
        <w:t xml:space="preserve">concezione </w:t>
      </w:r>
      <w:r w:rsidR="00237247" w:rsidRPr="005F4BDA">
        <w:rPr>
          <w:lang w:val="it-IT"/>
        </w:rPr>
        <w:t xml:space="preserve">sostenibile del traffico </w:t>
      </w:r>
      <w:r w:rsidR="00F64835" w:rsidRPr="005F4BDA">
        <w:rPr>
          <w:lang w:val="it-IT"/>
        </w:rPr>
        <w:t xml:space="preserve">quotidiano e </w:t>
      </w:r>
      <w:r w:rsidR="00237247" w:rsidRPr="005F4BDA">
        <w:rPr>
          <w:lang w:val="it-IT"/>
        </w:rPr>
        <w:t xml:space="preserve">pendolare </w:t>
      </w:r>
      <w:r w:rsidRPr="005F4BDA">
        <w:rPr>
          <w:lang w:val="it-IT"/>
        </w:rPr>
        <w:t xml:space="preserve">nei centri urbani </w:t>
      </w:r>
      <w:r w:rsidR="00424799" w:rsidRPr="005F4BDA">
        <w:rPr>
          <w:lang w:val="it-IT"/>
        </w:rPr>
        <w:t xml:space="preserve">e nell'ambiente suburbano </w:t>
      </w:r>
      <w:r w:rsidR="00EC3AE1" w:rsidRPr="005F4BDA">
        <w:rPr>
          <w:lang w:val="it-IT"/>
        </w:rPr>
        <w:t xml:space="preserve">attraverso </w:t>
      </w:r>
      <w:r w:rsidR="000E158C" w:rsidRPr="005F4BDA">
        <w:rPr>
          <w:lang w:val="it-IT"/>
        </w:rPr>
        <w:t xml:space="preserve">piste </w:t>
      </w:r>
      <w:r w:rsidR="00EC3AE1" w:rsidRPr="005F4BDA">
        <w:rPr>
          <w:lang w:val="it-IT"/>
        </w:rPr>
        <w:t xml:space="preserve">ciclabili, </w:t>
      </w:r>
      <w:r w:rsidR="002954B4" w:rsidRPr="005F4BDA">
        <w:rPr>
          <w:lang w:val="it-IT"/>
        </w:rPr>
        <w:t>in cui l'offerta raggiunga il maggior numero possibile di persone</w:t>
      </w:r>
      <w:r w:rsidRPr="005F4BDA">
        <w:rPr>
          <w:lang w:val="it-IT"/>
        </w:rPr>
        <w:t xml:space="preserve">. In </w:t>
      </w:r>
      <w:r w:rsidR="00F81555" w:rsidRPr="005F4BDA">
        <w:rPr>
          <w:lang w:val="it-IT"/>
        </w:rPr>
        <w:t xml:space="preserve">conformità con i requisiti del </w:t>
      </w:r>
      <w:r w:rsidR="00592E6D" w:rsidRPr="005F4BDA">
        <w:rPr>
          <w:lang w:val="it-IT"/>
        </w:rPr>
        <w:t xml:space="preserve">programma </w:t>
      </w:r>
      <w:r w:rsidR="00F81555" w:rsidRPr="005F4BDA">
        <w:rPr>
          <w:lang w:val="it-IT"/>
        </w:rPr>
        <w:t xml:space="preserve">FESR, il bando </w:t>
      </w:r>
      <w:r w:rsidR="00C35ADE" w:rsidRPr="005F4BDA">
        <w:rPr>
          <w:lang w:val="it-IT"/>
        </w:rPr>
        <w:t xml:space="preserve">non è stato volutamente </w:t>
      </w:r>
      <w:r w:rsidR="00A25DDC" w:rsidRPr="005F4BDA">
        <w:rPr>
          <w:lang w:val="it-IT"/>
        </w:rPr>
        <w:t xml:space="preserve">limitato </w:t>
      </w:r>
      <w:r w:rsidR="009D6871" w:rsidRPr="005F4BDA">
        <w:rPr>
          <w:lang w:val="it-IT"/>
        </w:rPr>
        <w:t>in modo definitivo</w:t>
      </w:r>
      <w:r w:rsidR="00C35ADE" w:rsidRPr="005F4BDA">
        <w:rPr>
          <w:lang w:val="it-IT"/>
        </w:rPr>
        <w:t xml:space="preserve">. </w:t>
      </w:r>
      <w:r w:rsidR="009D6871" w:rsidRPr="005F4BDA">
        <w:rPr>
          <w:lang w:val="it-IT"/>
        </w:rPr>
        <w:t xml:space="preserve">Tuttavia, il bando si rivolge </w:t>
      </w:r>
      <w:r w:rsidR="004839D3" w:rsidRPr="005F4BDA">
        <w:rPr>
          <w:lang w:val="it-IT"/>
        </w:rPr>
        <w:t>principalmente</w:t>
      </w:r>
      <w:r w:rsidR="009D6871" w:rsidRPr="005F4BDA">
        <w:rPr>
          <w:lang w:val="it-IT"/>
        </w:rPr>
        <w:t xml:space="preserve"> ai </w:t>
      </w:r>
      <w:r w:rsidR="00961F71" w:rsidRPr="005F4BDA">
        <w:rPr>
          <w:lang w:val="it-IT"/>
        </w:rPr>
        <w:t xml:space="preserve">centri economici o di insediamento </w:t>
      </w:r>
      <w:r w:rsidR="007C3DDC" w:rsidRPr="005F4BDA">
        <w:rPr>
          <w:lang w:val="it-IT"/>
        </w:rPr>
        <w:t>e ai loro dintorni</w:t>
      </w:r>
      <w:r w:rsidR="004839D3" w:rsidRPr="005F4BDA">
        <w:rPr>
          <w:lang w:val="it-IT"/>
        </w:rPr>
        <w:t xml:space="preserve">, ai quali accede il traffico pendolare. </w:t>
      </w:r>
    </w:p>
    <w:p w14:paraId="3D7CF125" w14:textId="03904ECE" w:rsidR="00A70D66" w:rsidRPr="005F4BDA" w:rsidRDefault="00000000">
      <w:pPr>
        <w:pStyle w:val="Listenabsatz"/>
        <w:numPr>
          <w:ilvl w:val="0"/>
          <w:numId w:val="1"/>
        </w:numPr>
        <w:jc w:val="both"/>
        <w:rPr>
          <w:lang w:val="it-IT"/>
        </w:rPr>
      </w:pPr>
      <w:r w:rsidRPr="005F4BDA">
        <w:rPr>
          <w:lang w:val="it-IT"/>
        </w:rPr>
        <w:t xml:space="preserve">Si tratta </w:t>
      </w:r>
      <w:r w:rsidR="003C69F8" w:rsidRPr="005F4BDA">
        <w:rPr>
          <w:lang w:val="it-IT"/>
        </w:rPr>
        <w:t xml:space="preserve">quindi di </w:t>
      </w:r>
      <w:r w:rsidRPr="005F4BDA">
        <w:rPr>
          <w:lang w:val="it-IT"/>
        </w:rPr>
        <w:t xml:space="preserve">dimostrare che un tratto di </w:t>
      </w:r>
      <w:r w:rsidR="00407BD5" w:rsidRPr="00407BD5">
        <w:rPr>
          <w:lang w:val="it-IT"/>
        </w:rPr>
        <w:t xml:space="preserve">pista </w:t>
      </w:r>
      <w:r w:rsidRPr="005F4BDA">
        <w:rPr>
          <w:lang w:val="it-IT"/>
        </w:rPr>
        <w:t xml:space="preserve">ciclabile </w:t>
      </w:r>
      <w:r w:rsidR="004E6B34" w:rsidRPr="005F4BDA">
        <w:rPr>
          <w:lang w:val="it-IT"/>
        </w:rPr>
        <w:t xml:space="preserve">è di </w:t>
      </w:r>
      <w:r w:rsidRPr="005F4BDA">
        <w:rPr>
          <w:lang w:val="it-IT"/>
        </w:rPr>
        <w:t xml:space="preserve">interesse per i flussi di pendolari in misura </w:t>
      </w:r>
      <w:r w:rsidR="00A303EE" w:rsidRPr="005F4BDA">
        <w:rPr>
          <w:lang w:val="it-IT"/>
        </w:rPr>
        <w:t xml:space="preserve">considerevole, </w:t>
      </w:r>
      <w:r w:rsidR="000070F5" w:rsidRPr="005F4BDA">
        <w:rPr>
          <w:lang w:val="it-IT"/>
        </w:rPr>
        <w:t xml:space="preserve">e questo aspetto viene </w:t>
      </w:r>
      <w:r w:rsidR="00592E6D" w:rsidRPr="005F4BDA">
        <w:rPr>
          <w:lang w:val="it-IT"/>
        </w:rPr>
        <w:t>preso in considerazione nei criteri di valutazione</w:t>
      </w:r>
      <w:r w:rsidR="000070F5" w:rsidRPr="005F4BDA">
        <w:rPr>
          <w:lang w:val="it-IT"/>
        </w:rPr>
        <w:t xml:space="preserve">. Verrà </w:t>
      </w:r>
      <w:r w:rsidR="004945AD" w:rsidRPr="005F4BDA">
        <w:rPr>
          <w:lang w:val="it-IT"/>
        </w:rPr>
        <w:t xml:space="preserve">data la preferenza ai progetti di piste ciclabili che offrono un'alternativa realistica all'uso della bicicletta al posto dell'automobile per </w:t>
      </w:r>
      <w:r w:rsidR="009211E6" w:rsidRPr="005F4BDA">
        <w:rPr>
          <w:lang w:val="it-IT"/>
        </w:rPr>
        <w:t xml:space="preserve">gli </w:t>
      </w:r>
      <w:r w:rsidR="00BA3D3F" w:rsidRPr="005F4BDA">
        <w:rPr>
          <w:lang w:val="it-IT"/>
        </w:rPr>
        <w:t xml:space="preserve">spostamenti </w:t>
      </w:r>
      <w:r w:rsidR="004945AD" w:rsidRPr="005F4BDA">
        <w:rPr>
          <w:lang w:val="it-IT"/>
        </w:rPr>
        <w:t xml:space="preserve">verso gli </w:t>
      </w:r>
      <w:r w:rsidR="00A60DEC" w:rsidRPr="005F4BDA">
        <w:rPr>
          <w:lang w:val="it-IT"/>
        </w:rPr>
        <w:t xml:space="preserve">agglomerati urbani </w:t>
      </w:r>
      <w:r w:rsidR="00412C19" w:rsidRPr="005F4BDA">
        <w:rPr>
          <w:lang w:val="it-IT"/>
        </w:rPr>
        <w:t>(</w:t>
      </w:r>
      <w:r w:rsidR="00A60DEC" w:rsidRPr="005F4BDA">
        <w:rPr>
          <w:lang w:val="it-IT"/>
        </w:rPr>
        <w:t>verso le città</w:t>
      </w:r>
      <w:r w:rsidR="00412C19" w:rsidRPr="005F4BDA">
        <w:rPr>
          <w:lang w:val="it-IT"/>
        </w:rPr>
        <w:t xml:space="preserve">) </w:t>
      </w:r>
      <w:r w:rsidR="009871A7" w:rsidRPr="009871A7">
        <w:rPr>
          <w:lang w:val="it-IT"/>
        </w:rPr>
        <w:t>e ritorno</w:t>
      </w:r>
      <w:r w:rsidR="00412C19" w:rsidRPr="005F4BDA">
        <w:rPr>
          <w:lang w:val="it-IT"/>
        </w:rPr>
        <w:t>.</w:t>
      </w:r>
    </w:p>
    <w:p w14:paraId="0EA855B6" w14:textId="77777777" w:rsidR="00B77E0F" w:rsidRPr="005F4BDA" w:rsidRDefault="00B77E0F" w:rsidP="00D2563B">
      <w:pPr>
        <w:jc w:val="both"/>
        <w:rPr>
          <w:lang w:val="it-IT"/>
        </w:rPr>
      </w:pPr>
    </w:p>
    <w:p w14:paraId="7D3BE038" w14:textId="77777777" w:rsidR="00A70D66" w:rsidRPr="005F4BDA" w:rsidRDefault="00000000">
      <w:pPr>
        <w:pStyle w:val="berschrift3"/>
        <w:jc w:val="both"/>
        <w:rPr>
          <w:lang w:val="it-IT"/>
        </w:rPr>
      </w:pPr>
      <w:r w:rsidRPr="005F4BDA">
        <w:rPr>
          <w:lang w:val="it-IT"/>
        </w:rPr>
        <w:t xml:space="preserve">Formalità per la redazione delle </w:t>
      </w:r>
      <w:r w:rsidR="00CC5902" w:rsidRPr="005F4BDA">
        <w:rPr>
          <w:lang w:val="it-IT"/>
        </w:rPr>
        <w:t xml:space="preserve">dichiarazioni sostitutive </w:t>
      </w:r>
      <w:r w:rsidRPr="005F4BDA">
        <w:rPr>
          <w:lang w:val="it-IT"/>
        </w:rPr>
        <w:t xml:space="preserve">necessarie </w:t>
      </w:r>
      <w:r w:rsidR="00A534BD" w:rsidRPr="005F4BDA">
        <w:rPr>
          <w:lang w:val="it-IT"/>
        </w:rPr>
        <w:t>secondo la Tabella A:</w:t>
      </w:r>
    </w:p>
    <w:p w14:paraId="7D15C4FE" w14:textId="4950F0CB" w:rsidR="00A70D66" w:rsidRPr="005F4BDA" w:rsidRDefault="00000000">
      <w:pPr>
        <w:jc w:val="both"/>
        <w:rPr>
          <w:lang w:val="it-IT"/>
        </w:rPr>
      </w:pPr>
      <w:r w:rsidRPr="005F4BDA">
        <w:rPr>
          <w:lang w:val="it-IT"/>
        </w:rPr>
        <w:t xml:space="preserve">Non esiste un modulo prestampato, le autodichiarazioni possono essere </w:t>
      </w:r>
      <w:r w:rsidR="00820539" w:rsidRPr="005F4BDA">
        <w:rPr>
          <w:lang w:val="it-IT"/>
        </w:rPr>
        <w:t xml:space="preserve">redatte </w:t>
      </w:r>
      <w:r w:rsidR="00702D8E" w:rsidRPr="00702D8E">
        <w:rPr>
          <w:lang w:val="it-IT"/>
        </w:rPr>
        <w:t>su carta intestata, ma formalmente come una classica dichiarazione sostitutiva nel senso di un atto di notorietà</w:t>
      </w:r>
      <w:r w:rsidR="00043ACD" w:rsidRPr="005F4BDA">
        <w:rPr>
          <w:lang w:val="it-IT"/>
        </w:rPr>
        <w:t>.</w:t>
      </w:r>
    </w:p>
    <w:p w14:paraId="1426B89B" w14:textId="77777777" w:rsidR="00FF5580" w:rsidRPr="005F4BDA" w:rsidRDefault="00FF5580" w:rsidP="00D2563B">
      <w:pPr>
        <w:jc w:val="both"/>
        <w:rPr>
          <w:lang w:val="it-IT"/>
        </w:rPr>
      </w:pPr>
    </w:p>
    <w:p w14:paraId="47333FD5" w14:textId="7BF8E26D" w:rsidR="00A70D66" w:rsidRPr="005F4BDA" w:rsidRDefault="003811A9">
      <w:pPr>
        <w:pStyle w:val="berschrift3"/>
        <w:jc w:val="both"/>
        <w:rPr>
          <w:lang w:val="it-IT"/>
        </w:rPr>
      </w:pPr>
      <w:r w:rsidRPr="003811A9">
        <w:rPr>
          <w:rFonts w:eastAsia="Calibri"/>
          <w:lang w:val="it-IT"/>
        </w:rPr>
        <w:t>Sono ammissibili le piste ciclopedonali (piste miste)?</w:t>
      </w:r>
    </w:p>
    <w:p w14:paraId="14249617" w14:textId="2EF4E989" w:rsidR="00A70D66" w:rsidRPr="005F4BDA" w:rsidRDefault="00000000">
      <w:pPr>
        <w:jc w:val="both"/>
        <w:rPr>
          <w:rFonts w:ascii="Calibri" w:eastAsia="Calibri" w:hAnsi="Calibri" w:cs="Calibri"/>
          <w:lang w:val="it-IT"/>
        </w:rPr>
      </w:pPr>
      <w:r w:rsidRPr="005F4BDA">
        <w:rPr>
          <w:rFonts w:ascii="Calibri" w:eastAsia="Calibri" w:hAnsi="Calibri" w:cs="Calibri"/>
          <w:lang w:val="it-IT"/>
        </w:rPr>
        <w:t xml:space="preserve">Sì, a condizione che siano rispettate le dimensioni previste </w:t>
      </w:r>
      <w:r w:rsidR="00500B4D">
        <w:rPr>
          <w:rFonts w:ascii="Calibri" w:eastAsia="Calibri" w:hAnsi="Calibri" w:cs="Calibri"/>
          <w:lang w:val="it-IT"/>
        </w:rPr>
        <w:t>dal</w:t>
      </w:r>
      <w:r w:rsidRPr="005F4BDA">
        <w:rPr>
          <w:rFonts w:ascii="Calibri" w:eastAsia="Calibri" w:hAnsi="Calibri" w:cs="Calibri"/>
          <w:lang w:val="it-IT"/>
        </w:rPr>
        <w:t xml:space="preserve"> </w:t>
      </w:r>
      <w:r w:rsidR="004851CE" w:rsidRPr="004851CE">
        <w:rPr>
          <w:rFonts w:ascii="Calibri" w:eastAsia="Calibri" w:hAnsi="Calibri" w:cs="Calibri"/>
          <w:lang w:val="it-IT"/>
        </w:rPr>
        <w:t>Decreto del Presidente della Provincia</w:t>
      </w:r>
      <w:r w:rsidR="004851CE">
        <w:rPr>
          <w:rFonts w:ascii="Calibri" w:eastAsia="Calibri" w:hAnsi="Calibri" w:cs="Calibri"/>
          <w:lang w:val="it-IT"/>
        </w:rPr>
        <w:t xml:space="preserve"> </w:t>
      </w:r>
      <w:r w:rsidR="00406152" w:rsidRPr="005F4BDA">
        <w:rPr>
          <w:rFonts w:ascii="Calibri" w:eastAsia="Calibri" w:hAnsi="Calibri" w:cs="Calibri"/>
          <w:lang w:val="it-IT"/>
        </w:rPr>
        <w:t xml:space="preserve">n. </w:t>
      </w:r>
      <w:r w:rsidR="00385F87" w:rsidRPr="005F4BDA">
        <w:rPr>
          <w:rFonts w:ascii="Calibri" w:eastAsia="Calibri" w:hAnsi="Calibri" w:cs="Calibri"/>
          <w:lang w:val="it-IT"/>
        </w:rPr>
        <w:t>6/2022</w:t>
      </w:r>
      <w:r w:rsidR="0072665F" w:rsidRPr="005F4BDA">
        <w:rPr>
          <w:rFonts w:ascii="Calibri" w:eastAsia="Calibri" w:hAnsi="Calibri" w:cs="Calibri"/>
          <w:lang w:val="it-IT"/>
        </w:rPr>
        <w:t xml:space="preserve">. </w:t>
      </w:r>
      <w:r w:rsidR="007D4475" w:rsidRPr="005F4BDA">
        <w:rPr>
          <w:rFonts w:ascii="Calibri" w:eastAsia="Calibri" w:hAnsi="Calibri" w:cs="Calibri"/>
          <w:lang w:val="it-IT"/>
        </w:rPr>
        <w:t>Non sono ammissibili progetti con un costo totale inferiore a 400.000,00 euro.</w:t>
      </w:r>
    </w:p>
    <w:p w14:paraId="08E7E028" w14:textId="51129B8F" w:rsidR="0172EAF3" w:rsidRPr="005F4BDA" w:rsidRDefault="0172EAF3" w:rsidP="00D2563B">
      <w:pPr>
        <w:jc w:val="both"/>
        <w:rPr>
          <w:lang w:val="it-IT"/>
        </w:rPr>
      </w:pPr>
    </w:p>
    <w:p w14:paraId="5A9E9D50" w14:textId="460DD8FF" w:rsidR="00A70D66" w:rsidRPr="005F4BDA" w:rsidRDefault="00484A13">
      <w:pPr>
        <w:pStyle w:val="berschrift3"/>
        <w:jc w:val="both"/>
        <w:rPr>
          <w:lang w:val="it-IT"/>
        </w:rPr>
      </w:pPr>
      <w:r w:rsidRPr="00484A13">
        <w:rPr>
          <w:rFonts w:eastAsia="Calibri"/>
          <w:lang w:val="it-IT"/>
        </w:rPr>
        <w:t>Sono ammissibili anche altre infrastrutture come l'illuminazione, le tubature delle acque bianche, ecc.</w:t>
      </w:r>
      <w:r w:rsidR="00590E8F">
        <w:rPr>
          <w:rFonts w:eastAsia="Calibri"/>
          <w:lang w:val="it-IT"/>
        </w:rPr>
        <w:t>?</w:t>
      </w:r>
    </w:p>
    <w:p w14:paraId="1205DF4E" w14:textId="67FFD434" w:rsidR="00A70D66" w:rsidRPr="005F4BDA" w:rsidRDefault="00F86681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F86681">
        <w:rPr>
          <w:rFonts w:ascii="Calibri" w:eastAsia="Calibri" w:hAnsi="Calibri" w:cs="Calibri"/>
          <w:lang w:val="it-IT"/>
        </w:rPr>
        <w:t>Illuminazione sì, se serve la pista ciclabile o principalmente la pista ciclabile (miglioramento qualitativo).</w:t>
      </w:r>
      <w:r w:rsidR="00802ABA" w:rsidRPr="005F4BDA">
        <w:rPr>
          <w:rFonts w:ascii="Calibri" w:eastAsia="Calibri" w:hAnsi="Calibri" w:cs="Calibri"/>
          <w:lang w:val="it-IT"/>
        </w:rPr>
        <w:t xml:space="preserve"> </w:t>
      </w:r>
      <w:r w:rsidR="00511223" w:rsidRPr="00511223">
        <w:rPr>
          <w:rFonts w:ascii="Calibri" w:eastAsia="Calibri" w:hAnsi="Calibri" w:cs="Calibri"/>
          <w:lang w:val="it-IT"/>
        </w:rPr>
        <w:t>Se del caso,</w:t>
      </w:r>
      <w:r w:rsidR="00AB6B22" w:rsidRPr="00AB6B22">
        <w:rPr>
          <w:rFonts w:ascii="Calibri" w:eastAsia="Calibri" w:hAnsi="Calibri" w:cs="Calibri"/>
          <w:lang w:val="it-IT"/>
        </w:rPr>
        <w:t xml:space="preserve"> assegnazione proporzionale di una quota di costo per il progetto FESR sulla base di una chiave comprensibile.</w:t>
      </w:r>
    </w:p>
    <w:p w14:paraId="065473A1" w14:textId="77777777" w:rsidR="00A70D66" w:rsidRPr="005F4BDA" w:rsidRDefault="00000000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5F4BDA">
        <w:rPr>
          <w:rFonts w:ascii="Calibri" w:eastAsia="Calibri" w:hAnsi="Calibri" w:cs="Calibri"/>
          <w:lang w:val="it-IT"/>
        </w:rPr>
        <w:t xml:space="preserve">Non sono ammissibili le spese che non </w:t>
      </w:r>
      <w:r w:rsidR="00153367" w:rsidRPr="005F4BDA">
        <w:rPr>
          <w:rFonts w:ascii="Calibri" w:eastAsia="Calibri" w:hAnsi="Calibri" w:cs="Calibri"/>
          <w:lang w:val="it-IT"/>
        </w:rPr>
        <w:t xml:space="preserve">sono </w:t>
      </w:r>
      <w:r w:rsidR="007F1AAD" w:rsidRPr="005F4BDA">
        <w:rPr>
          <w:rFonts w:ascii="Calibri" w:eastAsia="Calibri" w:hAnsi="Calibri" w:cs="Calibri"/>
          <w:lang w:val="it-IT"/>
        </w:rPr>
        <w:t>direttamente e chiaramente collegate al progetto finanziato, come ad esempio le tubature delle acque bianche.</w:t>
      </w:r>
    </w:p>
    <w:p w14:paraId="44596ABE" w14:textId="77777777" w:rsidR="007F1AAD" w:rsidRPr="005F4BDA" w:rsidRDefault="007F1AAD" w:rsidP="00D2563B">
      <w:pPr>
        <w:jc w:val="both"/>
        <w:rPr>
          <w:lang w:val="it-IT"/>
        </w:rPr>
      </w:pPr>
    </w:p>
    <w:p w14:paraId="70E4951E" w14:textId="77777777" w:rsidR="00A70D66" w:rsidRPr="005F4BDA" w:rsidRDefault="00000000">
      <w:pPr>
        <w:pStyle w:val="berschrift3"/>
        <w:jc w:val="both"/>
        <w:rPr>
          <w:lang w:val="it-IT"/>
        </w:rPr>
      </w:pPr>
      <w:r w:rsidRPr="005F4BDA">
        <w:rPr>
          <w:rFonts w:eastAsia="Calibri"/>
          <w:lang w:val="it-IT"/>
        </w:rPr>
        <w:t>Una pista ciclabile può essere finanziata come parte di un progetto più ampio?</w:t>
      </w:r>
    </w:p>
    <w:p w14:paraId="0C39917E" w14:textId="0194188F" w:rsidR="00A70D66" w:rsidRDefault="00860C1E">
      <w:pPr>
        <w:jc w:val="both"/>
        <w:rPr>
          <w:rFonts w:ascii="Calibri" w:eastAsia="Calibri" w:hAnsi="Calibri" w:cs="Calibri"/>
          <w:lang w:val="it-IT"/>
        </w:rPr>
      </w:pPr>
      <w:r w:rsidRPr="00860C1E">
        <w:rPr>
          <w:rFonts w:ascii="Calibri" w:eastAsia="Calibri" w:hAnsi="Calibri" w:cs="Calibri"/>
          <w:lang w:val="it-IT"/>
        </w:rPr>
        <w:t xml:space="preserve">Sì, ma con una </w:t>
      </w:r>
      <w:r w:rsidR="00A74881" w:rsidRPr="00860C1E">
        <w:rPr>
          <w:rFonts w:ascii="Calibri" w:eastAsia="Calibri" w:hAnsi="Calibri" w:cs="Calibri"/>
          <w:lang w:val="it-IT"/>
        </w:rPr>
        <w:t xml:space="preserve">separazione </w:t>
      </w:r>
      <w:r w:rsidRPr="00860C1E">
        <w:rPr>
          <w:rFonts w:ascii="Calibri" w:eastAsia="Calibri" w:hAnsi="Calibri" w:cs="Calibri"/>
          <w:lang w:val="it-IT"/>
        </w:rPr>
        <w:t>chiara (</w:t>
      </w:r>
      <w:r w:rsidR="00A74881" w:rsidRPr="00860C1E">
        <w:rPr>
          <w:rFonts w:ascii="Calibri" w:eastAsia="Calibri" w:hAnsi="Calibri" w:cs="Calibri"/>
          <w:lang w:val="it-IT"/>
        </w:rPr>
        <w:t>autoesplicativa</w:t>
      </w:r>
      <w:r w:rsidRPr="00860C1E">
        <w:rPr>
          <w:rFonts w:ascii="Calibri" w:eastAsia="Calibri" w:hAnsi="Calibri" w:cs="Calibri"/>
          <w:lang w:val="it-IT"/>
        </w:rPr>
        <w:t xml:space="preserve"> o lotto di costruzione separato) e con una contabilità di costruzione separata, fatture separate o chiaramente dettagliate e certificati di pagamento separati</w:t>
      </w:r>
      <w:r w:rsidR="210A00E0" w:rsidRPr="005F4BDA">
        <w:rPr>
          <w:rFonts w:ascii="Calibri" w:eastAsia="Calibri" w:hAnsi="Calibri" w:cs="Calibri"/>
          <w:lang w:val="it-IT"/>
        </w:rPr>
        <w:t>.</w:t>
      </w:r>
    </w:p>
    <w:p w14:paraId="7BAE6934" w14:textId="77777777" w:rsidR="008051DA" w:rsidRPr="005F4BDA" w:rsidRDefault="008051DA">
      <w:pPr>
        <w:jc w:val="both"/>
        <w:rPr>
          <w:rFonts w:ascii="Calibri" w:eastAsia="Calibri" w:hAnsi="Calibri" w:cs="Calibri"/>
          <w:lang w:val="it-IT"/>
        </w:rPr>
      </w:pPr>
    </w:p>
    <w:p w14:paraId="178F5057" w14:textId="0AA6AFE9" w:rsidR="00A70D66" w:rsidRPr="005F4BDA" w:rsidRDefault="00190C4A">
      <w:pPr>
        <w:pStyle w:val="berschrift3"/>
        <w:jc w:val="both"/>
        <w:rPr>
          <w:lang w:val="it-IT"/>
        </w:rPr>
      </w:pPr>
      <w:r w:rsidRPr="00190C4A">
        <w:rPr>
          <w:rFonts w:eastAsia="Calibri"/>
          <w:lang w:val="it-IT"/>
        </w:rPr>
        <w:t>La conversione dei marciapiedi e dei parcheggi in piste ciclabili è ammissibile al finanziamento?</w:t>
      </w:r>
    </w:p>
    <w:p w14:paraId="7009CA9B" w14:textId="77777777" w:rsidR="00A70D66" w:rsidRPr="005F4BDA" w:rsidRDefault="00000000">
      <w:pPr>
        <w:jc w:val="both"/>
        <w:rPr>
          <w:rFonts w:ascii="Calibri" w:eastAsia="Calibri" w:hAnsi="Calibri" w:cs="Calibri"/>
          <w:lang w:val="it-IT"/>
        </w:rPr>
      </w:pPr>
      <w:r w:rsidRPr="005F4BDA">
        <w:rPr>
          <w:rFonts w:ascii="Calibri" w:eastAsia="Calibri" w:hAnsi="Calibri" w:cs="Calibri"/>
          <w:lang w:val="it-IT"/>
        </w:rPr>
        <w:t xml:space="preserve">Se le piste ciclabili vengono </w:t>
      </w:r>
      <w:r w:rsidR="00A24416" w:rsidRPr="005F4BDA">
        <w:rPr>
          <w:rFonts w:ascii="Calibri" w:eastAsia="Calibri" w:hAnsi="Calibri" w:cs="Calibri"/>
          <w:lang w:val="it-IT"/>
        </w:rPr>
        <w:t xml:space="preserve">costruite nel corso della </w:t>
      </w:r>
      <w:r w:rsidR="00672757" w:rsidRPr="005F4BDA">
        <w:rPr>
          <w:rFonts w:ascii="Calibri" w:eastAsia="Calibri" w:hAnsi="Calibri" w:cs="Calibri"/>
          <w:lang w:val="it-IT"/>
        </w:rPr>
        <w:t xml:space="preserve">rimozione di marciapiedi e parcheggi nelle </w:t>
      </w:r>
      <w:r w:rsidR="00A24416" w:rsidRPr="005F4BDA">
        <w:rPr>
          <w:rFonts w:ascii="Calibri" w:eastAsia="Calibri" w:hAnsi="Calibri" w:cs="Calibri"/>
          <w:lang w:val="it-IT"/>
        </w:rPr>
        <w:t xml:space="preserve">aree urbane e suburbane, sono </w:t>
      </w:r>
      <w:r w:rsidR="00A616DF" w:rsidRPr="005F4BDA">
        <w:rPr>
          <w:rFonts w:ascii="Calibri" w:eastAsia="Calibri" w:hAnsi="Calibri" w:cs="Calibri"/>
          <w:lang w:val="it-IT"/>
        </w:rPr>
        <w:t>ammissibili ai finanziamenti.</w:t>
      </w:r>
    </w:p>
    <w:p w14:paraId="0CC2C2C1" w14:textId="77777777" w:rsidR="007302D8" w:rsidRPr="005F4BDA" w:rsidRDefault="007302D8" w:rsidP="00D2563B">
      <w:pPr>
        <w:jc w:val="both"/>
        <w:rPr>
          <w:rFonts w:ascii="Calibri" w:eastAsia="Calibri" w:hAnsi="Calibri" w:cs="Calibri"/>
          <w:lang w:val="it-IT"/>
        </w:rPr>
      </w:pPr>
    </w:p>
    <w:p w14:paraId="42AE9492" w14:textId="758C1524" w:rsidR="00A70D66" w:rsidRPr="005F4BDA" w:rsidRDefault="00B5709F">
      <w:pPr>
        <w:pStyle w:val="berschrift3"/>
        <w:jc w:val="both"/>
        <w:rPr>
          <w:rFonts w:eastAsia="Calibri"/>
          <w:lang w:val="it-IT"/>
        </w:rPr>
      </w:pPr>
      <w:r w:rsidRPr="00B5709F">
        <w:rPr>
          <w:rFonts w:eastAsia="Calibri"/>
          <w:lang w:val="it-IT"/>
        </w:rPr>
        <w:t>Quadro economico, voce "imprevisti" per aumenti di costo e varianti</w:t>
      </w:r>
      <w:r>
        <w:rPr>
          <w:rFonts w:eastAsia="Calibri"/>
          <w:lang w:val="it-IT"/>
        </w:rPr>
        <w:t>:</w:t>
      </w:r>
    </w:p>
    <w:p w14:paraId="3E866D0C" w14:textId="1B28E69E" w:rsidR="00A70D66" w:rsidRPr="000E4317" w:rsidRDefault="0014740F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14740F">
        <w:rPr>
          <w:rFonts w:ascii="Calibri" w:eastAsia="Calibri" w:hAnsi="Calibri" w:cs="Calibri"/>
          <w:lang w:val="it-IT"/>
        </w:rPr>
        <w:t>Quadro economico: nel modulo di proposta progettuale del FESR, il quadro economico è fornito da coheMON. Nei documenti di progetto (allegati da caricare in coheMON), il riepilogo dettagliato dei costi deve mostrare le voci principali ai sensi dell'art. 16 c</w:t>
      </w:r>
      <w:r w:rsidR="000E4317">
        <w:rPr>
          <w:rFonts w:ascii="Calibri" w:eastAsia="Calibri" w:hAnsi="Calibri" w:cs="Calibri"/>
          <w:lang w:val="it-IT"/>
        </w:rPr>
        <w:t xml:space="preserve">. </w:t>
      </w:r>
      <w:r w:rsidRPr="0014740F">
        <w:rPr>
          <w:rFonts w:ascii="Calibri" w:eastAsia="Calibri" w:hAnsi="Calibri" w:cs="Calibri"/>
          <w:lang w:val="it-IT"/>
        </w:rPr>
        <w:t>1 del DPR 207/2010</w:t>
      </w:r>
      <w:r w:rsidR="260FC2CF" w:rsidRPr="000E4317">
        <w:rPr>
          <w:rFonts w:ascii="Calibri" w:eastAsia="Calibri" w:hAnsi="Calibri" w:cs="Calibri"/>
          <w:lang w:val="it-IT"/>
        </w:rPr>
        <w:t>.</w:t>
      </w:r>
    </w:p>
    <w:p w14:paraId="46122E31" w14:textId="2C76A487" w:rsidR="00A70D66" w:rsidRPr="005F4BDA" w:rsidRDefault="00025724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025724">
        <w:rPr>
          <w:rFonts w:ascii="Calibri" w:eastAsia="Calibri" w:hAnsi="Calibri" w:cs="Calibri"/>
          <w:lang w:val="it-IT"/>
        </w:rPr>
        <w:t>Voce "imprevisti" per l'aumento dei costi: Gli imprevisti come voce del piano dei costi sono esclusi dal finanziamento. L'importo massimo del contributo è calcolato in base all'importo dei costi del progetto riconosciuti per il finanziamento e al tasso di finanziamento approvato e non può essere superato</w:t>
      </w:r>
      <w:r w:rsidR="00000000" w:rsidRPr="005F4BDA">
        <w:rPr>
          <w:rFonts w:ascii="Calibri" w:eastAsia="Calibri" w:hAnsi="Calibri" w:cs="Calibri"/>
          <w:lang w:val="it-IT"/>
        </w:rPr>
        <w:t>.</w:t>
      </w:r>
    </w:p>
    <w:p w14:paraId="4282D68E" w14:textId="211EB724" w:rsidR="00A70D66" w:rsidRPr="00E92815" w:rsidRDefault="0028100C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28100C">
        <w:rPr>
          <w:rFonts w:ascii="Calibri" w:eastAsia="Calibri" w:hAnsi="Calibri" w:cs="Calibri"/>
          <w:lang w:val="it-IT"/>
        </w:rPr>
        <w:t>In linea di principio, sono possibili varianti nell'ambito delle norme applicabili della legge sugli appalti pubblici; si raccomanda vivamente di chiarire tempestivamente le varianti con l'</w:t>
      </w:r>
      <w:r w:rsidR="00E92815">
        <w:rPr>
          <w:rFonts w:ascii="Calibri" w:eastAsia="Calibri" w:hAnsi="Calibri" w:cs="Calibri"/>
          <w:lang w:val="it-IT"/>
        </w:rPr>
        <w:t>Autorit</w:t>
      </w:r>
      <w:r w:rsidRPr="0028100C">
        <w:rPr>
          <w:rFonts w:ascii="Calibri" w:eastAsia="Calibri" w:hAnsi="Calibri" w:cs="Calibri"/>
          <w:lang w:val="it-IT"/>
        </w:rPr>
        <w:t>à di gestione del FESR o con l'Ufficio controlli e aiuti di Stato. Tuttavia, l'importo del contributo approvato non può essere superato.</w:t>
      </w:r>
    </w:p>
    <w:p w14:paraId="2D0B4184" w14:textId="7248E142" w:rsidR="0172EAF3" w:rsidRPr="00E92815" w:rsidRDefault="0172EAF3" w:rsidP="00D2563B">
      <w:pPr>
        <w:jc w:val="both"/>
        <w:rPr>
          <w:lang w:val="it-IT"/>
        </w:rPr>
      </w:pPr>
    </w:p>
    <w:p w14:paraId="306DEDBD" w14:textId="65D09AA6" w:rsidR="00A70D66" w:rsidRPr="005F4BDA" w:rsidRDefault="004A362F">
      <w:pPr>
        <w:pStyle w:val="berschrift3"/>
        <w:jc w:val="both"/>
        <w:rPr>
          <w:rFonts w:eastAsia="Calibri"/>
          <w:lang w:val="it-IT"/>
        </w:rPr>
      </w:pPr>
      <w:r w:rsidRPr="004A362F">
        <w:rPr>
          <w:rFonts w:eastAsia="Calibri"/>
          <w:lang w:val="it-IT"/>
        </w:rPr>
        <w:t xml:space="preserve">È necessario adattare il CUP esistente, </w:t>
      </w:r>
      <w:r w:rsidR="00930EAB" w:rsidRPr="004A362F">
        <w:rPr>
          <w:rFonts w:eastAsia="Calibri"/>
          <w:lang w:val="it-IT"/>
        </w:rPr>
        <w:t xml:space="preserve">se </w:t>
      </w:r>
      <w:r w:rsidRPr="004A362F">
        <w:rPr>
          <w:rFonts w:eastAsia="Calibri"/>
          <w:lang w:val="it-IT"/>
        </w:rPr>
        <w:t xml:space="preserve">ad esempio al momento della sua </w:t>
      </w:r>
      <w:r w:rsidR="00930EAB" w:rsidRPr="00930EAB">
        <w:rPr>
          <w:rFonts w:eastAsia="Calibri"/>
          <w:lang w:val="it-IT"/>
        </w:rPr>
        <w:t xml:space="preserve">creazione </w:t>
      </w:r>
      <w:r w:rsidRPr="004A362F">
        <w:rPr>
          <w:rFonts w:eastAsia="Calibri"/>
          <w:lang w:val="it-IT"/>
        </w:rPr>
        <w:t xml:space="preserve">non sono stati indicati </w:t>
      </w:r>
      <w:r w:rsidR="00FD1A44">
        <w:rPr>
          <w:rFonts w:eastAsia="Calibri"/>
          <w:lang w:val="it-IT"/>
        </w:rPr>
        <w:t xml:space="preserve">i </w:t>
      </w:r>
      <w:r w:rsidRPr="004A362F">
        <w:rPr>
          <w:rFonts w:eastAsia="Calibri"/>
          <w:lang w:val="it-IT"/>
        </w:rPr>
        <w:t>fondi UE come fonte di finanziamento?</w:t>
      </w:r>
    </w:p>
    <w:p w14:paraId="46DBF8CD" w14:textId="67FB0BA3" w:rsidR="0172EAF3" w:rsidRDefault="00F4356E" w:rsidP="00D2563B">
      <w:pPr>
        <w:jc w:val="both"/>
        <w:rPr>
          <w:rFonts w:ascii="Calibri" w:eastAsia="Calibri" w:hAnsi="Calibri" w:cs="Calibri"/>
          <w:lang w:val="it-IT"/>
        </w:rPr>
      </w:pPr>
      <w:r w:rsidRPr="00F4356E">
        <w:rPr>
          <w:rFonts w:ascii="Calibri" w:eastAsia="Calibri" w:hAnsi="Calibri" w:cs="Calibri"/>
          <w:lang w:val="it-IT"/>
        </w:rPr>
        <w:t xml:space="preserve">Sì, allora </w:t>
      </w:r>
      <w:r>
        <w:rPr>
          <w:rFonts w:ascii="Calibri" w:eastAsia="Calibri" w:hAnsi="Calibri" w:cs="Calibri"/>
          <w:lang w:val="it-IT"/>
        </w:rPr>
        <w:t>l’</w:t>
      </w:r>
      <w:r w:rsidRPr="00F4356E">
        <w:rPr>
          <w:rFonts w:ascii="Calibri" w:eastAsia="Calibri" w:hAnsi="Calibri" w:cs="Calibri"/>
          <w:lang w:val="it-IT"/>
        </w:rPr>
        <w:t xml:space="preserve">adeguamento è necessario (preferibilmente chiudere il vecchio CUP e richiederne uno nuovo, oppure richiedere una modifica </w:t>
      </w:r>
      <w:r>
        <w:rPr>
          <w:rFonts w:ascii="Calibri" w:eastAsia="Calibri" w:hAnsi="Calibri" w:cs="Calibri"/>
          <w:lang w:val="it-IT"/>
        </w:rPr>
        <w:t>del</w:t>
      </w:r>
      <w:r w:rsidRPr="00F4356E">
        <w:rPr>
          <w:rFonts w:ascii="Calibri" w:eastAsia="Calibri" w:hAnsi="Calibri" w:cs="Calibri"/>
          <w:lang w:val="it-IT"/>
        </w:rPr>
        <w:t xml:space="preserve"> CUP esistente </w:t>
      </w:r>
      <w:r w:rsidR="007F6333" w:rsidRPr="007F6333">
        <w:rPr>
          <w:rFonts w:ascii="Calibri" w:eastAsia="Calibri" w:hAnsi="Calibri" w:cs="Calibri"/>
          <w:lang w:val="it-IT"/>
        </w:rPr>
        <w:t xml:space="preserve">sul </w:t>
      </w:r>
      <w:r w:rsidRPr="00F4356E">
        <w:rPr>
          <w:rFonts w:ascii="Calibri" w:eastAsia="Calibri" w:hAnsi="Calibri" w:cs="Calibri"/>
          <w:lang w:val="it-IT"/>
        </w:rPr>
        <w:t>portale del MEF).</w:t>
      </w:r>
    </w:p>
    <w:p w14:paraId="4CDC97C3" w14:textId="77777777" w:rsidR="00F4356E" w:rsidRPr="005F4BDA" w:rsidRDefault="00F4356E" w:rsidP="00D2563B">
      <w:pPr>
        <w:jc w:val="both"/>
        <w:rPr>
          <w:rFonts w:ascii="Calibri" w:eastAsia="Calibri" w:hAnsi="Calibri" w:cs="Calibri"/>
          <w:lang w:val="it-IT"/>
        </w:rPr>
      </w:pPr>
    </w:p>
    <w:p w14:paraId="13E87393" w14:textId="058B586F" w:rsidR="00A70D66" w:rsidRPr="005F4BDA" w:rsidRDefault="00B53013">
      <w:pPr>
        <w:pStyle w:val="berschrift3"/>
        <w:jc w:val="both"/>
        <w:rPr>
          <w:lang w:val="it-IT"/>
        </w:rPr>
      </w:pPr>
      <w:r w:rsidRPr="00B53013">
        <w:rPr>
          <w:rFonts w:eastAsia="Calibri"/>
          <w:lang w:val="it-IT"/>
        </w:rPr>
        <w:t>È possibile ottenere ulteriori finanziamenti dal FESR per compensare gli aumenti dei prezzi?</w:t>
      </w:r>
    </w:p>
    <w:p w14:paraId="57A69775" w14:textId="567AA61C" w:rsidR="00A70D66" w:rsidRPr="005F4BDA" w:rsidRDefault="002361AE">
      <w:pPr>
        <w:jc w:val="both"/>
        <w:rPr>
          <w:rFonts w:ascii="Calibri" w:eastAsia="Calibri" w:hAnsi="Calibri" w:cs="Calibri"/>
          <w:lang w:val="it-IT"/>
        </w:rPr>
      </w:pPr>
      <w:r w:rsidRPr="002361AE">
        <w:rPr>
          <w:rFonts w:ascii="Calibri" w:eastAsia="Calibri" w:hAnsi="Calibri" w:cs="Calibri"/>
          <w:lang w:val="it-IT"/>
        </w:rPr>
        <w:t>In linea di principio, no. Può essere possibile dividere un progetto esistente in sezioni e presentare una sezione di progetto formulata separatamente per il finanziamento del FESR. In questo caso, il doppio finanziamento deve essere chiaramente escluso e la contabilità dei lavori svolti deve essere chiaramente separata.</w:t>
      </w:r>
    </w:p>
    <w:p w14:paraId="2F6B14AB" w14:textId="25AD2EA9" w:rsidR="0172EAF3" w:rsidRPr="005F4BDA" w:rsidRDefault="0172EAF3" w:rsidP="00D2563B">
      <w:pPr>
        <w:jc w:val="both"/>
        <w:rPr>
          <w:rFonts w:ascii="Calibri" w:eastAsia="Calibri" w:hAnsi="Calibri" w:cs="Calibri"/>
          <w:lang w:val="it-IT"/>
        </w:rPr>
      </w:pPr>
    </w:p>
    <w:p w14:paraId="2D0D412A" w14:textId="3B98CFD7" w:rsidR="00A70D66" w:rsidRPr="005F4BDA" w:rsidRDefault="00A7551A" w:rsidP="00A7551A">
      <w:pPr>
        <w:pStyle w:val="berschrift3"/>
        <w:jc w:val="both"/>
        <w:rPr>
          <w:lang w:val="it-IT"/>
        </w:rPr>
      </w:pPr>
      <w:r w:rsidRPr="00A7551A">
        <w:rPr>
          <w:rFonts w:eastAsia="Calibri"/>
          <w:lang w:val="it-IT"/>
        </w:rPr>
        <w:t>Quanto tempo richiede la valutazione e quando</w:t>
      </w:r>
      <w:r>
        <w:rPr>
          <w:rFonts w:eastAsia="Calibri"/>
          <w:lang w:val="it-IT"/>
        </w:rPr>
        <w:t xml:space="preserve"> </w:t>
      </w:r>
      <w:r w:rsidR="00603A56" w:rsidRPr="00603A56">
        <w:rPr>
          <w:rFonts w:eastAsia="Calibri"/>
          <w:lang w:val="it-IT"/>
        </w:rPr>
        <w:t xml:space="preserve">ricevo </w:t>
      </w:r>
      <w:r w:rsidR="00327133">
        <w:rPr>
          <w:rFonts w:eastAsia="Calibri"/>
          <w:lang w:val="it-IT"/>
        </w:rPr>
        <w:t>la</w:t>
      </w:r>
      <w:r w:rsidR="00327133" w:rsidRPr="00327133">
        <w:rPr>
          <w:rFonts w:eastAsia="Calibri"/>
          <w:lang w:val="it-IT"/>
        </w:rPr>
        <w:t xml:space="preserve"> conferma </w:t>
      </w:r>
      <w:r w:rsidR="00327133">
        <w:rPr>
          <w:rFonts w:eastAsia="Calibri"/>
          <w:lang w:val="it-IT"/>
        </w:rPr>
        <w:t xml:space="preserve">di </w:t>
      </w:r>
      <w:r w:rsidR="00ED3CE8">
        <w:rPr>
          <w:rFonts w:eastAsia="Calibri"/>
          <w:lang w:val="it-IT"/>
        </w:rPr>
        <w:t xml:space="preserve">approvazione </w:t>
      </w:r>
      <w:r w:rsidR="00327133">
        <w:rPr>
          <w:rFonts w:eastAsia="Calibri"/>
          <w:lang w:val="it-IT"/>
        </w:rPr>
        <w:t>del</w:t>
      </w:r>
      <w:r w:rsidRPr="00A7551A">
        <w:rPr>
          <w:rFonts w:eastAsia="Calibri"/>
          <w:lang w:val="it-IT"/>
        </w:rPr>
        <w:t xml:space="preserve"> finanziamento</w:t>
      </w:r>
      <w:r w:rsidR="00C94C66" w:rsidRPr="00C94C66">
        <w:rPr>
          <w:rFonts w:eastAsia="Calibri"/>
          <w:lang w:val="it-IT"/>
        </w:rPr>
        <w:t>?</w:t>
      </w:r>
    </w:p>
    <w:p w14:paraId="7089C40B" w14:textId="55E02C56" w:rsidR="00A70D66" w:rsidRPr="005F4BDA" w:rsidRDefault="00000000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5F4BDA">
        <w:rPr>
          <w:rFonts w:ascii="Calibri" w:eastAsia="Calibri" w:hAnsi="Calibri" w:cs="Calibri"/>
          <w:lang w:val="it-IT"/>
        </w:rPr>
        <w:t xml:space="preserve">La valutazione dei </w:t>
      </w:r>
      <w:r w:rsidR="001D5C3E" w:rsidRPr="005F4BDA">
        <w:rPr>
          <w:rFonts w:ascii="Calibri" w:eastAsia="Calibri" w:hAnsi="Calibri" w:cs="Calibri"/>
          <w:lang w:val="it-IT"/>
        </w:rPr>
        <w:t xml:space="preserve">progetti presentati viene effettuata </w:t>
      </w:r>
      <w:r w:rsidRPr="005F4BDA">
        <w:rPr>
          <w:rFonts w:ascii="Calibri" w:eastAsia="Calibri" w:hAnsi="Calibri" w:cs="Calibri"/>
          <w:lang w:val="it-IT"/>
        </w:rPr>
        <w:t>principalmente dall'</w:t>
      </w:r>
      <w:r w:rsidR="00E92815">
        <w:rPr>
          <w:rFonts w:ascii="Calibri" w:eastAsia="Calibri" w:hAnsi="Calibri" w:cs="Calibri"/>
          <w:lang w:val="it-IT"/>
        </w:rPr>
        <w:t>Autorit</w:t>
      </w:r>
      <w:r w:rsidRPr="005F4BDA">
        <w:rPr>
          <w:rFonts w:ascii="Calibri" w:eastAsia="Calibri" w:hAnsi="Calibri" w:cs="Calibri"/>
          <w:lang w:val="it-IT"/>
        </w:rPr>
        <w:t xml:space="preserve">à di gestione e </w:t>
      </w:r>
      <w:r w:rsidR="0049370F" w:rsidRPr="005F4BDA">
        <w:rPr>
          <w:rFonts w:ascii="Calibri" w:eastAsia="Calibri" w:hAnsi="Calibri" w:cs="Calibri"/>
          <w:lang w:val="it-IT"/>
        </w:rPr>
        <w:t>dal</w:t>
      </w:r>
      <w:r w:rsidR="00E93AEF">
        <w:rPr>
          <w:rFonts w:ascii="Calibri" w:eastAsia="Calibri" w:hAnsi="Calibri" w:cs="Calibri"/>
          <w:lang w:val="it-IT"/>
        </w:rPr>
        <w:t xml:space="preserve">la Ripartizione </w:t>
      </w:r>
      <w:r w:rsidR="00E6782D" w:rsidRPr="005F4BDA">
        <w:rPr>
          <w:rFonts w:ascii="Calibri" w:eastAsia="Calibri" w:hAnsi="Calibri" w:cs="Calibri"/>
          <w:lang w:val="it-IT"/>
        </w:rPr>
        <w:t xml:space="preserve">responsabile </w:t>
      </w:r>
      <w:r w:rsidR="00E93AEF">
        <w:rPr>
          <w:rFonts w:ascii="Calibri" w:eastAsia="Calibri" w:hAnsi="Calibri" w:cs="Calibri"/>
          <w:lang w:val="it-IT"/>
        </w:rPr>
        <w:t xml:space="preserve">della </w:t>
      </w:r>
      <w:r w:rsidR="00E6782D" w:rsidRPr="005F4BDA">
        <w:rPr>
          <w:rFonts w:ascii="Calibri" w:eastAsia="Calibri" w:hAnsi="Calibri" w:cs="Calibri"/>
          <w:lang w:val="it-IT"/>
        </w:rPr>
        <w:t>misur</w:t>
      </w:r>
      <w:r w:rsidR="00F20AC2">
        <w:rPr>
          <w:rFonts w:ascii="Calibri" w:eastAsia="Calibri" w:hAnsi="Calibri" w:cs="Calibri"/>
          <w:lang w:val="it-IT"/>
        </w:rPr>
        <w:t>a</w:t>
      </w:r>
      <w:r w:rsidR="00E93AEF">
        <w:rPr>
          <w:rFonts w:ascii="Calibri" w:eastAsia="Calibri" w:hAnsi="Calibri" w:cs="Calibri"/>
          <w:lang w:val="it-IT"/>
        </w:rPr>
        <w:t xml:space="preserve"> </w:t>
      </w:r>
      <w:r w:rsidR="00E93AEF" w:rsidRPr="00E93AEF">
        <w:rPr>
          <w:rFonts w:ascii="Calibri" w:eastAsia="Calibri" w:hAnsi="Calibri" w:cs="Calibri"/>
          <w:lang w:val="it-IT"/>
        </w:rPr>
        <w:t>(per la parte tecnica)</w:t>
      </w:r>
      <w:r w:rsidR="0049370F" w:rsidRPr="005F4BDA">
        <w:rPr>
          <w:rFonts w:ascii="Calibri" w:eastAsia="Calibri" w:hAnsi="Calibri" w:cs="Calibri"/>
          <w:lang w:val="it-IT"/>
        </w:rPr>
        <w:t xml:space="preserve">. </w:t>
      </w:r>
      <w:r w:rsidR="00324FB0" w:rsidRPr="00324FB0">
        <w:rPr>
          <w:rFonts w:ascii="Calibri" w:eastAsia="Calibri" w:hAnsi="Calibri" w:cs="Calibri"/>
          <w:lang w:val="it-IT"/>
        </w:rPr>
        <w:t xml:space="preserve">Successivamente, il </w:t>
      </w:r>
      <w:r w:rsidR="00324FB0">
        <w:rPr>
          <w:rFonts w:ascii="Calibri" w:eastAsia="Calibri" w:hAnsi="Calibri" w:cs="Calibri"/>
          <w:lang w:val="it-IT"/>
        </w:rPr>
        <w:t>C</w:t>
      </w:r>
      <w:r w:rsidR="00324FB0" w:rsidRPr="00324FB0">
        <w:rPr>
          <w:rFonts w:ascii="Calibri" w:eastAsia="Calibri" w:hAnsi="Calibri" w:cs="Calibri"/>
          <w:lang w:val="it-IT"/>
        </w:rPr>
        <w:t>omitato di pilotaggio approva il risultato della valutazione, che viene formalizzato con un decreto dell'</w:t>
      </w:r>
      <w:r w:rsidR="00324FB0">
        <w:rPr>
          <w:rFonts w:ascii="Calibri" w:eastAsia="Calibri" w:hAnsi="Calibri" w:cs="Calibri"/>
          <w:lang w:val="it-IT"/>
        </w:rPr>
        <w:t>A</w:t>
      </w:r>
      <w:r w:rsidR="00324FB0" w:rsidRPr="00324FB0">
        <w:rPr>
          <w:rFonts w:ascii="Calibri" w:eastAsia="Calibri" w:hAnsi="Calibri" w:cs="Calibri"/>
          <w:lang w:val="it-IT"/>
        </w:rPr>
        <w:t>utorità di gestione</w:t>
      </w:r>
      <w:r w:rsidR="00BC0D8B" w:rsidRPr="005F4BDA">
        <w:rPr>
          <w:rFonts w:ascii="Calibri" w:eastAsia="Calibri" w:hAnsi="Calibri" w:cs="Calibri"/>
          <w:lang w:val="it-IT"/>
        </w:rPr>
        <w:t>.</w:t>
      </w:r>
    </w:p>
    <w:p w14:paraId="7032C764" w14:textId="4B74C7E6" w:rsidR="00A70D66" w:rsidRPr="00CE5A7D" w:rsidRDefault="00CE5A7D">
      <w:pPr>
        <w:pStyle w:val="Listenabsatz"/>
        <w:numPr>
          <w:ilvl w:val="0"/>
          <w:numId w:val="1"/>
        </w:numPr>
        <w:jc w:val="both"/>
        <w:rPr>
          <w:rFonts w:ascii="Calibri" w:eastAsia="Calibri" w:hAnsi="Calibri" w:cs="Calibri"/>
          <w:lang w:val="it-IT"/>
        </w:rPr>
      </w:pPr>
      <w:r w:rsidRPr="00CE5A7D">
        <w:rPr>
          <w:rFonts w:ascii="Calibri" w:eastAsia="Calibri" w:hAnsi="Calibri" w:cs="Calibri"/>
          <w:lang w:val="it-IT"/>
        </w:rPr>
        <w:t xml:space="preserve">La conferma del finanziamento è prevista </w:t>
      </w:r>
      <w:r w:rsidR="00324173">
        <w:rPr>
          <w:rFonts w:ascii="Calibri" w:eastAsia="Calibri" w:hAnsi="Calibri" w:cs="Calibri"/>
          <w:lang w:val="it-IT"/>
        </w:rPr>
        <w:t>per</w:t>
      </w:r>
      <w:r w:rsidRPr="00CE5A7D">
        <w:rPr>
          <w:rFonts w:ascii="Calibri" w:eastAsia="Calibri" w:hAnsi="Calibri" w:cs="Calibri"/>
          <w:lang w:val="it-IT"/>
        </w:rPr>
        <w:t xml:space="preserve"> la fine di settembre.</w:t>
      </w:r>
    </w:p>
    <w:sectPr w:rsidR="00A70D66" w:rsidRPr="00CE5A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0F19" w14:textId="77777777" w:rsidR="004964D1" w:rsidRDefault="004964D1" w:rsidP="00A17304">
      <w:pPr>
        <w:spacing w:after="0" w:line="240" w:lineRule="auto"/>
      </w:pPr>
      <w:r>
        <w:separator/>
      </w:r>
    </w:p>
  </w:endnote>
  <w:endnote w:type="continuationSeparator" w:id="0">
    <w:p w14:paraId="05E2FBA8" w14:textId="77777777" w:rsidR="004964D1" w:rsidRDefault="004964D1" w:rsidP="00A1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4BEB" w14:textId="77777777" w:rsidR="004964D1" w:rsidRDefault="004964D1" w:rsidP="00A17304">
      <w:pPr>
        <w:spacing w:after="0" w:line="240" w:lineRule="auto"/>
      </w:pPr>
      <w:r>
        <w:separator/>
      </w:r>
    </w:p>
  </w:footnote>
  <w:footnote w:type="continuationSeparator" w:id="0">
    <w:p w14:paraId="66ACDF7F" w14:textId="77777777" w:rsidR="004964D1" w:rsidRDefault="004964D1" w:rsidP="00A1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772E"/>
    <w:multiLevelType w:val="hybridMultilevel"/>
    <w:tmpl w:val="F70882F0"/>
    <w:lvl w:ilvl="0" w:tplc="C9C05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29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8E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E1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CB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46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C1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B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A2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5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1AA9E"/>
    <w:rsid w:val="0000371D"/>
    <w:rsid w:val="000070F5"/>
    <w:rsid w:val="00025724"/>
    <w:rsid w:val="00040FFC"/>
    <w:rsid w:val="00043ACD"/>
    <w:rsid w:val="00045FB5"/>
    <w:rsid w:val="000706AF"/>
    <w:rsid w:val="000958E3"/>
    <w:rsid w:val="000B5076"/>
    <w:rsid w:val="000B73E1"/>
    <w:rsid w:val="000D4EC9"/>
    <w:rsid w:val="000D65AC"/>
    <w:rsid w:val="000E158C"/>
    <w:rsid w:val="000E4005"/>
    <w:rsid w:val="000E4317"/>
    <w:rsid w:val="00123F2E"/>
    <w:rsid w:val="0013085B"/>
    <w:rsid w:val="0014740F"/>
    <w:rsid w:val="0015225A"/>
    <w:rsid w:val="00153367"/>
    <w:rsid w:val="001856EA"/>
    <w:rsid w:val="00190C4A"/>
    <w:rsid w:val="001A0F1E"/>
    <w:rsid w:val="001D5C3E"/>
    <w:rsid w:val="001E1DF4"/>
    <w:rsid w:val="0023033B"/>
    <w:rsid w:val="00231C35"/>
    <w:rsid w:val="002361AE"/>
    <w:rsid w:val="00237247"/>
    <w:rsid w:val="00280B10"/>
    <w:rsid w:val="00280D64"/>
    <w:rsid w:val="0028100C"/>
    <w:rsid w:val="002954B4"/>
    <w:rsid w:val="002A1F00"/>
    <w:rsid w:val="002C0CD8"/>
    <w:rsid w:val="002F1D68"/>
    <w:rsid w:val="0030594F"/>
    <w:rsid w:val="00306888"/>
    <w:rsid w:val="0032207D"/>
    <w:rsid w:val="00323E7A"/>
    <w:rsid w:val="00324173"/>
    <w:rsid w:val="00324FB0"/>
    <w:rsid w:val="00327133"/>
    <w:rsid w:val="00352CA8"/>
    <w:rsid w:val="003811A9"/>
    <w:rsid w:val="00385F87"/>
    <w:rsid w:val="003959A7"/>
    <w:rsid w:val="003B39C9"/>
    <w:rsid w:val="003C2D8C"/>
    <w:rsid w:val="003C69F8"/>
    <w:rsid w:val="00406152"/>
    <w:rsid w:val="00407BD5"/>
    <w:rsid w:val="00412C19"/>
    <w:rsid w:val="00424799"/>
    <w:rsid w:val="0043597F"/>
    <w:rsid w:val="0044278E"/>
    <w:rsid w:val="004708B2"/>
    <w:rsid w:val="004839D3"/>
    <w:rsid w:val="00484A13"/>
    <w:rsid w:val="004851CE"/>
    <w:rsid w:val="0049370F"/>
    <w:rsid w:val="004945AD"/>
    <w:rsid w:val="004964D1"/>
    <w:rsid w:val="004A362F"/>
    <w:rsid w:val="004B2B9F"/>
    <w:rsid w:val="004B7930"/>
    <w:rsid w:val="004C7FD9"/>
    <w:rsid w:val="004D09D1"/>
    <w:rsid w:val="004D7A0A"/>
    <w:rsid w:val="004E3D8C"/>
    <w:rsid w:val="004E6B34"/>
    <w:rsid w:val="004E7207"/>
    <w:rsid w:val="004F44E9"/>
    <w:rsid w:val="004F4777"/>
    <w:rsid w:val="00500B4D"/>
    <w:rsid w:val="00511223"/>
    <w:rsid w:val="00516FD0"/>
    <w:rsid w:val="00572421"/>
    <w:rsid w:val="00590E8F"/>
    <w:rsid w:val="00592E6D"/>
    <w:rsid w:val="005B61C3"/>
    <w:rsid w:val="005F4BDA"/>
    <w:rsid w:val="005F51BA"/>
    <w:rsid w:val="00603A56"/>
    <w:rsid w:val="006102E5"/>
    <w:rsid w:val="0066516B"/>
    <w:rsid w:val="00672757"/>
    <w:rsid w:val="006C5600"/>
    <w:rsid w:val="006D1C40"/>
    <w:rsid w:val="006D5A64"/>
    <w:rsid w:val="006F555A"/>
    <w:rsid w:val="00702D8E"/>
    <w:rsid w:val="0071383E"/>
    <w:rsid w:val="0072665F"/>
    <w:rsid w:val="007302D8"/>
    <w:rsid w:val="007470DF"/>
    <w:rsid w:val="007619D4"/>
    <w:rsid w:val="00765615"/>
    <w:rsid w:val="007805F9"/>
    <w:rsid w:val="007848B6"/>
    <w:rsid w:val="007B05AE"/>
    <w:rsid w:val="007B09C3"/>
    <w:rsid w:val="007B2FA7"/>
    <w:rsid w:val="007C0D84"/>
    <w:rsid w:val="007C3DDC"/>
    <w:rsid w:val="007D4475"/>
    <w:rsid w:val="007F19E8"/>
    <w:rsid w:val="007F1AAD"/>
    <w:rsid w:val="007F6333"/>
    <w:rsid w:val="00802ABA"/>
    <w:rsid w:val="008051DA"/>
    <w:rsid w:val="00820539"/>
    <w:rsid w:val="008207D9"/>
    <w:rsid w:val="00833893"/>
    <w:rsid w:val="008404B6"/>
    <w:rsid w:val="00846EE6"/>
    <w:rsid w:val="00852B71"/>
    <w:rsid w:val="00860C1E"/>
    <w:rsid w:val="0087181D"/>
    <w:rsid w:val="00897DF7"/>
    <w:rsid w:val="008E0EE3"/>
    <w:rsid w:val="008F1C4C"/>
    <w:rsid w:val="00915EA7"/>
    <w:rsid w:val="009211E6"/>
    <w:rsid w:val="00930EAB"/>
    <w:rsid w:val="009434B0"/>
    <w:rsid w:val="00961F71"/>
    <w:rsid w:val="00965F73"/>
    <w:rsid w:val="00966489"/>
    <w:rsid w:val="00982486"/>
    <w:rsid w:val="009871A7"/>
    <w:rsid w:val="00993815"/>
    <w:rsid w:val="009C7D3B"/>
    <w:rsid w:val="009D6871"/>
    <w:rsid w:val="00A141DB"/>
    <w:rsid w:val="00A17304"/>
    <w:rsid w:val="00A24416"/>
    <w:rsid w:val="00A25DDC"/>
    <w:rsid w:val="00A26BAF"/>
    <w:rsid w:val="00A303EE"/>
    <w:rsid w:val="00A40596"/>
    <w:rsid w:val="00A534BD"/>
    <w:rsid w:val="00A5647D"/>
    <w:rsid w:val="00A60DEC"/>
    <w:rsid w:val="00A616DF"/>
    <w:rsid w:val="00A6429A"/>
    <w:rsid w:val="00A70D66"/>
    <w:rsid w:val="00A72110"/>
    <w:rsid w:val="00A74881"/>
    <w:rsid w:val="00A7551A"/>
    <w:rsid w:val="00A812E2"/>
    <w:rsid w:val="00AB6B22"/>
    <w:rsid w:val="00AC64CA"/>
    <w:rsid w:val="00AD667D"/>
    <w:rsid w:val="00B01305"/>
    <w:rsid w:val="00B127AF"/>
    <w:rsid w:val="00B12AEE"/>
    <w:rsid w:val="00B230AA"/>
    <w:rsid w:val="00B4228F"/>
    <w:rsid w:val="00B5104B"/>
    <w:rsid w:val="00B53013"/>
    <w:rsid w:val="00B5709F"/>
    <w:rsid w:val="00B625DA"/>
    <w:rsid w:val="00B75471"/>
    <w:rsid w:val="00B77E0F"/>
    <w:rsid w:val="00B9326D"/>
    <w:rsid w:val="00BA1655"/>
    <w:rsid w:val="00BA3D3F"/>
    <w:rsid w:val="00BB3B8C"/>
    <w:rsid w:val="00BB7015"/>
    <w:rsid w:val="00BC0D8B"/>
    <w:rsid w:val="00BC69D6"/>
    <w:rsid w:val="00C022F6"/>
    <w:rsid w:val="00C13E1E"/>
    <w:rsid w:val="00C35ADE"/>
    <w:rsid w:val="00C94C66"/>
    <w:rsid w:val="00CC5902"/>
    <w:rsid w:val="00CC7C79"/>
    <w:rsid w:val="00CD4F62"/>
    <w:rsid w:val="00CD76EE"/>
    <w:rsid w:val="00CE5A7D"/>
    <w:rsid w:val="00CF77F0"/>
    <w:rsid w:val="00D03D85"/>
    <w:rsid w:val="00D2563B"/>
    <w:rsid w:val="00D36A76"/>
    <w:rsid w:val="00D36D49"/>
    <w:rsid w:val="00D527FE"/>
    <w:rsid w:val="00D66B76"/>
    <w:rsid w:val="00D671F5"/>
    <w:rsid w:val="00D73DC3"/>
    <w:rsid w:val="00D8212B"/>
    <w:rsid w:val="00D867F6"/>
    <w:rsid w:val="00DB0C8F"/>
    <w:rsid w:val="00DB2E1A"/>
    <w:rsid w:val="00DD5C03"/>
    <w:rsid w:val="00E12798"/>
    <w:rsid w:val="00E24C9D"/>
    <w:rsid w:val="00E2506D"/>
    <w:rsid w:val="00E306D3"/>
    <w:rsid w:val="00E34529"/>
    <w:rsid w:val="00E40B70"/>
    <w:rsid w:val="00E54B77"/>
    <w:rsid w:val="00E571D1"/>
    <w:rsid w:val="00E6782D"/>
    <w:rsid w:val="00E769FD"/>
    <w:rsid w:val="00E836E6"/>
    <w:rsid w:val="00E903D5"/>
    <w:rsid w:val="00E92815"/>
    <w:rsid w:val="00E93AEF"/>
    <w:rsid w:val="00E96AAC"/>
    <w:rsid w:val="00EC387C"/>
    <w:rsid w:val="00EC3AE1"/>
    <w:rsid w:val="00ED3CE8"/>
    <w:rsid w:val="00F20AC2"/>
    <w:rsid w:val="00F2215C"/>
    <w:rsid w:val="00F31CC0"/>
    <w:rsid w:val="00F4356E"/>
    <w:rsid w:val="00F62BAB"/>
    <w:rsid w:val="00F64835"/>
    <w:rsid w:val="00F81555"/>
    <w:rsid w:val="00F86681"/>
    <w:rsid w:val="00FA52AE"/>
    <w:rsid w:val="00FC253C"/>
    <w:rsid w:val="00FD1A44"/>
    <w:rsid w:val="00FE1B03"/>
    <w:rsid w:val="00FE41B3"/>
    <w:rsid w:val="00FF2F32"/>
    <w:rsid w:val="00FF5580"/>
    <w:rsid w:val="015B45AA"/>
    <w:rsid w:val="0172EAF3"/>
    <w:rsid w:val="03D5A8AA"/>
    <w:rsid w:val="0A4EC9CB"/>
    <w:rsid w:val="0AB76466"/>
    <w:rsid w:val="0DF74A1B"/>
    <w:rsid w:val="149DC043"/>
    <w:rsid w:val="16016FD1"/>
    <w:rsid w:val="16D38744"/>
    <w:rsid w:val="1B03320D"/>
    <w:rsid w:val="1E31AA9E"/>
    <w:rsid w:val="1FCF23F5"/>
    <w:rsid w:val="20F39849"/>
    <w:rsid w:val="210A00E0"/>
    <w:rsid w:val="21E4B19B"/>
    <w:rsid w:val="221AEF4A"/>
    <w:rsid w:val="249AE738"/>
    <w:rsid w:val="2565D7DC"/>
    <w:rsid w:val="260FC2CF"/>
    <w:rsid w:val="27511CD5"/>
    <w:rsid w:val="2976063B"/>
    <w:rsid w:val="2B1584BE"/>
    <w:rsid w:val="2B2D0D35"/>
    <w:rsid w:val="2EC41738"/>
    <w:rsid w:val="2F89D1FA"/>
    <w:rsid w:val="3113498F"/>
    <w:rsid w:val="3242C8A2"/>
    <w:rsid w:val="3521089C"/>
    <w:rsid w:val="3649445C"/>
    <w:rsid w:val="372F23D9"/>
    <w:rsid w:val="39624C06"/>
    <w:rsid w:val="3A66C49B"/>
    <w:rsid w:val="3C0294FC"/>
    <w:rsid w:val="3C2BA89E"/>
    <w:rsid w:val="3D9E655D"/>
    <w:rsid w:val="440DA6E1"/>
    <w:rsid w:val="4548749F"/>
    <w:rsid w:val="47A24AA2"/>
    <w:rsid w:val="4A84D5EB"/>
    <w:rsid w:val="4B3AC431"/>
    <w:rsid w:val="50903B5F"/>
    <w:rsid w:val="52D0CA0A"/>
    <w:rsid w:val="542BB831"/>
    <w:rsid w:val="569C423C"/>
    <w:rsid w:val="5E9C70D6"/>
    <w:rsid w:val="65F60206"/>
    <w:rsid w:val="6892A3C6"/>
    <w:rsid w:val="6EC358D7"/>
    <w:rsid w:val="6F58366D"/>
    <w:rsid w:val="7A5A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AA9E"/>
  <w15:chartTrackingRefBased/>
  <w15:docId w15:val="{BC27069E-F80B-4F96-9E22-08E80E50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7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0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7E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sid w:val="00323E7A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7E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0D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  <SharedWithUsers xmlns="a05f6def-2858-4067-b991-c8986376a768">
      <UserInfo>
        <DisplayName>Alber, Alexander</DisplayName>
        <AccountId>275</AccountId>
        <AccountType/>
      </UserInfo>
      <UserInfo>
        <DisplayName>Merati, Fabio Antonio</DisplayName>
        <AccountId>277</AccountId>
        <AccountType/>
      </UserInfo>
      <UserInfo>
        <DisplayName>Gamper, Peter</DisplayName>
        <AccountId>16</AccountId>
        <AccountType/>
      </UserInfo>
      <UserInfo>
        <DisplayName>Zucal, Demian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6" ma:contentTypeDescription="Creare un nuovo documento." ma:contentTypeScope="" ma:versionID="38dbc9610ea9065d062dad52650489d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e5ce9e53df8db22d624576e859418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89CA0-7C07-48FA-A467-7C0EB0541A9E}">
  <ds:schemaRefs>
    <ds:schemaRef ds:uri="http://schemas.microsoft.com/office/2006/metadata/properties"/>
    <ds:schemaRef ds:uri="http://schemas.microsoft.com/office/infopath/2007/PartnerControls"/>
    <ds:schemaRef ds:uri="a05f6def-2858-4067-b991-c8986376a768"/>
    <ds:schemaRef ds:uri="0e0c6df5-7e5d-4d29-9c9e-f511097a8ed1"/>
  </ds:schemaRefs>
</ds:datastoreItem>
</file>

<file path=customXml/itemProps2.xml><?xml version="1.0" encoding="utf-8"?>
<ds:datastoreItem xmlns:ds="http://schemas.openxmlformats.org/officeDocument/2006/customXml" ds:itemID="{A020B29C-5837-4A7C-AE6C-D43CAB8CDE78}"/>
</file>

<file path=customXml/itemProps3.xml><?xml version="1.0" encoding="utf-8"?>
<ds:datastoreItem xmlns:ds="http://schemas.openxmlformats.org/officeDocument/2006/customXml" ds:itemID="{47F23835-68AA-40A1-A529-670F0FC1F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Zingerle, Lukas</dc:creator>
  <cp:keywords>, docId:745BB8CD48036ED2F6FDE39CD7B9A633</cp:keywords>
  <dc:description/>
  <cp:lastModifiedBy>Zingerle, Lukas</cp:lastModifiedBy>
  <cp:revision>55</cp:revision>
  <dcterms:created xsi:type="dcterms:W3CDTF">2023-06-16T06:12:00Z</dcterms:created>
  <dcterms:modified xsi:type="dcterms:W3CDTF">2023-06-16T07:28:00Z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