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6398" w14:textId="545A0E9C" w:rsidR="00DC0784" w:rsidRDefault="00DC078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Regolamento </w:t>
      </w:r>
      <w:r w:rsidR="00203562">
        <w:rPr>
          <w:rFonts w:ascii="Tahoma" w:hAnsi="Tahoma" w:cs="Tahoma"/>
          <w:sz w:val="20"/>
          <w:szCs w:val="20"/>
        </w:rPr>
        <w:t>dell’iniziativa</w:t>
      </w:r>
      <w:r>
        <w:rPr>
          <w:rFonts w:ascii="Tahoma" w:hAnsi="Tahoma" w:cs="Tahoma"/>
          <w:sz w:val="20"/>
          <w:szCs w:val="20"/>
        </w:rPr>
        <w:t>:</w:t>
      </w:r>
    </w:p>
    <w:p w14:paraId="69CBA70B" w14:textId="4865AF22" w:rsidR="00DA6CBA" w:rsidRDefault="0084720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FA0D8D">
        <w:rPr>
          <w:rFonts w:ascii="Tahoma" w:hAnsi="Tahoma" w:cs="Tahoma"/>
          <w:b/>
          <w:sz w:val="20"/>
          <w:szCs w:val="20"/>
        </w:rPr>
        <w:t>“</w:t>
      </w:r>
      <w:r w:rsidR="00823641">
        <w:rPr>
          <w:rFonts w:ascii="Tahoma" w:hAnsi="Tahoma" w:cs="Tahoma"/>
          <w:b/>
          <w:sz w:val="20"/>
          <w:szCs w:val="20"/>
        </w:rPr>
        <w:t>PENNY Days</w:t>
      </w:r>
      <w:r w:rsidR="004376A7" w:rsidRPr="00FA0D8D">
        <w:rPr>
          <w:rFonts w:ascii="Tahoma" w:hAnsi="Tahoma" w:cs="Tahoma"/>
          <w:b/>
          <w:sz w:val="20"/>
          <w:szCs w:val="20"/>
        </w:rPr>
        <w:t>”</w:t>
      </w:r>
    </w:p>
    <w:p w14:paraId="1B25BDC9" w14:textId="77777777" w:rsidR="00DA6CBA" w:rsidRDefault="00DA6CBA">
      <w:pPr>
        <w:jc w:val="center"/>
        <w:rPr>
          <w:rFonts w:ascii="Tahoma" w:hAnsi="Tahoma" w:cs="Tahoma"/>
          <w:sz w:val="20"/>
          <w:szCs w:val="20"/>
        </w:rPr>
      </w:pPr>
    </w:p>
    <w:p w14:paraId="11EE9473" w14:textId="77777777" w:rsidR="00DC0784" w:rsidRDefault="00DC0784">
      <w:pPr>
        <w:rPr>
          <w:rFonts w:ascii="Tahoma" w:hAnsi="Tahoma" w:cs="Tahoma"/>
          <w:sz w:val="20"/>
          <w:szCs w:val="20"/>
        </w:rPr>
      </w:pPr>
    </w:p>
    <w:p w14:paraId="08C1BDBF" w14:textId="77777777" w:rsidR="00DC0784" w:rsidRDefault="00AB50AC">
      <w:pPr>
        <w:ind w:left="3540" w:hanging="3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Società</w:t>
      </w:r>
      <w:r w:rsidR="004D22A0">
        <w:rPr>
          <w:rFonts w:ascii="Tahoma" w:hAnsi="Tahoma" w:cs="Tahoma"/>
          <w:sz w:val="20"/>
          <w:szCs w:val="20"/>
        </w:rPr>
        <w:t xml:space="preserve"> </w:t>
      </w:r>
      <w:r w:rsidR="00DC0784">
        <w:rPr>
          <w:rFonts w:ascii="Tahoma" w:hAnsi="Tahoma" w:cs="Tahoma"/>
          <w:sz w:val="20"/>
          <w:szCs w:val="20"/>
        </w:rPr>
        <w:t xml:space="preserve">Promotrice                   </w:t>
      </w:r>
      <w:r w:rsidR="00DC0784">
        <w:rPr>
          <w:rFonts w:ascii="Tahoma" w:hAnsi="Tahoma" w:cs="Tahoma"/>
          <w:sz w:val="20"/>
          <w:szCs w:val="20"/>
        </w:rPr>
        <w:tab/>
        <w:t>PENNY MARKET s.r.l.</w:t>
      </w:r>
    </w:p>
    <w:p w14:paraId="0B99042F" w14:textId="77777777" w:rsidR="00DC0784" w:rsidRDefault="00DC0784">
      <w:pPr>
        <w:ind w:left="3540" w:hanging="3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Indirizzo sede legale e </w:t>
      </w:r>
      <w:proofErr w:type="spellStart"/>
      <w:r>
        <w:rPr>
          <w:rFonts w:ascii="Tahoma" w:hAnsi="Tahoma" w:cs="Tahoma"/>
          <w:sz w:val="20"/>
          <w:szCs w:val="20"/>
        </w:rPr>
        <w:t>amm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  <w:t>Strada Padana Superiore 11 n. 2/B – 20063 Cernusco Sul Naviglio (MI)</w:t>
      </w:r>
    </w:p>
    <w:p w14:paraId="0842309B" w14:textId="77777777" w:rsidR="00DC0784" w:rsidRDefault="00DC0784">
      <w:pPr>
        <w:ind w:left="3540" w:hanging="3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Partita Iva </w:t>
      </w:r>
      <w:r>
        <w:rPr>
          <w:rFonts w:ascii="Tahoma" w:hAnsi="Tahoma" w:cs="Tahoma"/>
          <w:sz w:val="20"/>
          <w:szCs w:val="20"/>
        </w:rPr>
        <w:tab/>
        <w:t>12619750156</w:t>
      </w:r>
    </w:p>
    <w:p w14:paraId="6E4F6041" w14:textId="77777777" w:rsidR="00DC0784" w:rsidRDefault="00DC0784">
      <w:pPr>
        <w:ind w:left="3540" w:hanging="3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r>
        <w:rPr>
          <w:rFonts w:ascii="Tahoma" w:hAnsi="Tahoma" w:cs="Tahoma"/>
          <w:sz w:val="20"/>
          <w:szCs w:val="20"/>
        </w:rPr>
        <w:tab/>
        <w:t>01737790186</w:t>
      </w:r>
    </w:p>
    <w:p w14:paraId="762C956C" w14:textId="77777777" w:rsidR="00DC0784" w:rsidRDefault="00DC0784">
      <w:pPr>
        <w:tabs>
          <w:tab w:val="left" w:pos="142"/>
        </w:tabs>
        <w:ind w:left="3544" w:hanging="3544"/>
        <w:jc w:val="both"/>
        <w:rPr>
          <w:rFonts w:ascii="Tahoma" w:hAnsi="Tahoma" w:cs="Tahoma"/>
          <w:sz w:val="20"/>
          <w:szCs w:val="20"/>
        </w:rPr>
      </w:pPr>
    </w:p>
    <w:p w14:paraId="276D3B29" w14:textId="6AE5C98F" w:rsidR="00DC0784" w:rsidRDefault="00DC0784">
      <w:pPr>
        <w:tabs>
          <w:tab w:val="left" w:pos="142"/>
        </w:tabs>
        <w:ind w:left="3544" w:hanging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Denominazione</w:t>
      </w:r>
      <w:r>
        <w:rPr>
          <w:rFonts w:ascii="Tahoma" w:hAnsi="Tahoma" w:cs="Tahoma"/>
          <w:sz w:val="20"/>
          <w:szCs w:val="20"/>
        </w:rPr>
        <w:tab/>
      </w:r>
      <w:r w:rsidR="00847206">
        <w:rPr>
          <w:rFonts w:ascii="Tahoma" w:hAnsi="Tahoma" w:cs="Tahoma"/>
          <w:sz w:val="20"/>
          <w:szCs w:val="20"/>
        </w:rPr>
        <w:t xml:space="preserve"> </w:t>
      </w:r>
      <w:r w:rsidR="00847206" w:rsidRPr="00FA0D8D">
        <w:rPr>
          <w:rFonts w:ascii="Tahoma" w:hAnsi="Tahoma" w:cs="Tahoma"/>
          <w:sz w:val="20"/>
          <w:szCs w:val="20"/>
        </w:rPr>
        <w:t>“</w:t>
      </w:r>
      <w:r w:rsidR="00823641">
        <w:rPr>
          <w:rFonts w:ascii="Tahoma" w:hAnsi="Tahoma" w:cs="Tahoma"/>
          <w:sz w:val="20"/>
          <w:szCs w:val="20"/>
        </w:rPr>
        <w:t>PENNY Days</w:t>
      </w:r>
      <w:r w:rsidR="00847206" w:rsidRPr="00FA0D8D">
        <w:rPr>
          <w:rFonts w:ascii="Tahoma" w:hAnsi="Tahoma" w:cs="Tahoma"/>
          <w:sz w:val="20"/>
          <w:szCs w:val="20"/>
        </w:rPr>
        <w:t>”</w:t>
      </w:r>
    </w:p>
    <w:p w14:paraId="24834F2A" w14:textId="77777777" w:rsidR="00DC0784" w:rsidRDefault="00DC0784">
      <w:pPr>
        <w:pStyle w:val="Rientrocorpodeltesto"/>
        <w:spacing w:line="240" w:lineRule="auto"/>
        <w:ind w:left="3544" w:hanging="3544"/>
        <w:jc w:val="both"/>
        <w:rPr>
          <w:rFonts w:ascii="Tahoma" w:hAnsi="Tahoma" w:cs="Tahoma"/>
          <w:sz w:val="20"/>
          <w:szCs w:val="20"/>
        </w:rPr>
      </w:pPr>
    </w:p>
    <w:p w14:paraId="4E371179" w14:textId="4C453460" w:rsidR="00823641" w:rsidRDefault="00DC0784" w:rsidP="00961EFF">
      <w:pPr>
        <w:tabs>
          <w:tab w:val="left" w:pos="142"/>
        </w:tabs>
        <w:ind w:left="3544" w:hanging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Durata </w:t>
      </w:r>
      <w:r w:rsidR="00813433">
        <w:rPr>
          <w:rFonts w:ascii="Tahoma" w:hAnsi="Tahoma" w:cs="Tahoma"/>
          <w:sz w:val="20"/>
          <w:szCs w:val="20"/>
        </w:rPr>
        <w:t>e ambito territoriale</w:t>
      </w:r>
      <w:r>
        <w:rPr>
          <w:rFonts w:ascii="Tahoma" w:hAnsi="Tahoma" w:cs="Tahoma"/>
          <w:sz w:val="20"/>
          <w:szCs w:val="20"/>
        </w:rPr>
        <w:t xml:space="preserve">               </w:t>
      </w:r>
      <w:r w:rsidR="00813433">
        <w:rPr>
          <w:rFonts w:ascii="Tahoma" w:hAnsi="Tahoma" w:cs="Tahoma"/>
          <w:sz w:val="20"/>
          <w:szCs w:val="20"/>
        </w:rPr>
        <w:tab/>
      </w:r>
      <w:r w:rsidR="008819DF">
        <w:rPr>
          <w:rFonts w:ascii="Tahoma" w:hAnsi="Tahoma" w:cs="Tahoma"/>
          <w:sz w:val="20"/>
          <w:szCs w:val="20"/>
        </w:rPr>
        <w:t>L’attività</w:t>
      </w:r>
      <w:r w:rsidR="00CD353A" w:rsidRPr="00CD353A">
        <w:rPr>
          <w:rFonts w:ascii="Tahoma" w:hAnsi="Tahoma" w:cs="Tahoma"/>
          <w:sz w:val="20"/>
          <w:szCs w:val="20"/>
        </w:rPr>
        <w:t xml:space="preserve"> si svolgerà</w:t>
      </w:r>
      <w:r w:rsidR="00525FE0">
        <w:rPr>
          <w:rFonts w:ascii="Tahoma" w:hAnsi="Tahoma" w:cs="Tahoma"/>
          <w:sz w:val="20"/>
          <w:szCs w:val="20"/>
        </w:rPr>
        <w:t xml:space="preserve"> </w:t>
      </w:r>
      <w:r w:rsidR="00823641">
        <w:rPr>
          <w:rFonts w:ascii="Tahoma" w:hAnsi="Tahoma" w:cs="Tahoma"/>
          <w:sz w:val="20"/>
          <w:szCs w:val="20"/>
        </w:rPr>
        <w:t>nei giorni di lunedì 10/3/2025, martedì 11/3/2025 e mercoledì 12/3/2025</w:t>
      </w:r>
    </w:p>
    <w:p w14:paraId="75F04AA1" w14:textId="6552F47D" w:rsidR="00961EFF" w:rsidRPr="00823641" w:rsidRDefault="00700083" w:rsidP="00823641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 w:rsidRPr="00823641">
        <w:rPr>
          <w:rFonts w:ascii="Tahoma" w:hAnsi="Tahoma" w:cs="Tahoma"/>
          <w:sz w:val="20"/>
          <w:szCs w:val="20"/>
        </w:rPr>
        <w:t xml:space="preserve"> </w:t>
      </w:r>
      <w:r w:rsidR="00CD353A" w:rsidRPr="00823641">
        <w:rPr>
          <w:rFonts w:ascii="Tahoma" w:hAnsi="Tahoma" w:cs="Tahoma"/>
          <w:sz w:val="20"/>
          <w:szCs w:val="20"/>
        </w:rPr>
        <w:t xml:space="preserve"> </w:t>
      </w:r>
    </w:p>
    <w:p w14:paraId="1A13B392" w14:textId="77777777" w:rsidR="00525FE0" w:rsidRPr="00961EFF" w:rsidRDefault="00525FE0" w:rsidP="00961EFF">
      <w:pPr>
        <w:tabs>
          <w:tab w:val="left" w:pos="142"/>
        </w:tabs>
        <w:ind w:left="3544" w:hanging="3544"/>
        <w:jc w:val="both"/>
        <w:rPr>
          <w:rFonts w:ascii="Tahoma" w:hAnsi="Tahoma" w:cs="Tahoma"/>
          <w:sz w:val="20"/>
          <w:szCs w:val="20"/>
        </w:rPr>
      </w:pPr>
    </w:p>
    <w:p w14:paraId="1E6BFA3A" w14:textId="331E8348" w:rsidR="00DC0784" w:rsidRDefault="00DC0784" w:rsidP="00961EFF">
      <w:pPr>
        <w:tabs>
          <w:tab w:val="left" w:pos="354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Ambito Territoriale</w:t>
      </w:r>
      <w:r>
        <w:rPr>
          <w:rFonts w:ascii="Tahoma" w:hAnsi="Tahoma" w:cs="Tahoma"/>
          <w:sz w:val="20"/>
          <w:szCs w:val="20"/>
        </w:rPr>
        <w:tab/>
        <w:t>Territorio nazionale</w:t>
      </w:r>
      <w:r w:rsidR="00700083">
        <w:rPr>
          <w:rFonts w:ascii="Tahoma" w:hAnsi="Tahoma" w:cs="Tahoma"/>
          <w:sz w:val="20"/>
          <w:szCs w:val="20"/>
        </w:rPr>
        <w:t xml:space="preserve">, presso i </w:t>
      </w:r>
      <w:r w:rsidR="00700083" w:rsidRPr="00700083">
        <w:rPr>
          <w:rFonts w:ascii="Tahoma" w:hAnsi="Tahoma" w:cs="Tahoma"/>
          <w:sz w:val="20"/>
          <w:szCs w:val="20"/>
        </w:rPr>
        <w:t xml:space="preserve">Punti Vendita ad </w:t>
      </w:r>
      <w:r w:rsidR="00700083">
        <w:rPr>
          <w:rFonts w:ascii="Tahoma" w:hAnsi="Tahoma" w:cs="Tahoma"/>
          <w:sz w:val="20"/>
          <w:szCs w:val="20"/>
        </w:rPr>
        <w:tab/>
      </w:r>
      <w:r w:rsidR="00700083" w:rsidRPr="00700083">
        <w:rPr>
          <w:rFonts w:ascii="Tahoma" w:hAnsi="Tahoma" w:cs="Tahoma"/>
          <w:sz w:val="20"/>
          <w:szCs w:val="20"/>
        </w:rPr>
        <w:t>insegna</w:t>
      </w:r>
      <w:r w:rsidR="00700083">
        <w:rPr>
          <w:rFonts w:ascii="Tahoma" w:hAnsi="Tahoma" w:cs="Tahoma"/>
          <w:sz w:val="20"/>
          <w:szCs w:val="20"/>
        </w:rPr>
        <w:t xml:space="preserve"> </w:t>
      </w:r>
      <w:r w:rsidR="00700083" w:rsidRPr="00700083">
        <w:rPr>
          <w:rFonts w:ascii="Tahoma" w:hAnsi="Tahoma" w:cs="Tahoma"/>
          <w:sz w:val="20"/>
          <w:szCs w:val="20"/>
        </w:rPr>
        <w:t xml:space="preserve">“PENNY </w:t>
      </w:r>
      <w:r w:rsidR="00700083">
        <w:rPr>
          <w:rFonts w:ascii="Tahoma" w:hAnsi="Tahoma" w:cs="Tahoma"/>
          <w:sz w:val="20"/>
          <w:szCs w:val="20"/>
        </w:rPr>
        <w:tab/>
      </w:r>
      <w:r w:rsidR="00700083" w:rsidRPr="00700083">
        <w:rPr>
          <w:rFonts w:ascii="Tahoma" w:hAnsi="Tahoma" w:cs="Tahoma"/>
          <w:sz w:val="20"/>
          <w:szCs w:val="20"/>
        </w:rPr>
        <w:t>Market”, “PENNY Express” e “PENNY”</w:t>
      </w:r>
      <w:r w:rsidR="00700083">
        <w:rPr>
          <w:rFonts w:ascii="Tahoma" w:hAnsi="Tahoma" w:cs="Tahoma"/>
          <w:sz w:val="20"/>
          <w:szCs w:val="20"/>
        </w:rPr>
        <w:t xml:space="preserve"> </w:t>
      </w:r>
      <w:r w:rsidR="00700083" w:rsidRPr="00700083">
        <w:rPr>
          <w:rFonts w:ascii="Tahoma" w:hAnsi="Tahoma" w:cs="Tahoma"/>
          <w:sz w:val="20"/>
          <w:szCs w:val="20"/>
        </w:rPr>
        <w:t xml:space="preserve">aderenti all’iniziativa e che </w:t>
      </w:r>
      <w:r w:rsidR="00700083">
        <w:rPr>
          <w:rFonts w:ascii="Tahoma" w:hAnsi="Tahoma" w:cs="Tahoma"/>
          <w:sz w:val="20"/>
          <w:szCs w:val="20"/>
        </w:rPr>
        <w:tab/>
      </w:r>
      <w:r w:rsidR="00700083" w:rsidRPr="00700083">
        <w:rPr>
          <w:rFonts w:ascii="Tahoma" w:hAnsi="Tahoma" w:cs="Tahoma"/>
          <w:sz w:val="20"/>
          <w:szCs w:val="20"/>
        </w:rPr>
        <w:t>esporranno il materiale promo – pubblicitario</w:t>
      </w:r>
      <w:r w:rsidR="00700083">
        <w:rPr>
          <w:rFonts w:ascii="Tahoma" w:hAnsi="Tahoma" w:cs="Tahoma"/>
          <w:sz w:val="20"/>
          <w:szCs w:val="20"/>
        </w:rPr>
        <w:t>.</w:t>
      </w:r>
    </w:p>
    <w:p w14:paraId="2F6B40BD" w14:textId="77777777" w:rsidR="00DC0784" w:rsidRDefault="00DC0784">
      <w:pPr>
        <w:tabs>
          <w:tab w:val="left" w:pos="3544"/>
        </w:tabs>
        <w:ind w:left="3540" w:hanging="3540"/>
        <w:jc w:val="both"/>
        <w:rPr>
          <w:rFonts w:ascii="Tahoma" w:hAnsi="Tahoma" w:cs="Tahoma"/>
          <w:sz w:val="20"/>
          <w:szCs w:val="20"/>
        </w:rPr>
      </w:pPr>
    </w:p>
    <w:p w14:paraId="409F58F1" w14:textId="77777777" w:rsidR="00DC0784" w:rsidRDefault="00DC0784">
      <w:pPr>
        <w:tabs>
          <w:tab w:val="left" w:pos="3544"/>
        </w:tabs>
        <w:ind w:left="3540" w:hanging="3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Partecipanti</w:t>
      </w:r>
      <w:r>
        <w:rPr>
          <w:rFonts w:ascii="Tahoma" w:hAnsi="Tahoma" w:cs="Tahoma"/>
          <w:sz w:val="20"/>
          <w:szCs w:val="20"/>
        </w:rPr>
        <w:tab/>
      </w:r>
      <w:r w:rsidR="00B51078">
        <w:rPr>
          <w:rFonts w:ascii="Tahoma" w:hAnsi="Tahoma" w:cs="Tahoma"/>
          <w:sz w:val="20"/>
          <w:szCs w:val="20"/>
        </w:rPr>
        <w:t xml:space="preserve">I consumatori finali, maggiorenni, </w:t>
      </w:r>
      <w:r>
        <w:rPr>
          <w:rFonts w:ascii="Tahoma" w:hAnsi="Tahoma" w:cs="Tahoma"/>
          <w:sz w:val="20"/>
          <w:szCs w:val="20"/>
        </w:rPr>
        <w:t>residenti o domiciliati nell’ambito territoriale, muniti della carta di fidelizzazione “</w:t>
      </w:r>
      <w:proofErr w:type="spellStart"/>
      <w:r w:rsidR="00A37F5C">
        <w:rPr>
          <w:rFonts w:ascii="Tahoma" w:hAnsi="Tahoma" w:cs="Tahoma"/>
          <w:sz w:val="20"/>
          <w:szCs w:val="20"/>
        </w:rPr>
        <w:t>PENNYCard</w:t>
      </w:r>
      <w:proofErr w:type="spellEnd"/>
      <w:r>
        <w:rPr>
          <w:rFonts w:ascii="Tahoma" w:hAnsi="Tahoma" w:cs="Tahoma"/>
          <w:sz w:val="20"/>
          <w:szCs w:val="20"/>
        </w:rPr>
        <w:t>”, di seguito definiti “Cliente/i”.</w:t>
      </w:r>
    </w:p>
    <w:p w14:paraId="3C23FDED" w14:textId="77777777" w:rsidR="00DC0784" w:rsidRDefault="00DC0784">
      <w:pPr>
        <w:pStyle w:val="Rientrocorpodeltesto"/>
        <w:spacing w:line="240" w:lineRule="auto"/>
        <w:ind w:left="3544" w:hanging="3544"/>
        <w:jc w:val="both"/>
        <w:rPr>
          <w:rFonts w:ascii="Tahoma" w:hAnsi="Tahoma" w:cs="Tahoma"/>
          <w:sz w:val="20"/>
          <w:szCs w:val="20"/>
        </w:rPr>
      </w:pPr>
    </w:p>
    <w:p w14:paraId="335F30ED" w14:textId="77777777" w:rsidR="00DC0784" w:rsidRDefault="00DC0784" w:rsidP="008819DF">
      <w:pPr>
        <w:pStyle w:val="Rientrocorpodeltesto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5E4B86E" w14:textId="79CCA905" w:rsidR="00DC0784" w:rsidRDefault="00DC0784">
      <w:pPr>
        <w:pStyle w:val="Rientrocorpodeltesto"/>
        <w:spacing w:line="240" w:lineRule="auto"/>
        <w:ind w:left="3544" w:hanging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Materiale Pubblicitario</w:t>
      </w:r>
      <w:r>
        <w:rPr>
          <w:rFonts w:ascii="Tahoma" w:hAnsi="Tahoma" w:cs="Tahoma"/>
          <w:sz w:val="20"/>
          <w:szCs w:val="20"/>
        </w:rPr>
        <w:tab/>
        <w:t>L’iniziativa sarà pubblicizzata tramite comunicazione online</w:t>
      </w:r>
      <w:r w:rsidR="008819D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radio, volantini e locandine. Il regolamento completo sarà consultabile sul sito </w:t>
      </w:r>
      <w:hyperlink r:id="rId8" w:history="1">
        <w:r w:rsidR="00621A45" w:rsidRPr="00621A45">
          <w:rPr>
            <w:rStyle w:val="Collegamentoipertestuale"/>
            <w:rFonts w:ascii="Tahoma" w:hAnsi="Tahoma" w:cs="Tahoma"/>
            <w:sz w:val="20"/>
            <w:szCs w:val="20"/>
          </w:rPr>
          <w:t>www.penny.it</w:t>
        </w:r>
      </w:hyperlink>
    </w:p>
    <w:p w14:paraId="128446FB" w14:textId="77777777" w:rsidR="00DC0784" w:rsidRDefault="00DC0784">
      <w:pPr>
        <w:pStyle w:val="Rientrocorpodeltesto"/>
        <w:spacing w:line="240" w:lineRule="auto"/>
        <w:ind w:left="3544" w:hanging="3544"/>
        <w:jc w:val="both"/>
        <w:rPr>
          <w:rFonts w:ascii="Tahoma" w:hAnsi="Tahoma" w:cs="Tahoma"/>
          <w:sz w:val="20"/>
          <w:szCs w:val="20"/>
        </w:rPr>
      </w:pPr>
    </w:p>
    <w:p w14:paraId="77A3B7B0" w14:textId="77777777" w:rsidR="00DC0784" w:rsidRDefault="00DC0784">
      <w:pPr>
        <w:pStyle w:val="Rientrocorpodeltesto"/>
        <w:spacing w:line="240" w:lineRule="auto"/>
        <w:ind w:left="3544" w:hanging="35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Obiettivo</w:t>
      </w:r>
      <w:r>
        <w:rPr>
          <w:rFonts w:ascii="Tahoma" w:hAnsi="Tahoma" w:cs="Tahoma"/>
          <w:sz w:val="20"/>
          <w:szCs w:val="20"/>
        </w:rPr>
        <w:tab/>
        <w:t>Incentivare la conoscenza e gli acquisti nei punti vendita PENNY.</w:t>
      </w:r>
    </w:p>
    <w:p w14:paraId="5ECAD718" w14:textId="77777777" w:rsidR="00DC0784" w:rsidRDefault="00DC0784">
      <w:pPr>
        <w:ind w:left="3540" w:hanging="3540"/>
        <w:jc w:val="both"/>
        <w:rPr>
          <w:rFonts w:ascii="Tahoma" w:hAnsi="Tahoma" w:cs="Tahoma"/>
          <w:sz w:val="20"/>
          <w:szCs w:val="20"/>
        </w:rPr>
      </w:pPr>
    </w:p>
    <w:p w14:paraId="26AA8CCF" w14:textId="77777777" w:rsidR="00DC0784" w:rsidRDefault="00DC0784">
      <w:pPr>
        <w:pStyle w:val="Rientrocorpodeltesto"/>
        <w:spacing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</w:p>
    <w:p w14:paraId="77E8B9E9" w14:textId="0A353568" w:rsidR="00DC0784" w:rsidRDefault="00DC0784">
      <w:pPr>
        <w:pStyle w:val="Rientrocorpodeltesto"/>
        <w:spacing w:line="24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Modalità di svolgimento </w:t>
      </w:r>
      <w:r w:rsidR="008819DF">
        <w:rPr>
          <w:rFonts w:ascii="Tahoma" w:hAnsi="Tahoma" w:cs="Tahoma"/>
          <w:b/>
          <w:sz w:val="20"/>
          <w:szCs w:val="20"/>
        </w:rPr>
        <w:t>dell’attività:</w:t>
      </w:r>
    </w:p>
    <w:p w14:paraId="092EE0F1" w14:textId="17C0F614" w:rsidR="008819DF" w:rsidRDefault="00CD353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Durante la validità della presente iniziativa,</w:t>
      </w:r>
      <w:r w:rsidR="00DC0784">
        <w:rPr>
          <w:rFonts w:ascii="Tahoma" w:hAnsi="Tahoma" w:cs="Tahoma"/>
          <w:sz w:val="20"/>
          <w:szCs w:val="20"/>
        </w:rPr>
        <w:t xml:space="preserve"> tutti i Clienti che </w:t>
      </w:r>
      <w:r w:rsidR="00823641">
        <w:rPr>
          <w:rFonts w:ascii="Tahoma" w:hAnsi="Tahoma" w:cs="Tahoma"/>
          <w:sz w:val="20"/>
          <w:szCs w:val="20"/>
        </w:rPr>
        <w:t>effettueranno, presso un punto vendita PENNY aderente, una spesa di almeno 10 (dieci) euro in prodotti della categoria promozionata nel giorno dell’acquisto,</w:t>
      </w:r>
      <w:r w:rsidR="00DC0784">
        <w:rPr>
          <w:rFonts w:ascii="Tahoma" w:hAnsi="Tahoma" w:cs="Tahoma"/>
          <w:sz w:val="20"/>
          <w:szCs w:val="20"/>
        </w:rPr>
        <w:t xml:space="preserve"> presentando la propria carta di fidelizzazione denominata “</w:t>
      </w:r>
      <w:proofErr w:type="spellStart"/>
      <w:r w:rsidR="00DC0784">
        <w:rPr>
          <w:rFonts w:ascii="Tahoma" w:hAnsi="Tahoma" w:cs="Tahoma"/>
          <w:sz w:val="20"/>
          <w:szCs w:val="20"/>
        </w:rPr>
        <w:t>PENNYC</w:t>
      </w:r>
      <w:r w:rsidR="008202FC">
        <w:rPr>
          <w:rFonts w:ascii="Tahoma" w:hAnsi="Tahoma" w:cs="Tahoma"/>
          <w:sz w:val="20"/>
          <w:szCs w:val="20"/>
        </w:rPr>
        <w:t>ard</w:t>
      </w:r>
      <w:proofErr w:type="spellEnd"/>
      <w:r w:rsidR="00525FE0">
        <w:rPr>
          <w:rFonts w:ascii="Tahoma" w:hAnsi="Tahoma" w:cs="Tahoma"/>
          <w:sz w:val="20"/>
          <w:szCs w:val="20"/>
        </w:rPr>
        <w:t>”</w:t>
      </w:r>
      <w:r w:rsidR="00254AC8">
        <w:rPr>
          <w:rFonts w:ascii="Tahoma" w:hAnsi="Tahoma" w:cs="Tahoma"/>
          <w:sz w:val="20"/>
          <w:szCs w:val="20"/>
        </w:rPr>
        <w:t xml:space="preserve">, </w:t>
      </w:r>
      <w:r w:rsidR="00DC0784">
        <w:rPr>
          <w:rFonts w:ascii="Tahoma" w:hAnsi="Tahoma" w:cs="Tahoma"/>
          <w:sz w:val="20"/>
          <w:szCs w:val="20"/>
        </w:rPr>
        <w:t>riceveranno contestualmente all’atto di acquisto</w:t>
      </w:r>
      <w:r w:rsidR="00823641">
        <w:rPr>
          <w:rFonts w:ascii="Tahoma" w:hAnsi="Tahoma" w:cs="Tahoma"/>
          <w:sz w:val="20"/>
          <w:szCs w:val="20"/>
        </w:rPr>
        <w:t xml:space="preserve"> uno sconto di 3 (tre) euro che sarà applicato direttamente al totale dello scontrino. </w:t>
      </w:r>
    </w:p>
    <w:p w14:paraId="76F83E83" w14:textId="3A2B454E" w:rsidR="00823641" w:rsidRDefault="008236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 categorie di prodotti che danno diritto all’applicazione dello sconto sono le seguenti:</w:t>
      </w:r>
    </w:p>
    <w:p w14:paraId="1EAB8B8A" w14:textId="77777777" w:rsidR="008819DF" w:rsidRDefault="008819DF">
      <w:pPr>
        <w:jc w:val="both"/>
        <w:rPr>
          <w:rFonts w:ascii="Tahoma" w:hAnsi="Tahoma" w:cs="Tahoma"/>
          <w:sz w:val="20"/>
          <w:szCs w:val="20"/>
        </w:rPr>
      </w:pPr>
    </w:p>
    <w:p w14:paraId="3631223F" w14:textId="6A1935E5" w:rsidR="00DC0784" w:rsidRDefault="008236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 10 marzo 2025: prodotti surgelati</w:t>
      </w:r>
    </w:p>
    <w:p w14:paraId="16136AF5" w14:textId="419E1F07" w:rsidR="00823641" w:rsidRDefault="008236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Martedì 11 marzo 2025: prodotti per la detergenza della casa</w:t>
      </w:r>
    </w:p>
    <w:p w14:paraId="0D191333" w14:textId="75D50CC5" w:rsidR="00823641" w:rsidRDefault="008236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 12 marzo 2025: vini, birre e spumanti</w:t>
      </w:r>
    </w:p>
    <w:p w14:paraId="15FB9571" w14:textId="77777777" w:rsidR="009F6674" w:rsidRDefault="009F6674">
      <w:pPr>
        <w:jc w:val="both"/>
        <w:rPr>
          <w:rFonts w:ascii="Tahoma" w:hAnsi="Tahoma" w:cs="Tahoma"/>
          <w:sz w:val="20"/>
          <w:szCs w:val="20"/>
        </w:rPr>
      </w:pPr>
    </w:p>
    <w:p w14:paraId="4E5FC20D" w14:textId="77777777" w:rsidR="00823641" w:rsidRDefault="00823641" w:rsidP="008236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mancata presentazione della </w:t>
      </w:r>
      <w:proofErr w:type="spellStart"/>
      <w:r>
        <w:rPr>
          <w:rFonts w:ascii="Tahoma" w:hAnsi="Tahoma" w:cs="Tahoma"/>
          <w:sz w:val="20"/>
          <w:szCs w:val="20"/>
        </w:rPr>
        <w:t>PENNYCard</w:t>
      </w:r>
      <w:proofErr w:type="spellEnd"/>
      <w:r>
        <w:rPr>
          <w:rFonts w:ascii="Tahoma" w:hAnsi="Tahoma" w:cs="Tahoma"/>
          <w:sz w:val="20"/>
          <w:szCs w:val="20"/>
        </w:rPr>
        <w:t xml:space="preserve"> al momento del pagamento della spesa non permetterà di aderire all’iniziativa.</w:t>
      </w:r>
    </w:p>
    <w:p w14:paraId="3EB20467" w14:textId="77777777" w:rsidR="00823641" w:rsidRDefault="00823641">
      <w:pPr>
        <w:jc w:val="both"/>
        <w:rPr>
          <w:rFonts w:ascii="Tahoma" w:hAnsi="Tahoma" w:cs="Tahoma"/>
          <w:sz w:val="20"/>
          <w:szCs w:val="20"/>
        </w:rPr>
      </w:pPr>
    </w:p>
    <w:p w14:paraId="4EF800C5" w14:textId="1A93B5FF" w:rsidR="00823641" w:rsidRDefault="008236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specifica che dai prodotti che rientrano nella promozione di martedì 11 marzo 2025 sono esclusi tutti strumenti di pulizia (ad esempio scope, secchi, </w:t>
      </w:r>
      <w:proofErr w:type="spellStart"/>
      <w:r>
        <w:rPr>
          <w:rFonts w:ascii="Tahoma" w:hAnsi="Tahoma" w:cs="Tahoma"/>
          <w:sz w:val="20"/>
          <w:szCs w:val="20"/>
        </w:rPr>
        <w:t>moci</w:t>
      </w:r>
      <w:proofErr w:type="spellEnd"/>
      <w:r>
        <w:rPr>
          <w:rFonts w:ascii="Tahoma" w:hAnsi="Tahoma" w:cs="Tahoma"/>
          <w:sz w:val="20"/>
          <w:szCs w:val="20"/>
        </w:rPr>
        <w:t>, e tutti gli oggetti che vengono utilizzati per detergere la casa) e dai prodotti che rientrano nella promozione di mercoledì 12 marzo 2025 sono esclusi tutti i superalcolici.</w:t>
      </w:r>
    </w:p>
    <w:p w14:paraId="4BE5F8F9" w14:textId="0303059C" w:rsidR="00823641" w:rsidRDefault="00823641">
      <w:pPr>
        <w:jc w:val="both"/>
        <w:rPr>
          <w:rFonts w:ascii="Tahoma" w:hAnsi="Tahoma" w:cs="Tahoma"/>
          <w:sz w:val="20"/>
          <w:szCs w:val="20"/>
        </w:rPr>
      </w:pPr>
    </w:p>
    <w:p w14:paraId="1D9258B3" w14:textId="004C520E" w:rsidR="00823641" w:rsidRDefault="00823641">
      <w:pPr>
        <w:tabs>
          <w:tab w:val="left" w:pos="5080"/>
        </w:tabs>
        <w:jc w:val="both"/>
        <w:rPr>
          <w:rFonts w:ascii="Tahoma" w:hAnsi="Tahoma" w:cs="Tahoma"/>
          <w:sz w:val="20"/>
          <w:szCs w:val="20"/>
        </w:rPr>
      </w:pPr>
    </w:p>
    <w:p w14:paraId="3946D9F2" w14:textId="4AA4565F" w:rsidR="00DC0784" w:rsidRDefault="00DC0784">
      <w:pPr>
        <w:tabs>
          <w:tab w:val="left" w:pos="5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titolo di esempio:</w:t>
      </w:r>
    </w:p>
    <w:p w14:paraId="72E23C21" w14:textId="443FC516" w:rsidR="009F3EB8" w:rsidRDefault="009F6674" w:rsidP="009F6674">
      <w:pPr>
        <w:tabs>
          <w:tab w:val="left" w:pos="5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un Cliente il giorno </w:t>
      </w:r>
      <w:r w:rsidR="00823641">
        <w:rPr>
          <w:rFonts w:ascii="Tahoma" w:hAnsi="Tahoma" w:cs="Tahoma"/>
          <w:sz w:val="20"/>
          <w:szCs w:val="20"/>
        </w:rPr>
        <w:t>1</w:t>
      </w:r>
      <w:r w:rsidR="009F3EB8">
        <w:rPr>
          <w:rFonts w:ascii="Tahoma" w:hAnsi="Tahoma" w:cs="Tahoma"/>
          <w:sz w:val="20"/>
          <w:szCs w:val="20"/>
        </w:rPr>
        <w:t>0</w:t>
      </w:r>
      <w:r w:rsidR="00525FE0">
        <w:rPr>
          <w:rFonts w:ascii="Tahoma" w:hAnsi="Tahoma" w:cs="Tahoma"/>
          <w:sz w:val="20"/>
          <w:szCs w:val="20"/>
        </w:rPr>
        <w:t>/0</w:t>
      </w:r>
      <w:r w:rsidR="00823641">
        <w:rPr>
          <w:rFonts w:ascii="Tahoma" w:hAnsi="Tahoma" w:cs="Tahoma"/>
          <w:sz w:val="20"/>
          <w:szCs w:val="20"/>
        </w:rPr>
        <w:t>3</w:t>
      </w:r>
      <w:r w:rsidR="00525FE0">
        <w:rPr>
          <w:rFonts w:ascii="Tahoma" w:hAnsi="Tahoma" w:cs="Tahoma"/>
          <w:sz w:val="20"/>
          <w:szCs w:val="20"/>
        </w:rPr>
        <w:t>/202</w:t>
      </w:r>
      <w:r w:rsidR="00645489">
        <w:rPr>
          <w:rFonts w:ascii="Tahoma" w:hAnsi="Tahoma" w:cs="Tahoma"/>
          <w:sz w:val="20"/>
          <w:szCs w:val="20"/>
        </w:rPr>
        <w:t>5</w:t>
      </w:r>
      <w:r w:rsidR="00525F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avrà </w:t>
      </w:r>
      <w:r w:rsidR="00823641">
        <w:rPr>
          <w:rFonts w:ascii="Tahoma" w:hAnsi="Tahoma" w:cs="Tahoma"/>
          <w:sz w:val="20"/>
          <w:szCs w:val="20"/>
        </w:rPr>
        <w:t>acquistato un totale di 10 (dieci</w:t>
      </w:r>
      <w:r w:rsidR="009F3EB8">
        <w:rPr>
          <w:rFonts w:ascii="Tahoma" w:hAnsi="Tahoma" w:cs="Tahoma"/>
          <w:sz w:val="20"/>
          <w:szCs w:val="20"/>
        </w:rPr>
        <w:t xml:space="preserve">) euro di spesa in prodotti surgelati </w:t>
      </w:r>
      <w:r>
        <w:rPr>
          <w:rFonts w:ascii="Tahoma" w:hAnsi="Tahoma" w:cs="Tahoma"/>
          <w:sz w:val="20"/>
          <w:szCs w:val="20"/>
        </w:rPr>
        <w:t xml:space="preserve">con PENNYCARD presso </w:t>
      </w:r>
      <w:r w:rsidR="00525FE0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punto vendita PENNY </w:t>
      </w:r>
      <w:r w:rsidR="00525FE0">
        <w:rPr>
          <w:rFonts w:ascii="Tahoma" w:hAnsi="Tahoma" w:cs="Tahoma"/>
          <w:sz w:val="20"/>
          <w:szCs w:val="20"/>
        </w:rPr>
        <w:t>aderente,</w:t>
      </w:r>
      <w:r w:rsidR="00D2543C">
        <w:rPr>
          <w:rFonts w:ascii="Tahoma" w:hAnsi="Tahoma" w:cs="Tahoma"/>
          <w:sz w:val="20"/>
          <w:szCs w:val="20"/>
        </w:rPr>
        <w:t xml:space="preserve"> </w:t>
      </w:r>
      <w:r w:rsidR="009F3EB8">
        <w:rPr>
          <w:rFonts w:ascii="Tahoma" w:hAnsi="Tahoma" w:cs="Tahoma"/>
          <w:sz w:val="20"/>
          <w:szCs w:val="20"/>
        </w:rPr>
        <w:t>vedrà applicato direttamente sul totale uno sconto di 3 (tre) euro e sarà chiamato a corrispondere un totale di 7 (sette) euro per la propria spesa</w:t>
      </w:r>
      <w:r>
        <w:rPr>
          <w:rFonts w:ascii="Tahoma" w:hAnsi="Tahoma" w:cs="Tahoma"/>
          <w:sz w:val="20"/>
          <w:szCs w:val="20"/>
        </w:rPr>
        <w:t>;</w:t>
      </w:r>
    </w:p>
    <w:p w14:paraId="7BB16A80" w14:textId="04032CBA" w:rsidR="009F3EB8" w:rsidRDefault="009F3EB8" w:rsidP="009F6674">
      <w:pPr>
        <w:tabs>
          <w:tab w:val="left" w:pos="5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un Cliente il giorno 12/03/2025 avrà acquistato un totale di 10 (dieci) euro di spesa in birre, vini e spumanti con PENNYCARD presso un punto vendita PENNY aderente, vedrà applicato direttamente sul totale uno sconto di 3 (tre) euro e sarà chiamato a corrispondere un totale di 7 (sette) euro per la propria spesa;</w:t>
      </w:r>
    </w:p>
    <w:p w14:paraId="571F5E4E" w14:textId="249E7311" w:rsidR="009F3EB8" w:rsidRDefault="009F3EB8" w:rsidP="009F6674">
      <w:pPr>
        <w:tabs>
          <w:tab w:val="left" w:pos="5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un Cliente il giorno 10/03/2025 avrà acquistato un totale di 10 (dieci) euro di spesa in prodotti surgelati e ulteriori 5 (cinque) euro di prodotti non surgelati con PENNYCARD presso un punto vendita PENNY aderente, </w:t>
      </w:r>
      <w:r>
        <w:rPr>
          <w:rFonts w:ascii="Tahoma" w:hAnsi="Tahoma" w:cs="Tahoma"/>
          <w:sz w:val="20"/>
          <w:szCs w:val="20"/>
        </w:rPr>
        <w:lastRenderedPageBreak/>
        <w:t>vedrà applicato direttamente sul totale uno sconto di 3 (tre) euro e sarà chiamato a corrispondere un totale di 12 (dodici) euro per la propria spesa;</w:t>
      </w:r>
    </w:p>
    <w:p w14:paraId="5D78AA64" w14:textId="5DE5A050" w:rsidR="009F3EB8" w:rsidRDefault="009F3EB8" w:rsidP="009F3EB8">
      <w:pPr>
        <w:tabs>
          <w:tab w:val="left" w:pos="5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un Cliente il giorno 10/03/2025 avrà acquistato un totale di 10 (dieci) euro di spesa in prodotti surgelati e prodotti non surgelati con PENNYCARD presso un punto vendita PENNY aderente, non potrà aderire all’iniziativa in quanto non avrà raggiunto la soglia minima di spesa in prodotti promozionati;</w:t>
      </w:r>
    </w:p>
    <w:p w14:paraId="09D6DA49" w14:textId="71B8BA40" w:rsidR="009F3EB8" w:rsidRDefault="009F3EB8" w:rsidP="009F3EB8">
      <w:pPr>
        <w:tabs>
          <w:tab w:val="left" w:pos="5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un Cliente il giorno 10/03/2025 avrà acquistato un totale di 10 (dieci) euro di spesa in prodotti surgelati e prodotti non surgelati </w:t>
      </w:r>
      <w:r w:rsidR="00737A58">
        <w:rPr>
          <w:rFonts w:ascii="Tahoma" w:hAnsi="Tahoma" w:cs="Tahoma"/>
          <w:sz w:val="20"/>
          <w:szCs w:val="20"/>
        </w:rPr>
        <w:t>senza</w:t>
      </w:r>
      <w:r>
        <w:rPr>
          <w:rFonts w:ascii="Tahoma" w:hAnsi="Tahoma" w:cs="Tahoma"/>
          <w:sz w:val="20"/>
          <w:szCs w:val="20"/>
        </w:rPr>
        <w:t xml:space="preserve"> PENNYCARD presso un punto vendita PENNY aderente, non potrà aderire all’iniziativa in quanto non avrà </w:t>
      </w:r>
      <w:r w:rsidR="00737A58">
        <w:rPr>
          <w:rFonts w:ascii="Tahoma" w:hAnsi="Tahoma" w:cs="Tahoma"/>
          <w:sz w:val="20"/>
          <w:szCs w:val="20"/>
        </w:rPr>
        <w:t>rispettato i criteri necessari</w:t>
      </w:r>
      <w:r>
        <w:rPr>
          <w:rFonts w:ascii="Tahoma" w:hAnsi="Tahoma" w:cs="Tahoma"/>
          <w:sz w:val="20"/>
          <w:szCs w:val="20"/>
        </w:rPr>
        <w:t>;</w:t>
      </w:r>
    </w:p>
    <w:p w14:paraId="2B9CBB51" w14:textId="77777777" w:rsidR="00DC0784" w:rsidRDefault="00DC0784">
      <w:pPr>
        <w:tabs>
          <w:tab w:val="left" w:pos="5080"/>
        </w:tabs>
        <w:jc w:val="both"/>
        <w:rPr>
          <w:rFonts w:ascii="Tahoma" w:hAnsi="Tahoma" w:cs="Tahoma"/>
          <w:sz w:val="20"/>
          <w:szCs w:val="20"/>
        </w:rPr>
      </w:pPr>
    </w:p>
    <w:p w14:paraId="141B748E" w14:textId="5277F715" w:rsidR="00E606E2" w:rsidRPr="00525FE0" w:rsidRDefault="00DC0784" w:rsidP="00525FE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 w:rsidR="00AB50AC">
        <w:rPr>
          <w:rFonts w:ascii="Tahoma" w:hAnsi="Tahoma" w:cs="Tahoma"/>
          <w:sz w:val="20"/>
          <w:szCs w:val="20"/>
        </w:rPr>
        <w:t>Società</w:t>
      </w:r>
      <w:r>
        <w:rPr>
          <w:rFonts w:ascii="Tahoma" w:hAnsi="Tahoma" w:cs="Tahoma"/>
          <w:sz w:val="20"/>
          <w:szCs w:val="20"/>
        </w:rPr>
        <w:t xml:space="preserve"> Promotrice si riserva la possibilità di predisporre, nel corso del</w:t>
      </w:r>
      <w:r w:rsidR="00F4691D">
        <w:rPr>
          <w:rFonts w:ascii="Tahoma" w:hAnsi="Tahoma" w:cs="Tahoma"/>
          <w:sz w:val="20"/>
          <w:szCs w:val="20"/>
        </w:rPr>
        <w:t>l’attività</w:t>
      </w:r>
      <w:r>
        <w:rPr>
          <w:rFonts w:ascii="Tahoma" w:hAnsi="Tahoma" w:cs="Tahoma"/>
          <w:sz w:val="20"/>
          <w:szCs w:val="20"/>
        </w:rPr>
        <w:t xml:space="preserve">, eventuali ulteriori attività promozionali al fine di agevolare il Cliente finale. In particolare, potranno essere previste proroghe dell’iniziativa, premi supplementari o condizioni di miglior favore per i partecipanti. </w:t>
      </w:r>
      <w:r w:rsidR="004F6A62">
        <w:rPr>
          <w:rFonts w:ascii="Tahoma" w:hAnsi="Tahoma" w:cs="Tahoma"/>
          <w:sz w:val="20"/>
          <w:szCs w:val="20"/>
        </w:rPr>
        <w:t>Eventuali modifiche saranno portate a conoscenza dei Clienti con modalità che la Società Promotrice si riserva di decidere.</w:t>
      </w:r>
    </w:p>
    <w:p w14:paraId="40B54CA5" w14:textId="77777777" w:rsidR="00F4691D" w:rsidRDefault="00B035F8" w:rsidP="00B035F8">
      <w:pPr>
        <w:autoSpaceDE w:val="0"/>
        <w:autoSpaceDN w:val="0"/>
        <w:adjustRightInd w:val="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B035F8">
        <w:rPr>
          <w:rFonts w:ascii="Tahoma" w:eastAsia="SimSun" w:hAnsi="Tahoma" w:cs="Tahoma"/>
          <w:color w:val="000000"/>
        </w:rPr>
        <w:t xml:space="preserve"> </w:t>
      </w:r>
    </w:p>
    <w:p w14:paraId="1D6DE862" w14:textId="584A9045" w:rsidR="00B035F8" w:rsidRPr="00F4691D" w:rsidRDefault="00B035F8" w:rsidP="00F4691D">
      <w:pPr>
        <w:autoSpaceDE w:val="0"/>
        <w:autoSpaceDN w:val="0"/>
        <w:adjustRightInd w:val="0"/>
        <w:jc w:val="both"/>
        <w:rPr>
          <w:rFonts w:ascii="Tahoma" w:eastAsia="SimSun" w:hAnsi="Tahoma" w:cs="Tahoma"/>
        </w:rPr>
      </w:pPr>
      <w:r w:rsidRPr="00B035F8">
        <w:rPr>
          <w:rFonts w:ascii="Tahoma" w:eastAsia="SimSun" w:hAnsi="Tahoma" w:cs="Tahoma"/>
          <w:color w:val="000000"/>
          <w:sz w:val="20"/>
          <w:szCs w:val="20"/>
        </w:rPr>
        <w:t xml:space="preserve">L’importo minimo della spesa richiesta </w:t>
      </w:r>
      <w:r w:rsidR="00F4691D">
        <w:rPr>
          <w:rFonts w:ascii="Tahoma" w:eastAsia="SimSun" w:hAnsi="Tahoma" w:cs="Tahoma"/>
          <w:color w:val="000000"/>
          <w:sz w:val="20"/>
          <w:szCs w:val="20"/>
        </w:rPr>
        <w:t xml:space="preserve">per </w:t>
      </w:r>
      <w:r w:rsidR="00737A58">
        <w:rPr>
          <w:rFonts w:ascii="Tahoma" w:eastAsia="SimSun" w:hAnsi="Tahoma" w:cs="Tahoma"/>
          <w:color w:val="000000"/>
          <w:sz w:val="20"/>
          <w:szCs w:val="20"/>
        </w:rPr>
        <w:t>aderire all’iniziativa è da intendersi calcolato al netto di eventuali sconti e/o promozioni già applicati ai prodotti che concorrono al raggiungimento della soglia minima di 10 (dieci) euro e/o al netto di eventuali buoni sconto utilizzati dal Cliente e che si applicano al totale della spesa, inclusi i prodotti che concorrono al raggiungimento della soglia minima richiesta di 10 (dieci) euro.</w:t>
      </w:r>
      <w:r w:rsidR="00F4691D">
        <w:rPr>
          <w:rFonts w:ascii="Tahoma" w:eastAsia="SimSun" w:hAnsi="Tahoma" w:cs="Tahoma"/>
          <w:color w:val="000000"/>
          <w:sz w:val="20"/>
          <w:szCs w:val="20"/>
        </w:rPr>
        <w:t xml:space="preserve"> </w:t>
      </w:r>
    </w:p>
    <w:p w14:paraId="7333FC95" w14:textId="77777777" w:rsidR="00B13F6A" w:rsidRDefault="00B13F6A">
      <w:pPr>
        <w:pStyle w:val="Rientrocorpodeltesto"/>
        <w:spacing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</w:p>
    <w:p w14:paraId="742799C3" w14:textId="77777777" w:rsidR="00384A92" w:rsidRDefault="00384A92">
      <w:pPr>
        <w:pStyle w:val="Rientrocorpodeltesto"/>
        <w:spacing w:line="24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14:paraId="46425F55" w14:textId="77777777" w:rsidR="00DC0784" w:rsidRDefault="00DC0784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Regolamento:</w:t>
      </w:r>
    </w:p>
    <w:p w14:paraId="7B501944" w14:textId="20B3B715" w:rsidR="00DC0784" w:rsidRDefault="00DC078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regolamento completo sarà disponibile sul sito </w:t>
      </w:r>
      <w:hyperlink r:id="rId9" w:history="1">
        <w:r w:rsidR="00621A45" w:rsidRPr="00621A45">
          <w:rPr>
            <w:rStyle w:val="Collegamentoipertestuale"/>
            <w:rFonts w:ascii="Tahoma" w:hAnsi="Tahoma" w:cs="Tahoma"/>
            <w:sz w:val="20"/>
            <w:szCs w:val="20"/>
          </w:rPr>
          <w:t>www.penny.it</w:t>
        </w:r>
      </w:hyperlink>
    </w:p>
    <w:p w14:paraId="4AE63A4B" w14:textId="77777777" w:rsidR="00DC0784" w:rsidRDefault="00DC0784">
      <w:pPr>
        <w:tabs>
          <w:tab w:val="left" w:pos="5080"/>
        </w:tabs>
        <w:jc w:val="both"/>
        <w:rPr>
          <w:rFonts w:ascii="Tahoma" w:hAnsi="Tahoma" w:cs="Tahoma"/>
          <w:i/>
          <w:sz w:val="20"/>
          <w:szCs w:val="20"/>
        </w:rPr>
      </w:pPr>
    </w:p>
    <w:p w14:paraId="7D571AFF" w14:textId="77777777" w:rsidR="00DC0784" w:rsidRDefault="00DC0784">
      <w:pPr>
        <w:pStyle w:val="Rientrocorpodeltesto"/>
        <w:spacing w:line="24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Adempimenti e Garanzie:</w:t>
      </w:r>
    </w:p>
    <w:p w14:paraId="11B39AFB" w14:textId="4BC32645" w:rsidR="00DC0784" w:rsidRDefault="00DC0784">
      <w:pPr>
        <w:pStyle w:val="Rientrocorpodeltesto"/>
        <w:spacing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 w:rsidR="00AB50AC">
        <w:rPr>
          <w:rFonts w:ascii="Tahoma" w:hAnsi="Tahoma" w:cs="Tahoma"/>
          <w:sz w:val="20"/>
          <w:szCs w:val="20"/>
        </w:rPr>
        <w:t>Società</w:t>
      </w:r>
      <w:r>
        <w:rPr>
          <w:rFonts w:ascii="Tahoma" w:hAnsi="Tahoma" w:cs="Tahoma"/>
          <w:sz w:val="20"/>
          <w:szCs w:val="20"/>
        </w:rPr>
        <w:t xml:space="preserve"> Promotrice non può in nessun caso essere ritenuta responsabile di eventuali problematiche sorte durante l</w:t>
      </w:r>
      <w:r w:rsidR="00EC657A">
        <w:rPr>
          <w:rFonts w:ascii="Tahoma" w:hAnsi="Tahoma" w:cs="Tahoma"/>
          <w:sz w:val="20"/>
          <w:szCs w:val="20"/>
        </w:rPr>
        <w:t xml:space="preserve">a partecipazione all’iniziativa </w:t>
      </w:r>
      <w:r>
        <w:rPr>
          <w:rFonts w:ascii="Tahoma" w:hAnsi="Tahoma" w:cs="Tahoma"/>
          <w:sz w:val="20"/>
          <w:szCs w:val="20"/>
        </w:rPr>
        <w:t xml:space="preserve">e non può essere ritenuta responsabile dell’uso improprio dei </w:t>
      </w:r>
      <w:r w:rsidR="00EC657A">
        <w:rPr>
          <w:rFonts w:ascii="Tahoma" w:hAnsi="Tahoma" w:cs="Tahoma"/>
          <w:sz w:val="20"/>
          <w:szCs w:val="20"/>
        </w:rPr>
        <w:t>vantaggi</w:t>
      </w:r>
      <w:r>
        <w:rPr>
          <w:rFonts w:ascii="Tahoma" w:hAnsi="Tahoma" w:cs="Tahoma"/>
          <w:sz w:val="20"/>
          <w:szCs w:val="20"/>
        </w:rPr>
        <w:t xml:space="preserve"> da parte dei Clienti.</w:t>
      </w:r>
    </w:p>
    <w:p w14:paraId="6579F632" w14:textId="5A4ABDAB" w:rsidR="00962DEE" w:rsidRDefault="00962DEE">
      <w:pPr>
        <w:pStyle w:val="Rientrocorpodeltesto"/>
        <w:spacing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specifica che l’i</w:t>
      </w:r>
      <w:r w:rsidRPr="00962DEE">
        <w:rPr>
          <w:rFonts w:ascii="Tahoma" w:hAnsi="Tahoma" w:cs="Tahoma"/>
          <w:sz w:val="20"/>
          <w:szCs w:val="20"/>
        </w:rPr>
        <w:t xml:space="preserve">niziativa </w:t>
      </w:r>
      <w:r>
        <w:rPr>
          <w:rFonts w:ascii="Tahoma" w:hAnsi="Tahoma" w:cs="Tahoma"/>
          <w:sz w:val="20"/>
          <w:szCs w:val="20"/>
        </w:rPr>
        <w:t xml:space="preserve">è </w:t>
      </w:r>
      <w:r w:rsidRPr="00962DEE">
        <w:rPr>
          <w:rFonts w:ascii="Tahoma" w:hAnsi="Tahoma" w:cs="Tahoma"/>
          <w:sz w:val="20"/>
          <w:szCs w:val="20"/>
        </w:rPr>
        <w:t>valida solo nei negozi fisici</w:t>
      </w:r>
      <w:r>
        <w:rPr>
          <w:rFonts w:ascii="Tahoma" w:hAnsi="Tahoma" w:cs="Tahoma"/>
          <w:sz w:val="20"/>
          <w:szCs w:val="20"/>
        </w:rPr>
        <w:t xml:space="preserve">, punti vendita ad </w:t>
      </w:r>
      <w:r w:rsidRPr="00962DEE">
        <w:rPr>
          <w:rFonts w:ascii="Tahoma" w:hAnsi="Tahoma" w:cs="Tahoma"/>
          <w:sz w:val="20"/>
          <w:szCs w:val="20"/>
        </w:rPr>
        <w:t>insegna PENNY MARKET aderenti contraddistinti dall’apposito materiale promo pubblicitario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5A1712A6" w14:textId="1E64CF07" w:rsidR="00DC0784" w:rsidRDefault="00EC657A">
      <w:pPr>
        <w:pStyle w:val="Rientrocorpodeltesto"/>
        <w:spacing w:line="240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Gli sconti </w:t>
      </w:r>
      <w:r w:rsidR="00DC0784">
        <w:rPr>
          <w:rFonts w:ascii="Tahoma" w:hAnsi="Tahoma" w:cs="Tahoma"/>
          <w:sz w:val="20"/>
          <w:szCs w:val="20"/>
        </w:rPr>
        <w:t>non sono convertibili in denaro e non possono</w:t>
      </w:r>
      <w:r w:rsidR="00DC0784">
        <w:rPr>
          <w:rFonts w:ascii="Tahoma" w:eastAsia="Calibri" w:hAnsi="Tahoma" w:cs="Tahoma"/>
          <w:sz w:val="20"/>
          <w:szCs w:val="20"/>
          <w:lang w:eastAsia="en-US"/>
        </w:rPr>
        <w:t xml:space="preserve"> formare oggetto di scambio, commercio o attività lucrativa</w:t>
      </w:r>
      <w:r w:rsidR="00DC0784">
        <w:rPr>
          <w:rFonts w:ascii="Tahoma" w:hAnsi="Tahoma" w:cs="Tahoma"/>
          <w:sz w:val="20"/>
          <w:szCs w:val="20"/>
        </w:rPr>
        <w:t>. Non è altresì data facoltà ai Clienti di richiedere, con o senza l’aggiunta di denaro, la possibilità di ricevere premi alternativi anche se di minor valore.</w:t>
      </w:r>
      <w:r w:rsidR="00DC0784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14:paraId="42335E12" w14:textId="42C951BA" w:rsidR="00DC0784" w:rsidRDefault="00DC078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 w:rsidR="00AB50AC">
        <w:rPr>
          <w:rFonts w:ascii="Tahoma" w:hAnsi="Tahoma" w:cs="Tahoma"/>
          <w:sz w:val="20"/>
          <w:szCs w:val="20"/>
        </w:rPr>
        <w:t>Società</w:t>
      </w:r>
      <w:r>
        <w:rPr>
          <w:rFonts w:ascii="Tahoma" w:hAnsi="Tahoma" w:cs="Tahoma"/>
          <w:sz w:val="20"/>
          <w:szCs w:val="20"/>
        </w:rPr>
        <w:t xml:space="preserve"> Promotrice si riserva altresì la facoltà di sostituire i </w:t>
      </w:r>
      <w:r w:rsidR="00EC657A">
        <w:rPr>
          <w:rFonts w:ascii="Tahoma" w:hAnsi="Tahoma" w:cs="Tahoma"/>
          <w:sz w:val="20"/>
          <w:szCs w:val="20"/>
        </w:rPr>
        <w:t>vantaggi</w:t>
      </w:r>
      <w:r>
        <w:rPr>
          <w:rFonts w:ascii="Tahoma" w:hAnsi="Tahoma" w:cs="Tahoma"/>
          <w:sz w:val="20"/>
          <w:szCs w:val="20"/>
        </w:rPr>
        <w:t>, con altri simili, di pari o maggiore valore, e ne darà preventiva informativa al Partecipante.</w:t>
      </w:r>
    </w:p>
    <w:p w14:paraId="452A7D18" w14:textId="011124F1" w:rsidR="00DC0784" w:rsidRDefault="00DC0784">
      <w:pPr>
        <w:pStyle w:val="Rientrocorpodeltesto"/>
        <w:spacing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Tutte le immagini riportate all’interno del materiale pubblicitario utilizzato hanno mero scopo illustrativo ed hanno altresì quale unico fine quello di presentare i prodotti oggetto </w:t>
      </w:r>
      <w:r w:rsidR="004F6A62">
        <w:rPr>
          <w:rFonts w:ascii="Tahoma" w:hAnsi="Tahoma" w:cs="Tahoma"/>
          <w:sz w:val="20"/>
          <w:szCs w:val="20"/>
        </w:rPr>
        <w:t>dell’attività</w:t>
      </w:r>
      <w:r>
        <w:rPr>
          <w:rFonts w:ascii="Tahoma" w:hAnsi="Tahoma" w:cs="Tahoma"/>
          <w:sz w:val="20"/>
          <w:szCs w:val="20"/>
        </w:rPr>
        <w:t>.</w:t>
      </w:r>
    </w:p>
    <w:p w14:paraId="0A0DDE7C" w14:textId="3FD817ED" w:rsidR="00DC0784" w:rsidRDefault="00DC078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 la partecipazione </w:t>
      </w:r>
      <w:r w:rsidR="004F6A62">
        <w:rPr>
          <w:rFonts w:ascii="Tahoma" w:hAnsi="Tahoma" w:cs="Tahoma"/>
          <w:sz w:val="20"/>
          <w:szCs w:val="20"/>
        </w:rPr>
        <w:t>all’</w:t>
      </w:r>
      <w:r w:rsidR="00515C9F">
        <w:rPr>
          <w:rFonts w:ascii="Tahoma" w:hAnsi="Tahoma" w:cs="Tahoma"/>
          <w:sz w:val="20"/>
          <w:szCs w:val="20"/>
        </w:rPr>
        <w:t>iniziativa</w:t>
      </w:r>
      <w:r>
        <w:rPr>
          <w:rFonts w:ascii="Tahoma" w:hAnsi="Tahoma" w:cs="Tahoma"/>
          <w:sz w:val="20"/>
          <w:szCs w:val="20"/>
        </w:rPr>
        <w:t xml:space="preserve"> tutti i Clienti accettano incondizionatamente e integralmente il presente Regolamento.</w:t>
      </w:r>
    </w:p>
    <w:p w14:paraId="511CE994" w14:textId="77777777" w:rsidR="00DC0784" w:rsidRDefault="00DC078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Qualunque modifica o integrazione apportata al presente Regolamento da parte della </w:t>
      </w:r>
      <w:r w:rsidR="00AB50AC">
        <w:rPr>
          <w:rFonts w:ascii="Tahoma" w:hAnsi="Tahoma" w:cs="Tahoma"/>
          <w:sz w:val="20"/>
          <w:szCs w:val="20"/>
        </w:rPr>
        <w:t>Società</w:t>
      </w:r>
      <w:r>
        <w:rPr>
          <w:rFonts w:ascii="Tahoma" w:hAnsi="Tahoma" w:cs="Tahoma"/>
          <w:sz w:val="20"/>
          <w:szCs w:val="20"/>
        </w:rPr>
        <w:t xml:space="preserve"> Promotrice sarà portata a conoscenza dei Clienti con un’adeguata comunicazione informativa che sarà pubblicata nei punti vendita PENNY o con eventuali ed ulteriori modalità che la </w:t>
      </w:r>
      <w:r w:rsidR="00AB50AC">
        <w:rPr>
          <w:rFonts w:ascii="Tahoma" w:hAnsi="Tahoma" w:cs="Tahoma"/>
          <w:sz w:val="20"/>
          <w:szCs w:val="20"/>
        </w:rPr>
        <w:t>Società</w:t>
      </w:r>
      <w:r>
        <w:rPr>
          <w:rFonts w:ascii="Tahoma" w:hAnsi="Tahoma" w:cs="Tahoma"/>
          <w:sz w:val="20"/>
          <w:szCs w:val="20"/>
        </w:rPr>
        <w:t xml:space="preserve"> Promotrice si riserva di decidere.</w:t>
      </w:r>
    </w:p>
    <w:p w14:paraId="5D39A4E3" w14:textId="601ABE54" w:rsidR="00DC0784" w:rsidRDefault="00DC078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 w:rsidR="00AB50AC">
        <w:rPr>
          <w:rFonts w:ascii="Tahoma" w:hAnsi="Tahoma" w:cs="Tahoma"/>
          <w:sz w:val="20"/>
          <w:szCs w:val="20"/>
        </w:rPr>
        <w:t>Società</w:t>
      </w:r>
      <w:r>
        <w:rPr>
          <w:rFonts w:ascii="Tahoma" w:hAnsi="Tahoma" w:cs="Tahoma"/>
          <w:sz w:val="20"/>
          <w:szCs w:val="20"/>
        </w:rPr>
        <w:t xml:space="preserve"> Promotrice dichiara, in ogni caso, che le eventuali modifiche non determineranno una lesione dei diritti acquisiti dai partecipanti </w:t>
      </w:r>
      <w:r w:rsidR="00515C9F">
        <w:rPr>
          <w:rFonts w:ascii="Tahoma" w:hAnsi="Tahoma" w:cs="Tahoma"/>
          <w:sz w:val="20"/>
          <w:szCs w:val="20"/>
        </w:rPr>
        <w:t>all’iniziativa.</w:t>
      </w:r>
    </w:p>
    <w:p w14:paraId="41BE2787" w14:textId="77777777" w:rsidR="00CD353A" w:rsidRDefault="00CD353A">
      <w:pPr>
        <w:jc w:val="both"/>
        <w:rPr>
          <w:rFonts w:ascii="Tahoma" w:hAnsi="Tahoma" w:cs="Tahoma"/>
          <w:sz w:val="20"/>
          <w:szCs w:val="20"/>
        </w:rPr>
      </w:pPr>
    </w:p>
    <w:sectPr w:rsidR="00CD353A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6499" w14:textId="77777777" w:rsidR="008F67F8" w:rsidRDefault="008F67F8">
      <w:r>
        <w:separator/>
      </w:r>
    </w:p>
  </w:endnote>
  <w:endnote w:type="continuationSeparator" w:id="0">
    <w:p w14:paraId="3481432A" w14:textId="77777777" w:rsidR="008F67F8" w:rsidRDefault="008F67F8">
      <w:r>
        <w:continuationSeparator/>
      </w:r>
    </w:p>
  </w:endnote>
  <w:endnote w:type="continuationNotice" w:id="1">
    <w:p w14:paraId="630A9B59" w14:textId="77777777" w:rsidR="008F67F8" w:rsidRDefault="008F6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3A6A" w14:textId="77777777" w:rsidR="00DC0784" w:rsidRDefault="00DC0784">
    <w:pPr>
      <w:pStyle w:val="Pidipagina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>
      <w:rPr>
        <w:rFonts w:ascii="Tahoma" w:hAnsi="Tahoma" w:cs="Tahoma"/>
        <w:sz w:val="20"/>
        <w:szCs w:val="20"/>
      </w:rPr>
      <w:instrText xml:space="preserve"> PAGE   \* MERGEFORMAT </w:instrText>
    </w:r>
    <w:r>
      <w:rPr>
        <w:rFonts w:ascii="Tahoma" w:hAnsi="Tahoma" w:cs="Tahoma"/>
        <w:sz w:val="20"/>
        <w:szCs w:val="20"/>
      </w:rPr>
      <w:fldChar w:fldCharType="separate"/>
    </w:r>
    <w:r w:rsidR="00703149" w:rsidRPr="00703149">
      <w:rPr>
        <w:rFonts w:ascii="Tahoma" w:hAnsi="Tahoma" w:cs="Tahoma"/>
        <w:noProof/>
        <w:sz w:val="20"/>
        <w:szCs w:val="20"/>
      </w:rPr>
      <w:t>1</w:t>
    </w:r>
    <w:r>
      <w:rPr>
        <w:rFonts w:ascii="Tahoma" w:hAnsi="Tahoma" w:cs="Tahoma"/>
        <w:sz w:val="20"/>
        <w:szCs w:val="20"/>
      </w:rPr>
      <w:fldChar w:fldCharType="end"/>
    </w:r>
  </w:p>
  <w:p w14:paraId="7870BC36" w14:textId="77777777" w:rsidR="00DC0784" w:rsidRDefault="00DC07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0165" w14:textId="77777777" w:rsidR="008F67F8" w:rsidRDefault="008F67F8">
      <w:r>
        <w:separator/>
      </w:r>
    </w:p>
  </w:footnote>
  <w:footnote w:type="continuationSeparator" w:id="0">
    <w:p w14:paraId="24BFD7EA" w14:textId="77777777" w:rsidR="008F67F8" w:rsidRDefault="008F67F8">
      <w:r>
        <w:continuationSeparator/>
      </w:r>
    </w:p>
  </w:footnote>
  <w:footnote w:type="continuationNotice" w:id="1">
    <w:p w14:paraId="4E187C54" w14:textId="77777777" w:rsidR="008F67F8" w:rsidRDefault="008F6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48F4" w14:textId="77777777" w:rsidR="008F67F8" w:rsidRDefault="008F67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274"/>
    <w:multiLevelType w:val="hybridMultilevel"/>
    <w:tmpl w:val="54245284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E097A7C"/>
    <w:multiLevelType w:val="hybridMultilevel"/>
    <w:tmpl w:val="4FDCF934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33044CD1"/>
    <w:multiLevelType w:val="hybridMultilevel"/>
    <w:tmpl w:val="60AE6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1DCB"/>
    <w:multiLevelType w:val="hybridMultilevel"/>
    <w:tmpl w:val="6160F3B6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96A2B56"/>
    <w:multiLevelType w:val="hybridMultilevel"/>
    <w:tmpl w:val="6D527D1C"/>
    <w:lvl w:ilvl="0" w:tplc="0410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5" w15:restartNumberingAfterBreak="0">
    <w:nsid w:val="73F70ECA"/>
    <w:multiLevelType w:val="hybridMultilevel"/>
    <w:tmpl w:val="33DCCB60"/>
    <w:lvl w:ilvl="0" w:tplc="9B269C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5136B"/>
    <w:multiLevelType w:val="hybridMultilevel"/>
    <w:tmpl w:val="24509A66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7BE436EC"/>
    <w:multiLevelType w:val="hybridMultilevel"/>
    <w:tmpl w:val="6CE872A4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316497204">
    <w:abstractNumId w:val="0"/>
  </w:num>
  <w:num w:numId="2" w16cid:durableId="1854175952">
    <w:abstractNumId w:val="3"/>
  </w:num>
  <w:num w:numId="3" w16cid:durableId="1430081780">
    <w:abstractNumId w:val="4"/>
  </w:num>
  <w:num w:numId="4" w16cid:durableId="1627469463">
    <w:abstractNumId w:val="6"/>
  </w:num>
  <w:num w:numId="5" w16cid:durableId="1832138442">
    <w:abstractNumId w:val="1"/>
  </w:num>
  <w:num w:numId="6" w16cid:durableId="333000926">
    <w:abstractNumId w:val="7"/>
  </w:num>
  <w:num w:numId="7" w16cid:durableId="37554970">
    <w:abstractNumId w:val="2"/>
  </w:num>
  <w:num w:numId="8" w16cid:durableId="519701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CC"/>
    <w:rsid w:val="000246F8"/>
    <w:rsid w:val="000273D5"/>
    <w:rsid w:val="0003618A"/>
    <w:rsid w:val="00051516"/>
    <w:rsid w:val="000524E2"/>
    <w:rsid w:val="000568C8"/>
    <w:rsid w:val="000653BB"/>
    <w:rsid w:val="000710BE"/>
    <w:rsid w:val="00083F65"/>
    <w:rsid w:val="000917D4"/>
    <w:rsid w:val="00091F87"/>
    <w:rsid w:val="0009407D"/>
    <w:rsid w:val="000D1F2D"/>
    <w:rsid w:val="000D49F6"/>
    <w:rsid w:val="000E3AA1"/>
    <w:rsid w:val="000F1F3C"/>
    <w:rsid w:val="000F2058"/>
    <w:rsid w:val="000F3851"/>
    <w:rsid w:val="000F4D95"/>
    <w:rsid w:val="0010588C"/>
    <w:rsid w:val="001062D6"/>
    <w:rsid w:val="00121C67"/>
    <w:rsid w:val="00123492"/>
    <w:rsid w:val="00124B9B"/>
    <w:rsid w:val="001312E5"/>
    <w:rsid w:val="001479D2"/>
    <w:rsid w:val="001500E5"/>
    <w:rsid w:val="0015606B"/>
    <w:rsid w:val="00164093"/>
    <w:rsid w:val="001663EB"/>
    <w:rsid w:val="001704AD"/>
    <w:rsid w:val="00173528"/>
    <w:rsid w:val="001765C0"/>
    <w:rsid w:val="00176E1F"/>
    <w:rsid w:val="001827D9"/>
    <w:rsid w:val="00190303"/>
    <w:rsid w:val="001949F2"/>
    <w:rsid w:val="0019742A"/>
    <w:rsid w:val="00197AA4"/>
    <w:rsid w:val="001A2519"/>
    <w:rsid w:val="001A68DB"/>
    <w:rsid w:val="001C13B1"/>
    <w:rsid w:val="001E269E"/>
    <w:rsid w:val="001F4193"/>
    <w:rsid w:val="001F615D"/>
    <w:rsid w:val="00200767"/>
    <w:rsid w:val="00203562"/>
    <w:rsid w:val="00204050"/>
    <w:rsid w:val="002042B3"/>
    <w:rsid w:val="00204D0F"/>
    <w:rsid w:val="00207FAA"/>
    <w:rsid w:val="00237C56"/>
    <w:rsid w:val="00252CB7"/>
    <w:rsid w:val="00254AC8"/>
    <w:rsid w:val="002550FB"/>
    <w:rsid w:val="00256B50"/>
    <w:rsid w:val="0026336B"/>
    <w:rsid w:val="00280ABA"/>
    <w:rsid w:val="00282C83"/>
    <w:rsid w:val="00282D15"/>
    <w:rsid w:val="002838A2"/>
    <w:rsid w:val="002859FB"/>
    <w:rsid w:val="00286971"/>
    <w:rsid w:val="00297340"/>
    <w:rsid w:val="002A57FE"/>
    <w:rsid w:val="002C79D8"/>
    <w:rsid w:val="002D4B03"/>
    <w:rsid w:val="002F67FD"/>
    <w:rsid w:val="003011C1"/>
    <w:rsid w:val="003115C6"/>
    <w:rsid w:val="00312ADF"/>
    <w:rsid w:val="00351505"/>
    <w:rsid w:val="00373274"/>
    <w:rsid w:val="00374E68"/>
    <w:rsid w:val="00381038"/>
    <w:rsid w:val="003822F2"/>
    <w:rsid w:val="00384A92"/>
    <w:rsid w:val="003A2CEC"/>
    <w:rsid w:val="003A762F"/>
    <w:rsid w:val="003B242C"/>
    <w:rsid w:val="003D09FF"/>
    <w:rsid w:val="003D7230"/>
    <w:rsid w:val="003F30EE"/>
    <w:rsid w:val="00413AF2"/>
    <w:rsid w:val="004376A7"/>
    <w:rsid w:val="004457A7"/>
    <w:rsid w:val="00447093"/>
    <w:rsid w:val="00447A35"/>
    <w:rsid w:val="00463D54"/>
    <w:rsid w:val="00492265"/>
    <w:rsid w:val="004A2DB3"/>
    <w:rsid w:val="004B5015"/>
    <w:rsid w:val="004C064C"/>
    <w:rsid w:val="004C7180"/>
    <w:rsid w:val="004D22A0"/>
    <w:rsid w:val="004D27DB"/>
    <w:rsid w:val="004D647E"/>
    <w:rsid w:val="004D6DAD"/>
    <w:rsid w:val="004E1FC4"/>
    <w:rsid w:val="004E3812"/>
    <w:rsid w:val="004F6880"/>
    <w:rsid w:val="004F6A62"/>
    <w:rsid w:val="00515C9F"/>
    <w:rsid w:val="00522B28"/>
    <w:rsid w:val="00525FE0"/>
    <w:rsid w:val="00527147"/>
    <w:rsid w:val="00542F5F"/>
    <w:rsid w:val="005466D4"/>
    <w:rsid w:val="00551F6F"/>
    <w:rsid w:val="00567B14"/>
    <w:rsid w:val="00570A75"/>
    <w:rsid w:val="00571EB3"/>
    <w:rsid w:val="00575EAD"/>
    <w:rsid w:val="005876A7"/>
    <w:rsid w:val="00595A9A"/>
    <w:rsid w:val="00596085"/>
    <w:rsid w:val="005B09F2"/>
    <w:rsid w:val="005C365D"/>
    <w:rsid w:val="005D4163"/>
    <w:rsid w:val="005D6D9A"/>
    <w:rsid w:val="005F48EC"/>
    <w:rsid w:val="00600439"/>
    <w:rsid w:val="006004E0"/>
    <w:rsid w:val="006012BB"/>
    <w:rsid w:val="00616C3A"/>
    <w:rsid w:val="00621A45"/>
    <w:rsid w:val="00625940"/>
    <w:rsid w:val="0063535A"/>
    <w:rsid w:val="006406FA"/>
    <w:rsid w:val="0064202F"/>
    <w:rsid w:val="006422EB"/>
    <w:rsid w:val="006452E1"/>
    <w:rsid w:val="00645489"/>
    <w:rsid w:val="00647535"/>
    <w:rsid w:val="00667876"/>
    <w:rsid w:val="00690962"/>
    <w:rsid w:val="00692C10"/>
    <w:rsid w:val="006C59F1"/>
    <w:rsid w:val="006E7D57"/>
    <w:rsid w:val="006F3487"/>
    <w:rsid w:val="006F718D"/>
    <w:rsid w:val="00700083"/>
    <w:rsid w:val="00703149"/>
    <w:rsid w:val="007036C5"/>
    <w:rsid w:val="00706B16"/>
    <w:rsid w:val="007137A0"/>
    <w:rsid w:val="00716039"/>
    <w:rsid w:val="00716149"/>
    <w:rsid w:val="007314D2"/>
    <w:rsid w:val="00737A58"/>
    <w:rsid w:val="00741110"/>
    <w:rsid w:val="00741EFD"/>
    <w:rsid w:val="00744B1C"/>
    <w:rsid w:val="00751653"/>
    <w:rsid w:val="00751D67"/>
    <w:rsid w:val="007615E5"/>
    <w:rsid w:val="007812D0"/>
    <w:rsid w:val="00784441"/>
    <w:rsid w:val="00785F69"/>
    <w:rsid w:val="007A599E"/>
    <w:rsid w:val="007A662C"/>
    <w:rsid w:val="007A670A"/>
    <w:rsid w:val="007C0474"/>
    <w:rsid w:val="007C5B1C"/>
    <w:rsid w:val="007D39AD"/>
    <w:rsid w:val="00802924"/>
    <w:rsid w:val="00810032"/>
    <w:rsid w:val="00813433"/>
    <w:rsid w:val="008202AA"/>
    <w:rsid w:val="008202FC"/>
    <w:rsid w:val="008226F6"/>
    <w:rsid w:val="00823641"/>
    <w:rsid w:val="0082564F"/>
    <w:rsid w:val="0082752E"/>
    <w:rsid w:val="008329A7"/>
    <w:rsid w:val="008409AC"/>
    <w:rsid w:val="00841362"/>
    <w:rsid w:val="00847206"/>
    <w:rsid w:val="00857570"/>
    <w:rsid w:val="00863E91"/>
    <w:rsid w:val="0087728D"/>
    <w:rsid w:val="008819DF"/>
    <w:rsid w:val="0089108D"/>
    <w:rsid w:val="00891D09"/>
    <w:rsid w:val="008A4ECC"/>
    <w:rsid w:val="008B0D0F"/>
    <w:rsid w:val="008C0229"/>
    <w:rsid w:val="008C1ACD"/>
    <w:rsid w:val="008C5EFB"/>
    <w:rsid w:val="008D5324"/>
    <w:rsid w:val="008E1AA0"/>
    <w:rsid w:val="008F67F8"/>
    <w:rsid w:val="00917CAB"/>
    <w:rsid w:val="009253E3"/>
    <w:rsid w:val="00930688"/>
    <w:rsid w:val="0093090C"/>
    <w:rsid w:val="009320E8"/>
    <w:rsid w:val="00933054"/>
    <w:rsid w:val="00935C37"/>
    <w:rsid w:val="009403D2"/>
    <w:rsid w:val="009476CD"/>
    <w:rsid w:val="009523E6"/>
    <w:rsid w:val="00952685"/>
    <w:rsid w:val="00961EFF"/>
    <w:rsid w:val="00962DEE"/>
    <w:rsid w:val="00975FD8"/>
    <w:rsid w:val="00977310"/>
    <w:rsid w:val="00985553"/>
    <w:rsid w:val="009A2C93"/>
    <w:rsid w:val="009B3EC8"/>
    <w:rsid w:val="009C504A"/>
    <w:rsid w:val="009D651C"/>
    <w:rsid w:val="009F3EB8"/>
    <w:rsid w:val="009F490F"/>
    <w:rsid w:val="009F6674"/>
    <w:rsid w:val="00A016F7"/>
    <w:rsid w:val="00A037FC"/>
    <w:rsid w:val="00A10412"/>
    <w:rsid w:val="00A14FAC"/>
    <w:rsid w:val="00A1513A"/>
    <w:rsid w:val="00A223E1"/>
    <w:rsid w:val="00A248AC"/>
    <w:rsid w:val="00A269E8"/>
    <w:rsid w:val="00A31E4F"/>
    <w:rsid w:val="00A328A9"/>
    <w:rsid w:val="00A37F5C"/>
    <w:rsid w:val="00A431BE"/>
    <w:rsid w:val="00A43E3C"/>
    <w:rsid w:val="00A456F0"/>
    <w:rsid w:val="00A533C7"/>
    <w:rsid w:val="00A61192"/>
    <w:rsid w:val="00A6515B"/>
    <w:rsid w:val="00A70510"/>
    <w:rsid w:val="00A843FC"/>
    <w:rsid w:val="00A85CBF"/>
    <w:rsid w:val="00A90BFE"/>
    <w:rsid w:val="00AA0585"/>
    <w:rsid w:val="00AA4B94"/>
    <w:rsid w:val="00AA797D"/>
    <w:rsid w:val="00AB50AC"/>
    <w:rsid w:val="00AB524F"/>
    <w:rsid w:val="00AC638E"/>
    <w:rsid w:val="00AD4FD2"/>
    <w:rsid w:val="00AE6B94"/>
    <w:rsid w:val="00AE732A"/>
    <w:rsid w:val="00AF1241"/>
    <w:rsid w:val="00B01ACB"/>
    <w:rsid w:val="00B035F8"/>
    <w:rsid w:val="00B05BD9"/>
    <w:rsid w:val="00B13F6A"/>
    <w:rsid w:val="00B144B4"/>
    <w:rsid w:val="00B23057"/>
    <w:rsid w:val="00B26AA0"/>
    <w:rsid w:val="00B27CC4"/>
    <w:rsid w:val="00B319A2"/>
    <w:rsid w:val="00B41A1A"/>
    <w:rsid w:val="00B47489"/>
    <w:rsid w:val="00B51078"/>
    <w:rsid w:val="00B51791"/>
    <w:rsid w:val="00B603E0"/>
    <w:rsid w:val="00B64CCC"/>
    <w:rsid w:val="00B664CA"/>
    <w:rsid w:val="00B666FA"/>
    <w:rsid w:val="00B82487"/>
    <w:rsid w:val="00B90788"/>
    <w:rsid w:val="00B944CC"/>
    <w:rsid w:val="00BA02EB"/>
    <w:rsid w:val="00BA031D"/>
    <w:rsid w:val="00BA15BB"/>
    <w:rsid w:val="00BB2638"/>
    <w:rsid w:val="00BB6885"/>
    <w:rsid w:val="00BC3BD7"/>
    <w:rsid w:val="00BD53E5"/>
    <w:rsid w:val="00BE51A4"/>
    <w:rsid w:val="00BF0630"/>
    <w:rsid w:val="00BF48D9"/>
    <w:rsid w:val="00C078CA"/>
    <w:rsid w:val="00C14E10"/>
    <w:rsid w:val="00C232F3"/>
    <w:rsid w:val="00C34ECB"/>
    <w:rsid w:val="00C43939"/>
    <w:rsid w:val="00C61D1E"/>
    <w:rsid w:val="00C64A15"/>
    <w:rsid w:val="00C8125C"/>
    <w:rsid w:val="00C91E37"/>
    <w:rsid w:val="00C955B1"/>
    <w:rsid w:val="00C95B92"/>
    <w:rsid w:val="00CA217B"/>
    <w:rsid w:val="00CB0B7B"/>
    <w:rsid w:val="00CC4B2B"/>
    <w:rsid w:val="00CD353A"/>
    <w:rsid w:val="00CE3316"/>
    <w:rsid w:val="00D06B78"/>
    <w:rsid w:val="00D2543C"/>
    <w:rsid w:val="00D2560E"/>
    <w:rsid w:val="00D27077"/>
    <w:rsid w:val="00D363F1"/>
    <w:rsid w:val="00D420BA"/>
    <w:rsid w:val="00D43753"/>
    <w:rsid w:val="00D70FD3"/>
    <w:rsid w:val="00D86C19"/>
    <w:rsid w:val="00DA227B"/>
    <w:rsid w:val="00DA6CBA"/>
    <w:rsid w:val="00DC0784"/>
    <w:rsid w:val="00DD3B64"/>
    <w:rsid w:val="00DE0782"/>
    <w:rsid w:val="00DE10DA"/>
    <w:rsid w:val="00DF743B"/>
    <w:rsid w:val="00E015FF"/>
    <w:rsid w:val="00E0304C"/>
    <w:rsid w:val="00E07656"/>
    <w:rsid w:val="00E12D5C"/>
    <w:rsid w:val="00E15DF1"/>
    <w:rsid w:val="00E24B4E"/>
    <w:rsid w:val="00E359B4"/>
    <w:rsid w:val="00E606E2"/>
    <w:rsid w:val="00E64E92"/>
    <w:rsid w:val="00E75B49"/>
    <w:rsid w:val="00E81FC5"/>
    <w:rsid w:val="00E86B6B"/>
    <w:rsid w:val="00EA1B53"/>
    <w:rsid w:val="00EB5742"/>
    <w:rsid w:val="00EC1A8F"/>
    <w:rsid w:val="00EC657A"/>
    <w:rsid w:val="00ED017B"/>
    <w:rsid w:val="00EF0838"/>
    <w:rsid w:val="00F140AA"/>
    <w:rsid w:val="00F168E0"/>
    <w:rsid w:val="00F27A4D"/>
    <w:rsid w:val="00F40BC0"/>
    <w:rsid w:val="00F46792"/>
    <w:rsid w:val="00F4691D"/>
    <w:rsid w:val="00F60C75"/>
    <w:rsid w:val="00F64718"/>
    <w:rsid w:val="00F71911"/>
    <w:rsid w:val="00F8687F"/>
    <w:rsid w:val="00F950C3"/>
    <w:rsid w:val="00FA0D8D"/>
    <w:rsid w:val="00FA125D"/>
    <w:rsid w:val="00FA6092"/>
    <w:rsid w:val="00FB3959"/>
    <w:rsid w:val="00FB6333"/>
    <w:rsid w:val="00FB6CF3"/>
    <w:rsid w:val="00FE2F50"/>
    <w:rsid w:val="016D4D50"/>
    <w:rsid w:val="229F461A"/>
    <w:rsid w:val="26666837"/>
    <w:rsid w:val="40E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BD73"/>
  <w15:chartTrackingRefBased/>
  <w15:docId w15:val="{0DE7C4E3-C835-4D12-A354-4AC79194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Rimandocommento">
    <w:name w:val="annotation reference"/>
    <w:uiPriority w:val="99"/>
    <w:unhideWhenUsed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ascii="Times New Roman" w:eastAsia="Times New Roman" w:hAnsi="Times New Roman"/>
      <w:b/>
      <w:bCs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Pr>
      <w:b/>
      <w:bCs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unhideWhenUsed/>
    <w:rPr>
      <w:rFonts w:ascii="Tahoma" w:hAnsi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3600" w:hanging="3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normale1">
    <w:name w:val="Tabella normale1"/>
    <w:semiHidden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Revisione">
    <w:name w:val="Revision"/>
    <w:hidden/>
    <w:uiPriority w:val="99"/>
    <w:unhideWhenUsed/>
    <w:rsid w:val="00A016F7"/>
    <w:rPr>
      <w:rFonts w:eastAsia="Times New Roman"/>
      <w:sz w:val="24"/>
      <w:szCs w:val="24"/>
    </w:rPr>
  </w:style>
  <w:style w:type="character" w:styleId="Enfasigrassetto">
    <w:name w:val="Strong"/>
    <w:qFormat/>
    <w:rsid w:val="00091F87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82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ny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n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EA4C-B51E-4161-B4AC-80093C40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5573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Links>
    <vt:vector size="12" baseType="variant"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http://www.penny.it/</vt:lpwstr>
      </vt:variant>
      <vt:variant>
        <vt:lpwstr/>
      </vt:variant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http://www.penny.it/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Demaria</dc:creator>
  <cp:keywords/>
  <cp:lastModifiedBy>Semisa, Francesca</cp:lastModifiedBy>
  <cp:revision>2</cp:revision>
  <cp:lastPrinted>2020-10-12T07:13:00Z</cp:lastPrinted>
  <dcterms:created xsi:type="dcterms:W3CDTF">2025-03-05T14:30:00Z</dcterms:created>
  <dcterms:modified xsi:type="dcterms:W3CDTF">2025-03-05T14:30:00Z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