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0E31" w14:textId="77777777" w:rsidR="00EC5870" w:rsidRDefault="00876682" w:rsidP="00DB627C">
      <w:pPr>
        <w:rPr>
          <w:rFonts w:asciiTheme="minorHAnsi" w:hAnsiTheme="minorHAnsi"/>
        </w:rPr>
      </w:pPr>
      <w:r>
        <w:rPr>
          <w:rFonts w:asciiTheme="minorHAnsi" w:hAnsiTheme="minorHAnsi"/>
          <w:noProof/>
          <w:lang w:eastAsia="en-GB"/>
        </w:rPr>
        <mc:AlternateContent>
          <mc:Choice Requires="wps">
            <w:drawing>
              <wp:anchor distT="0" distB="0" distL="114300" distR="114300" simplePos="0" relativeHeight="251658243" behindDoc="0" locked="0" layoutInCell="1" allowOverlap="1" wp14:anchorId="2AA74AFD" wp14:editId="6EF48441">
                <wp:simplePos x="0" y="0"/>
                <wp:positionH relativeFrom="column">
                  <wp:posOffset>707738</wp:posOffset>
                </wp:positionH>
                <wp:positionV relativeFrom="paragraph">
                  <wp:posOffset>-735979</wp:posOffset>
                </wp:positionV>
                <wp:extent cx="4010961" cy="760888"/>
                <wp:effectExtent l="0" t="0" r="8890" b="1270"/>
                <wp:wrapNone/>
                <wp:docPr id="15" name="Rectangle 15"/>
                <wp:cNvGraphicFramePr/>
                <a:graphic xmlns:a="http://schemas.openxmlformats.org/drawingml/2006/main">
                  <a:graphicData uri="http://schemas.microsoft.com/office/word/2010/wordprocessingShape">
                    <wps:wsp>
                      <wps:cNvSpPr/>
                      <wps:spPr>
                        <a:xfrm>
                          <a:off x="0" y="0"/>
                          <a:ext cx="4010961" cy="76088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w14:anchorId="7C31B3DA">
              <v:rect id="Rectangle 15" style="position:absolute;margin-left:55.75pt;margin-top:-57.95pt;width:315.8pt;height:5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2pt" w14:anchorId="27362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"/>
            </w:pict>
          </mc:Fallback>
        </mc:AlternateContent>
      </w:r>
      <w:r w:rsidRPr="00483291">
        <w:rPr>
          <w:rFonts w:asciiTheme="minorHAnsi" w:hAnsiTheme="minorHAnsi"/>
          <w:noProof/>
          <w:lang w:eastAsia="en-GB"/>
        </w:rPr>
        <w:drawing>
          <wp:anchor distT="0" distB="0" distL="114300" distR="114300" simplePos="0" relativeHeight="251658240" behindDoc="1" locked="0" layoutInCell="1" allowOverlap="1" wp14:anchorId="3582A23B" wp14:editId="6F968B92">
            <wp:simplePos x="0" y="0"/>
            <wp:positionH relativeFrom="page">
              <wp:posOffset>98425</wp:posOffset>
            </wp:positionH>
            <wp:positionV relativeFrom="margin">
              <wp:posOffset>-1427480</wp:posOffset>
            </wp:positionV>
            <wp:extent cx="5313680" cy="5838190"/>
            <wp:effectExtent l="0" t="0" r="127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_policy_covers-1.jpg"/>
                    <pic:cNvPicPr/>
                  </pic:nvPicPr>
                  <pic:blipFill>
                    <a:blip r:embed="rId11">
                      <a:extLst>
                        <a:ext uri="{28A0092B-C50C-407E-A947-70E740481C1C}">
                          <a14:useLocalDpi xmlns:a14="http://schemas.microsoft.com/office/drawing/2010/main" val="0"/>
                        </a:ext>
                      </a:extLst>
                    </a:blip>
                    <a:stretch>
                      <a:fillRect/>
                    </a:stretch>
                  </pic:blipFill>
                  <pic:spPr>
                    <a:xfrm>
                      <a:off x="0" y="0"/>
                      <a:ext cx="5313680" cy="5838190"/>
                    </a:xfrm>
                    <a:prstGeom prst="rect">
                      <a:avLst/>
                    </a:prstGeom>
                  </pic:spPr>
                </pic:pic>
              </a:graphicData>
            </a:graphic>
            <wp14:sizeRelH relativeFrom="margin">
              <wp14:pctWidth>0</wp14:pctWidth>
            </wp14:sizeRelH>
            <wp14:sizeRelV relativeFrom="margin">
              <wp14:pctHeight>0</wp14:pctHeight>
            </wp14:sizeRelV>
          </wp:anchor>
        </w:drawing>
      </w:r>
    </w:p>
    <w:p w14:paraId="5D5A3DAC" w14:textId="77777777" w:rsidR="00EC5870" w:rsidRDefault="00EC5870" w:rsidP="00DB627C">
      <w:pPr>
        <w:rPr>
          <w:rFonts w:asciiTheme="minorHAnsi" w:hAnsiTheme="minorHAnsi"/>
        </w:rPr>
      </w:pPr>
    </w:p>
    <w:p w14:paraId="69FCE173" w14:textId="77777777" w:rsidR="00EC5870" w:rsidRDefault="00EC5870" w:rsidP="00DB627C">
      <w:pPr>
        <w:rPr>
          <w:rFonts w:asciiTheme="minorHAnsi" w:hAnsiTheme="minorHAnsi"/>
        </w:rPr>
      </w:pPr>
    </w:p>
    <w:p w14:paraId="2561DD2F" w14:textId="77777777" w:rsidR="00EC5870" w:rsidRDefault="00EC5870" w:rsidP="00DB627C">
      <w:pPr>
        <w:rPr>
          <w:rFonts w:asciiTheme="minorHAnsi" w:hAnsiTheme="minorHAnsi"/>
        </w:rPr>
      </w:pPr>
    </w:p>
    <w:p w14:paraId="366F16D6" w14:textId="3D97493C" w:rsidR="00EC5870" w:rsidRDefault="00EC5870" w:rsidP="00DB627C">
      <w:pPr>
        <w:rPr>
          <w:rFonts w:asciiTheme="minorHAnsi" w:hAnsiTheme="minorHAnsi"/>
        </w:rPr>
      </w:pPr>
    </w:p>
    <w:p w14:paraId="5ECBE383" w14:textId="6FE15F7B" w:rsidR="00EC5870" w:rsidRDefault="00B52888" w:rsidP="00DB627C">
      <w:pPr>
        <w:rPr>
          <w:rFonts w:asciiTheme="minorHAnsi" w:hAnsiTheme="minorHAnsi"/>
        </w:rPr>
      </w:pPr>
      <w:r w:rsidRPr="00483291">
        <w:rPr>
          <w:rFonts w:asciiTheme="minorHAnsi" w:hAnsiTheme="minorHAnsi"/>
          <w:noProof/>
          <w:lang w:eastAsia="en-GB"/>
        </w:rPr>
        <mc:AlternateContent>
          <mc:Choice Requires="wps">
            <w:drawing>
              <wp:anchor distT="0" distB="0" distL="114300" distR="114300" simplePos="0" relativeHeight="251658242" behindDoc="0" locked="0" layoutInCell="1" allowOverlap="1" wp14:anchorId="7D754D95" wp14:editId="651BAEF6">
                <wp:simplePos x="0" y="0"/>
                <wp:positionH relativeFrom="column">
                  <wp:posOffset>-72390</wp:posOffset>
                </wp:positionH>
                <wp:positionV relativeFrom="paragraph">
                  <wp:posOffset>235585</wp:posOffset>
                </wp:positionV>
                <wp:extent cx="2591435" cy="2411730"/>
                <wp:effectExtent l="0" t="0" r="0" b="762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1435" cy="2411730"/>
                        </a:xfrm>
                        <a:prstGeom prst="rect">
                          <a:avLst/>
                        </a:prstGeom>
                        <a:noFill/>
                        <a:ln>
                          <a:noFill/>
                        </a:ln>
                        <a:effectLst/>
                      </wps:spPr>
                      <wps:txbx>
                        <w:txbxContent>
                          <w:p w14:paraId="21A5A4FC" w14:textId="77777777" w:rsidR="00AE34B1" w:rsidRPr="009A3655" w:rsidRDefault="00AE34B1" w:rsidP="00AE34B1">
                            <w:pPr>
                              <w:pStyle w:val="BodyText2"/>
                              <w:rPr>
                                <w:sz w:val="72"/>
                              </w:rPr>
                            </w:pPr>
                            <w:r w:rsidRPr="009A3655">
                              <w:rPr>
                                <w:sz w:val="72"/>
                              </w:rPr>
                              <w:t xml:space="preserve">Customer Feedback Policy </w:t>
                            </w:r>
                          </w:p>
                          <w:p w14:paraId="7E8E6BB2" w14:textId="6970A638" w:rsidR="00EC5870" w:rsidRPr="009A3655" w:rsidRDefault="00EC5870" w:rsidP="00EC5870">
                            <w:pPr>
                              <w:rPr>
                                <w:color w:val="FFFFFF" w:themeColor="background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w14:anchorId="5FE34D33">
              <v:shapetype id="_x0000_t202" coordsize="21600,21600" o:spt="202" path="m,l,21600r21600,l21600,xe" w14:anchorId="7D754D95">
                <v:stroke joinstyle="miter"/>
                <v:path gradientshapeok="t" o:connecttype="rect"/>
              </v:shapetype>
              <v:shape id="Text Box 13" style="position:absolute;margin-left:-5.7pt;margin-top:18.55pt;width:204.05pt;height:18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">
                <v:textbox>
                  <w:txbxContent>
                    <w:p w:rsidRPr="009A3655" w:rsidR="00AE34B1" w:rsidP="00AE34B1" w:rsidRDefault="00AE34B1" w14:paraId="29D666E5" w14:textId="77777777">
                      <w:pPr>
                        <w:pStyle w:val="BodyText2"/>
                        <w:rPr>
                          <w:sz w:val="72"/>
                        </w:rPr>
                      </w:pPr>
                      <w:r w:rsidRPr="009A3655">
                        <w:rPr>
                          <w:sz w:val="72"/>
                        </w:rPr>
                        <w:t xml:space="preserve">Customer Feedback Policy </w:t>
                      </w:r>
                    </w:p>
                    <w:p w:rsidRPr="009A3655" w:rsidR="00EC5870" w:rsidP="00EC5870" w:rsidRDefault="00EC5870" w14:paraId="672A6659" w14:textId="6970A638">
                      <w:pPr>
                        <w:rPr>
                          <w:color w:val="FFFFFF" w:themeColor="background1"/>
                          <w:sz w:val="72"/>
                          <w:szCs w:val="72"/>
                        </w:rPr>
                      </w:pPr>
                    </w:p>
                  </w:txbxContent>
                </v:textbox>
                <w10:wrap type="square"/>
              </v:shape>
            </w:pict>
          </mc:Fallback>
        </mc:AlternateContent>
      </w:r>
    </w:p>
    <w:p w14:paraId="4EE3F547" w14:textId="0191096F" w:rsidR="00EC5870" w:rsidRDefault="00EC5870" w:rsidP="00DB627C">
      <w:pPr>
        <w:rPr>
          <w:rFonts w:asciiTheme="minorHAnsi" w:hAnsiTheme="minorHAnsi"/>
        </w:rPr>
      </w:pPr>
    </w:p>
    <w:p w14:paraId="1A4572B9" w14:textId="77777777" w:rsidR="00EC5870" w:rsidRDefault="00EC5870" w:rsidP="00DB627C">
      <w:pPr>
        <w:rPr>
          <w:rFonts w:asciiTheme="minorHAnsi" w:hAnsiTheme="minorHAnsi"/>
        </w:rPr>
      </w:pPr>
    </w:p>
    <w:p w14:paraId="754ED315" w14:textId="77777777" w:rsidR="00EC5870" w:rsidRDefault="00EC5870" w:rsidP="00DB627C">
      <w:pPr>
        <w:rPr>
          <w:rFonts w:asciiTheme="minorHAnsi" w:hAnsiTheme="minorHAnsi"/>
        </w:rPr>
      </w:pPr>
    </w:p>
    <w:p w14:paraId="6C04CF74" w14:textId="77777777" w:rsidR="00EC5870" w:rsidRDefault="00EC5870" w:rsidP="00DB627C">
      <w:pPr>
        <w:rPr>
          <w:rFonts w:asciiTheme="minorHAnsi" w:hAnsiTheme="minorHAnsi"/>
        </w:rPr>
      </w:pPr>
    </w:p>
    <w:p w14:paraId="0F9774AD" w14:textId="77777777" w:rsidR="00EC5870" w:rsidRDefault="00EC5870" w:rsidP="00DB627C">
      <w:pPr>
        <w:rPr>
          <w:rFonts w:asciiTheme="minorHAnsi" w:hAnsiTheme="minorHAnsi"/>
        </w:rPr>
      </w:pPr>
    </w:p>
    <w:p w14:paraId="4063DB1A" w14:textId="77777777" w:rsidR="00EC5870" w:rsidRDefault="00EC5870" w:rsidP="00DB627C">
      <w:pPr>
        <w:rPr>
          <w:rFonts w:asciiTheme="minorHAnsi" w:hAnsiTheme="minorHAnsi"/>
        </w:rPr>
      </w:pPr>
    </w:p>
    <w:p w14:paraId="51D94E82" w14:textId="77777777" w:rsidR="00EC5870" w:rsidRDefault="00EC5870" w:rsidP="00DB627C">
      <w:pPr>
        <w:rPr>
          <w:rFonts w:asciiTheme="minorHAnsi" w:hAnsiTheme="minorHAnsi"/>
        </w:rPr>
      </w:pPr>
    </w:p>
    <w:p w14:paraId="18A5B7CE" w14:textId="77777777" w:rsidR="00EC5870" w:rsidRDefault="00EC5870" w:rsidP="00DB627C">
      <w:pPr>
        <w:rPr>
          <w:rFonts w:asciiTheme="minorHAnsi" w:hAnsiTheme="minorHAnsi"/>
        </w:rPr>
      </w:pPr>
    </w:p>
    <w:p w14:paraId="288926DD" w14:textId="77777777" w:rsidR="00EC5870" w:rsidRDefault="00EC5870" w:rsidP="00DB627C">
      <w:pPr>
        <w:rPr>
          <w:rFonts w:asciiTheme="minorHAnsi" w:hAnsiTheme="minorHAnsi"/>
        </w:rPr>
      </w:pPr>
    </w:p>
    <w:p w14:paraId="30A4BBA3" w14:textId="77777777" w:rsidR="00EC5870" w:rsidRDefault="00876682" w:rsidP="00DB627C">
      <w:pPr>
        <w:rPr>
          <w:rFonts w:asciiTheme="minorHAnsi" w:hAnsiTheme="minorHAnsi"/>
        </w:rPr>
      </w:pPr>
      <w:r>
        <w:rPr>
          <w:rFonts w:asciiTheme="minorHAnsi" w:hAnsiTheme="minorHAnsi"/>
          <w:noProof/>
        </w:rPr>
        <mc:AlternateContent>
          <mc:Choice Requires="wps">
            <w:drawing>
              <wp:anchor distT="0" distB="0" distL="114300" distR="114300" simplePos="0" relativeHeight="251658241" behindDoc="0" locked="0" layoutInCell="1" allowOverlap="1" wp14:anchorId="40D5A498" wp14:editId="3C45923C">
                <wp:simplePos x="0" y="0"/>
                <wp:positionH relativeFrom="margin">
                  <wp:posOffset>-258517</wp:posOffset>
                </wp:positionH>
                <wp:positionV relativeFrom="paragraph">
                  <wp:posOffset>205740</wp:posOffset>
                </wp:positionV>
                <wp:extent cx="5020310" cy="1735667"/>
                <wp:effectExtent l="0" t="0" r="8890" b="0"/>
                <wp:wrapNone/>
                <wp:docPr id="1" name="Rectangle 1"/>
                <wp:cNvGraphicFramePr/>
                <a:graphic xmlns:a="http://schemas.openxmlformats.org/drawingml/2006/main">
                  <a:graphicData uri="http://schemas.microsoft.com/office/word/2010/wordprocessingShape">
                    <wps:wsp>
                      <wps:cNvSpPr/>
                      <wps:spPr>
                        <a:xfrm>
                          <a:off x="0" y="0"/>
                          <a:ext cx="5020310" cy="1735667"/>
                        </a:xfrm>
                        <a:prstGeom prst="rect">
                          <a:avLst/>
                        </a:prstGeom>
                        <a:solidFill>
                          <a:srgbClr val="FFC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9F986B" w14:textId="1934D3F3" w:rsidR="002E07FA" w:rsidRPr="002E07FA" w:rsidRDefault="002E07FA" w:rsidP="00E6099A">
                            <w:pPr>
                              <w:rPr>
                                <w:b/>
                                <w:bCs/>
                                <w:color w:val="000000" w:themeColor="text1"/>
                                <w:sz w:val="36"/>
                                <w:szCs w:val="36"/>
                              </w:rPr>
                            </w:pPr>
                            <w:r w:rsidRPr="002E07FA">
                              <w:rPr>
                                <w:b/>
                                <w:bCs/>
                                <w:color w:val="000000" w:themeColor="text1"/>
                                <w:sz w:val="36"/>
                                <w:szCs w:val="36"/>
                              </w:rPr>
                              <w:t xml:space="preserve">This policy outlines </w:t>
                            </w:r>
                            <w:r w:rsidR="009A3655">
                              <w:rPr>
                                <w:b/>
                                <w:bCs/>
                                <w:color w:val="000000" w:themeColor="text1"/>
                                <w:sz w:val="36"/>
                                <w:szCs w:val="36"/>
                              </w:rPr>
                              <w:t xml:space="preserve">our approach and procedures for </w:t>
                            </w:r>
                            <w:r w:rsidR="00AE34B1" w:rsidRPr="00AE34B1">
                              <w:rPr>
                                <w:b/>
                                <w:bCs/>
                                <w:color w:val="000000" w:themeColor="text1"/>
                                <w:sz w:val="36"/>
                                <w:szCs w:val="36"/>
                              </w:rPr>
                              <w:t>any customer feedback</w:t>
                            </w:r>
                            <w:r w:rsidR="009A3655">
                              <w:rPr>
                                <w:b/>
                                <w:bCs/>
                                <w:color w:val="000000" w:themeColor="text1"/>
                                <w:sz w:val="36"/>
                                <w:szCs w:val="36"/>
                              </w:rPr>
                              <w:t>,</w:t>
                            </w:r>
                            <w:r w:rsidR="00AE34B1" w:rsidRPr="00AE34B1">
                              <w:rPr>
                                <w:b/>
                                <w:bCs/>
                                <w:color w:val="000000" w:themeColor="text1"/>
                                <w:sz w:val="36"/>
                                <w:szCs w:val="36"/>
                              </w:rPr>
                              <w:t xml:space="preserve"> including compliments, concerns, suggestions, and complaints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w14:anchorId="783FACDE">
              <v:rect id="Rectangle 1" style="position:absolute;margin-left:-20.35pt;margin-top:16.2pt;width:395.3pt;height:136.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fc0" stroked="f" strokeweight="2pt" w14:anchorId="40D5A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">
                <v:textbox>
                  <w:txbxContent>
                    <w:p w:rsidRPr="002E07FA" w:rsidR="002E07FA" w:rsidP="00E6099A" w:rsidRDefault="002E07FA" w14:paraId="28D21C1B" w14:textId="1934D3F3">
                      <w:pPr>
                        <w:rPr>
                          <w:b/>
                          <w:bCs/>
                          <w:color w:val="000000" w:themeColor="text1"/>
                          <w:sz w:val="36"/>
                          <w:szCs w:val="36"/>
                        </w:rPr>
                      </w:pPr>
                      <w:r w:rsidRPr="002E07FA">
                        <w:rPr>
                          <w:b/>
                          <w:bCs/>
                          <w:color w:val="000000" w:themeColor="text1"/>
                          <w:sz w:val="36"/>
                          <w:szCs w:val="36"/>
                        </w:rPr>
                        <w:t xml:space="preserve">This policy outlines </w:t>
                      </w:r>
                      <w:r w:rsidR="009A3655">
                        <w:rPr>
                          <w:b/>
                          <w:bCs/>
                          <w:color w:val="000000" w:themeColor="text1"/>
                          <w:sz w:val="36"/>
                          <w:szCs w:val="36"/>
                        </w:rPr>
                        <w:t xml:space="preserve">our approach and procedures for </w:t>
                      </w:r>
                      <w:r w:rsidRPr="00AE34B1" w:rsidR="00AE34B1">
                        <w:rPr>
                          <w:b/>
                          <w:bCs/>
                          <w:color w:val="000000" w:themeColor="text1"/>
                          <w:sz w:val="36"/>
                          <w:szCs w:val="36"/>
                        </w:rPr>
                        <w:t>any customer feedback</w:t>
                      </w:r>
                      <w:r w:rsidR="009A3655">
                        <w:rPr>
                          <w:b/>
                          <w:bCs/>
                          <w:color w:val="000000" w:themeColor="text1"/>
                          <w:sz w:val="36"/>
                          <w:szCs w:val="36"/>
                        </w:rPr>
                        <w:t>,</w:t>
                      </w:r>
                      <w:r w:rsidRPr="00AE34B1" w:rsidR="00AE34B1">
                        <w:rPr>
                          <w:b/>
                          <w:bCs/>
                          <w:color w:val="000000" w:themeColor="text1"/>
                          <w:sz w:val="36"/>
                          <w:szCs w:val="36"/>
                        </w:rPr>
                        <w:t xml:space="preserve"> including compliments, concerns, suggestions, and complaints</w:t>
                      </w:r>
                    </w:p>
                  </w:txbxContent>
                </v:textbox>
                <w10:wrap anchorx="margin"/>
              </v:rect>
            </w:pict>
          </mc:Fallback>
        </mc:AlternateContent>
      </w:r>
    </w:p>
    <w:p w14:paraId="3ABF1D67" w14:textId="77777777" w:rsidR="003F2738" w:rsidRDefault="003F2738" w:rsidP="00DB627C">
      <w:pPr>
        <w:rPr>
          <w:b/>
          <w:color w:val="FFFFFF" w:themeColor="background1"/>
          <w:sz w:val="36"/>
          <w:szCs w:val="36"/>
        </w:rPr>
      </w:pPr>
    </w:p>
    <w:p w14:paraId="50D7D34E" w14:textId="77777777" w:rsidR="00EC5870" w:rsidRDefault="00EC5870" w:rsidP="00DB627C">
      <w:pPr>
        <w:rPr>
          <w:b/>
          <w:color w:val="FFFFFF" w:themeColor="background1"/>
          <w:sz w:val="36"/>
          <w:szCs w:val="36"/>
        </w:rPr>
      </w:pPr>
    </w:p>
    <w:p w14:paraId="02D23DD8" w14:textId="77777777" w:rsidR="00EC5870" w:rsidRDefault="00EC5870" w:rsidP="00DB627C">
      <w:pPr>
        <w:rPr>
          <w:b/>
          <w:color w:val="FFFFFF" w:themeColor="background1"/>
          <w:sz w:val="36"/>
          <w:szCs w:val="36"/>
        </w:rPr>
      </w:pPr>
    </w:p>
    <w:p w14:paraId="569B272A" w14:textId="77777777" w:rsidR="003F2738" w:rsidRPr="00483291" w:rsidRDefault="003F2738" w:rsidP="00377DE0">
      <w:pPr>
        <w:spacing w:after="0" w:line="240" w:lineRule="auto"/>
        <w:rPr>
          <w:rFonts w:asciiTheme="minorHAnsi" w:hAnsiTheme="minorHAnsi"/>
        </w:rPr>
      </w:pPr>
    </w:p>
    <w:p w14:paraId="193A49BC" w14:textId="77777777" w:rsidR="002E07FA" w:rsidRDefault="002E07FA" w:rsidP="00EC5870">
      <w:pPr>
        <w:rPr>
          <w:rFonts w:asciiTheme="minorHAnsi" w:hAnsiTheme="minorHAnsi"/>
        </w:rPr>
      </w:pPr>
    </w:p>
    <w:tbl>
      <w:tblPr>
        <w:tblStyle w:val="TableGrid"/>
        <w:tblW w:w="711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72"/>
        <w:gridCol w:w="5245"/>
      </w:tblGrid>
      <w:tr w:rsidR="00E6099A" w:rsidRPr="00F06621" w14:paraId="37D2295A" w14:textId="77777777" w:rsidTr="1386EC92">
        <w:tc>
          <w:tcPr>
            <w:tcW w:w="7117" w:type="dxa"/>
            <w:gridSpan w:val="2"/>
            <w:shd w:val="clear" w:color="auto" w:fill="C00000"/>
            <w:vAlign w:val="center"/>
          </w:tcPr>
          <w:p w14:paraId="12789AAA" w14:textId="77777777" w:rsidR="00E6099A" w:rsidRPr="00F06621" w:rsidRDefault="00E6099A" w:rsidP="00AE0E5D">
            <w:pPr>
              <w:spacing w:after="0"/>
              <w:rPr>
                <w:rFonts w:eastAsia="Times New Roman" w:cs="Times New Roman"/>
                <w:b/>
                <w:bCs/>
                <w:lang w:eastAsia="en-GB"/>
              </w:rPr>
            </w:pPr>
            <w:bookmarkStart w:id="0" w:name="_Toc80097494"/>
            <w:bookmarkStart w:id="1" w:name="_Toc152594303"/>
            <w:r w:rsidRPr="00F06621">
              <w:rPr>
                <w:rFonts w:eastAsia="Times New Roman" w:cs="Times New Roman"/>
                <w:b/>
                <w:bCs/>
                <w:color w:val="FFFFFF" w:themeColor="background1"/>
                <w:lang w:eastAsia="en-GB"/>
              </w:rPr>
              <w:t>Policy Updates</w:t>
            </w:r>
          </w:p>
        </w:tc>
      </w:tr>
      <w:tr w:rsidR="00046152" w:rsidRPr="00F06621" w14:paraId="3FE31A0E" w14:textId="77777777" w:rsidTr="1386EC92">
        <w:tc>
          <w:tcPr>
            <w:tcW w:w="1872" w:type="dxa"/>
            <w:shd w:val="clear" w:color="auto" w:fill="D9D9D9" w:themeFill="background1" w:themeFillShade="D9"/>
            <w:vAlign w:val="center"/>
          </w:tcPr>
          <w:p w14:paraId="7C26406C" w14:textId="41C5F4B8" w:rsidR="00046152" w:rsidRDefault="008110C5" w:rsidP="00AE0E5D">
            <w:pPr>
              <w:spacing w:after="0"/>
              <w:rPr>
                <w:rFonts w:eastAsia="Times New Roman" w:cs="Times New Roman"/>
                <w:b/>
                <w:bCs/>
                <w:lang w:eastAsia="en-GB"/>
              </w:rPr>
            </w:pPr>
            <w:r>
              <w:rPr>
                <w:rFonts w:eastAsia="Times New Roman" w:cs="Times New Roman"/>
                <w:b/>
                <w:bCs/>
                <w:lang w:eastAsia="en-GB"/>
              </w:rPr>
              <w:t>June 2026</w:t>
            </w:r>
          </w:p>
        </w:tc>
        <w:tc>
          <w:tcPr>
            <w:tcW w:w="5245" w:type="dxa"/>
          </w:tcPr>
          <w:p w14:paraId="53C5A056" w14:textId="44EA3228" w:rsidR="00046152" w:rsidRDefault="00046152" w:rsidP="00466E70">
            <w:pPr>
              <w:pStyle w:val="ListParagraph"/>
              <w:numPr>
                <w:ilvl w:val="0"/>
                <w:numId w:val="35"/>
              </w:numPr>
              <w:spacing w:after="0"/>
              <w:rPr>
                <w:rFonts w:asciiTheme="minorHAnsi" w:hAnsiTheme="minorHAnsi"/>
                <w:lang w:eastAsia="en-GB"/>
              </w:rPr>
            </w:pPr>
            <w:r>
              <w:rPr>
                <w:rFonts w:asciiTheme="minorHAnsi" w:hAnsiTheme="minorHAnsi"/>
                <w:lang w:eastAsia="en-GB"/>
              </w:rPr>
              <w:t xml:space="preserve">Addition made to Out of scope section to </w:t>
            </w:r>
            <w:r w:rsidR="0037532F">
              <w:rPr>
                <w:rFonts w:asciiTheme="minorHAnsi" w:hAnsiTheme="minorHAnsi"/>
                <w:lang w:eastAsia="en-GB"/>
              </w:rPr>
              <w:t>clarify</w:t>
            </w:r>
            <w:r>
              <w:rPr>
                <w:rFonts w:asciiTheme="minorHAnsi" w:hAnsiTheme="minorHAnsi"/>
                <w:lang w:eastAsia="en-GB"/>
              </w:rPr>
              <w:t xml:space="preserve"> that </w:t>
            </w:r>
            <w:r w:rsidR="00101EC2">
              <w:rPr>
                <w:rFonts w:asciiTheme="minorHAnsi" w:hAnsiTheme="minorHAnsi"/>
                <w:lang w:eastAsia="en-GB"/>
              </w:rPr>
              <w:t>dissatisfaction</w:t>
            </w:r>
            <w:r>
              <w:rPr>
                <w:rFonts w:asciiTheme="minorHAnsi" w:hAnsiTheme="minorHAnsi"/>
                <w:lang w:eastAsia="en-GB"/>
              </w:rPr>
              <w:t xml:space="preserve"> expressed through  </w:t>
            </w:r>
            <w:r w:rsidR="0037532F">
              <w:rPr>
                <w:rFonts w:asciiTheme="minorHAnsi" w:hAnsiTheme="minorHAnsi"/>
                <w:lang w:eastAsia="en-GB"/>
              </w:rPr>
              <w:t>survey</w:t>
            </w:r>
            <w:r>
              <w:rPr>
                <w:rFonts w:asciiTheme="minorHAnsi" w:hAnsiTheme="minorHAnsi"/>
                <w:lang w:eastAsia="en-GB"/>
              </w:rPr>
              <w:t xml:space="preserve"> will not be </w:t>
            </w:r>
            <w:r w:rsidR="0037532F">
              <w:rPr>
                <w:rFonts w:asciiTheme="minorHAnsi" w:hAnsiTheme="minorHAnsi"/>
                <w:lang w:eastAsia="en-GB"/>
              </w:rPr>
              <w:t>treated</w:t>
            </w:r>
            <w:r>
              <w:rPr>
                <w:rFonts w:asciiTheme="minorHAnsi" w:hAnsiTheme="minorHAnsi"/>
                <w:lang w:eastAsia="en-GB"/>
              </w:rPr>
              <w:t xml:space="preserve"> as a </w:t>
            </w:r>
            <w:r w:rsidR="00101EC2">
              <w:rPr>
                <w:rFonts w:asciiTheme="minorHAnsi" w:hAnsiTheme="minorHAnsi"/>
                <w:lang w:eastAsia="en-GB"/>
              </w:rPr>
              <w:t>complaint</w:t>
            </w:r>
            <w:r>
              <w:rPr>
                <w:rFonts w:asciiTheme="minorHAnsi" w:hAnsiTheme="minorHAnsi"/>
                <w:lang w:eastAsia="en-GB"/>
              </w:rPr>
              <w:t xml:space="preserve"> unless we can </w:t>
            </w:r>
            <w:r w:rsidR="0037532F">
              <w:rPr>
                <w:rFonts w:asciiTheme="minorHAnsi" w:hAnsiTheme="minorHAnsi"/>
                <w:lang w:eastAsia="en-GB"/>
              </w:rPr>
              <w:t>identify</w:t>
            </w:r>
            <w:r>
              <w:rPr>
                <w:rFonts w:asciiTheme="minorHAnsi" w:hAnsiTheme="minorHAnsi"/>
                <w:lang w:eastAsia="en-GB"/>
              </w:rPr>
              <w:t xml:space="preserve"> the service and / or client</w:t>
            </w:r>
            <w:r w:rsidR="00AC08DC">
              <w:rPr>
                <w:rFonts w:asciiTheme="minorHAnsi" w:hAnsiTheme="minorHAnsi"/>
                <w:lang w:eastAsia="en-GB"/>
              </w:rPr>
              <w:t>.</w:t>
            </w:r>
          </w:p>
          <w:p w14:paraId="6282682B" w14:textId="08A85B3D" w:rsidR="00AC08DC" w:rsidRDefault="008110C5" w:rsidP="00466E70">
            <w:pPr>
              <w:pStyle w:val="ListParagraph"/>
              <w:numPr>
                <w:ilvl w:val="0"/>
                <w:numId w:val="35"/>
              </w:numPr>
              <w:spacing w:after="0"/>
              <w:rPr>
                <w:rFonts w:asciiTheme="minorHAnsi" w:hAnsiTheme="minorHAnsi"/>
                <w:lang w:eastAsia="en-GB"/>
              </w:rPr>
            </w:pPr>
            <w:r>
              <w:rPr>
                <w:rFonts w:asciiTheme="minorHAnsi" w:hAnsiTheme="minorHAnsi"/>
                <w:lang w:eastAsia="en-GB"/>
              </w:rPr>
              <w:t xml:space="preserve">Update made to </w:t>
            </w:r>
            <w:r w:rsidR="0037532F">
              <w:rPr>
                <w:rFonts w:asciiTheme="minorHAnsi" w:hAnsiTheme="minorHAnsi"/>
                <w:lang w:eastAsia="en-GB"/>
              </w:rPr>
              <w:t>Equality</w:t>
            </w:r>
            <w:r>
              <w:rPr>
                <w:rFonts w:asciiTheme="minorHAnsi" w:hAnsiTheme="minorHAnsi"/>
                <w:lang w:eastAsia="en-GB"/>
              </w:rPr>
              <w:t xml:space="preserve"> </w:t>
            </w:r>
            <w:r w:rsidR="00101EC2">
              <w:rPr>
                <w:rFonts w:asciiTheme="minorHAnsi" w:hAnsiTheme="minorHAnsi"/>
                <w:lang w:eastAsia="en-GB"/>
              </w:rPr>
              <w:t>Impact</w:t>
            </w:r>
            <w:r>
              <w:rPr>
                <w:rFonts w:asciiTheme="minorHAnsi" w:hAnsiTheme="minorHAnsi"/>
                <w:lang w:eastAsia="en-GB"/>
              </w:rPr>
              <w:t xml:space="preserve"> </w:t>
            </w:r>
            <w:r w:rsidR="00101EC2">
              <w:rPr>
                <w:rFonts w:asciiTheme="minorHAnsi" w:hAnsiTheme="minorHAnsi"/>
                <w:lang w:eastAsia="en-GB"/>
              </w:rPr>
              <w:t>Assessment</w:t>
            </w:r>
            <w:r>
              <w:rPr>
                <w:rFonts w:asciiTheme="minorHAnsi" w:hAnsiTheme="minorHAnsi"/>
                <w:lang w:eastAsia="en-GB"/>
              </w:rPr>
              <w:t xml:space="preserve"> to confirm that this Policy is on our website along </w:t>
            </w:r>
            <w:r w:rsidR="0037532F">
              <w:rPr>
                <w:rFonts w:asciiTheme="minorHAnsi" w:hAnsiTheme="minorHAnsi"/>
                <w:lang w:eastAsia="en-GB"/>
              </w:rPr>
              <w:t>with</w:t>
            </w:r>
            <w:r>
              <w:rPr>
                <w:rFonts w:asciiTheme="minorHAnsi" w:hAnsiTheme="minorHAnsi"/>
                <w:lang w:eastAsia="en-GB"/>
              </w:rPr>
              <w:t xml:space="preserve"> an Easy Read guide and Policy Summary</w:t>
            </w:r>
          </w:p>
        </w:tc>
      </w:tr>
      <w:tr w:rsidR="008F4910" w:rsidRPr="00F06621" w14:paraId="21F04042" w14:textId="77777777" w:rsidTr="1386EC92">
        <w:tc>
          <w:tcPr>
            <w:tcW w:w="1872" w:type="dxa"/>
            <w:shd w:val="clear" w:color="auto" w:fill="D9D9D9" w:themeFill="background1" w:themeFillShade="D9"/>
            <w:vAlign w:val="center"/>
          </w:tcPr>
          <w:p w14:paraId="2622BB1F" w14:textId="424CB41C" w:rsidR="008F4910" w:rsidRDefault="008F4910" w:rsidP="00AE0E5D">
            <w:pPr>
              <w:spacing w:after="0"/>
              <w:rPr>
                <w:rFonts w:eastAsia="Times New Roman" w:cs="Times New Roman"/>
                <w:b/>
                <w:bCs/>
                <w:lang w:eastAsia="en-GB"/>
              </w:rPr>
            </w:pPr>
            <w:r>
              <w:rPr>
                <w:rFonts w:eastAsia="Times New Roman" w:cs="Times New Roman"/>
                <w:b/>
                <w:bCs/>
                <w:lang w:eastAsia="en-GB"/>
              </w:rPr>
              <w:t>February 2026</w:t>
            </w:r>
          </w:p>
        </w:tc>
        <w:tc>
          <w:tcPr>
            <w:tcW w:w="5245" w:type="dxa"/>
          </w:tcPr>
          <w:p w14:paraId="1D716304" w14:textId="721C72EF" w:rsidR="008F4910" w:rsidRDefault="008D7CB3" w:rsidP="00466E70">
            <w:pPr>
              <w:pStyle w:val="ListParagraph"/>
              <w:numPr>
                <w:ilvl w:val="0"/>
                <w:numId w:val="35"/>
              </w:numPr>
              <w:spacing w:after="0"/>
              <w:rPr>
                <w:lang w:eastAsia="en-GB"/>
              </w:rPr>
            </w:pPr>
            <w:r>
              <w:rPr>
                <w:rFonts w:asciiTheme="minorHAnsi" w:hAnsiTheme="minorHAnsi"/>
                <w:lang w:eastAsia="en-GB"/>
              </w:rPr>
              <w:t>Clarification that i</w:t>
            </w:r>
            <w:r w:rsidR="00466E70" w:rsidRPr="00466E70">
              <w:rPr>
                <w:rFonts w:asciiTheme="minorHAnsi" w:hAnsiTheme="minorHAnsi"/>
                <w:lang w:eastAsia="en-GB"/>
              </w:rPr>
              <w:t xml:space="preserve">n certain circumstances, </w:t>
            </w:r>
            <w:r w:rsidR="00953E25" w:rsidRPr="00953E25">
              <w:rPr>
                <w:rFonts w:asciiTheme="minorHAnsi" w:hAnsiTheme="minorHAnsi"/>
                <w:lang w:eastAsia="en-GB"/>
              </w:rPr>
              <w:t xml:space="preserve">Operations Managers / Location Leads can undertake the role of the Commissioning Manager where delegated by </w:t>
            </w:r>
            <w:r w:rsidR="00881372">
              <w:rPr>
                <w:rFonts w:asciiTheme="minorHAnsi" w:hAnsiTheme="minorHAnsi"/>
                <w:lang w:eastAsia="en-GB"/>
              </w:rPr>
              <w:t>a</w:t>
            </w:r>
            <w:r w:rsidR="00953E25" w:rsidRPr="00953E25">
              <w:rPr>
                <w:rFonts w:asciiTheme="minorHAnsi" w:hAnsiTheme="minorHAnsi"/>
                <w:lang w:eastAsia="en-GB"/>
              </w:rPr>
              <w:t xml:space="preserve"> Senior or Regional Manager</w:t>
            </w:r>
          </w:p>
        </w:tc>
      </w:tr>
      <w:tr w:rsidR="00B03517" w:rsidRPr="00F06621" w14:paraId="13125346" w14:textId="77777777" w:rsidTr="1386EC92">
        <w:tc>
          <w:tcPr>
            <w:tcW w:w="1872" w:type="dxa"/>
            <w:shd w:val="clear" w:color="auto" w:fill="D9D9D9" w:themeFill="background1" w:themeFillShade="D9"/>
            <w:vAlign w:val="center"/>
          </w:tcPr>
          <w:p w14:paraId="24ADB34A" w14:textId="6C99778F" w:rsidR="00B03517" w:rsidRDefault="00B03517" w:rsidP="00AE0E5D">
            <w:pPr>
              <w:spacing w:after="0"/>
              <w:rPr>
                <w:rFonts w:eastAsia="Times New Roman" w:cs="Times New Roman"/>
                <w:b/>
                <w:bCs/>
                <w:lang w:eastAsia="en-GB"/>
              </w:rPr>
            </w:pPr>
            <w:r>
              <w:rPr>
                <w:rFonts w:eastAsia="Times New Roman" w:cs="Times New Roman"/>
                <w:b/>
                <w:bCs/>
                <w:lang w:eastAsia="en-GB"/>
              </w:rPr>
              <w:t>June 2025</w:t>
            </w:r>
          </w:p>
        </w:tc>
        <w:tc>
          <w:tcPr>
            <w:tcW w:w="5245" w:type="dxa"/>
          </w:tcPr>
          <w:p w14:paraId="12B3560A" w14:textId="5F3AAE27" w:rsidR="00B03517" w:rsidRDefault="00B03517" w:rsidP="00AF0017">
            <w:pPr>
              <w:pStyle w:val="ReportHeading3"/>
              <w:numPr>
                <w:ilvl w:val="0"/>
                <w:numId w:val="35"/>
              </w:numPr>
              <w:spacing w:after="0"/>
              <w:rPr>
                <w:lang w:eastAsia="en-GB"/>
              </w:rPr>
            </w:pPr>
            <w:r>
              <w:rPr>
                <w:lang w:eastAsia="en-GB"/>
              </w:rPr>
              <w:t xml:space="preserve">Clarification that the commissioning manager and investigating manager cannot be the same </w:t>
            </w:r>
            <w:r w:rsidR="00426732">
              <w:rPr>
                <w:lang w:eastAsia="en-GB"/>
              </w:rPr>
              <w:t>person</w:t>
            </w:r>
          </w:p>
          <w:p w14:paraId="12780F6F" w14:textId="77777777" w:rsidR="00AF0017" w:rsidRDefault="00AF0017" w:rsidP="00AF0017">
            <w:pPr>
              <w:pStyle w:val="ReportHeading3"/>
              <w:numPr>
                <w:ilvl w:val="0"/>
                <w:numId w:val="35"/>
              </w:numPr>
              <w:spacing w:after="0"/>
              <w:rPr>
                <w:lang w:eastAsia="en-GB"/>
              </w:rPr>
            </w:pPr>
            <w:r>
              <w:rPr>
                <w:lang w:eastAsia="en-GB"/>
              </w:rPr>
              <w:t xml:space="preserve">Clarification that Letters </w:t>
            </w:r>
            <w:r w:rsidR="00426732">
              <w:rPr>
                <w:lang w:eastAsia="en-GB"/>
              </w:rPr>
              <w:t xml:space="preserve">must </w:t>
            </w:r>
            <w:r>
              <w:rPr>
                <w:lang w:eastAsia="en-GB"/>
              </w:rPr>
              <w:t>be approved by R&amp;A Managers</w:t>
            </w:r>
          </w:p>
          <w:p w14:paraId="36C3DD6C" w14:textId="27406A2F" w:rsidR="00426732" w:rsidRDefault="00426732" w:rsidP="00426732">
            <w:pPr>
              <w:pStyle w:val="ReportHeading3"/>
              <w:numPr>
                <w:ilvl w:val="0"/>
                <w:numId w:val="35"/>
              </w:numPr>
              <w:spacing w:after="0"/>
              <w:rPr>
                <w:lang w:eastAsia="en-GB"/>
              </w:rPr>
            </w:pPr>
            <w:r>
              <w:rPr>
                <w:lang w:eastAsia="en-GB"/>
              </w:rPr>
              <w:t xml:space="preserve">Addition of reference to </w:t>
            </w:r>
            <w:r w:rsidRPr="00426732">
              <w:rPr>
                <w:i/>
                <w:iCs/>
                <w:lang w:eastAsia="en-GB"/>
              </w:rPr>
              <w:t>Mental capacity Act Policy</w:t>
            </w:r>
          </w:p>
        </w:tc>
      </w:tr>
      <w:tr w:rsidR="00A35C1A" w:rsidRPr="00F06621" w14:paraId="489B0CD7" w14:textId="77777777" w:rsidTr="1386EC92">
        <w:tc>
          <w:tcPr>
            <w:tcW w:w="1872" w:type="dxa"/>
            <w:shd w:val="clear" w:color="auto" w:fill="D9D9D9" w:themeFill="background1" w:themeFillShade="D9"/>
            <w:vAlign w:val="center"/>
          </w:tcPr>
          <w:p w14:paraId="71D20644" w14:textId="3D3F37AD" w:rsidR="00A35C1A" w:rsidRDefault="00A35C1A" w:rsidP="00AE0E5D">
            <w:pPr>
              <w:spacing w:after="0"/>
              <w:rPr>
                <w:rFonts w:eastAsia="Times New Roman" w:cs="Times New Roman"/>
                <w:b/>
                <w:bCs/>
                <w:lang w:eastAsia="en-GB"/>
              </w:rPr>
            </w:pPr>
            <w:r>
              <w:rPr>
                <w:rFonts w:eastAsia="Times New Roman" w:cs="Times New Roman"/>
                <w:b/>
                <w:bCs/>
                <w:lang w:eastAsia="en-GB"/>
              </w:rPr>
              <w:t>April 2025</w:t>
            </w:r>
          </w:p>
        </w:tc>
        <w:tc>
          <w:tcPr>
            <w:tcW w:w="5245" w:type="dxa"/>
          </w:tcPr>
          <w:p w14:paraId="2147552B" w14:textId="0A407E32" w:rsidR="00A35C1A" w:rsidRDefault="00A35C1A" w:rsidP="002E2B8D">
            <w:pPr>
              <w:pStyle w:val="ReportHeading3"/>
              <w:numPr>
                <w:ilvl w:val="0"/>
                <w:numId w:val="0"/>
              </w:numPr>
              <w:spacing w:after="0"/>
              <w:rPr>
                <w:lang w:eastAsia="en-GB"/>
              </w:rPr>
            </w:pPr>
            <w:r>
              <w:rPr>
                <w:lang w:eastAsia="en-GB"/>
              </w:rPr>
              <w:t xml:space="preserve">Update to </w:t>
            </w:r>
            <w:r w:rsidRPr="00A35C1A">
              <w:rPr>
                <w:i/>
                <w:iCs/>
                <w:lang w:eastAsia="en-GB"/>
              </w:rPr>
              <w:t>Duty of Candour Guide</w:t>
            </w:r>
            <w:r>
              <w:rPr>
                <w:lang w:eastAsia="en-GB"/>
              </w:rPr>
              <w:t xml:space="preserve"> with</w:t>
            </w:r>
            <w:r w:rsidRPr="00A35C1A">
              <w:rPr>
                <w:lang w:eastAsia="en-GB"/>
              </w:rPr>
              <w:t xml:space="preserve"> examples of qualifying and non-qualifying incidents.</w:t>
            </w:r>
          </w:p>
        </w:tc>
      </w:tr>
      <w:tr w:rsidR="002E2B8D" w:rsidRPr="00F06621" w14:paraId="7DBBD553" w14:textId="77777777" w:rsidTr="1386EC92">
        <w:tc>
          <w:tcPr>
            <w:tcW w:w="1872" w:type="dxa"/>
            <w:shd w:val="clear" w:color="auto" w:fill="D9D9D9" w:themeFill="background1" w:themeFillShade="D9"/>
            <w:vAlign w:val="center"/>
          </w:tcPr>
          <w:p w14:paraId="63646C6A" w14:textId="2DD7840F" w:rsidR="002E2B8D" w:rsidRDefault="002E2B8D" w:rsidP="00AE0E5D">
            <w:pPr>
              <w:spacing w:after="0"/>
              <w:rPr>
                <w:rFonts w:eastAsia="Times New Roman" w:cs="Times New Roman"/>
                <w:b/>
                <w:bCs/>
                <w:lang w:eastAsia="en-GB"/>
              </w:rPr>
            </w:pPr>
            <w:r>
              <w:rPr>
                <w:rFonts w:eastAsia="Times New Roman" w:cs="Times New Roman"/>
                <w:b/>
                <w:bCs/>
                <w:lang w:eastAsia="en-GB"/>
              </w:rPr>
              <w:t>February 2025</w:t>
            </w:r>
          </w:p>
        </w:tc>
        <w:tc>
          <w:tcPr>
            <w:tcW w:w="5245" w:type="dxa"/>
          </w:tcPr>
          <w:p w14:paraId="1EA01113" w14:textId="05650706" w:rsidR="002E2B8D" w:rsidRDefault="002E2B8D" w:rsidP="002E2B8D">
            <w:pPr>
              <w:pStyle w:val="ReportHeading3"/>
              <w:numPr>
                <w:ilvl w:val="0"/>
                <w:numId w:val="0"/>
              </w:numPr>
              <w:spacing w:after="0"/>
              <w:rPr>
                <w:bCs/>
                <w:szCs w:val="22"/>
                <w:lang w:eastAsia="en-GB"/>
              </w:rPr>
            </w:pPr>
            <w:r>
              <w:rPr>
                <w:lang w:eastAsia="en-GB"/>
              </w:rPr>
              <w:t xml:space="preserve">Update to Housing Ombudsman section, and the </w:t>
            </w:r>
            <w:r w:rsidRPr="002E2B8D">
              <w:rPr>
                <w:i/>
                <w:iCs/>
                <w:lang w:eastAsia="en-GB"/>
              </w:rPr>
              <w:t>How we will manage your housing complaint</w:t>
            </w:r>
            <w:r>
              <w:rPr>
                <w:lang w:eastAsia="en-GB"/>
              </w:rPr>
              <w:t xml:space="preserve"> document to say that if Turning Point is not the landlord, we will</w:t>
            </w:r>
            <w:r w:rsidRPr="002E2B8D">
              <w:rPr>
                <w:lang w:eastAsia="en-GB"/>
              </w:rPr>
              <w:t xml:space="preserve"> support </w:t>
            </w:r>
            <w:r>
              <w:rPr>
                <w:lang w:eastAsia="en-GB"/>
              </w:rPr>
              <w:t xml:space="preserve">the resident </w:t>
            </w:r>
            <w:r w:rsidRPr="002E2B8D">
              <w:rPr>
                <w:lang w:eastAsia="en-GB"/>
              </w:rPr>
              <w:t xml:space="preserve">to </w:t>
            </w:r>
            <w:r>
              <w:rPr>
                <w:lang w:eastAsia="en-GB"/>
              </w:rPr>
              <w:t>contact the ombudsman</w:t>
            </w:r>
            <w:r w:rsidRPr="002E2B8D">
              <w:rPr>
                <w:lang w:eastAsia="en-GB"/>
              </w:rPr>
              <w:t>.</w:t>
            </w:r>
            <w:r>
              <w:rPr>
                <w:lang w:eastAsia="en-GB"/>
              </w:rPr>
              <w:t xml:space="preserve"> </w:t>
            </w:r>
          </w:p>
        </w:tc>
      </w:tr>
      <w:tr w:rsidR="00003001" w:rsidRPr="00F06621" w14:paraId="4AE446AE" w14:textId="77777777" w:rsidTr="1386EC92">
        <w:tc>
          <w:tcPr>
            <w:tcW w:w="1872" w:type="dxa"/>
            <w:shd w:val="clear" w:color="auto" w:fill="D9D9D9" w:themeFill="background1" w:themeFillShade="D9"/>
            <w:vAlign w:val="center"/>
          </w:tcPr>
          <w:p w14:paraId="1A159BDA" w14:textId="0E7B72D3" w:rsidR="00003001" w:rsidRDefault="00003001" w:rsidP="00AE0E5D">
            <w:pPr>
              <w:spacing w:after="0"/>
              <w:rPr>
                <w:rFonts w:eastAsia="Times New Roman" w:cs="Times New Roman"/>
                <w:b/>
                <w:bCs/>
                <w:lang w:eastAsia="en-GB"/>
              </w:rPr>
            </w:pPr>
            <w:r>
              <w:rPr>
                <w:rFonts w:eastAsia="Times New Roman" w:cs="Times New Roman"/>
                <w:b/>
                <w:bCs/>
                <w:lang w:eastAsia="en-GB"/>
              </w:rPr>
              <w:t>September 2024</w:t>
            </w:r>
          </w:p>
        </w:tc>
        <w:tc>
          <w:tcPr>
            <w:tcW w:w="5245" w:type="dxa"/>
          </w:tcPr>
          <w:p w14:paraId="4A08B3BD" w14:textId="096389BE" w:rsidR="00003001" w:rsidRPr="007564D2" w:rsidRDefault="00003001" w:rsidP="007564D2">
            <w:pPr>
              <w:spacing w:after="0"/>
              <w:rPr>
                <w:bCs/>
                <w:lang w:eastAsia="en-GB"/>
              </w:rPr>
            </w:pPr>
            <w:r w:rsidRPr="007564D2">
              <w:rPr>
                <w:bCs/>
                <w:lang w:eastAsia="en-GB"/>
              </w:rPr>
              <w:t xml:space="preserve">Addition of </w:t>
            </w:r>
            <w:r w:rsidRPr="007564D2">
              <w:rPr>
                <w:bCs/>
                <w:i/>
                <w:iCs/>
                <w:lang w:eastAsia="en-GB"/>
              </w:rPr>
              <w:t>How we will manage your Housing complaint</w:t>
            </w:r>
            <w:r w:rsidRPr="007564D2">
              <w:rPr>
                <w:bCs/>
                <w:lang w:eastAsia="en-GB"/>
              </w:rPr>
              <w:t xml:space="preserve"> leaflet, updated </w:t>
            </w:r>
            <w:r w:rsidRPr="007564D2">
              <w:rPr>
                <w:bCs/>
                <w:i/>
                <w:iCs/>
                <w:lang w:eastAsia="en-GB"/>
              </w:rPr>
              <w:t xml:space="preserve">Customer feedback procedures </w:t>
            </w:r>
            <w:r w:rsidRPr="007564D2">
              <w:rPr>
                <w:bCs/>
                <w:lang w:eastAsia="en-GB"/>
              </w:rPr>
              <w:t>to include reference to the leaflet</w:t>
            </w:r>
          </w:p>
        </w:tc>
      </w:tr>
      <w:tr w:rsidR="00E6099A" w:rsidRPr="00F06621" w14:paraId="6EBB609B" w14:textId="77777777" w:rsidTr="1386EC92">
        <w:trPr>
          <w:trHeight w:val="267"/>
        </w:trPr>
        <w:tc>
          <w:tcPr>
            <w:tcW w:w="7117" w:type="dxa"/>
            <w:gridSpan w:val="2"/>
            <w:shd w:val="clear" w:color="auto" w:fill="C00000"/>
            <w:vAlign w:val="center"/>
          </w:tcPr>
          <w:p w14:paraId="187C2C47" w14:textId="77777777" w:rsidR="00E6099A" w:rsidRPr="00F06621" w:rsidRDefault="00E6099A" w:rsidP="00AE0E5D">
            <w:pPr>
              <w:spacing w:after="0"/>
              <w:rPr>
                <w:b/>
                <w:color w:val="FFFFFF" w:themeColor="background1"/>
              </w:rPr>
            </w:pPr>
            <w:r w:rsidRPr="00F06621">
              <w:rPr>
                <w:b/>
                <w:color w:val="FFFFFF" w:themeColor="background1"/>
              </w:rPr>
              <w:t>Policy Governance</w:t>
            </w:r>
          </w:p>
        </w:tc>
      </w:tr>
      <w:tr w:rsidR="00E6099A" w:rsidRPr="00F06621" w14:paraId="40466458" w14:textId="77777777" w:rsidTr="1386EC92">
        <w:tc>
          <w:tcPr>
            <w:tcW w:w="1872" w:type="dxa"/>
            <w:shd w:val="clear" w:color="auto" w:fill="D9D9D9" w:themeFill="background1" w:themeFillShade="D9"/>
            <w:vAlign w:val="center"/>
          </w:tcPr>
          <w:p w14:paraId="25760FB9" w14:textId="77777777" w:rsidR="00E6099A" w:rsidRPr="00F06621" w:rsidRDefault="00E6099A" w:rsidP="00AE0E5D">
            <w:pPr>
              <w:spacing w:after="0"/>
              <w:rPr>
                <w:rFonts w:eastAsia="Times New Roman" w:cs="Times New Roman"/>
                <w:b/>
                <w:bCs/>
                <w:lang w:eastAsia="en-GB"/>
              </w:rPr>
            </w:pPr>
            <w:r w:rsidRPr="00F06621">
              <w:rPr>
                <w:b/>
              </w:rPr>
              <w:t>Next review due</w:t>
            </w:r>
          </w:p>
        </w:tc>
        <w:tc>
          <w:tcPr>
            <w:tcW w:w="5245" w:type="dxa"/>
            <w:vAlign w:val="center"/>
          </w:tcPr>
          <w:p w14:paraId="3D45F7F6" w14:textId="0FB6CBCD" w:rsidR="00E6099A" w:rsidRPr="00F06621" w:rsidRDefault="00B03517" w:rsidP="00AE0E5D">
            <w:pPr>
              <w:spacing w:after="0"/>
              <w:rPr>
                <w:rFonts w:eastAsia="Times New Roman" w:cs="Times New Roman"/>
                <w:bCs/>
                <w:lang w:eastAsia="en-GB"/>
              </w:rPr>
            </w:pPr>
            <w:r>
              <w:rPr>
                <w:rFonts w:eastAsia="Times New Roman" w:cs="Times New Roman"/>
                <w:bCs/>
                <w:lang w:eastAsia="en-GB"/>
              </w:rPr>
              <w:t>June 202</w:t>
            </w:r>
            <w:r w:rsidR="0037532F">
              <w:rPr>
                <w:rFonts w:eastAsia="Times New Roman" w:cs="Times New Roman"/>
                <w:bCs/>
                <w:lang w:eastAsia="en-GB"/>
              </w:rPr>
              <w:t>7</w:t>
            </w:r>
          </w:p>
        </w:tc>
      </w:tr>
      <w:tr w:rsidR="00E6099A" w:rsidRPr="00F06621" w14:paraId="5C4FE91F" w14:textId="77777777" w:rsidTr="1386EC92">
        <w:tc>
          <w:tcPr>
            <w:tcW w:w="1872" w:type="dxa"/>
            <w:shd w:val="clear" w:color="auto" w:fill="D9D9D9" w:themeFill="background1" w:themeFillShade="D9"/>
            <w:vAlign w:val="center"/>
          </w:tcPr>
          <w:p w14:paraId="678464D9" w14:textId="77777777" w:rsidR="00E6099A" w:rsidRPr="00F06621" w:rsidRDefault="00E6099A" w:rsidP="00AE0E5D">
            <w:pPr>
              <w:spacing w:after="0"/>
              <w:rPr>
                <w:b/>
              </w:rPr>
            </w:pPr>
            <w:r w:rsidRPr="00F06621">
              <w:rPr>
                <w:b/>
              </w:rPr>
              <w:t xml:space="preserve">Policy author </w:t>
            </w:r>
          </w:p>
        </w:tc>
        <w:tc>
          <w:tcPr>
            <w:tcW w:w="5245" w:type="dxa"/>
            <w:vAlign w:val="center"/>
          </w:tcPr>
          <w:p w14:paraId="5D1DD3B7" w14:textId="669B6A0D" w:rsidR="00E6099A" w:rsidRPr="00F06621" w:rsidRDefault="00B03517" w:rsidP="00AE0E5D">
            <w:pPr>
              <w:spacing w:after="0"/>
            </w:pPr>
            <w:r w:rsidRPr="1386EC92">
              <w:rPr>
                <w:rFonts w:asciiTheme="minorHAnsi" w:eastAsia="Times New Roman" w:hAnsiTheme="minorHAnsi"/>
                <w:lang w:eastAsia="en-GB"/>
              </w:rPr>
              <w:t>Policy and Special Projects Manager</w:t>
            </w:r>
          </w:p>
        </w:tc>
      </w:tr>
      <w:tr w:rsidR="00E6099A" w:rsidRPr="00F06621" w14:paraId="4F0962D9" w14:textId="77777777" w:rsidTr="1386EC92">
        <w:tc>
          <w:tcPr>
            <w:tcW w:w="1872" w:type="dxa"/>
            <w:shd w:val="clear" w:color="auto" w:fill="D9D9D9" w:themeFill="background1" w:themeFillShade="D9"/>
            <w:vAlign w:val="center"/>
          </w:tcPr>
          <w:p w14:paraId="00AF3BB5" w14:textId="77777777" w:rsidR="00E6099A" w:rsidRPr="00F06621" w:rsidRDefault="00E6099A" w:rsidP="00AE0E5D">
            <w:pPr>
              <w:spacing w:after="0"/>
              <w:rPr>
                <w:b/>
              </w:rPr>
            </w:pPr>
            <w:r w:rsidRPr="00F06621">
              <w:rPr>
                <w:b/>
              </w:rPr>
              <w:t>Policy Owner</w:t>
            </w:r>
          </w:p>
        </w:tc>
        <w:tc>
          <w:tcPr>
            <w:tcW w:w="5245" w:type="dxa"/>
            <w:vAlign w:val="center"/>
          </w:tcPr>
          <w:p w14:paraId="5D924261" w14:textId="55DEE6D8" w:rsidR="00E6099A" w:rsidRPr="00F06621" w:rsidRDefault="00AE34B1" w:rsidP="00AE0E5D">
            <w:pPr>
              <w:spacing w:after="0"/>
            </w:pPr>
            <w:r w:rsidRPr="00CF039B">
              <w:rPr>
                <w:rFonts w:asciiTheme="minorHAnsi" w:eastAsia="Times New Roman" w:hAnsiTheme="minorHAnsi"/>
                <w:lang w:eastAsia="en-GB"/>
              </w:rPr>
              <w:t>Health &amp; Safety Group</w:t>
            </w:r>
          </w:p>
        </w:tc>
      </w:tr>
      <w:tr w:rsidR="00E6099A" w:rsidRPr="00F06621" w14:paraId="3F9915E0" w14:textId="77777777" w:rsidTr="1386EC92">
        <w:tc>
          <w:tcPr>
            <w:tcW w:w="1872" w:type="dxa"/>
            <w:shd w:val="clear" w:color="auto" w:fill="D9D9D9" w:themeFill="background1" w:themeFillShade="D9"/>
            <w:vAlign w:val="center"/>
          </w:tcPr>
          <w:p w14:paraId="3621FB72" w14:textId="77777777" w:rsidR="00E6099A" w:rsidRPr="00F06621" w:rsidRDefault="00E6099A" w:rsidP="00AE0E5D">
            <w:pPr>
              <w:spacing w:after="0"/>
              <w:rPr>
                <w:b/>
              </w:rPr>
            </w:pPr>
            <w:r w:rsidRPr="00F06621">
              <w:rPr>
                <w:b/>
              </w:rPr>
              <w:t>Business Category</w:t>
            </w:r>
          </w:p>
        </w:tc>
        <w:tc>
          <w:tcPr>
            <w:tcW w:w="5245" w:type="dxa"/>
            <w:vAlign w:val="center"/>
          </w:tcPr>
          <w:p w14:paraId="50B80B5F" w14:textId="6061020B" w:rsidR="00E6099A" w:rsidRPr="00F06621" w:rsidRDefault="00AE34B1" w:rsidP="00AE0E5D">
            <w:pPr>
              <w:spacing w:after="0"/>
            </w:pPr>
            <w:r w:rsidRPr="00AE34B1">
              <w:rPr>
                <w:rFonts w:asciiTheme="minorHAnsi" w:hAnsiTheme="minorHAnsi"/>
              </w:rPr>
              <w:t>Governance - Legal, Regulatory and Compliance</w:t>
            </w:r>
          </w:p>
        </w:tc>
      </w:tr>
      <w:tr w:rsidR="00E6099A" w:rsidRPr="00F06621" w14:paraId="151D27C8" w14:textId="77777777" w:rsidTr="1386EC92">
        <w:trPr>
          <w:trHeight w:val="141"/>
        </w:trPr>
        <w:tc>
          <w:tcPr>
            <w:tcW w:w="1872" w:type="dxa"/>
            <w:shd w:val="clear" w:color="auto" w:fill="D9D9D9" w:themeFill="background1" w:themeFillShade="D9"/>
            <w:vAlign w:val="center"/>
          </w:tcPr>
          <w:p w14:paraId="6EE90E76" w14:textId="77777777" w:rsidR="00E6099A" w:rsidRPr="00F06621" w:rsidRDefault="00E6099A" w:rsidP="00AE0E5D">
            <w:pPr>
              <w:spacing w:after="0"/>
              <w:rPr>
                <w:rFonts w:eastAsia="Times New Roman" w:cs="Times New Roman"/>
                <w:b/>
                <w:bCs/>
                <w:lang w:eastAsia="en-GB"/>
              </w:rPr>
            </w:pPr>
            <w:r>
              <w:rPr>
                <w:rFonts w:eastAsia="Times New Roman" w:cs="Times New Roman"/>
                <w:b/>
                <w:bCs/>
                <w:lang w:eastAsia="en-GB"/>
              </w:rPr>
              <w:t>Training</w:t>
            </w:r>
          </w:p>
        </w:tc>
        <w:tc>
          <w:tcPr>
            <w:tcW w:w="5245" w:type="dxa"/>
          </w:tcPr>
          <w:p w14:paraId="7DDCA7C5" w14:textId="6C677DA4" w:rsidR="00E6099A" w:rsidRPr="00F06621" w:rsidRDefault="00D40407" w:rsidP="00AE0E5D">
            <w:pPr>
              <w:spacing w:after="0"/>
              <w:rPr>
                <w:rFonts w:eastAsia="Times New Roman" w:cs="Times New Roman"/>
                <w:bCs/>
                <w:lang w:eastAsia="en-GB"/>
              </w:rPr>
            </w:pPr>
            <w:r>
              <w:rPr>
                <w:rFonts w:eastAsia="Times New Roman" w:cs="Times New Roman"/>
                <w:bCs/>
                <w:lang w:eastAsia="en-GB"/>
              </w:rPr>
              <w:t>Training</w:t>
            </w:r>
            <w:r w:rsidR="00AE34B1" w:rsidRPr="00AE34B1">
              <w:rPr>
                <w:rFonts w:eastAsia="Times New Roman" w:cs="Times New Roman"/>
                <w:bCs/>
                <w:lang w:eastAsia="en-GB"/>
              </w:rPr>
              <w:t xml:space="preserve"> is</w:t>
            </w:r>
            <w:r w:rsidR="00B03517">
              <w:rPr>
                <w:rFonts w:eastAsia="Times New Roman" w:cs="Times New Roman"/>
                <w:bCs/>
                <w:lang w:eastAsia="en-GB"/>
              </w:rPr>
              <w:t xml:space="preserve"> included</w:t>
            </w:r>
            <w:r w:rsidR="00AE34B1" w:rsidRPr="00AE34B1">
              <w:rPr>
                <w:rFonts w:eastAsia="Times New Roman" w:cs="Times New Roman"/>
                <w:bCs/>
                <w:lang w:eastAsia="en-GB"/>
              </w:rPr>
              <w:t xml:space="preserve"> within the Duty of Care &amp; Handling incidents module of our foundation training</w:t>
            </w:r>
            <w:r w:rsidR="00A35C1A">
              <w:rPr>
                <w:rFonts w:eastAsia="Times New Roman" w:cs="Times New Roman"/>
                <w:bCs/>
                <w:lang w:eastAsia="en-GB"/>
              </w:rPr>
              <w:t>.</w:t>
            </w:r>
          </w:p>
        </w:tc>
      </w:tr>
    </w:tbl>
    <w:p w14:paraId="2766C4E2" w14:textId="77777777" w:rsidR="00C1595F" w:rsidRPr="005E2878" w:rsidRDefault="00E6099A" w:rsidP="00C1595F">
      <w:pPr>
        <w:rPr>
          <w:b/>
          <w:bCs/>
          <w:color w:val="C00000"/>
          <w:sz w:val="24"/>
          <w:szCs w:val="24"/>
        </w:rPr>
      </w:pPr>
      <w:r>
        <w:br w:type="column"/>
      </w:r>
      <w:bookmarkStart w:id="2" w:name="_Toc433296897"/>
      <w:r w:rsidR="00C1595F" w:rsidRPr="005E2878">
        <w:rPr>
          <w:b/>
          <w:bCs/>
          <w:color w:val="C00000"/>
          <w:sz w:val="24"/>
          <w:szCs w:val="24"/>
        </w:rPr>
        <w:t>CONTENTS</w:t>
      </w:r>
    </w:p>
    <w:p w14:paraId="4EA687AF" w14:textId="0EB679F3" w:rsidR="00D76A4D" w:rsidRDefault="00C1595F">
      <w:pPr>
        <w:pStyle w:val="TOC1"/>
        <w:rPr>
          <w:rFonts w:asciiTheme="minorHAnsi" w:eastAsiaTheme="minorEastAsia" w:hAnsiTheme="minorHAnsi"/>
          <w:b w:val="0"/>
          <w:noProof/>
          <w:kern w:val="2"/>
          <w:sz w:val="24"/>
          <w:szCs w:val="24"/>
          <w:lang w:eastAsia="en-GB"/>
          <w14:ligatures w14:val="standardContextual"/>
        </w:rPr>
      </w:pPr>
      <w:r w:rsidRPr="00483291">
        <w:fldChar w:fldCharType="begin"/>
      </w:r>
      <w:r w:rsidRPr="00483291">
        <w:instrText xml:space="preserve"> TOC \h \z \t "Report Heading 1,1" </w:instrText>
      </w:r>
      <w:r w:rsidRPr="00483291">
        <w:fldChar w:fldCharType="separate"/>
      </w:r>
      <w:hyperlink w:anchor="_Toc231563775" w:history="1">
        <w:r w:rsidR="00D76A4D" w:rsidRPr="00B36BEA">
          <w:rPr>
            <w:rStyle w:val="Hyperlink"/>
          </w:rPr>
          <w:t>1.</w:t>
        </w:r>
        <w:r w:rsidR="00D76A4D">
          <w:rPr>
            <w:rFonts w:asciiTheme="minorHAnsi" w:eastAsiaTheme="minorEastAsia" w:hAnsiTheme="minorHAnsi"/>
            <w:b w:val="0"/>
            <w:noProof/>
            <w:kern w:val="2"/>
            <w:sz w:val="24"/>
            <w:szCs w:val="24"/>
            <w:lang w:eastAsia="en-GB"/>
            <w14:ligatures w14:val="standardContextual"/>
          </w:rPr>
          <w:tab/>
        </w:r>
        <w:r w:rsidR="00D76A4D" w:rsidRPr="00B36BEA">
          <w:rPr>
            <w:rStyle w:val="Hyperlink"/>
          </w:rPr>
          <w:t>POLICY FRAMEWORK</w:t>
        </w:r>
        <w:r w:rsidR="00D76A4D">
          <w:rPr>
            <w:noProof/>
            <w:webHidden/>
          </w:rPr>
          <w:tab/>
        </w:r>
        <w:r w:rsidR="00D76A4D">
          <w:rPr>
            <w:noProof/>
            <w:webHidden/>
          </w:rPr>
          <w:fldChar w:fldCharType="begin"/>
        </w:r>
        <w:r w:rsidR="00D76A4D">
          <w:rPr>
            <w:noProof/>
            <w:webHidden/>
          </w:rPr>
          <w:instrText xml:space="preserve"> PAGEREF _Toc231563775 \h </w:instrText>
        </w:r>
        <w:r w:rsidR="00D76A4D">
          <w:rPr>
            <w:noProof/>
            <w:webHidden/>
          </w:rPr>
        </w:r>
        <w:r w:rsidR="00D76A4D">
          <w:rPr>
            <w:noProof/>
            <w:webHidden/>
          </w:rPr>
          <w:fldChar w:fldCharType="separate"/>
        </w:r>
        <w:r w:rsidR="00D76A4D">
          <w:rPr>
            <w:noProof/>
            <w:webHidden/>
          </w:rPr>
          <w:t>2</w:t>
        </w:r>
        <w:r w:rsidR="00D76A4D">
          <w:rPr>
            <w:noProof/>
            <w:webHidden/>
          </w:rPr>
          <w:fldChar w:fldCharType="end"/>
        </w:r>
      </w:hyperlink>
    </w:p>
    <w:p w14:paraId="65B0180B" w14:textId="550B43B4" w:rsidR="00D76A4D" w:rsidRDefault="00D76A4D">
      <w:pPr>
        <w:pStyle w:val="TOC1"/>
        <w:rPr>
          <w:rFonts w:asciiTheme="minorHAnsi" w:eastAsiaTheme="minorEastAsia" w:hAnsiTheme="minorHAnsi"/>
          <w:b w:val="0"/>
          <w:noProof/>
          <w:kern w:val="2"/>
          <w:sz w:val="24"/>
          <w:szCs w:val="24"/>
          <w:lang w:eastAsia="en-GB"/>
          <w14:ligatures w14:val="standardContextual"/>
        </w:rPr>
      </w:pPr>
      <w:hyperlink w:anchor="_Toc231563776" w:history="1">
        <w:r w:rsidRPr="00B36BEA">
          <w:rPr>
            <w:rStyle w:val="Hyperlink"/>
          </w:rPr>
          <w:t>2.</w:t>
        </w:r>
        <w:r>
          <w:rPr>
            <w:rFonts w:asciiTheme="minorHAnsi" w:eastAsiaTheme="minorEastAsia" w:hAnsiTheme="minorHAnsi"/>
            <w:b w:val="0"/>
            <w:noProof/>
            <w:kern w:val="2"/>
            <w:sz w:val="24"/>
            <w:szCs w:val="24"/>
            <w:lang w:eastAsia="en-GB"/>
            <w14:ligatures w14:val="standardContextual"/>
          </w:rPr>
          <w:tab/>
        </w:r>
        <w:r w:rsidRPr="00B36BEA">
          <w:rPr>
            <w:rStyle w:val="Hyperlink"/>
          </w:rPr>
          <w:t>WHY WE HAVE THIS POLICY</w:t>
        </w:r>
        <w:r>
          <w:rPr>
            <w:noProof/>
            <w:webHidden/>
          </w:rPr>
          <w:tab/>
        </w:r>
        <w:r>
          <w:rPr>
            <w:noProof/>
            <w:webHidden/>
          </w:rPr>
          <w:fldChar w:fldCharType="begin"/>
        </w:r>
        <w:r>
          <w:rPr>
            <w:noProof/>
            <w:webHidden/>
          </w:rPr>
          <w:instrText xml:space="preserve"> PAGEREF _Toc231563776 \h </w:instrText>
        </w:r>
        <w:r>
          <w:rPr>
            <w:noProof/>
            <w:webHidden/>
          </w:rPr>
        </w:r>
        <w:r>
          <w:rPr>
            <w:noProof/>
            <w:webHidden/>
          </w:rPr>
          <w:fldChar w:fldCharType="separate"/>
        </w:r>
        <w:r>
          <w:rPr>
            <w:noProof/>
            <w:webHidden/>
          </w:rPr>
          <w:t>3</w:t>
        </w:r>
        <w:r>
          <w:rPr>
            <w:noProof/>
            <w:webHidden/>
          </w:rPr>
          <w:fldChar w:fldCharType="end"/>
        </w:r>
      </w:hyperlink>
    </w:p>
    <w:p w14:paraId="2F97452C" w14:textId="7547C9F0" w:rsidR="00D76A4D" w:rsidRDefault="00D76A4D">
      <w:pPr>
        <w:pStyle w:val="TOC1"/>
        <w:rPr>
          <w:rFonts w:asciiTheme="minorHAnsi" w:eastAsiaTheme="minorEastAsia" w:hAnsiTheme="minorHAnsi"/>
          <w:b w:val="0"/>
          <w:noProof/>
          <w:kern w:val="2"/>
          <w:sz w:val="24"/>
          <w:szCs w:val="24"/>
          <w:lang w:eastAsia="en-GB"/>
          <w14:ligatures w14:val="standardContextual"/>
        </w:rPr>
      </w:pPr>
      <w:hyperlink w:anchor="_Toc231563777" w:history="1">
        <w:r w:rsidRPr="00B36BEA">
          <w:rPr>
            <w:rStyle w:val="Hyperlink"/>
          </w:rPr>
          <w:t>3.</w:t>
        </w:r>
        <w:r>
          <w:rPr>
            <w:rFonts w:asciiTheme="minorHAnsi" w:eastAsiaTheme="minorEastAsia" w:hAnsiTheme="minorHAnsi"/>
            <w:b w:val="0"/>
            <w:noProof/>
            <w:kern w:val="2"/>
            <w:sz w:val="24"/>
            <w:szCs w:val="24"/>
            <w:lang w:eastAsia="en-GB"/>
            <w14:ligatures w14:val="standardContextual"/>
          </w:rPr>
          <w:tab/>
        </w:r>
        <w:r w:rsidRPr="00B36BEA">
          <w:rPr>
            <w:rStyle w:val="Hyperlink"/>
          </w:rPr>
          <w:t>DEFINITIONS</w:t>
        </w:r>
        <w:r>
          <w:rPr>
            <w:noProof/>
            <w:webHidden/>
          </w:rPr>
          <w:tab/>
        </w:r>
        <w:r>
          <w:rPr>
            <w:noProof/>
            <w:webHidden/>
          </w:rPr>
          <w:fldChar w:fldCharType="begin"/>
        </w:r>
        <w:r>
          <w:rPr>
            <w:noProof/>
            <w:webHidden/>
          </w:rPr>
          <w:instrText xml:space="preserve"> PAGEREF _Toc231563777 \h </w:instrText>
        </w:r>
        <w:r>
          <w:rPr>
            <w:noProof/>
            <w:webHidden/>
          </w:rPr>
        </w:r>
        <w:r>
          <w:rPr>
            <w:noProof/>
            <w:webHidden/>
          </w:rPr>
          <w:fldChar w:fldCharType="separate"/>
        </w:r>
        <w:r>
          <w:rPr>
            <w:noProof/>
            <w:webHidden/>
          </w:rPr>
          <w:t>4</w:t>
        </w:r>
        <w:r>
          <w:rPr>
            <w:noProof/>
            <w:webHidden/>
          </w:rPr>
          <w:fldChar w:fldCharType="end"/>
        </w:r>
      </w:hyperlink>
    </w:p>
    <w:p w14:paraId="59458765" w14:textId="4C70F8BA" w:rsidR="00D76A4D" w:rsidRDefault="00D76A4D">
      <w:pPr>
        <w:pStyle w:val="TOC1"/>
        <w:rPr>
          <w:rFonts w:asciiTheme="minorHAnsi" w:eastAsiaTheme="minorEastAsia" w:hAnsiTheme="minorHAnsi"/>
          <w:b w:val="0"/>
          <w:noProof/>
          <w:kern w:val="2"/>
          <w:sz w:val="24"/>
          <w:szCs w:val="24"/>
          <w:lang w:eastAsia="en-GB"/>
          <w14:ligatures w14:val="standardContextual"/>
        </w:rPr>
      </w:pPr>
      <w:hyperlink w:anchor="_Toc231563778" w:history="1">
        <w:r w:rsidRPr="00B36BEA">
          <w:rPr>
            <w:rStyle w:val="Hyperlink"/>
          </w:rPr>
          <w:t>4.</w:t>
        </w:r>
        <w:r>
          <w:rPr>
            <w:rFonts w:asciiTheme="minorHAnsi" w:eastAsiaTheme="minorEastAsia" w:hAnsiTheme="minorHAnsi"/>
            <w:b w:val="0"/>
            <w:noProof/>
            <w:kern w:val="2"/>
            <w:sz w:val="24"/>
            <w:szCs w:val="24"/>
            <w:lang w:eastAsia="en-GB"/>
            <w14:ligatures w14:val="standardContextual"/>
          </w:rPr>
          <w:tab/>
        </w:r>
        <w:r w:rsidRPr="00B36BEA">
          <w:rPr>
            <w:rStyle w:val="Hyperlink"/>
          </w:rPr>
          <w:t>ROLES AND RESPONSIBILITIES</w:t>
        </w:r>
        <w:r>
          <w:rPr>
            <w:noProof/>
            <w:webHidden/>
          </w:rPr>
          <w:tab/>
        </w:r>
        <w:r>
          <w:rPr>
            <w:noProof/>
            <w:webHidden/>
          </w:rPr>
          <w:fldChar w:fldCharType="begin"/>
        </w:r>
        <w:r>
          <w:rPr>
            <w:noProof/>
            <w:webHidden/>
          </w:rPr>
          <w:instrText xml:space="preserve"> PAGEREF _Toc231563778 \h </w:instrText>
        </w:r>
        <w:r>
          <w:rPr>
            <w:noProof/>
            <w:webHidden/>
          </w:rPr>
        </w:r>
        <w:r>
          <w:rPr>
            <w:noProof/>
            <w:webHidden/>
          </w:rPr>
          <w:fldChar w:fldCharType="separate"/>
        </w:r>
        <w:r>
          <w:rPr>
            <w:noProof/>
            <w:webHidden/>
          </w:rPr>
          <w:t>5</w:t>
        </w:r>
        <w:r>
          <w:rPr>
            <w:noProof/>
            <w:webHidden/>
          </w:rPr>
          <w:fldChar w:fldCharType="end"/>
        </w:r>
      </w:hyperlink>
    </w:p>
    <w:p w14:paraId="5B68026F" w14:textId="79228F90" w:rsidR="00D76A4D" w:rsidRDefault="00D76A4D">
      <w:pPr>
        <w:pStyle w:val="TOC1"/>
        <w:rPr>
          <w:rFonts w:asciiTheme="minorHAnsi" w:eastAsiaTheme="minorEastAsia" w:hAnsiTheme="minorHAnsi"/>
          <w:b w:val="0"/>
          <w:noProof/>
          <w:kern w:val="2"/>
          <w:sz w:val="24"/>
          <w:szCs w:val="24"/>
          <w:lang w:eastAsia="en-GB"/>
          <w14:ligatures w14:val="standardContextual"/>
        </w:rPr>
      </w:pPr>
      <w:hyperlink w:anchor="_Toc231563779" w:history="1">
        <w:r w:rsidRPr="00B36BEA">
          <w:rPr>
            <w:rStyle w:val="Hyperlink"/>
          </w:rPr>
          <w:t>5.</w:t>
        </w:r>
        <w:r>
          <w:rPr>
            <w:rFonts w:asciiTheme="minorHAnsi" w:eastAsiaTheme="minorEastAsia" w:hAnsiTheme="minorHAnsi"/>
            <w:b w:val="0"/>
            <w:noProof/>
            <w:kern w:val="2"/>
            <w:sz w:val="24"/>
            <w:szCs w:val="24"/>
            <w:lang w:eastAsia="en-GB"/>
            <w14:ligatures w14:val="standardContextual"/>
          </w:rPr>
          <w:tab/>
        </w:r>
        <w:r w:rsidRPr="00B36BEA">
          <w:rPr>
            <w:rStyle w:val="Hyperlink"/>
          </w:rPr>
          <w:t>DISCONTINUATION OF A COMPLAINT</w:t>
        </w:r>
        <w:r>
          <w:rPr>
            <w:noProof/>
            <w:webHidden/>
          </w:rPr>
          <w:tab/>
        </w:r>
        <w:r>
          <w:rPr>
            <w:noProof/>
            <w:webHidden/>
          </w:rPr>
          <w:fldChar w:fldCharType="begin"/>
        </w:r>
        <w:r>
          <w:rPr>
            <w:noProof/>
            <w:webHidden/>
          </w:rPr>
          <w:instrText xml:space="preserve"> PAGEREF _Toc231563779 \h </w:instrText>
        </w:r>
        <w:r>
          <w:rPr>
            <w:noProof/>
            <w:webHidden/>
          </w:rPr>
        </w:r>
        <w:r>
          <w:rPr>
            <w:noProof/>
            <w:webHidden/>
          </w:rPr>
          <w:fldChar w:fldCharType="separate"/>
        </w:r>
        <w:r>
          <w:rPr>
            <w:noProof/>
            <w:webHidden/>
          </w:rPr>
          <w:t>6</w:t>
        </w:r>
        <w:r>
          <w:rPr>
            <w:noProof/>
            <w:webHidden/>
          </w:rPr>
          <w:fldChar w:fldCharType="end"/>
        </w:r>
      </w:hyperlink>
    </w:p>
    <w:p w14:paraId="403246DF" w14:textId="674F9C4A" w:rsidR="00D76A4D" w:rsidRDefault="00D76A4D">
      <w:pPr>
        <w:pStyle w:val="TOC1"/>
        <w:rPr>
          <w:rFonts w:asciiTheme="minorHAnsi" w:eastAsiaTheme="minorEastAsia" w:hAnsiTheme="minorHAnsi"/>
          <w:b w:val="0"/>
          <w:noProof/>
          <w:kern w:val="2"/>
          <w:sz w:val="24"/>
          <w:szCs w:val="24"/>
          <w:lang w:eastAsia="en-GB"/>
          <w14:ligatures w14:val="standardContextual"/>
        </w:rPr>
      </w:pPr>
      <w:hyperlink w:anchor="_Toc231563780" w:history="1">
        <w:r w:rsidRPr="00B36BEA">
          <w:rPr>
            <w:rStyle w:val="Hyperlink"/>
          </w:rPr>
          <w:t>6.</w:t>
        </w:r>
        <w:r>
          <w:rPr>
            <w:rFonts w:asciiTheme="minorHAnsi" w:eastAsiaTheme="minorEastAsia" w:hAnsiTheme="minorHAnsi"/>
            <w:b w:val="0"/>
            <w:noProof/>
            <w:kern w:val="2"/>
            <w:sz w:val="24"/>
            <w:szCs w:val="24"/>
            <w:lang w:eastAsia="en-GB"/>
            <w14:ligatures w14:val="standardContextual"/>
          </w:rPr>
          <w:tab/>
        </w:r>
        <w:r w:rsidRPr="00B36BEA">
          <w:rPr>
            <w:rStyle w:val="Hyperlink"/>
          </w:rPr>
          <w:t>LEGISLATION, REGULATIONS, STANDARDS AND GUIDANCE</w:t>
        </w:r>
        <w:r>
          <w:rPr>
            <w:noProof/>
            <w:webHidden/>
          </w:rPr>
          <w:tab/>
        </w:r>
        <w:r>
          <w:rPr>
            <w:noProof/>
            <w:webHidden/>
          </w:rPr>
          <w:fldChar w:fldCharType="begin"/>
        </w:r>
        <w:r>
          <w:rPr>
            <w:noProof/>
            <w:webHidden/>
          </w:rPr>
          <w:instrText xml:space="preserve"> PAGEREF _Toc231563780 \h </w:instrText>
        </w:r>
        <w:r>
          <w:rPr>
            <w:noProof/>
            <w:webHidden/>
          </w:rPr>
        </w:r>
        <w:r>
          <w:rPr>
            <w:noProof/>
            <w:webHidden/>
          </w:rPr>
          <w:fldChar w:fldCharType="separate"/>
        </w:r>
        <w:r>
          <w:rPr>
            <w:noProof/>
            <w:webHidden/>
          </w:rPr>
          <w:t>8</w:t>
        </w:r>
        <w:r>
          <w:rPr>
            <w:noProof/>
            <w:webHidden/>
          </w:rPr>
          <w:fldChar w:fldCharType="end"/>
        </w:r>
      </w:hyperlink>
    </w:p>
    <w:p w14:paraId="63D5BE17" w14:textId="4BDFAC12" w:rsidR="00D76A4D" w:rsidRDefault="00D76A4D">
      <w:pPr>
        <w:pStyle w:val="TOC1"/>
        <w:rPr>
          <w:rFonts w:asciiTheme="minorHAnsi" w:eastAsiaTheme="minorEastAsia" w:hAnsiTheme="minorHAnsi"/>
          <w:b w:val="0"/>
          <w:noProof/>
          <w:kern w:val="2"/>
          <w:sz w:val="24"/>
          <w:szCs w:val="24"/>
          <w:lang w:eastAsia="en-GB"/>
          <w14:ligatures w14:val="standardContextual"/>
        </w:rPr>
      </w:pPr>
      <w:hyperlink w:anchor="_Toc231563781" w:history="1">
        <w:r w:rsidRPr="00B36BEA">
          <w:rPr>
            <w:rStyle w:val="Hyperlink"/>
          </w:rPr>
          <w:t>7.</w:t>
        </w:r>
        <w:r>
          <w:rPr>
            <w:rFonts w:asciiTheme="minorHAnsi" w:eastAsiaTheme="minorEastAsia" w:hAnsiTheme="minorHAnsi"/>
            <w:b w:val="0"/>
            <w:noProof/>
            <w:kern w:val="2"/>
            <w:sz w:val="24"/>
            <w:szCs w:val="24"/>
            <w:lang w:eastAsia="en-GB"/>
            <w14:ligatures w14:val="standardContextual"/>
          </w:rPr>
          <w:tab/>
        </w:r>
        <w:r w:rsidRPr="00B36BEA">
          <w:rPr>
            <w:rStyle w:val="Hyperlink"/>
          </w:rPr>
          <w:t>EQUALITY IMPACT ASSESSMENT (EIA)</w:t>
        </w:r>
        <w:r>
          <w:rPr>
            <w:noProof/>
            <w:webHidden/>
          </w:rPr>
          <w:tab/>
        </w:r>
        <w:r>
          <w:rPr>
            <w:noProof/>
            <w:webHidden/>
          </w:rPr>
          <w:fldChar w:fldCharType="begin"/>
        </w:r>
        <w:r>
          <w:rPr>
            <w:noProof/>
            <w:webHidden/>
          </w:rPr>
          <w:instrText xml:space="preserve"> PAGEREF _Toc231563781 \h </w:instrText>
        </w:r>
        <w:r>
          <w:rPr>
            <w:noProof/>
            <w:webHidden/>
          </w:rPr>
        </w:r>
        <w:r>
          <w:rPr>
            <w:noProof/>
            <w:webHidden/>
          </w:rPr>
          <w:fldChar w:fldCharType="separate"/>
        </w:r>
        <w:r>
          <w:rPr>
            <w:noProof/>
            <w:webHidden/>
          </w:rPr>
          <w:t>9</w:t>
        </w:r>
        <w:r>
          <w:rPr>
            <w:noProof/>
            <w:webHidden/>
          </w:rPr>
          <w:fldChar w:fldCharType="end"/>
        </w:r>
      </w:hyperlink>
    </w:p>
    <w:p w14:paraId="58367731" w14:textId="19EA5379" w:rsidR="00AE34B1" w:rsidRDefault="00C1595F" w:rsidP="00AE34B1">
      <w:pPr>
        <w:pStyle w:val="bcp"/>
      </w:pPr>
      <w:r w:rsidRPr="00483291">
        <w:fldChar w:fldCharType="end"/>
      </w:r>
      <w:bookmarkEnd w:id="2"/>
    </w:p>
    <w:p w14:paraId="4B60FD26" w14:textId="6B55DE1A" w:rsidR="00910ED7" w:rsidRPr="00910ED7" w:rsidRDefault="00AE34B1" w:rsidP="008D7CB3">
      <w:pPr>
        <w:pStyle w:val="ReportHeading1"/>
        <w:spacing w:before="0"/>
      </w:pPr>
      <w:r>
        <w:br w:type="column"/>
      </w:r>
      <w:bookmarkStart w:id="3" w:name="_Toc231563775"/>
      <w:r w:rsidR="00910ED7" w:rsidRPr="00910ED7">
        <w:t xml:space="preserve">POLICY </w:t>
      </w:r>
      <w:r w:rsidR="00910ED7" w:rsidRPr="00E6099A">
        <w:t>FRAMEWORK</w:t>
      </w:r>
      <w:bookmarkEnd w:id="0"/>
      <w:bookmarkEnd w:id="1"/>
      <w:bookmarkEnd w:id="3"/>
    </w:p>
    <w:p w14:paraId="41D14384" w14:textId="77777777" w:rsidR="00AE34B1" w:rsidRPr="007F4A0A" w:rsidRDefault="00910ED7" w:rsidP="00993308">
      <w:pPr>
        <w:pStyle w:val="ReportHeading3"/>
        <w:spacing w:after="0"/>
      </w:pPr>
      <w:r w:rsidRPr="00AE34B1">
        <w:t>The following documents form part of this policy</w:t>
      </w:r>
    </w:p>
    <w:p w14:paraId="7A85D842" w14:textId="33E5FC80" w:rsidR="007F4A0A" w:rsidRPr="00AE34B1" w:rsidRDefault="007F4A0A" w:rsidP="00C01612">
      <w:pPr>
        <w:pStyle w:val="bcp"/>
        <w:ind w:left="142"/>
        <w:jc w:val="left"/>
      </w:pPr>
      <w:r>
        <w:rPr>
          <w:noProof/>
        </w:rPr>
        <w:drawing>
          <wp:inline distT="0" distB="0" distL="0" distR="0" wp14:anchorId="191491F2" wp14:editId="1DA8D4F1">
            <wp:extent cx="4580890" cy="5342792"/>
            <wp:effectExtent l="19050" t="38100" r="0" b="0"/>
            <wp:docPr id="3020933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E8A5DD6" w14:textId="79938A22" w:rsidR="00D46399" w:rsidRPr="002E07FA" w:rsidRDefault="004C6C23" w:rsidP="00C1595F">
      <w:pPr>
        <w:pStyle w:val="ReportHeading1"/>
      </w:pPr>
      <w:bookmarkStart w:id="4" w:name="_Toc231563776"/>
      <w:r w:rsidRPr="002E07FA">
        <w:t>WHY WE HAVE THIS POLICY</w:t>
      </w:r>
      <w:bookmarkEnd w:id="4"/>
    </w:p>
    <w:p w14:paraId="2FD79859" w14:textId="77777777" w:rsidR="00AE34B1" w:rsidRDefault="00AE34B1" w:rsidP="00003001">
      <w:pPr>
        <w:pStyle w:val="ReportHeading3"/>
      </w:pPr>
      <w:bookmarkStart w:id="5" w:name="_Toc433296898"/>
      <w:r>
        <w:t xml:space="preserve">This </w:t>
      </w:r>
      <w:r w:rsidRPr="00003001">
        <w:t>policy</w:t>
      </w:r>
      <w:r>
        <w:t xml:space="preserve"> sets out our position on the management of all customer feedback including compliments, suggestions, concerns, and complaints.</w:t>
      </w:r>
    </w:p>
    <w:p w14:paraId="7CFC5942" w14:textId="77777777" w:rsidR="00AE34B1" w:rsidRDefault="00AE34B1" w:rsidP="00AE34B1">
      <w:pPr>
        <w:pStyle w:val="ReportHeading3"/>
      </w:pPr>
      <w:r>
        <w:t>Feedback provided by people using our services and key stakeholders (for example family/carers, commissioners, regulators, and other professionals) is an essential aspect of how we evaluate our performance and continually improve our services. We have adopted a fair, just, and open approach to investigating and responding to complaints. When things do go wrong, we will ensure corrective action is taken to improve practice rather than to apportion blame or take punitive actions. We will ensure that all people providing feedback are supported and reassured they will not be treated adversely for providing their feedback.</w:t>
      </w:r>
    </w:p>
    <w:p w14:paraId="77F92B64" w14:textId="77777777" w:rsidR="00AE34B1" w:rsidRDefault="00AE34B1" w:rsidP="00003001">
      <w:pPr>
        <w:pStyle w:val="ReportHeading3"/>
      </w:pPr>
      <w:r>
        <w:t xml:space="preserve">We place  great </w:t>
      </w:r>
      <w:r w:rsidRPr="00003001">
        <w:t>importance</w:t>
      </w:r>
      <w:r>
        <w:t xml:space="preserve"> on the accuracy and providing timely responses to all customer feedback received. Where personal or sensitive information forms part of a complaint, we may not be able to respond to third party concerns in full without informed consent from the client. In these cases, we will request consent from the client but where this is not provided then we will explain this and explain why we are unable to respond fully.</w:t>
      </w:r>
    </w:p>
    <w:p w14:paraId="67F9C15C" w14:textId="1A9B0721" w:rsidR="00AE34B1" w:rsidRDefault="00910ED7" w:rsidP="00003001">
      <w:pPr>
        <w:pStyle w:val="ReportHeading3"/>
      </w:pPr>
      <w:r>
        <w:t>The aim</w:t>
      </w:r>
      <w:r w:rsidR="00D40407">
        <w:t>s</w:t>
      </w:r>
      <w:r>
        <w:t xml:space="preserve"> of </w:t>
      </w:r>
      <w:r w:rsidRPr="00003001">
        <w:t>the</w:t>
      </w:r>
      <w:r>
        <w:t xml:space="preserve"> policy</w:t>
      </w:r>
      <w:r w:rsidR="00D40407">
        <w:t xml:space="preserve"> are</w:t>
      </w:r>
      <w:r>
        <w:t xml:space="preserve"> </w:t>
      </w:r>
      <w:r w:rsidR="00D40407">
        <w:t>to</w:t>
      </w:r>
    </w:p>
    <w:p w14:paraId="2D66A344" w14:textId="486D3F3A" w:rsidR="00AE34B1" w:rsidRDefault="00AE34B1" w:rsidP="00AE34B1">
      <w:pPr>
        <w:pStyle w:val="Style2"/>
        <w:rPr>
          <w:lang w:eastAsia="en-US"/>
        </w:rPr>
      </w:pPr>
      <w:r>
        <w:rPr>
          <w:lang w:eastAsia="en-US"/>
        </w:rPr>
        <w:t>make it simple and straightforward for people to provide feedback about our services.</w:t>
      </w:r>
    </w:p>
    <w:p w14:paraId="55923D0C" w14:textId="221F5D6D" w:rsidR="00AE34B1" w:rsidRDefault="00AE34B1" w:rsidP="00AE34B1">
      <w:pPr>
        <w:pStyle w:val="Style2"/>
        <w:rPr>
          <w:lang w:eastAsia="en-US"/>
        </w:rPr>
      </w:pPr>
      <w:r>
        <w:rPr>
          <w:lang w:eastAsia="en-US"/>
        </w:rPr>
        <w:t xml:space="preserve">ensure we learn and improve from complaints. </w:t>
      </w:r>
    </w:p>
    <w:p w14:paraId="663CCAED" w14:textId="284FF1C5" w:rsidR="00AE34B1" w:rsidRDefault="00AE34B1" w:rsidP="00AE34B1">
      <w:pPr>
        <w:pStyle w:val="Style2"/>
        <w:rPr>
          <w:lang w:eastAsia="en-US"/>
        </w:rPr>
      </w:pPr>
      <w:r>
        <w:rPr>
          <w:lang w:eastAsia="en-US"/>
        </w:rPr>
        <w:t>keep people informed of the progress of their complaint and demonstrate that their complaint has been properly investigated, even if it is not upheld.</w:t>
      </w:r>
    </w:p>
    <w:p w14:paraId="4541D092" w14:textId="1DFADDDF" w:rsidR="00AE34B1" w:rsidRDefault="00AE34B1" w:rsidP="00AE34B1">
      <w:pPr>
        <w:pStyle w:val="Style2"/>
        <w:rPr>
          <w:lang w:eastAsia="en-US"/>
        </w:rPr>
      </w:pPr>
      <w:r>
        <w:rPr>
          <w:lang w:eastAsia="en-US"/>
        </w:rPr>
        <w:t>ensure that all customer feedback is captured, shared, and utilised by us to improve the quality of services that we deliver.</w:t>
      </w:r>
    </w:p>
    <w:p w14:paraId="08EB4F27" w14:textId="3C1E7C8B" w:rsidR="00AE34B1" w:rsidRDefault="00AE34B1" w:rsidP="00AE34B1">
      <w:pPr>
        <w:pStyle w:val="Style2"/>
        <w:rPr>
          <w:lang w:eastAsia="en-US"/>
        </w:rPr>
      </w:pPr>
      <w:r>
        <w:rPr>
          <w:lang w:eastAsia="en-US"/>
        </w:rPr>
        <w:t>ensure all positive feedback is provided to teams and individuals where good working practices have taken place.</w:t>
      </w:r>
    </w:p>
    <w:p w14:paraId="4648440A" w14:textId="789CB3BD" w:rsidR="00AE34B1" w:rsidRDefault="00AE34B1" w:rsidP="00AE34B1">
      <w:pPr>
        <w:pStyle w:val="Style2"/>
        <w:rPr>
          <w:lang w:eastAsia="en-US"/>
        </w:rPr>
      </w:pPr>
      <w:r>
        <w:rPr>
          <w:lang w:eastAsia="en-US"/>
        </w:rPr>
        <w:t>review all suggestions and recommendations and implement them where we have the capability to do so, and they have a clear benefit to the people we support.</w:t>
      </w:r>
    </w:p>
    <w:p w14:paraId="5D67084D" w14:textId="2EA8524C" w:rsidR="00AE34B1" w:rsidRDefault="00AE34B1" w:rsidP="00AE34B1">
      <w:pPr>
        <w:pStyle w:val="Style2"/>
        <w:rPr>
          <w:lang w:eastAsia="en-US"/>
        </w:rPr>
      </w:pPr>
      <w:r>
        <w:rPr>
          <w:lang w:eastAsia="en-US"/>
        </w:rPr>
        <w:t>ensure that all complaints are managed in a fair, just, and open manner.</w:t>
      </w:r>
    </w:p>
    <w:p w14:paraId="54B6558D" w14:textId="0A69F22C" w:rsidR="00AE34B1" w:rsidRDefault="00AE34B1" w:rsidP="00AE34B1">
      <w:pPr>
        <w:pStyle w:val="Style2"/>
        <w:rPr>
          <w:lang w:eastAsia="en-US"/>
        </w:rPr>
      </w:pPr>
      <w:r>
        <w:rPr>
          <w:lang w:eastAsia="en-US"/>
        </w:rPr>
        <w:t>use evidence-led investigation methods to provide a consistent, transparent, and fair response to all feedback received.</w:t>
      </w:r>
    </w:p>
    <w:p w14:paraId="71FCEB6B" w14:textId="77777777" w:rsidR="00AE34B1" w:rsidRDefault="00AE34B1" w:rsidP="00AE34B1">
      <w:pPr>
        <w:pStyle w:val="Style2"/>
        <w:rPr>
          <w:lang w:eastAsia="en-US"/>
        </w:rPr>
      </w:pPr>
      <w:r>
        <w:rPr>
          <w:lang w:eastAsia="en-US"/>
        </w:rPr>
        <w:t>Where we have failed or made mistakes, to provide an explanation of how and why this happened, make corrective recommendations, and offer an apology.</w:t>
      </w:r>
    </w:p>
    <w:p w14:paraId="0EE068FA" w14:textId="1D7C3D2E" w:rsidR="00AE34B1" w:rsidRDefault="00AE34B1" w:rsidP="00AE34B1">
      <w:pPr>
        <w:pStyle w:val="Style2"/>
        <w:rPr>
          <w:lang w:eastAsia="en-US"/>
        </w:rPr>
      </w:pPr>
      <w:r>
        <w:rPr>
          <w:lang w:eastAsia="en-US"/>
        </w:rPr>
        <w:t>communicate effectively and remain in contact where delays have or are expected to occur; including those both internal and external and explain both why there is a delay and when we expect to be able to finalise the process.</w:t>
      </w:r>
    </w:p>
    <w:p w14:paraId="26FD1000" w14:textId="77777777" w:rsidR="00AE34B1" w:rsidRDefault="00AE34B1" w:rsidP="00AE34B1">
      <w:pPr>
        <w:pStyle w:val="ReportHeading2"/>
      </w:pPr>
      <w:r>
        <w:t>Out of scope</w:t>
      </w:r>
    </w:p>
    <w:p w14:paraId="555BA03F" w14:textId="77777777" w:rsidR="00AE34B1" w:rsidRPr="008E0A38" w:rsidRDefault="00AE34B1" w:rsidP="00003001">
      <w:pPr>
        <w:pStyle w:val="ReportHeading3"/>
        <w:rPr>
          <w:lang w:eastAsia="en-GB"/>
        </w:rPr>
      </w:pPr>
      <w:r w:rsidRPr="008E0A38">
        <w:rPr>
          <w:lang w:eastAsia="en-GB"/>
        </w:rPr>
        <w:t>Whistleblowing is the term used when a colleague raises (</w:t>
      </w:r>
      <w:r w:rsidRPr="00003001">
        <w:t>discloses</w:t>
      </w:r>
      <w:r w:rsidRPr="008E0A38">
        <w:rPr>
          <w:lang w:eastAsia="en-GB"/>
        </w:rPr>
        <w:t xml:space="preserve">) a concern about malpractice, a risk, wrongdoing or possible illegality, which harms, or creates a risk of harm, to people who use the service,  colleagues or the wider public. This is covered by our </w:t>
      </w:r>
      <w:r w:rsidRPr="008E0A38">
        <w:rPr>
          <w:i/>
          <w:iCs/>
          <w:color w:val="0070C0"/>
          <w:lang w:eastAsia="en-GB"/>
        </w:rPr>
        <w:t>Raising concerns at work (Whistleblowing)</w:t>
      </w:r>
      <w:r w:rsidRPr="008E0A38">
        <w:rPr>
          <w:color w:val="0070C0"/>
          <w:lang w:eastAsia="en-GB"/>
        </w:rPr>
        <w:t xml:space="preserve"> </w:t>
      </w:r>
      <w:r w:rsidRPr="008E0A38">
        <w:rPr>
          <w:lang w:eastAsia="en-GB"/>
        </w:rPr>
        <w:t>policy.</w:t>
      </w:r>
    </w:p>
    <w:p w14:paraId="371F7F55" w14:textId="4243D438" w:rsidR="00AE34B1" w:rsidRPr="002601C4" w:rsidRDefault="00AE34B1" w:rsidP="00AE34B1">
      <w:pPr>
        <w:pStyle w:val="ReportHeading3"/>
        <w:rPr>
          <w:lang w:eastAsia="en-GB"/>
        </w:rPr>
      </w:pPr>
      <w:r w:rsidRPr="008E0A38">
        <w:t>Employees wishing to make a complaint about their employment or how they have been treated, should see</w:t>
      </w:r>
      <w:r>
        <w:t xml:space="preserve"> the</w:t>
      </w:r>
      <w:r w:rsidRPr="008E0A38">
        <w:t xml:space="preserve"> </w:t>
      </w:r>
      <w:r w:rsidRPr="008E0A38">
        <w:rPr>
          <w:bCs/>
          <w:i/>
          <w:color w:val="0070C0"/>
        </w:rPr>
        <w:t>Resolving Employee Grievances Policy</w:t>
      </w:r>
      <w:r w:rsidR="00D40407">
        <w:rPr>
          <w:bCs/>
          <w:i/>
          <w:color w:val="0070C0"/>
        </w:rPr>
        <w:t>.</w:t>
      </w:r>
    </w:p>
    <w:p w14:paraId="25D479E4" w14:textId="62A1688E" w:rsidR="002601C4" w:rsidRPr="00E24398" w:rsidRDefault="00282F64" w:rsidP="00AE34B1">
      <w:pPr>
        <w:pStyle w:val="ReportHeading3"/>
        <w:rPr>
          <w:lang w:eastAsia="en-GB"/>
        </w:rPr>
      </w:pPr>
      <w:r w:rsidRPr="00E24398">
        <w:rPr>
          <w:bCs/>
          <w:iCs/>
        </w:rPr>
        <w:t xml:space="preserve">An expression of </w:t>
      </w:r>
      <w:r w:rsidR="00E24398" w:rsidRPr="00E24398">
        <w:rPr>
          <w:bCs/>
          <w:iCs/>
        </w:rPr>
        <w:t>dissatisfaction</w:t>
      </w:r>
      <w:r w:rsidR="00385CE5" w:rsidRPr="00E24398">
        <w:rPr>
          <w:bCs/>
          <w:iCs/>
        </w:rPr>
        <w:t xml:space="preserve"> made though a survey </w:t>
      </w:r>
      <w:r w:rsidR="002601C4" w:rsidRPr="00E24398">
        <w:rPr>
          <w:bCs/>
          <w:iCs/>
        </w:rPr>
        <w:t xml:space="preserve">is not </w:t>
      </w:r>
      <w:r w:rsidR="00E24398" w:rsidRPr="00E24398">
        <w:rPr>
          <w:bCs/>
          <w:iCs/>
        </w:rPr>
        <w:t>automatically</w:t>
      </w:r>
      <w:r w:rsidR="002601C4" w:rsidRPr="00E24398">
        <w:rPr>
          <w:bCs/>
          <w:iCs/>
        </w:rPr>
        <w:t xml:space="preserve"> </w:t>
      </w:r>
      <w:r w:rsidR="00E24398" w:rsidRPr="00E24398">
        <w:rPr>
          <w:bCs/>
          <w:iCs/>
        </w:rPr>
        <w:t>treat</w:t>
      </w:r>
      <w:r w:rsidR="00E24398">
        <w:rPr>
          <w:bCs/>
          <w:iCs/>
        </w:rPr>
        <w:t>ed</w:t>
      </w:r>
      <w:r w:rsidR="002601C4" w:rsidRPr="00E24398">
        <w:rPr>
          <w:bCs/>
          <w:iCs/>
        </w:rPr>
        <w:t xml:space="preserve"> as a complaint. However, where </w:t>
      </w:r>
      <w:r w:rsidR="00E24398" w:rsidRPr="00E24398">
        <w:rPr>
          <w:bCs/>
          <w:iCs/>
        </w:rPr>
        <w:t>dissatisfaction</w:t>
      </w:r>
      <w:r w:rsidR="00E24398">
        <w:rPr>
          <w:bCs/>
          <w:iCs/>
        </w:rPr>
        <w:t xml:space="preserve"> with a particular service can be identified</w:t>
      </w:r>
      <w:r w:rsidR="002601C4" w:rsidRPr="00E24398">
        <w:rPr>
          <w:bCs/>
          <w:iCs/>
        </w:rPr>
        <w:t>,</w:t>
      </w:r>
      <w:r w:rsidRPr="00E24398">
        <w:rPr>
          <w:bCs/>
          <w:iCs/>
        </w:rPr>
        <w:t xml:space="preserve"> we will provide clients with clear information on how to make a </w:t>
      </w:r>
      <w:r w:rsidR="00E24398" w:rsidRPr="00E24398">
        <w:rPr>
          <w:bCs/>
          <w:iCs/>
        </w:rPr>
        <w:t>complaint</w:t>
      </w:r>
      <w:r w:rsidR="00385CE5" w:rsidRPr="00E24398">
        <w:rPr>
          <w:bCs/>
          <w:iCs/>
        </w:rPr>
        <w:t xml:space="preserve"> if they wish</w:t>
      </w:r>
      <w:r w:rsidRPr="00E24398">
        <w:rPr>
          <w:bCs/>
          <w:iCs/>
        </w:rPr>
        <w:t>.</w:t>
      </w:r>
    </w:p>
    <w:p w14:paraId="547EC46D" w14:textId="77777777" w:rsidR="00AE34B1" w:rsidRPr="008E0A38" w:rsidRDefault="00AE34B1" w:rsidP="00AE34B1">
      <w:pPr>
        <w:pStyle w:val="ReportHeading2"/>
      </w:pPr>
      <w:r w:rsidRPr="008E0A38">
        <w:t>Housing Ombudsman</w:t>
      </w:r>
    </w:p>
    <w:p w14:paraId="1E4261CA" w14:textId="299498BF" w:rsidR="00AE34B1" w:rsidRPr="008E0A38" w:rsidRDefault="00AE34B1" w:rsidP="00AE34B1">
      <w:pPr>
        <w:pStyle w:val="ReportHeading3"/>
        <w:rPr>
          <w:b/>
          <w:color w:val="FF0000"/>
        </w:rPr>
      </w:pPr>
      <w:r w:rsidRPr="008E0A38">
        <w:t xml:space="preserve">If a person wishes to complain about their housing, the </w:t>
      </w:r>
      <w:hyperlink r:id="rId17" w:history="1">
        <w:r w:rsidRPr="008E0A38">
          <w:rPr>
            <w:rStyle w:val="Hyperlink"/>
            <w:noProof w:val="0"/>
          </w:rPr>
          <w:t>Housing Ombudsman Complaint Handling Code</w:t>
        </w:r>
      </w:hyperlink>
      <w:r w:rsidRPr="008E0A38">
        <w:t xml:space="preserve"> should be followed</w:t>
      </w:r>
      <w:r w:rsidR="002E2B8D">
        <w:t>.</w:t>
      </w:r>
    </w:p>
    <w:p w14:paraId="73AE5434" w14:textId="6B46CA00" w:rsidR="00AE34B1" w:rsidRDefault="00AE34B1" w:rsidP="00AE34B1">
      <w:pPr>
        <w:pStyle w:val="ReportHeading3"/>
        <w:rPr>
          <w:lang w:eastAsia="en-GB"/>
        </w:rPr>
      </w:pPr>
      <w:r w:rsidRPr="008E0A38">
        <w:t>This applies to an individual who is</w:t>
      </w:r>
      <w:r w:rsidR="00D40407">
        <w:t>,</w:t>
      </w:r>
      <w:r w:rsidRPr="008E0A38">
        <w:t xml:space="preserve"> or has been</w:t>
      </w:r>
      <w:r w:rsidR="00D40407">
        <w:t>,</w:t>
      </w:r>
      <w:r w:rsidRPr="008E0A38">
        <w:t xml:space="preserve"> in a landlord/tenant relationship with Turning Point. This includes people who have a lease, tenancy, licence to occupy, service agreement or other arrangement to occupy premises owned or managed by </w:t>
      </w:r>
      <w:r w:rsidR="009A3655">
        <w:t>us</w:t>
      </w:r>
      <w:r w:rsidRPr="008E0A38">
        <w:t>. If the complaint is made by an ex-</w:t>
      </w:r>
      <w:r w:rsidR="00D40407">
        <w:t>tenant</w:t>
      </w:r>
      <w:r w:rsidRPr="008E0A38">
        <w:t>, they must have had a legal relationship with Turning Point at the time the matter arose.</w:t>
      </w:r>
    </w:p>
    <w:p w14:paraId="61BDDE3A" w14:textId="59A5EB89" w:rsidR="002E2B8D" w:rsidRPr="008E0A38" w:rsidRDefault="002E2B8D" w:rsidP="00AE34B1">
      <w:pPr>
        <w:pStyle w:val="ReportHeading3"/>
        <w:rPr>
          <w:lang w:eastAsia="en-GB"/>
        </w:rPr>
      </w:pPr>
      <w:r w:rsidRPr="002E2B8D">
        <w:rPr>
          <w:lang w:eastAsia="en-GB"/>
        </w:rPr>
        <w:t xml:space="preserve">If </w:t>
      </w:r>
      <w:r>
        <w:rPr>
          <w:lang w:eastAsia="en-GB"/>
        </w:rPr>
        <w:t>Turning Point is not the landlord, we will</w:t>
      </w:r>
      <w:r w:rsidRPr="002E2B8D">
        <w:rPr>
          <w:lang w:eastAsia="en-GB"/>
        </w:rPr>
        <w:t xml:space="preserve"> support </w:t>
      </w:r>
      <w:r>
        <w:rPr>
          <w:lang w:eastAsia="en-GB"/>
        </w:rPr>
        <w:t xml:space="preserve">the resident </w:t>
      </w:r>
      <w:r w:rsidRPr="002E2B8D">
        <w:rPr>
          <w:lang w:eastAsia="en-GB"/>
        </w:rPr>
        <w:t>to do this.</w:t>
      </w:r>
    </w:p>
    <w:p w14:paraId="3706F8CA" w14:textId="77777777" w:rsidR="0096512C" w:rsidRPr="00483291" w:rsidRDefault="0096512C" w:rsidP="001B303C">
      <w:pPr>
        <w:pStyle w:val="ReportHeading1"/>
      </w:pPr>
      <w:bookmarkStart w:id="6" w:name="_Toc231563777"/>
      <w:bookmarkEnd w:id="5"/>
      <w:r w:rsidRPr="00483291">
        <w:t>DEFINITIONS</w:t>
      </w:r>
      <w:bookmarkEnd w:id="6"/>
    </w:p>
    <w:p w14:paraId="218330A1" w14:textId="77777777" w:rsidR="0096512C" w:rsidRPr="00483291" w:rsidRDefault="00B8793A" w:rsidP="00003001">
      <w:pPr>
        <w:pStyle w:val="ReportHeading3"/>
      </w:pPr>
      <w:r>
        <w:t>We use t</w:t>
      </w:r>
      <w:r w:rsidR="0096512C" w:rsidRPr="00483291">
        <w:t xml:space="preserve">he </w:t>
      </w:r>
      <w:r w:rsidR="0096512C" w:rsidRPr="00003001">
        <w:t>following</w:t>
      </w:r>
      <w:r w:rsidR="0096512C" w:rsidRPr="00483291">
        <w:t xml:space="preserve"> definitions </w:t>
      </w:r>
      <w:r>
        <w:t>within</w:t>
      </w:r>
      <w:r w:rsidR="0096512C" w:rsidRPr="00483291">
        <w:t xml:space="preserve"> this policy</w:t>
      </w:r>
    </w:p>
    <w:p w14:paraId="73F7C2C3" w14:textId="77777777" w:rsidR="00AE34B1" w:rsidRPr="008E0A38" w:rsidRDefault="00AE34B1" w:rsidP="00363E60">
      <w:pPr>
        <w:pStyle w:val="Style2"/>
      </w:pPr>
      <w:bookmarkStart w:id="7" w:name="_Toc152594304"/>
      <w:bookmarkStart w:id="8" w:name="_Toc433296900"/>
      <w:r w:rsidRPr="007D5CDD">
        <w:rPr>
          <w:b/>
        </w:rPr>
        <w:t xml:space="preserve">Appeal </w:t>
      </w:r>
      <w:r w:rsidRPr="007D5CDD">
        <w:t>– A complainant can appeal following the response of a complaint. The appeal process is managed by Risk and Assurance</w:t>
      </w:r>
      <w:r>
        <w:t>. The appeal panel</w:t>
      </w:r>
      <w:r w:rsidRPr="007D5CDD">
        <w:t xml:space="preserve"> will normally consist of a</w:t>
      </w:r>
      <w:r>
        <w:t>n Independent</w:t>
      </w:r>
      <w:r w:rsidRPr="007D5CDD">
        <w:t xml:space="preserve"> Chair, a Regional Manager unconnected with the service which gave rise to </w:t>
      </w:r>
      <w:r w:rsidRPr="008E0A38">
        <w:t>the complaint, and specialist / subject matter expert if appropriate.</w:t>
      </w:r>
    </w:p>
    <w:p w14:paraId="02F7A02A" w14:textId="270C115D" w:rsidR="00AE34B1" w:rsidRPr="008E0A38" w:rsidRDefault="00AE34B1" w:rsidP="00363E60">
      <w:pPr>
        <w:pStyle w:val="Style2"/>
      </w:pPr>
      <w:r w:rsidRPr="008E0A38">
        <w:rPr>
          <w:b/>
        </w:rPr>
        <w:t>Complaint</w:t>
      </w:r>
      <w:r w:rsidRPr="008E0A38">
        <w:t xml:space="preserve"> - An expression of dissatisfaction, however made,  with something we have done or have failed to do in carrying out our work (including  the organisation, </w:t>
      </w:r>
      <w:r>
        <w:t xml:space="preserve">our </w:t>
      </w:r>
      <w:r w:rsidRPr="008E0A38">
        <w:t>premises</w:t>
      </w:r>
      <w:r w:rsidR="00CE00BA">
        <w:t>*</w:t>
      </w:r>
      <w:r w:rsidRPr="008E0A38">
        <w:t xml:space="preserve">, our own </w:t>
      </w:r>
      <w:r>
        <w:t>colleagues</w:t>
      </w:r>
      <w:r w:rsidRPr="008E0A38">
        <w:t>, or those acting on our behalf),  which has not been resolved as a concern, or the individual wishes to pursue as a complaint.</w:t>
      </w:r>
      <w:r w:rsidR="00CE00BA">
        <w:t xml:space="preserve"> (*If the complain relates to Housing we will follow the </w:t>
      </w:r>
      <w:hyperlink r:id="rId18" w:history="1">
        <w:r w:rsidR="00CE00BA" w:rsidRPr="008E0A38">
          <w:rPr>
            <w:rStyle w:val="Hyperlink"/>
            <w:noProof w:val="0"/>
          </w:rPr>
          <w:t>Housing Ombudsman Complaint Handling Code</w:t>
        </w:r>
      </w:hyperlink>
      <w:r w:rsidR="00CE00BA">
        <w:t>).</w:t>
      </w:r>
    </w:p>
    <w:p w14:paraId="70C81F55" w14:textId="77777777" w:rsidR="00AE34B1" w:rsidRPr="008E0A38" w:rsidRDefault="00AE34B1" w:rsidP="00363E60">
      <w:pPr>
        <w:pStyle w:val="Style2"/>
      </w:pPr>
      <w:r w:rsidRPr="008E0A38">
        <w:rPr>
          <w:b/>
        </w:rPr>
        <w:t xml:space="preserve">Compliment </w:t>
      </w:r>
      <w:r w:rsidRPr="008E0A38">
        <w:t>- A formal expression of thanks or appreciation, verbal or written (for example thank you cards, entry in service register) from a person using our service or another stakeholder (for example a family member or carer; a professional, commissioner or member of the public) about any aspect of the service provided.</w:t>
      </w:r>
    </w:p>
    <w:p w14:paraId="4866E2F0" w14:textId="77777777" w:rsidR="00AE34B1" w:rsidRPr="008E0A38" w:rsidRDefault="00AE34B1" w:rsidP="00363E60">
      <w:pPr>
        <w:pStyle w:val="Style2"/>
      </w:pPr>
      <w:r w:rsidRPr="008E0A38">
        <w:rPr>
          <w:b/>
        </w:rPr>
        <w:t>Concern</w:t>
      </w:r>
      <w:r w:rsidRPr="008E0A38">
        <w:t xml:space="preserve"> - An expression of dissatisfaction, however made,  with something we have done </w:t>
      </w:r>
      <w:r>
        <w:t>o</w:t>
      </w:r>
      <w:r w:rsidRPr="008E0A38">
        <w:t xml:space="preserve">r have failed to do in carrying out our work (including  </w:t>
      </w:r>
      <w:r>
        <w:t>our</w:t>
      </w:r>
      <w:r w:rsidRPr="008E0A38">
        <w:t xml:space="preserve"> premises, our own</w:t>
      </w:r>
      <w:r>
        <w:t xml:space="preserve"> colleagues</w:t>
      </w:r>
      <w:r w:rsidRPr="008E0A38">
        <w:t>, or those acting on our behalf), which can be resolved locally at the time, or can be resolved without the need for an investigation, or the individual does not wish to pursue as a complaint.</w:t>
      </w:r>
    </w:p>
    <w:p w14:paraId="2E1CE0B0" w14:textId="434CFCD4" w:rsidR="00AE34B1" w:rsidRPr="003D3FAA" w:rsidRDefault="00AE34B1" w:rsidP="00363E60">
      <w:pPr>
        <w:pStyle w:val="Style2"/>
      </w:pPr>
      <w:r w:rsidRPr="003D3FAA">
        <w:rPr>
          <w:b/>
        </w:rPr>
        <w:t>Customer Feedback</w:t>
      </w:r>
      <w:r w:rsidRPr="003D3FAA">
        <w:t xml:space="preserve"> – </w:t>
      </w:r>
      <w:r>
        <w:t>This e</w:t>
      </w:r>
      <w:r w:rsidRPr="003D3FAA">
        <w:t>ncompasses all positive and negative feedback received about the organisati</w:t>
      </w:r>
      <w:r w:rsidRPr="003D3FAA">
        <w:rPr>
          <w:rStyle w:val="ReportHeading4Char"/>
        </w:rPr>
        <w:t>o</w:t>
      </w:r>
      <w:r w:rsidRPr="003D3FAA">
        <w:t>n as a whole, services</w:t>
      </w:r>
      <w:r w:rsidR="00D40407">
        <w:t>,</w:t>
      </w:r>
      <w:r w:rsidRPr="003D3FAA">
        <w:t xml:space="preserve"> or representatives of the organisation. </w:t>
      </w:r>
      <w:r w:rsidR="00D40407">
        <w:t xml:space="preserve">It includes </w:t>
      </w:r>
      <w:r w:rsidRPr="003D3FAA">
        <w:t xml:space="preserve">Compliments, Suggestions, </w:t>
      </w:r>
      <w:r>
        <w:t>Concerns</w:t>
      </w:r>
      <w:r w:rsidRPr="003D3FAA">
        <w:t xml:space="preserve"> and Complaints.</w:t>
      </w:r>
    </w:p>
    <w:p w14:paraId="6F512B75" w14:textId="0A84DC7F" w:rsidR="00AE34B1" w:rsidRPr="006D7115" w:rsidRDefault="00AE34B1" w:rsidP="00363E60">
      <w:pPr>
        <w:pStyle w:val="Style2"/>
      </w:pPr>
      <w:r w:rsidRPr="006D7115">
        <w:rPr>
          <w:b/>
        </w:rPr>
        <w:t>Feedback Handler</w:t>
      </w:r>
      <w:r w:rsidRPr="006D7115">
        <w:t xml:space="preserve"> – a </w:t>
      </w:r>
      <w:r>
        <w:t xml:space="preserve">local </w:t>
      </w:r>
      <w:r w:rsidRPr="006D7115">
        <w:t xml:space="preserve">representative who </w:t>
      </w:r>
      <w:r>
        <w:t>is familiar with</w:t>
      </w:r>
      <w:r w:rsidRPr="006D7115">
        <w:t xml:space="preserve"> </w:t>
      </w:r>
      <w:r>
        <w:t>this</w:t>
      </w:r>
      <w:r w:rsidRPr="006D7115">
        <w:t xml:space="preserve"> policy, who </w:t>
      </w:r>
      <w:r>
        <w:t>will</w:t>
      </w:r>
      <w:r w:rsidRPr="006D7115">
        <w:t xml:space="preserve"> be a point of contact</w:t>
      </w:r>
      <w:r>
        <w:t xml:space="preserve">. This </w:t>
      </w:r>
      <w:r w:rsidRPr="006D7115">
        <w:t xml:space="preserve">individual </w:t>
      </w:r>
      <w:r>
        <w:t xml:space="preserve">is </w:t>
      </w:r>
      <w:r w:rsidRPr="006D7115">
        <w:t xml:space="preserve">of suitable </w:t>
      </w:r>
      <w:r w:rsidR="00D40407">
        <w:t>seniority</w:t>
      </w:r>
      <w:r w:rsidRPr="006D7115">
        <w:t xml:space="preserve"> to be able to resolve </w:t>
      </w:r>
      <w:r>
        <w:t xml:space="preserve">concerns and is therefore </w:t>
      </w:r>
      <w:r w:rsidRPr="006D7115">
        <w:t>usually an Operations Manager or equivalent</w:t>
      </w:r>
      <w:r w:rsidRPr="00331168">
        <w:t xml:space="preserve"> </w:t>
      </w:r>
      <w:r>
        <w:t>(see</w:t>
      </w:r>
      <w:r w:rsidR="00C525B1">
        <w:t xml:space="preserve"> </w:t>
      </w:r>
      <w:r w:rsidR="008B038F" w:rsidRPr="008B038F">
        <w:rPr>
          <w:bCs/>
          <w:i/>
          <w:color w:val="0070C0"/>
        </w:rPr>
        <w:t xml:space="preserve">Roles and responsibilities </w:t>
      </w:r>
      <w:r w:rsidR="008B038F" w:rsidRPr="00C525B1">
        <w:rPr>
          <w:bCs/>
          <w:iCs/>
        </w:rPr>
        <w:t>document</w:t>
      </w:r>
      <w:r w:rsidRPr="00A166AA">
        <w:rPr>
          <w:bCs/>
        </w:rPr>
        <w:t>).</w:t>
      </w:r>
    </w:p>
    <w:p w14:paraId="10CBA372" w14:textId="77777777" w:rsidR="00C525B1" w:rsidRPr="006D7115" w:rsidRDefault="00AE34B1" w:rsidP="00C525B1">
      <w:pPr>
        <w:pStyle w:val="Style2"/>
      </w:pPr>
      <w:r w:rsidRPr="003D3FAA">
        <w:rPr>
          <w:b/>
        </w:rPr>
        <w:t>Feedback Manager</w:t>
      </w:r>
      <w:r w:rsidRPr="003D3FAA">
        <w:t xml:space="preserve"> –</w:t>
      </w:r>
      <w:r>
        <w:t xml:space="preserve"> </w:t>
      </w:r>
      <w:r w:rsidRPr="003D3FAA">
        <w:t xml:space="preserve">a representative outside of the day-to-day </w:t>
      </w:r>
      <w:r w:rsidRPr="006D7115">
        <w:t xml:space="preserve">management of the </w:t>
      </w:r>
      <w:r>
        <w:t>service</w:t>
      </w:r>
      <w:r w:rsidRPr="006D7115">
        <w:t xml:space="preserve">, who has the responsibility to oversee </w:t>
      </w:r>
      <w:r>
        <w:t>customer</w:t>
      </w:r>
      <w:r w:rsidRPr="006D7115">
        <w:t xml:space="preserve"> feedback and to assign the Feedback Handler for </w:t>
      </w:r>
      <w:r>
        <w:t>concern</w:t>
      </w:r>
      <w:r w:rsidRPr="006D7115">
        <w:t xml:space="preserve"> resolution. This person will be a Regional Manager or equivalent</w:t>
      </w:r>
      <w:r>
        <w:t xml:space="preserve"> (see </w:t>
      </w:r>
      <w:r w:rsidR="00C525B1">
        <w:t xml:space="preserve">(see </w:t>
      </w:r>
      <w:r w:rsidR="00C525B1" w:rsidRPr="008B038F">
        <w:rPr>
          <w:bCs/>
          <w:i/>
          <w:color w:val="0070C0"/>
        </w:rPr>
        <w:t xml:space="preserve">Roles and responsibilities </w:t>
      </w:r>
      <w:r w:rsidR="00C525B1" w:rsidRPr="00C525B1">
        <w:rPr>
          <w:bCs/>
          <w:iCs/>
        </w:rPr>
        <w:t>document</w:t>
      </w:r>
      <w:r w:rsidR="00C525B1" w:rsidRPr="00A166AA">
        <w:rPr>
          <w:bCs/>
        </w:rPr>
        <w:t>).</w:t>
      </w:r>
    </w:p>
    <w:p w14:paraId="622BE7A4" w14:textId="77777777" w:rsidR="00AE34B1" w:rsidRPr="006D7115" w:rsidRDefault="00AE34B1" w:rsidP="00363E60">
      <w:pPr>
        <w:pStyle w:val="Style2"/>
      </w:pPr>
      <w:r w:rsidRPr="006D7115">
        <w:rPr>
          <w:b/>
        </w:rPr>
        <w:t>Investigating Officer</w:t>
      </w:r>
      <w:r w:rsidRPr="006D7115">
        <w:t xml:space="preserve"> –</w:t>
      </w:r>
      <w:r>
        <w:t xml:space="preserve"> </w:t>
      </w:r>
      <w:r w:rsidRPr="006D7115">
        <w:t>the representative appointed by the Feedback Manager to investigate complaints. This person will remain impartial and follow this policy.</w:t>
      </w:r>
    </w:p>
    <w:p w14:paraId="49625D23" w14:textId="77777777" w:rsidR="00AE34B1" w:rsidRPr="003D3FAA" w:rsidRDefault="00AE34B1" w:rsidP="00363E60">
      <w:pPr>
        <w:pStyle w:val="Style2"/>
      </w:pPr>
      <w:r w:rsidRPr="003D3FAA">
        <w:rPr>
          <w:b/>
        </w:rPr>
        <w:t>Notifiable Safety Incident</w:t>
      </w:r>
      <w:r w:rsidRPr="003D3FAA">
        <w:t xml:space="preserve"> - any unintended or unexpected incident that occurred in respect of a </w:t>
      </w:r>
      <w:r>
        <w:t>client</w:t>
      </w:r>
      <w:r w:rsidRPr="003D3FAA">
        <w:t xml:space="preserve"> during the provision of a regulated activity that, in the reasonable opinion of a health care professional, appears to have resulted in death or serious injury. Where it is determined that a</w:t>
      </w:r>
      <w:r>
        <w:t xml:space="preserve"> concern or</w:t>
      </w:r>
      <w:r w:rsidRPr="003D3FAA">
        <w:t xml:space="preserve"> complaint relates to a notifiable safety incident, the </w:t>
      </w:r>
      <w:r w:rsidRPr="00A166AA">
        <w:rPr>
          <w:bCs/>
          <w:i/>
          <w:color w:val="0070C0"/>
        </w:rPr>
        <w:t>Duty of Candour</w:t>
      </w:r>
      <w:r w:rsidRPr="007449F8">
        <w:rPr>
          <w:color w:val="0070C0"/>
        </w:rPr>
        <w:t xml:space="preserve"> </w:t>
      </w:r>
      <w:r w:rsidRPr="003D3FAA">
        <w:t>p</w:t>
      </w:r>
      <w:r>
        <w:t>rocedure</w:t>
      </w:r>
      <w:r w:rsidRPr="003D3FAA">
        <w:t xml:space="preserve"> </w:t>
      </w:r>
      <w:r>
        <w:t>will</w:t>
      </w:r>
      <w:r w:rsidRPr="003D3FAA">
        <w:t xml:space="preserve"> be followed in </w:t>
      </w:r>
      <w:r>
        <w:t>line</w:t>
      </w:r>
      <w:r w:rsidRPr="003D3FAA">
        <w:t xml:space="preserve"> with CQC guida</w:t>
      </w:r>
      <w:r>
        <w:t>nce</w:t>
      </w:r>
      <w:r w:rsidRPr="003D3FAA">
        <w:t>.</w:t>
      </w:r>
    </w:p>
    <w:p w14:paraId="5D9BEA65" w14:textId="77777777" w:rsidR="00AE34B1" w:rsidRDefault="00AE34B1" w:rsidP="00363E60">
      <w:pPr>
        <w:pStyle w:val="Style2"/>
      </w:pPr>
      <w:r w:rsidRPr="003D3FAA">
        <w:rPr>
          <w:b/>
        </w:rPr>
        <w:t>Suggestion</w:t>
      </w:r>
      <w:r w:rsidRPr="003D3FAA">
        <w:t xml:space="preserve"> - Advice or an idea from a person using our service or another stakeholder that may improve care, treatment, or service delivery.</w:t>
      </w:r>
    </w:p>
    <w:p w14:paraId="32693528" w14:textId="04755804" w:rsidR="00D40407" w:rsidRDefault="00D40407" w:rsidP="00AE0E5D">
      <w:pPr>
        <w:pStyle w:val="Style2"/>
      </w:pPr>
      <w:r w:rsidRPr="00D40407">
        <w:rPr>
          <w:b/>
        </w:rPr>
        <w:t>Vantage</w:t>
      </w:r>
      <w:r w:rsidRPr="003D3FAA">
        <w:t xml:space="preserve"> – An </w:t>
      </w:r>
      <w:r>
        <w:t>online</w:t>
      </w:r>
      <w:r w:rsidRPr="003D3FAA">
        <w:t xml:space="preserve"> system u</w:t>
      </w:r>
      <w:r>
        <w:t>sed</w:t>
      </w:r>
      <w:r w:rsidRPr="003D3FAA">
        <w:t xml:space="preserve"> for </w:t>
      </w:r>
      <w:r>
        <w:t xml:space="preserve">recording and </w:t>
      </w:r>
      <w:r w:rsidRPr="003D3FAA">
        <w:t>manag</w:t>
      </w:r>
      <w:r>
        <w:t xml:space="preserve">ing </w:t>
      </w:r>
      <w:r w:rsidRPr="003D3FAA">
        <w:t>incidents and customer feedback.</w:t>
      </w:r>
    </w:p>
    <w:p w14:paraId="1B9ED9AD" w14:textId="77777777" w:rsidR="00950C88" w:rsidRPr="00483291" w:rsidRDefault="008248BA" w:rsidP="00876682">
      <w:pPr>
        <w:pStyle w:val="ReportHeading1"/>
        <w:spacing w:before="0"/>
      </w:pPr>
      <w:bookmarkStart w:id="9" w:name="_Toc433296901"/>
      <w:bookmarkStart w:id="10" w:name="_Toc231563778"/>
      <w:bookmarkEnd w:id="7"/>
      <w:bookmarkEnd w:id="8"/>
      <w:r w:rsidRPr="00483291">
        <w:t>ROLES AND RESPONSIBILITIES</w:t>
      </w:r>
      <w:bookmarkStart w:id="11" w:name="_Toc433296902"/>
      <w:bookmarkEnd w:id="9"/>
      <w:bookmarkEnd w:id="10"/>
    </w:p>
    <w:p w14:paraId="1F6545CA" w14:textId="4D081977" w:rsidR="00AE34B1" w:rsidRPr="00AE34B1" w:rsidRDefault="00B8793A" w:rsidP="00C525B1">
      <w:pPr>
        <w:pStyle w:val="ReportHeading3"/>
      </w:pPr>
      <w:bookmarkStart w:id="12" w:name="_Hlk141873665"/>
      <w:bookmarkEnd w:id="11"/>
      <w:r>
        <w:t>Please see o</w:t>
      </w:r>
      <w:r w:rsidR="00544B28">
        <w:t xml:space="preserve">ur </w:t>
      </w:r>
      <w:r w:rsidR="00544523">
        <w:rPr>
          <w:i/>
          <w:iCs/>
          <w:color w:val="0070C0"/>
        </w:rPr>
        <w:t>R</w:t>
      </w:r>
      <w:r w:rsidR="00544B28" w:rsidRPr="00544B28">
        <w:rPr>
          <w:i/>
          <w:iCs/>
          <w:color w:val="0070C0"/>
        </w:rPr>
        <w:t>oles and responsibilities</w:t>
      </w:r>
      <w:r w:rsidR="00544B28" w:rsidRPr="00544B28">
        <w:rPr>
          <w:color w:val="0070C0"/>
        </w:rPr>
        <w:t xml:space="preserve"> </w:t>
      </w:r>
      <w:r w:rsidR="00544B28">
        <w:t>document</w:t>
      </w:r>
      <w:r>
        <w:t xml:space="preserve">, which </w:t>
      </w:r>
      <w:r w:rsidR="007E1D27">
        <w:t>shows</w:t>
      </w:r>
      <w:r w:rsidR="007654E3" w:rsidRPr="00483291">
        <w:t xml:space="preserve"> the levels of </w:t>
      </w:r>
      <w:r w:rsidR="007558C9" w:rsidRPr="00483291">
        <w:t>management relating</w:t>
      </w:r>
      <w:r w:rsidR="007654E3" w:rsidRPr="00483291">
        <w:t xml:space="preserve"> to </w:t>
      </w:r>
      <w:r>
        <w:t>p</w:t>
      </w:r>
      <w:r w:rsidR="007558C9" w:rsidRPr="00483291">
        <w:t>olicies</w:t>
      </w:r>
      <w:r>
        <w:t xml:space="preserve">, and policy </w:t>
      </w:r>
      <w:r w:rsidR="00E33881">
        <w:t>responsibilities</w:t>
      </w:r>
      <w:r>
        <w:t xml:space="preserve">. </w:t>
      </w:r>
      <w:r w:rsidR="00760C0B">
        <w:t xml:space="preserve">Specific responsibilities for this policy are below. They </w:t>
      </w:r>
      <w:r w:rsidR="00760C0B" w:rsidRPr="00760C0B">
        <w:t xml:space="preserve">may vary according to the management structure within each service. </w:t>
      </w:r>
      <w:bookmarkStart w:id="13" w:name="_Hlk201746472"/>
    </w:p>
    <w:p w14:paraId="0B330E35" w14:textId="77777777" w:rsidR="00AE34B1" w:rsidRDefault="00AE34B1" w:rsidP="00003001">
      <w:pPr>
        <w:pStyle w:val="ReportHeading3"/>
      </w:pPr>
      <w:r w:rsidRPr="00AE34B1">
        <w:t xml:space="preserve">There are no local procedures within the scope of this policy. Services should adapt the </w:t>
      </w:r>
      <w:r w:rsidRPr="00AE34B1">
        <w:rPr>
          <w:i/>
          <w:iCs/>
          <w:color w:val="0070C0"/>
        </w:rPr>
        <w:t>Customer feedback template</w:t>
      </w:r>
      <w:r w:rsidRPr="00AE34B1">
        <w:rPr>
          <w:color w:val="0070C0"/>
        </w:rPr>
        <w:t xml:space="preserve"> </w:t>
      </w:r>
      <w:r w:rsidRPr="00AE34B1">
        <w:t xml:space="preserve">to include details of local </w:t>
      </w:r>
      <w:r w:rsidRPr="00003001">
        <w:t>independent</w:t>
      </w:r>
      <w:r w:rsidRPr="00AE34B1">
        <w:t xml:space="preserve"> advocacy services who may support clients to make complaints.</w:t>
      </w:r>
    </w:p>
    <w:p w14:paraId="2D137C5B" w14:textId="6A180C65" w:rsidR="003D11A6" w:rsidRPr="00AE34B1" w:rsidRDefault="003D11A6" w:rsidP="00466E70">
      <w:pPr>
        <w:pStyle w:val="ReportHeading3"/>
      </w:pPr>
      <w:bookmarkStart w:id="14" w:name="_Hlk201746588"/>
      <w:r>
        <w:t xml:space="preserve">Where we support individuals  who do not have capacity, this may include </w:t>
      </w:r>
      <w:r w:rsidRPr="003D11A6">
        <w:t>Independent Mental Capacity Advocate</w:t>
      </w:r>
      <w:r>
        <w:t>s (s</w:t>
      </w:r>
      <w:r w:rsidRPr="003D11A6">
        <w:t>omeone who provides support and representation for a person who lacks capacity to make a specific decision, where the person has no-one else to support them</w:t>
      </w:r>
      <w:r>
        <w:t xml:space="preserve">). This is in line with our </w:t>
      </w:r>
      <w:r w:rsidRPr="003D11A6">
        <w:rPr>
          <w:i/>
          <w:iCs/>
          <w:color w:val="0070C0"/>
        </w:rPr>
        <w:t>Mental Capacity Act</w:t>
      </w:r>
      <w:r w:rsidRPr="003D11A6">
        <w:rPr>
          <w:color w:val="0070C0"/>
        </w:rPr>
        <w:t xml:space="preserve"> </w:t>
      </w:r>
      <w:r>
        <w:t xml:space="preserve">Policy. </w:t>
      </w:r>
    </w:p>
    <w:bookmarkEnd w:id="13"/>
    <w:bookmarkEnd w:id="14"/>
    <w:p w14:paraId="40B4C718" w14:textId="77777777" w:rsidR="00AE34B1" w:rsidRPr="00AE34B1" w:rsidRDefault="00AE34B1" w:rsidP="00AE34B1">
      <w:pPr>
        <w:widowControl/>
        <w:ind w:left="720"/>
        <w:contextualSpacing/>
        <w:jc w:val="both"/>
        <w:rPr>
          <w:rFonts w:asciiTheme="minorHAnsi" w:eastAsia="Times New Roman" w:hAnsiTheme="minorHAnsi" w:cs="Times New Roman"/>
          <w:b/>
          <w:color w:val="FF0000"/>
          <w:szCs w:val="20"/>
        </w:rPr>
      </w:pPr>
      <w:r w:rsidRPr="00AE34B1">
        <w:rPr>
          <w:rFonts w:asciiTheme="minorHAnsi" w:eastAsia="Times New Roman" w:hAnsiTheme="minorHAnsi" w:cs="Times New Roman"/>
          <w:b/>
          <w:color w:val="FF0000"/>
          <w:szCs w:val="20"/>
        </w:rPr>
        <w:t>The Operating Board</w:t>
      </w:r>
    </w:p>
    <w:p w14:paraId="7246B444" w14:textId="10D3F4CD" w:rsidR="00AE34B1" w:rsidRPr="00AE34B1" w:rsidRDefault="00AE34B1" w:rsidP="00003001">
      <w:pPr>
        <w:pStyle w:val="ReportHeading3"/>
      </w:pPr>
      <w:r w:rsidRPr="00AE34B1">
        <w:t>Th</w:t>
      </w:r>
      <w:r w:rsidR="00D40407">
        <w:t>e</w:t>
      </w:r>
      <w:r w:rsidRPr="00AE34B1">
        <w:t xml:space="preserve"> board has overall responsibility for the management of complaints, and together with the Senior Management Team is </w:t>
      </w:r>
      <w:r w:rsidRPr="00003001">
        <w:t>responsible</w:t>
      </w:r>
      <w:r w:rsidRPr="00AE34B1">
        <w:t xml:space="preserve"> for ensuring that lessons are learnt, and the standard of care and treatment afforded to clients, carers and relatives is improved following the investigation of a complaint.</w:t>
      </w:r>
    </w:p>
    <w:p w14:paraId="1D7E78A9" w14:textId="3AF4FD44" w:rsidR="00AE34B1" w:rsidRDefault="00AE34B1" w:rsidP="00A60551">
      <w:pPr>
        <w:pStyle w:val="ReportHeading2"/>
      </w:pPr>
      <w:r w:rsidRPr="00AE34B1">
        <w:t xml:space="preserve">Senior Managers </w:t>
      </w:r>
    </w:p>
    <w:p w14:paraId="17E7AADD" w14:textId="77777777" w:rsidR="00AE34B1" w:rsidRPr="00AE34B1" w:rsidRDefault="00AE34B1" w:rsidP="00BB7AB6">
      <w:pPr>
        <w:pStyle w:val="ReportHeading3"/>
      </w:pPr>
      <w:r w:rsidRPr="00AE34B1">
        <w:t xml:space="preserve">Senior Managers have the </w:t>
      </w:r>
      <w:r w:rsidRPr="00BB7AB6">
        <w:t>following</w:t>
      </w:r>
      <w:r w:rsidRPr="00AE34B1">
        <w:t xml:space="preserve"> responsibilities. </w:t>
      </w:r>
    </w:p>
    <w:p w14:paraId="2D928DFE" w14:textId="77777777" w:rsidR="00AE34B1" w:rsidRPr="00AE34B1" w:rsidRDefault="00AE34B1" w:rsidP="00363E60">
      <w:pPr>
        <w:pStyle w:val="Style2"/>
      </w:pPr>
      <w:r w:rsidRPr="00AE34B1">
        <w:t>The effective management of all customer feedback within their business area.</w:t>
      </w:r>
    </w:p>
    <w:p w14:paraId="6A5E1B78" w14:textId="77777777" w:rsidR="00AE34B1" w:rsidRPr="00AE34B1" w:rsidRDefault="00AE34B1" w:rsidP="00363E60">
      <w:pPr>
        <w:pStyle w:val="Style2"/>
      </w:pPr>
      <w:r w:rsidRPr="00AE34B1">
        <w:t xml:space="preserve">Undertaking responsibilities, including acting as Commissioning manager,  in line with the </w:t>
      </w:r>
      <w:r w:rsidRPr="00AE34B1">
        <w:rPr>
          <w:bCs/>
          <w:i/>
          <w:color w:val="0070C0"/>
        </w:rPr>
        <w:t>Customer Feedback procedures</w:t>
      </w:r>
    </w:p>
    <w:p w14:paraId="3750AE66" w14:textId="77777777" w:rsidR="00AE34B1" w:rsidRPr="00AE34B1" w:rsidRDefault="00AE34B1" w:rsidP="00363E60">
      <w:pPr>
        <w:pStyle w:val="Style2"/>
      </w:pPr>
      <w:r w:rsidRPr="00AE34B1">
        <w:t>Reviewing all complaint investigation reports and their responses, ensuring they comply with this policy.</w:t>
      </w:r>
    </w:p>
    <w:p w14:paraId="2D3F56CC" w14:textId="77777777" w:rsidR="00AE34B1" w:rsidRPr="00AE34B1" w:rsidRDefault="00AE34B1" w:rsidP="00363E60">
      <w:pPr>
        <w:pStyle w:val="Style2"/>
      </w:pPr>
      <w:r w:rsidRPr="00AE34B1">
        <w:t>Chair the complaint review panel if an appeal is received following a complaint response.</w:t>
      </w:r>
    </w:p>
    <w:p w14:paraId="71F19E7B" w14:textId="77777777" w:rsidR="00AE34B1" w:rsidRDefault="00AE34B1" w:rsidP="00363E60">
      <w:pPr>
        <w:pStyle w:val="Style2"/>
      </w:pPr>
      <w:r w:rsidRPr="00AE34B1">
        <w:t>Establish and maintain a forum where all customer feedback, including lessons learned, can be discussed, and disseminated throughout the business in line with the governance framework.</w:t>
      </w:r>
    </w:p>
    <w:p w14:paraId="282DB280" w14:textId="77777777" w:rsidR="00C01612" w:rsidRPr="00AE34B1" w:rsidRDefault="00C01612" w:rsidP="00C01612">
      <w:pPr>
        <w:pStyle w:val="Style2"/>
        <w:numPr>
          <w:ilvl w:val="0"/>
          <w:numId w:val="0"/>
        </w:numPr>
        <w:ind w:left="1604" w:hanging="357"/>
      </w:pPr>
    </w:p>
    <w:p w14:paraId="5D59D4BC" w14:textId="19162A86" w:rsidR="00AE34B1" w:rsidRDefault="00AE34B1" w:rsidP="00A60551">
      <w:pPr>
        <w:pStyle w:val="ReportHeading2"/>
      </w:pPr>
      <w:r w:rsidRPr="00AE34B1">
        <w:t xml:space="preserve">Regional Managers </w:t>
      </w:r>
    </w:p>
    <w:p w14:paraId="5A431A78" w14:textId="77777777" w:rsidR="00AE34B1" w:rsidRPr="00AE34B1" w:rsidRDefault="00AE34B1" w:rsidP="00003001">
      <w:pPr>
        <w:pStyle w:val="ReportHeading3"/>
      </w:pPr>
      <w:r w:rsidRPr="00AE34B1">
        <w:t xml:space="preserve">Regional Managers have the following responsibilities. </w:t>
      </w:r>
    </w:p>
    <w:p w14:paraId="5B5B5631" w14:textId="77777777" w:rsidR="00AE34B1" w:rsidRPr="00AE34B1" w:rsidRDefault="00AE34B1" w:rsidP="00363E60">
      <w:pPr>
        <w:pStyle w:val="Style2"/>
      </w:pPr>
      <w:r w:rsidRPr="00AE34B1">
        <w:t xml:space="preserve">Undertaking responsibilities, including acting as Commissioning manager and / or Investigating manager,  in line with the </w:t>
      </w:r>
      <w:r w:rsidRPr="00AE34B1">
        <w:rPr>
          <w:bCs/>
          <w:i/>
          <w:color w:val="0070C0"/>
        </w:rPr>
        <w:t>Customer Feedback procedures</w:t>
      </w:r>
    </w:p>
    <w:p w14:paraId="5A068585" w14:textId="77777777" w:rsidR="00AE34B1" w:rsidRPr="00AE34B1" w:rsidRDefault="00AE34B1" w:rsidP="00363E60">
      <w:pPr>
        <w:pStyle w:val="Style2"/>
      </w:pPr>
      <w:r w:rsidRPr="00AE34B1">
        <w:t>Participation in a forum where all customer feedback including lessons learnt can be discussed and disseminated in line with the governance framework.</w:t>
      </w:r>
    </w:p>
    <w:p w14:paraId="473D127D" w14:textId="77777777" w:rsidR="00AE34B1" w:rsidRPr="00AE34B1" w:rsidRDefault="00AE34B1" w:rsidP="00363E60">
      <w:pPr>
        <w:pStyle w:val="Style2"/>
      </w:pPr>
      <w:r w:rsidRPr="00AE34B1">
        <w:t xml:space="preserve">Determining, with guidance from Risk &amp; Assurance, whether a complaint made in relation to a CQC registered service constitutes a </w:t>
      </w:r>
      <w:r w:rsidRPr="00AE34B1">
        <w:rPr>
          <w:i/>
        </w:rPr>
        <w:t>Notifiable Safety Incident.</w:t>
      </w:r>
    </w:p>
    <w:p w14:paraId="4AC108D2" w14:textId="77777777" w:rsidR="00BB7AB6" w:rsidRDefault="00363E60" w:rsidP="00BB7AB6">
      <w:pPr>
        <w:pStyle w:val="ReportHeading2"/>
      </w:pPr>
      <w:bookmarkStart w:id="15" w:name="_Toc144988711"/>
      <w:r w:rsidRPr="00363E60">
        <w:t xml:space="preserve">Operations Managers / Location Leads </w:t>
      </w:r>
    </w:p>
    <w:p w14:paraId="27A21852" w14:textId="703C0CB9" w:rsidR="00363E60" w:rsidRPr="00363E60" w:rsidRDefault="00363E60" w:rsidP="00BB7AB6">
      <w:pPr>
        <w:pStyle w:val="ReportHeading3"/>
      </w:pPr>
      <w:r w:rsidRPr="00363E60">
        <w:t xml:space="preserve">Operations </w:t>
      </w:r>
      <w:r w:rsidRPr="00003001">
        <w:t>Managers</w:t>
      </w:r>
      <w:r w:rsidRPr="00363E60">
        <w:t xml:space="preserve"> have the following responsibilities. </w:t>
      </w:r>
    </w:p>
    <w:p w14:paraId="108BC095" w14:textId="77777777" w:rsidR="00363E60" w:rsidRPr="00363E60" w:rsidRDefault="00363E60" w:rsidP="00363E60">
      <w:pPr>
        <w:pStyle w:val="Style2"/>
      </w:pPr>
      <w:r w:rsidRPr="00363E60">
        <w:t>Ensure that all clients and key stakeholders know how to provide feedback and how their feedback will be handled by:</w:t>
      </w:r>
    </w:p>
    <w:p w14:paraId="159D88C2" w14:textId="77777777" w:rsidR="00363E60" w:rsidRPr="00363E60" w:rsidRDefault="00363E60" w:rsidP="00363E60">
      <w:pPr>
        <w:pStyle w:val="Style2"/>
      </w:pPr>
      <w:r w:rsidRPr="00363E60">
        <w:t>Promoting the procedure on noticeboards and in meetings.</w:t>
      </w:r>
    </w:p>
    <w:p w14:paraId="5794348B" w14:textId="77777777" w:rsidR="00363E60" w:rsidRPr="00363E60" w:rsidRDefault="00363E60" w:rsidP="00363E60">
      <w:pPr>
        <w:pStyle w:val="Style2"/>
      </w:pPr>
      <w:r w:rsidRPr="00363E60">
        <w:t>Ensuring this information is communicated in an accessible way that meets the needs of clients and stakeholders.</w:t>
      </w:r>
    </w:p>
    <w:p w14:paraId="6BB0AFEE" w14:textId="77777777" w:rsidR="00363E60" w:rsidRPr="00363E60" w:rsidRDefault="00363E60" w:rsidP="00953E25">
      <w:pPr>
        <w:pStyle w:val="Style2"/>
      </w:pPr>
      <w:r w:rsidRPr="00363E60">
        <w:t>Participation in a forum (where requested) in relation to all customer feedback, where lessons learnt can be discussed and disseminated in line with the governance framework.</w:t>
      </w:r>
    </w:p>
    <w:p w14:paraId="745A2BD4" w14:textId="77777777" w:rsidR="00363E60" w:rsidRPr="00953E25" w:rsidRDefault="00363E60" w:rsidP="00363E60">
      <w:pPr>
        <w:pStyle w:val="Style2"/>
      </w:pPr>
      <w:r w:rsidRPr="00363E60">
        <w:t xml:space="preserve">Undertake the responsibilities of the Investigating Officer in line with the </w:t>
      </w:r>
      <w:r w:rsidRPr="00363E60">
        <w:rPr>
          <w:bCs/>
          <w:i/>
          <w:color w:val="0070C0"/>
        </w:rPr>
        <w:t>Customer Feedback procedures.</w:t>
      </w:r>
    </w:p>
    <w:p w14:paraId="494AB7CE" w14:textId="3905C95B" w:rsidR="005E2878" w:rsidRDefault="005E2878" w:rsidP="005E2878">
      <w:pPr>
        <w:pStyle w:val="Style2"/>
      </w:pPr>
      <w:r w:rsidRPr="005E2878">
        <w:t>In certain circumstances, Operations Managers / Location Leads can undertake the role of the Commissioning Manager where delegated by the Senior Manager or Regional Manager</w:t>
      </w:r>
    </w:p>
    <w:p w14:paraId="28A5BAB9" w14:textId="77777777" w:rsidR="00265E9D" w:rsidRDefault="00265E9D" w:rsidP="00265E9D">
      <w:pPr>
        <w:pStyle w:val="Style2"/>
        <w:numPr>
          <w:ilvl w:val="0"/>
          <w:numId w:val="0"/>
        </w:numPr>
        <w:ind w:left="1604" w:hanging="357"/>
      </w:pPr>
    </w:p>
    <w:p w14:paraId="1E97E752" w14:textId="41361F64" w:rsidR="00363E60" w:rsidRDefault="00363E60" w:rsidP="00A60551">
      <w:pPr>
        <w:pStyle w:val="ReportHeading2"/>
      </w:pPr>
      <w:r w:rsidRPr="00363E60">
        <w:t>Risk and Assurance</w:t>
      </w:r>
    </w:p>
    <w:p w14:paraId="4491F96C" w14:textId="77777777" w:rsidR="00363E60" w:rsidRPr="00363E60" w:rsidRDefault="00363E60" w:rsidP="00003001">
      <w:pPr>
        <w:pStyle w:val="ReportHeading3"/>
      </w:pPr>
      <w:r w:rsidRPr="00363E60">
        <w:t xml:space="preserve">Risk &amp; </w:t>
      </w:r>
      <w:r w:rsidRPr="00003001">
        <w:t>Assurance</w:t>
      </w:r>
      <w:r w:rsidRPr="00363E60">
        <w:t xml:space="preserve"> has the following responsibilities. </w:t>
      </w:r>
    </w:p>
    <w:p w14:paraId="2F1A8CC3" w14:textId="77777777" w:rsidR="00363E60" w:rsidRPr="00363E60" w:rsidRDefault="00363E60" w:rsidP="00363E60">
      <w:pPr>
        <w:pStyle w:val="Style2"/>
      </w:pPr>
      <w:r w:rsidRPr="00363E60">
        <w:t>Review all investigation reports and response letters prior to final disclosure.</w:t>
      </w:r>
    </w:p>
    <w:p w14:paraId="2896D73A" w14:textId="3109A1DE" w:rsidR="00363E60" w:rsidRPr="00363E60" w:rsidRDefault="00363E60" w:rsidP="00363E60">
      <w:pPr>
        <w:pStyle w:val="Style2"/>
      </w:pPr>
      <w:r w:rsidRPr="00363E60">
        <w:t xml:space="preserve">Maintain regular reviews and update </w:t>
      </w:r>
      <w:r w:rsidR="00D40407">
        <w:t xml:space="preserve">Vantage </w:t>
      </w:r>
      <w:r w:rsidRPr="00363E60">
        <w:t>to enable a prompt, accurate and secure system for the management and reporting of all customer feedback.</w:t>
      </w:r>
    </w:p>
    <w:p w14:paraId="3DCBA35D" w14:textId="77777777" w:rsidR="00363E60" w:rsidRPr="00363E60" w:rsidRDefault="00363E60" w:rsidP="00363E60">
      <w:pPr>
        <w:pStyle w:val="Style2"/>
      </w:pPr>
      <w:r w:rsidRPr="00363E60">
        <w:t>Provide regular feedback reports to support the identification, development and improvement of services, including lessons learnt.</w:t>
      </w:r>
    </w:p>
    <w:p w14:paraId="2D59C3BE" w14:textId="71F3E65A" w:rsidR="00D40407" w:rsidRPr="00363E60" w:rsidRDefault="00363E60" w:rsidP="00D40407">
      <w:pPr>
        <w:pStyle w:val="Style2"/>
      </w:pPr>
      <w:r w:rsidRPr="00363E60">
        <w:t>Support managers to determine whether a complaint made in relation to a CQC registered service constitutes a Notifiable Safety Incident.</w:t>
      </w:r>
      <w:r w:rsidR="00D40407" w:rsidRPr="00D40407">
        <w:tab/>
      </w:r>
    </w:p>
    <w:p w14:paraId="40243684" w14:textId="4E2C2BBD" w:rsidR="00AE34B1" w:rsidRDefault="00AE34B1" w:rsidP="00AE34B1">
      <w:pPr>
        <w:pStyle w:val="ReportHeading1"/>
        <w:ind w:left="0"/>
        <w:rPr>
          <w:color w:val="FF0000"/>
        </w:rPr>
      </w:pPr>
      <w:bookmarkStart w:id="16" w:name="_Toc231563779"/>
      <w:r w:rsidRPr="00AE34B1">
        <w:rPr>
          <w:color w:val="FF0000"/>
        </w:rPr>
        <w:t>DISCONTINUATION OF A COMPLAINT</w:t>
      </w:r>
      <w:bookmarkEnd w:id="15"/>
      <w:bookmarkEnd w:id="16"/>
      <w:r w:rsidRPr="00AE34B1">
        <w:rPr>
          <w:color w:val="FF0000"/>
        </w:rPr>
        <w:t xml:space="preserve">  </w:t>
      </w:r>
    </w:p>
    <w:p w14:paraId="0F6A62E6" w14:textId="3EA4363E" w:rsidR="00D40407" w:rsidRPr="00AE34B1" w:rsidRDefault="00D40407" w:rsidP="00003001">
      <w:pPr>
        <w:pStyle w:val="ReportHeading3"/>
        <w:rPr>
          <w:color w:val="FF0000"/>
        </w:rPr>
      </w:pPr>
      <w:r w:rsidRPr="00D40407">
        <w:t xml:space="preserve">We may discontinue a complaint if we cannot progress it, unless we agree with the complainant that we will postpone. If  the client </w:t>
      </w:r>
      <w:r w:rsidRPr="00003001">
        <w:t>does</w:t>
      </w:r>
      <w:r w:rsidR="00A60551">
        <w:t xml:space="preserve"> not</w:t>
      </w:r>
      <w:r w:rsidRPr="00D40407">
        <w:t xml:space="preserve"> engage in the process after making the initial complaint, and does not respond to any attempts at contact, we will write to the complainant to confirm that we have discontinued the complaint. This will be 30 days after the last contact from them.</w:t>
      </w:r>
    </w:p>
    <w:p w14:paraId="7E204DE6" w14:textId="3332C4E6" w:rsidR="00AE34B1" w:rsidRPr="00AE34B1" w:rsidRDefault="00AE34B1" w:rsidP="00DB3AB9">
      <w:pPr>
        <w:widowControl/>
        <w:spacing w:after="200"/>
        <w:rPr>
          <w:rFonts w:asciiTheme="minorHAnsi" w:eastAsia="Times New Roman" w:hAnsiTheme="minorHAnsi" w:cs="Times New Roman"/>
          <w:b/>
          <w:color w:val="FF0000"/>
          <w:sz w:val="24"/>
          <w:szCs w:val="20"/>
        </w:rPr>
      </w:pPr>
      <w:r w:rsidRPr="00AE34B1">
        <w:br w:type="page"/>
      </w:r>
      <w:bookmarkStart w:id="17" w:name="_Toc144988712"/>
      <w:r w:rsidRPr="00AE34B1">
        <w:rPr>
          <w:rFonts w:asciiTheme="minorHAnsi" w:eastAsia="Times New Roman" w:hAnsiTheme="minorHAnsi" w:cs="Times New Roman"/>
          <w:b/>
          <w:color w:val="FF0000"/>
          <w:sz w:val="24"/>
          <w:szCs w:val="20"/>
        </w:rPr>
        <w:t>UNREASONABLE COMPLAINANTS OR COMPLAINTS</w:t>
      </w:r>
      <w:bookmarkEnd w:id="17"/>
    </w:p>
    <w:p w14:paraId="38595F86" w14:textId="77777777" w:rsidR="00AE34B1" w:rsidRPr="00AE34B1" w:rsidRDefault="00AE34B1" w:rsidP="00003001">
      <w:pPr>
        <w:pStyle w:val="ReportHeading3"/>
      </w:pPr>
      <w:r w:rsidRPr="00AE34B1">
        <w:rPr>
          <w:b/>
        </w:rPr>
        <w:t>Unreasonable complainants</w:t>
      </w:r>
      <w:r w:rsidRPr="00AE34B1">
        <w:t xml:space="preserve"> are those who, because of the </w:t>
      </w:r>
      <w:r w:rsidRPr="00AE34B1">
        <w:rPr>
          <w:i/>
        </w:rPr>
        <w:t>nature,</w:t>
      </w:r>
      <w:r w:rsidRPr="00AE34B1">
        <w:t xml:space="preserve"> </w:t>
      </w:r>
      <w:r w:rsidRPr="00AE34B1">
        <w:rPr>
          <w:i/>
        </w:rPr>
        <w:t>frequency or type</w:t>
      </w:r>
      <w:r w:rsidRPr="00AE34B1">
        <w:t xml:space="preserve"> of their </w:t>
      </w:r>
      <w:r w:rsidRPr="00003001">
        <w:t>contact</w:t>
      </w:r>
      <w:r w:rsidRPr="00AE34B1">
        <w:t xml:space="preserve">, hinder our overall consideration of their or other people’s complaints. Examples of </w:t>
      </w:r>
      <w:r w:rsidRPr="00AE34B1">
        <w:rPr>
          <w:b/>
        </w:rPr>
        <w:t>unreasonable behaviour</w:t>
      </w:r>
      <w:r w:rsidRPr="00AE34B1">
        <w:t>, include, but are not limited to.</w:t>
      </w:r>
    </w:p>
    <w:tbl>
      <w:tblPr>
        <w:tblStyle w:val="TableGrid"/>
        <w:tblW w:w="6371" w:type="dxa"/>
        <w:tblInd w:w="846" w:type="dxa"/>
        <w:tblLook w:val="04A0" w:firstRow="1" w:lastRow="0" w:firstColumn="1" w:lastColumn="0" w:noHBand="0" w:noVBand="1"/>
      </w:tblPr>
      <w:tblGrid>
        <w:gridCol w:w="6371"/>
      </w:tblGrid>
      <w:tr w:rsidR="00AE34B1" w:rsidRPr="00A60551" w14:paraId="75EA63CD" w14:textId="77777777" w:rsidTr="00A60551">
        <w:trPr>
          <w:trHeight w:val="274"/>
        </w:trPr>
        <w:tc>
          <w:tcPr>
            <w:tcW w:w="6371" w:type="dxa"/>
            <w:shd w:val="clear" w:color="auto" w:fill="EAF1DD" w:themeFill="accent3" w:themeFillTint="33"/>
          </w:tcPr>
          <w:p w14:paraId="57B271F8" w14:textId="77777777" w:rsidR="00AE34B1" w:rsidRPr="00A60551" w:rsidRDefault="00AE34B1" w:rsidP="00363E60">
            <w:pPr>
              <w:pStyle w:val="bcp"/>
              <w:numPr>
                <w:ilvl w:val="0"/>
                <w:numId w:val="32"/>
              </w:numPr>
              <w:rPr>
                <w:sz w:val="22"/>
                <w:szCs w:val="22"/>
              </w:rPr>
            </w:pPr>
            <w:r w:rsidRPr="00A60551">
              <w:rPr>
                <w:sz w:val="22"/>
                <w:szCs w:val="22"/>
              </w:rPr>
              <w:t>Refusing to specify the grounds of a complaint/appeal, despite offers of help.</w:t>
            </w:r>
          </w:p>
          <w:p w14:paraId="73CB0C36" w14:textId="77777777" w:rsidR="00AE34B1" w:rsidRPr="00A60551" w:rsidRDefault="00AE34B1" w:rsidP="00363E60">
            <w:pPr>
              <w:pStyle w:val="bcp"/>
              <w:numPr>
                <w:ilvl w:val="0"/>
                <w:numId w:val="32"/>
              </w:numPr>
              <w:rPr>
                <w:sz w:val="22"/>
                <w:szCs w:val="22"/>
              </w:rPr>
            </w:pPr>
            <w:r w:rsidRPr="00A60551">
              <w:rPr>
                <w:sz w:val="22"/>
                <w:szCs w:val="22"/>
              </w:rPr>
              <w:t>Refusing to cooperate with the investigation process.</w:t>
            </w:r>
          </w:p>
          <w:p w14:paraId="4FA05AA5" w14:textId="77777777" w:rsidR="00AE34B1" w:rsidRPr="00A60551" w:rsidRDefault="00AE34B1" w:rsidP="00363E60">
            <w:pPr>
              <w:pStyle w:val="bcp"/>
              <w:numPr>
                <w:ilvl w:val="0"/>
                <w:numId w:val="32"/>
              </w:numPr>
              <w:rPr>
                <w:sz w:val="22"/>
                <w:szCs w:val="22"/>
              </w:rPr>
            </w:pPr>
            <w:r w:rsidRPr="00A60551">
              <w:rPr>
                <w:sz w:val="22"/>
                <w:szCs w:val="22"/>
              </w:rPr>
              <w:t>Refusing to accept that certain issues are not within the scope of a complaints procedure.</w:t>
            </w:r>
          </w:p>
          <w:p w14:paraId="55C23C7D" w14:textId="77777777" w:rsidR="00AE34B1" w:rsidRPr="00A60551" w:rsidRDefault="00AE34B1" w:rsidP="00363E60">
            <w:pPr>
              <w:pStyle w:val="bcp"/>
              <w:numPr>
                <w:ilvl w:val="0"/>
                <w:numId w:val="32"/>
              </w:numPr>
              <w:rPr>
                <w:sz w:val="22"/>
                <w:szCs w:val="22"/>
              </w:rPr>
            </w:pPr>
            <w:r w:rsidRPr="00A60551">
              <w:rPr>
                <w:sz w:val="22"/>
                <w:szCs w:val="22"/>
              </w:rPr>
              <w:t>Insisting on the complaint / appeal being dealt with in ways which are incompatible with our policy or with good practice.</w:t>
            </w:r>
          </w:p>
          <w:p w14:paraId="17976B5E" w14:textId="77777777" w:rsidR="00AE34B1" w:rsidRPr="00A60551" w:rsidRDefault="00AE34B1" w:rsidP="00363E60">
            <w:pPr>
              <w:pStyle w:val="bcp"/>
              <w:numPr>
                <w:ilvl w:val="0"/>
                <w:numId w:val="32"/>
              </w:numPr>
              <w:rPr>
                <w:sz w:val="22"/>
                <w:szCs w:val="22"/>
              </w:rPr>
            </w:pPr>
            <w:r w:rsidRPr="00A60551">
              <w:rPr>
                <w:sz w:val="22"/>
                <w:szCs w:val="22"/>
              </w:rPr>
              <w:t>Making unjustified complaints about people who are trying to deal with the issues and seeking to have them replaced.</w:t>
            </w:r>
          </w:p>
          <w:p w14:paraId="26FEB477" w14:textId="77777777" w:rsidR="00AE34B1" w:rsidRPr="00A60551" w:rsidRDefault="00AE34B1" w:rsidP="00363E60">
            <w:pPr>
              <w:pStyle w:val="bcp"/>
              <w:numPr>
                <w:ilvl w:val="0"/>
                <w:numId w:val="32"/>
              </w:numPr>
              <w:rPr>
                <w:sz w:val="22"/>
                <w:szCs w:val="22"/>
              </w:rPr>
            </w:pPr>
            <w:r w:rsidRPr="00A60551">
              <w:rPr>
                <w:sz w:val="22"/>
                <w:szCs w:val="22"/>
              </w:rPr>
              <w:t>Changing the basis of the complaint as the investigation proceeds</w:t>
            </w:r>
          </w:p>
          <w:p w14:paraId="145DFF5E" w14:textId="77777777" w:rsidR="00AE34B1" w:rsidRPr="00A60551" w:rsidRDefault="00AE34B1" w:rsidP="00363E60">
            <w:pPr>
              <w:pStyle w:val="bcp"/>
              <w:numPr>
                <w:ilvl w:val="0"/>
                <w:numId w:val="32"/>
              </w:numPr>
              <w:rPr>
                <w:sz w:val="22"/>
                <w:szCs w:val="22"/>
              </w:rPr>
            </w:pPr>
            <w:r w:rsidRPr="00A60551">
              <w:rPr>
                <w:sz w:val="22"/>
                <w:szCs w:val="22"/>
              </w:rPr>
              <w:t>Denying or changing statements he or she made at an earlier stage.</w:t>
            </w:r>
          </w:p>
          <w:p w14:paraId="751A6D38" w14:textId="77777777" w:rsidR="00AE34B1" w:rsidRPr="00A60551" w:rsidRDefault="00AE34B1" w:rsidP="00363E60">
            <w:pPr>
              <w:pStyle w:val="bcp"/>
              <w:numPr>
                <w:ilvl w:val="0"/>
                <w:numId w:val="32"/>
              </w:numPr>
              <w:rPr>
                <w:sz w:val="22"/>
                <w:szCs w:val="22"/>
              </w:rPr>
            </w:pPr>
            <w:r w:rsidRPr="00A60551">
              <w:rPr>
                <w:sz w:val="22"/>
                <w:szCs w:val="22"/>
              </w:rPr>
              <w:t>Introducing trivial or irrelevant new information at a later stage</w:t>
            </w:r>
          </w:p>
          <w:p w14:paraId="11DD06C4" w14:textId="2A6D3333" w:rsidR="00AE34B1" w:rsidRPr="00A60551" w:rsidRDefault="00AE34B1" w:rsidP="00363E60">
            <w:pPr>
              <w:pStyle w:val="bcp"/>
              <w:numPr>
                <w:ilvl w:val="0"/>
                <w:numId w:val="32"/>
              </w:numPr>
              <w:rPr>
                <w:sz w:val="22"/>
                <w:szCs w:val="22"/>
              </w:rPr>
            </w:pPr>
            <w:r w:rsidRPr="00A60551">
              <w:rPr>
                <w:sz w:val="22"/>
                <w:szCs w:val="22"/>
              </w:rPr>
              <w:t xml:space="preserve">Raising many detailed but unimportant </w:t>
            </w:r>
            <w:r w:rsidR="000A6EA2" w:rsidRPr="00A60551">
              <w:rPr>
                <w:sz w:val="22"/>
                <w:szCs w:val="22"/>
              </w:rPr>
              <w:t>questions and</w:t>
            </w:r>
            <w:r w:rsidRPr="00A60551">
              <w:rPr>
                <w:sz w:val="22"/>
                <w:szCs w:val="22"/>
              </w:rPr>
              <w:t xml:space="preserve"> insisting they are all answered.</w:t>
            </w:r>
          </w:p>
          <w:p w14:paraId="675945C6" w14:textId="77777777" w:rsidR="00AE34B1" w:rsidRPr="00A60551" w:rsidRDefault="00AE34B1" w:rsidP="00363E60">
            <w:pPr>
              <w:pStyle w:val="bcp"/>
              <w:numPr>
                <w:ilvl w:val="0"/>
                <w:numId w:val="32"/>
              </w:numPr>
              <w:rPr>
                <w:sz w:val="22"/>
                <w:szCs w:val="22"/>
              </w:rPr>
            </w:pPr>
            <w:r w:rsidRPr="00A60551">
              <w:rPr>
                <w:sz w:val="22"/>
                <w:szCs w:val="22"/>
              </w:rPr>
              <w:t>Submitting falsified documents from themselves or others.</w:t>
            </w:r>
          </w:p>
          <w:p w14:paraId="66D69C16" w14:textId="46B74D64" w:rsidR="00AE34B1" w:rsidRPr="00A60551" w:rsidRDefault="00AE34B1" w:rsidP="00363E60">
            <w:pPr>
              <w:pStyle w:val="bcp"/>
              <w:numPr>
                <w:ilvl w:val="0"/>
                <w:numId w:val="32"/>
              </w:numPr>
              <w:rPr>
                <w:sz w:val="22"/>
                <w:szCs w:val="22"/>
              </w:rPr>
            </w:pPr>
            <w:r w:rsidRPr="00A60551">
              <w:rPr>
                <w:sz w:val="22"/>
                <w:szCs w:val="22"/>
              </w:rPr>
              <w:t>Adopting a 'scatter gun' approach: contacting multiple people or pursuing parallel complaints on the same issue with various organisations.</w:t>
            </w:r>
          </w:p>
          <w:p w14:paraId="522EEC0E" w14:textId="77777777" w:rsidR="00AE34B1" w:rsidRPr="00A60551" w:rsidRDefault="00AE34B1" w:rsidP="00363E60">
            <w:pPr>
              <w:pStyle w:val="bcp"/>
              <w:numPr>
                <w:ilvl w:val="0"/>
                <w:numId w:val="32"/>
              </w:numPr>
              <w:rPr>
                <w:sz w:val="22"/>
                <w:szCs w:val="22"/>
              </w:rPr>
            </w:pPr>
            <w:r w:rsidRPr="00A60551">
              <w:rPr>
                <w:sz w:val="22"/>
                <w:szCs w:val="22"/>
              </w:rPr>
              <w:t>Making excessive demands on the time and resources of employees with lengthy phone calls, emails to numerous employees, or detailed letters every few days, and expecting immediate responses.</w:t>
            </w:r>
          </w:p>
          <w:p w14:paraId="6D22BCC9" w14:textId="54415C31" w:rsidR="00AE34B1" w:rsidRPr="00A60551" w:rsidRDefault="00AE34B1" w:rsidP="00363E60">
            <w:pPr>
              <w:pStyle w:val="bcp"/>
              <w:numPr>
                <w:ilvl w:val="0"/>
                <w:numId w:val="32"/>
              </w:numPr>
              <w:rPr>
                <w:sz w:val="22"/>
                <w:szCs w:val="22"/>
              </w:rPr>
            </w:pPr>
            <w:r w:rsidRPr="00A60551">
              <w:rPr>
                <w:sz w:val="22"/>
                <w:szCs w:val="22"/>
              </w:rPr>
              <w:t xml:space="preserve">Submitting repeated complaints with minor additions/variations that the complainant </w:t>
            </w:r>
            <w:r w:rsidR="00101EC2" w:rsidRPr="00A60551">
              <w:rPr>
                <w:sz w:val="22"/>
                <w:szCs w:val="22"/>
              </w:rPr>
              <w:t>insists mak</w:t>
            </w:r>
            <w:r w:rsidR="00B05B54">
              <w:rPr>
                <w:sz w:val="22"/>
                <w:szCs w:val="22"/>
              </w:rPr>
              <w:t>e them</w:t>
            </w:r>
            <w:r w:rsidRPr="00A60551">
              <w:rPr>
                <w:sz w:val="22"/>
                <w:szCs w:val="22"/>
              </w:rPr>
              <w:t xml:space="preserve"> 'new' complaints.</w:t>
            </w:r>
          </w:p>
          <w:p w14:paraId="68B153D8" w14:textId="77777777" w:rsidR="00AE34B1" w:rsidRPr="00A60551" w:rsidRDefault="00AE34B1" w:rsidP="00363E60">
            <w:pPr>
              <w:pStyle w:val="bcp"/>
              <w:numPr>
                <w:ilvl w:val="0"/>
                <w:numId w:val="32"/>
              </w:numPr>
              <w:rPr>
                <w:sz w:val="22"/>
                <w:szCs w:val="22"/>
              </w:rPr>
            </w:pPr>
            <w:r w:rsidRPr="00A60551">
              <w:rPr>
                <w:sz w:val="22"/>
                <w:szCs w:val="22"/>
              </w:rPr>
              <w:t>Refusing to accept the decision; repeatedly arguing points with no additional supportive evidence.</w:t>
            </w:r>
          </w:p>
        </w:tc>
      </w:tr>
    </w:tbl>
    <w:p w14:paraId="72A8867D" w14:textId="77777777" w:rsidR="00AE34B1" w:rsidRPr="00AE34B1" w:rsidRDefault="00AE34B1" w:rsidP="00003001">
      <w:pPr>
        <w:pStyle w:val="ReportHeading3"/>
      </w:pPr>
      <w:r w:rsidRPr="00AE34B1">
        <w:t xml:space="preserve">We are committed to dealing with all complaints fairly and impartially. We will not tolerate deceitful, abusive, offensive, threatening, or other forms of unacceptable behaviour from </w:t>
      </w:r>
      <w:r w:rsidRPr="00003001">
        <w:t>complainants</w:t>
      </w:r>
      <w:r w:rsidRPr="00AE34B1">
        <w:t>. When it occurs, we will take proportionate action to protect the wellbeing of our colleagues and the integrity of our processes.</w:t>
      </w:r>
    </w:p>
    <w:p w14:paraId="463C5C0D" w14:textId="77777777" w:rsidR="00AE34B1" w:rsidRPr="00AE34B1" w:rsidRDefault="00AE34B1" w:rsidP="00003001">
      <w:pPr>
        <w:pStyle w:val="ReportHeading3"/>
      </w:pPr>
      <w:r w:rsidRPr="00AE34B1">
        <w:t>Our employees cannot progress a complaint if someone tries to dominate our attention with frequent, lengthy contacts and repetitive information. This may hinder the consideration of theirs and other people’s complaints. When necessary, we will take action to restrict access to our complaint process when unreasonable behaviour of this nature persists.</w:t>
      </w:r>
    </w:p>
    <w:p w14:paraId="14A43545" w14:textId="77777777" w:rsidR="00AE34B1" w:rsidRPr="00A60551" w:rsidRDefault="00AE34B1" w:rsidP="00A60551">
      <w:pPr>
        <w:pStyle w:val="ReportHeading2"/>
      </w:pPr>
      <w:r w:rsidRPr="00A60551">
        <w:t>Warnings</w:t>
      </w:r>
    </w:p>
    <w:p w14:paraId="7A9C43AC" w14:textId="77777777" w:rsidR="00AE34B1" w:rsidRPr="00AE34B1" w:rsidRDefault="00AE34B1" w:rsidP="00003001">
      <w:pPr>
        <w:pStyle w:val="ReportHeading3"/>
      </w:pPr>
      <w:r w:rsidRPr="00AE34B1">
        <w:t>In most instances when we consider someone’s behaviour is unreasonable, we will explain why and ask them to change it. We will also warn them that, if the behaviour continues, we may take action to restrict their contact with us. Where the behaviour is so extreme that it threatens the immediate safety and welfare of our colleagues, we may report the matter to the police or consider taking legal action. In such cases, we may not give the complainant prior warning.</w:t>
      </w:r>
    </w:p>
    <w:p w14:paraId="57DD12BF" w14:textId="77777777" w:rsidR="00AE34B1" w:rsidRPr="00A60551" w:rsidRDefault="00AE34B1" w:rsidP="00A60551">
      <w:pPr>
        <w:pStyle w:val="ReportHeading2"/>
      </w:pPr>
      <w:r w:rsidRPr="00A60551">
        <w:t>Restricting access to the complaint process</w:t>
      </w:r>
    </w:p>
    <w:p w14:paraId="57250D91" w14:textId="77777777" w:rsidR="00AE34B1" w:rsidRPr="00AE34B1" w:rsidRDefault="00AE34B1" w:rsidP="00003001">
      <w:pPr>
        <w:pStyle w:val="ReportHeading3"/>
      </w:pPr>
      <w:r w:rsidRPr="00AE34B1">
        <w:t xml:space="preserve">The decision to designate someone’s behaviour as unreasonable and restrict their access or close their complaint / appeal, could have serious </w:t>
      </w:r>
      <w:r w:rsidRPr="00003001">
        <w:t>consequences</w:t>
      </w:r>
      <w:r w:rsidRPr="00AE34B1">
        <w:t xml:space="preserve"> for the individual, so it will be escalated to an independent panel (Senior Managers) to make the final decision. The panel must be satisfied that the circumstances justify any restriction of access. They will record the reason for their decision and explain it to the person concerned. They will state how long any restriction will </w:t>
      </w:r>
      <w:r w:rsidRPr="00003001">
        <w:t>apply</w:t>
      </w:r>
      <w:r w:rsidRPr="00AE34B1">
        <w:t xml:space="preserve"> for before it is reconsidered. The sort of restrictions imposed could include:</w:t>
      </w:r>
    </w:p>
    <w:p w14:paraId="438647E5" w14:textId="77777777" w:rsidR="00AE34B1" w:rsidRPr="00AE34B1" w:rsidRDefault="00AE34B1" w:rsidP="00363E60">
      <w:pPr>
        <w:pStyle w:val="Style2"/>
      </w:pPr>
      <w:r w:rsidRPr="00AE34B1">
        <w:t>restricting telephone calls to specified days and limited times.</w:t>
      </w:r>
    </w:p>
    <w:p w14:paraId="1180FC54" w14:textId="77777777" w:rsidR="00AE34B1" w:rsidRPr="00AE34B1" w:rsidRDefault="00AE34B1" w:rsidP="00363E60">
      <w:pPr>
        <w:pStyle w:val="Style2"/>
      </w:pPr>
      <w:r w:rsidRPr="00AE34B1">
        <w:t>limiting contacts to one form only (for example, a maximum of one letter or email a week)</w:t>
      </w:r>
    </w:p>
    <w:p w14:paraId="1C5CD7B8" w14:textId="77777777" w:rsidR="00AE34B1" w:rsidRPr="00AE34B1" w:rsidRDefault="00AE34B1" w:rsidP="00363E60">
      <w:pPr>
        <w:pStyle w:val="Style2"/>
      </w:pPr>
      <w:r w:rsidRPr="00AE34B1">
        <w:t>requiring contact to take place with one named employee.</w:t>
      </w:r>
    </w:p>
    <w:p w14:paraId="30CC5FF9" w14:textId="77777777" w:rsidR="00AE34B1" w:rsidRPr="00AE34B1" w:rsidRDefault="00AE34B1" w:rsidP="00363E60">
      <w:pPr>
        <w:pStyle w:val="Style2"/>
      </w:pPr>
      <w:r w:rsidRPr="00AE34B1">
        <w:t>requiring the complainant to enter into an agreement about their future behaviour before their case proceeds, and/or</w:t>
      </w:r>
    </w:p>
    <w:p w14:paraId="2B8A9ACA" w14:textId="77777777" w:rsidR="00AE34B1" w:rsidRPr="00AE34B1" w:rsidRDefault="00AE34B1" w:rsidP="00363E60">
      <w:pPr>
        <w:pStyle w:val="Style2"/>
      </w:pPr>
      <w:r w:rsidRPr="00AE34B1">
        <w:t>Managing contact with the help of an independent</w:t>
      </w:r>
      <w:r w:rsidRPr="00AE34B1">
        <w:rPr>
          <w:spacing w:val="-13"/>
        </w:rPr>
        <w:t xml:space="preserve"> </w:t>
      </w:r>
      <w:r w:rsidRPr="00AE34B1">
        <w:t>advocate.</w:t>
      </w:r>
    </w:p>
    <w:p w14:paraId="7F610E39" w14:textId="77777777" w:rsidR="00AE34B1" w:rsidRPr="00AE34B1" w:rsidRDefault="00AE34B1" w:rsidP="00AE34B1">
      <w:pPr>
        <w:widowControl/>
        <w:kinsoku w:val="0"/>
        <w:overflowPunct w:val="0"/>
        <w:autoSpaceDE w:val="0"/>
        <w:autoSpaceDN w:val="0"/>
        <w:adjustRightInd w:val="0"/>
        <w:spacing w:before="5" w:after="0" w:line="240" w:lineRule="auto"/>
        <w:rPr>
          <w:rFonts w:ascii="Arial" w:hAnsi="Arial" w:cs="Arial"/>
          <w:sz w:val="21"/>
          <w:szCs w:val="21"/>
        </w:rPr>
      </w:pPr>
    </w:p>
    <w:p w14:paraId="496B8E8D" w14:textId="77777777" w:rsidR="00AE34B1" w:rsidRPr="00AE34B1" w:rsidRDefault="00AE34B1" w:rsidP="00003001">
      <w:pPr>
        <w:pStyle w:val="ReportHeading3"/>
      </w:pPr>
      <w:r w:rsidRPr="00AE34B1">
        <w:t>Other suitable options will be considered in the light of the complainant’s circumstances. Our objective, wherever possible, is to complete consideration of the complaint on its merits in a managed way. If the complaint is still under consideration six months later, we will review whether the restrictions imposed are still necessary and should remain.</w:t>
      </w:r>
    </w:p>
    <w:p w14:paraId="3E489C27" w14:textId="77777777" w:rsidR="00AE34B1" w:rsidRPr="00AE34B1" w:rsidRDefault="00AE34B1" w:rsidP="00003001">
      <w:pPr>
        <w:pStyle w:val="ReportHeading3"/>
        <w:rPr>
          <w:i/>
          <w:iCs/>
        </w:rPr>
      </w:pPr>
      <w:r w:rsidRPr="00AE34B1">
        <w:t xml:space="preserve">If a complainant continues to behave unreasonably, or overrides the </w:t>
      </w:r>
      <w:r w:rsidRPr="00003001">
        <w:t>restrictions</w:t>
      </w:r>
      <w:r w:rsidRPr="00AE34B1">
        <w:t xml:space="preserve"> placed on access to our service, we may decide to terminate contact with them and end any investigation into their complaint</w:t>
      </w:r>
      <w:r w:rsidRPr="00AE34B1">
        <w:rPr>
          <w:i/>
          <w:iCs/>
        </w:rPr>
        <w:t>.</w:t>
      </w:r>
    </w:p>
    <w:p w14:paraId="029B5159" w14:textId="77777777" w:rsidR="00AE34B1" w:rsidRDefault="00AE34B1" w:rsidP="00A60551">
      <w:pPr>
        <w:pStyle w:val="ReportHeading2"/>
      </w:pPr>
      <w:r w:rsidRPr="00AE34B1">
        <w:t>New complaints</w:t>
      </w:r>
    </w:p>
    <w:p w14:paraId="1B8C7A42" w14:textId="77777777" w:rsidR="00AE34B1" w:rsidRPr="00AE34B1" w:rsidRDefault="00AE34B1" w:rsidP="00003001">
      <w:pPr>
        <w:pStyle w:val="ReportHeading3"/>
        <w:rPr>
          <w:color w:val="0070C0"/>
        </w:rPr>
      </w:pPr>
      <w:r w:rsidRPr="00AE34B1">
        <w:t>New complaints from people whose behaviour has previously been deemed unreasonable will be treated on their merits. Restrictions imposed in respect of an earlier complaint will not automatically apply to a new matter.</w:t>
      </w:r>
    </w:p>
    <w:p w14:paraId="35BE8BBA" w14:textId="77777777" w:rsidR="004B4216" w:rsidRPr="004B4216" w:rsidRDefault="004B4216" w:rsidP="004B4216">
      <w:pPr>
        <w:pStyle w:val="ReportHeading1"/>
      </w:pPr>
      <w:bookmarkStart w:id="18" w:name="_Toc130805606"/>
      <w:bookmarkStart w:id="19" w:name="_Toc231563780"/>
      <w:bookmarkEnd w:id="12"/>
      <w:r w:rsidRPr="004B4216">
        <w:t>LEGISLATION, REGULATIONS, STANDARDS AND GUIDANCE</w:t>
      </w:r>
      <w:bookmarkEnd w:id="18"/>
      <w:bookmarkEnd w:id="19"/>
    </w:p>
    <w:p w14:paraId="3DEFFCD4" w14:textId="77777777" w:rsidR="00AE34B1" w:rsidRPr="00AE34B1" w:rsidRDefault="00AE34B1" w:rsidP="00003001">
      <w:pPr>
        <w:pStyle w:val="ReportHeading3"/>
      </w:pPr>
      <w:bookmarkStart w:id="20" w:name="_Toc499127621"/>
      <w:r w:rsidRPr="00003001">
        <w:t>The</w:t>
      </w:r>
      <w:r w:rsidRPr="00AE34B1">
        <w:t xml:space="preserve"> key legislation, regulations, standards, and guidance are as follows.</w:t>
      </w:r>
    </w:p>
    <w:p w14:paraId="3AC33220" w14:textId="77777777" w:rsidR="00AE34B1" w:rsidRPr="00AE34B1" w:rsidRDefault="00AE34B1" w:rsidP="00363E60">
      <w:pPr>
        <w:pStyle w:val="Style2"/>
      </w:pPr>
      <w:r w:rsidRPr="00AE34B1">
        <w:t xml:space="preserve">Health and Social Care Act 2008 (Regulated Activities) Regulations 2014 </w:t>
      </w:r>
    </w:p>
    <w:p w14:paraId="6D66B8AF" w14:textId="77777777" w:rsidR="00AE34B1" w:rsidRPr="00AE34B1" w:rsidRDefault="00AE34B1" w:rsidP="00363E60">
      <w:pPr>
        <w:pStyle w:val="Style2"/>
      </w:pPr>
      <w:r w:rsidRPr="00AE34B1">
        <w:t>The Care Act 2014</w:t>
      </w:r>
    </w:p>
    <w:p w14:paraId="18C80138" w14:textId="77777777" w:rsidR="00AE34B1" w:rsidRPr="00AE34B1" w:rsidRDefault="00AE34B1" w:rsidP="00363E60">
      <w:pPr>
        <w:pStyle w:val="Style2"/>
      </w:pPr>
      <w:r w:rsidRPr="00AE34B1">
        <w:t>Mental Capacity Act</w:t>
      </w:r>
    </w:p>
    <w:p w14:paraId="4BE38DB2" w14:textId="77777777" w:rsidR="00AE34B1" w:rsidRPr="00AE34B1" w:rsidRDefault="00AE34B1" w:rsidP="00363E60">
      <w:pPr>
        <w:pStyle w:val="Style2"/>
      </w:pPr>
      <w:r w:rsidRPr="00AE34B1">
        <w:t>Principles of good complaints handling - Parliamentary and Health Service Ombudsman</w:t>
      </w:r>
    </w:p>
    <w:p w14:paraId="73BFC306" w14:textId="77777777" w:rsidR="00AE34B1" w:rsidRPr="00AE34B1" w:rsidRDefault="00AE34B1" w:rsidP="00363E60">
      <w:pPr>
        <w:pStyle w:val="Style2"/>
      </w:pPr>
      <w:r w:rsidRPr="00AE34B1">
        <w:t>The Local Authority Social Services and National Health Service Complaints (England) Regulations</w:t>
      </w:r>
    </w:p>
    <w:p w14:paraId="1EA9A376" w14:textId="77777777" w:rsidR="00AE34B1" w:rsidRPr="00AE34B1" w:rsidRDefault="00AE34B1" w:rsidP="00363E60">
      <w:pPr>
        <w:pStyle w:val="Style2"/>
      </w:pPr>
      <w:r w:rsidRPr="00AE34B1">
        <w:t>NHS Complaints Policy</w:t>
      </w:r>
    </w:p>
    <w:p w14:paraId="6CF09718" w14:textId="77777777" w:rsidR="00AE34B1" w:rsidRPr="00AE34B1" w:rsidRDefault="00AE34B1" w:rsidP="00003001">
      <w:pPr>
        <w:pStyle w:val="ReportHeading3"/>
        <w:rPr>
          <w:b/>
        </w:rPr>
      </w:pPr>
      <w:r w:rsidRPr="00003001">
        <w:t>Records</w:t>
      </w:r>
      <w:r w:rsidRPr="00AE34B1">
        <w:t xml:space="preserve"> are retained and destroyed in line with our </w:t>
      </w:r>
      <w:r w:rsidRPr="00AE34B1">
        <w:rPr>
          <w:bCs/>
          <w:i/>
          <w:color w:val="0070C0"/>
        </w:rPr>
        <w:t>Records Retention Schedule</w:t>
      </w:r>
      <w:r w:rsidRPr="00AE34B1">
        <w:rPr>
          <w:bCs/>
          <w:color w:val="0070C0"/>
        </w:rPr>
        <w:t xml:space="preserve"> </w:t>
      </w:r>
    </w:p>
    <w:p w14:paraId="64E15A85" w14:textId="77777777" w:rsidR="00AE34B1" w:rsidRPr="00AE34B1" w:rsidRDefault="00AE34B1" w:rsidP="00A60551">
      <w:pPr>
        <w:pStyle w:val="ReportHeading2"/>
      </w:pPr>
      <w:r w:rsidRPr="00AE34B1">
        <w:t>Statutory Requirements</w:t>
      </w:r>
    </w:p>
    <w:p w14:paraId="345A8240" w14:textId="77777777" w:rsidR="00AE34B1" w:rsidRPr="00003001" w:rsidRDefault="00AE34B1" w:rsidP="00003001">
      <w:pPr>
        <w:pStyle w:val="ReportHeading3"/>
      </w:pPr>
      <w:r w:rsidRPr="00AE34B1">
        <w:t xml:space="preserve">The Care Quality Commission (CQC) places great emphasis on resolving </w:t>
      </w:r>
      <w:r w:rsidRPr="00003001">
        <w:t>complaints as quickly as possible. In particular, by means of an immediate informal response by a front-line employee, or subsequent investigation and conciliation through employees who are empowered to deal with complaints as they arise, in an open and non-defensive way.</w:t>
      </w:r>
    </w:p>
    <w:p w14:paraId="15A5B070" w14:textId="77777777" w:rsidR="00A60551" w:rsidRDefault="00AE34B1" w:rsidP="00003001">
      <w:pPr>
        <w:pStyle w:val="ReportHeading3"/>
      </w:pPr>
      <w:r w:rsidRPr="00003001">
        <w:t>Complaints relating to safeguarding adults or young people must be reported to</w:t>
      </w:r>
      <w:r w:rsidRPr="00AE34B1">
        <w:t xml:space="preserve"> the appropriate local adult or young person’s safeguarding team as soon as the complaint is made under local safeguarding arrangements.</w:t>
      </w:r>
    </w:p>
    <w:p w14:paraId="0128A603" w14:textId="03385305" w:rsidR="00AE34B1" w:rsidRPr="00AE34B1" w:rsidRDefault="00A60551" w:rsidP="00A60551">
      <w:pPr>
        <w:pStyle w:val="ReportHeading2"/>
      </w:pPr>
      <w:r>
        <w:br w:type="column"/>
      </w:r>
      <w:r w:rsidR="00AE34B1" w:rsidRPr="00AE34B1">
        <w:t>Regulatory Bodies &amp; Commissioners</w:t>
      </w:r>
    </w:p>
    <w:p w14:paraId="0F7566B5" w14:textId="77777777" w:rsidR="00AE34B1" w:rsidRPr="00AE34B1" w:rsidRDefault="00AE34B1" w:rsidP="00003001">
      <w:pPr>
        <w:pStyle w:val="ReportHeading3"/>
      </w:pPr>
      <w:r w:rsidRPr="00AE34B1">
        <w:t xml:space="preserve">The following regulatory bodies may require copies of complaints and </w:t>
      </w:r>
      <w:r w:rsidRPr="00003001">
        <w:t>investigation</w:t>
      </w:r>
      <w:r w:rsidRPr="00AE34B1">
        <w:t xml:space="preserve"> reports as detailed in individual contracts. Feedback on the outcome of complaints, including an action plan (where appropriate) must be provided.</w:t>
      </w:r>
    </w:p>
    <w:tbl>
      <w:tblPr>
        <w:tblStyle w:val="TableGrid"/>
        <w:tblW w:w="0" w:type="auto"/>
        <w:tblInd w:w="421" w:type="dxa"/>
        <w:tblLook w:val="04A0" w:firstRow="1" w:lastRow="0" w:firstColumn="1" w:lastColumn="0" w:noHBand="0" w:noVBand="1"/>
      </w:tblPr>
      <w:tblGrid>
        <w:gridCol w:w="1551"/>
        <w:gridCol w:w="2101"/>
        <w:gridCol w:w="3131"/>
      </w:tblGrid>
      <w:tr w:rsidR="00AE34B1" w:rsidRPr="00AE34B1" w14:paraId="48BBAB11" w14:textId="77777777" w:rsidTr="00A60551">
        <w:tc>
          <w:tcPr>
            <w:tcW w:w="1559" w:type="dxa"/>
            <w:shd w:val="clear" w:color="auto" w:fill="808080" w:themeFill="background1" w:themeFillShade="80"/>
            <w:vAlign w:val="center"/>
          </w:tcPr>
          <w:p w14:paraId="25F1E847" w14:textId="77777777" w:rsidR="00AE34B1" w:rsidRPr="00AE34B1" w:rsidRDefault="00AE34B1" w:rsidP="00AE34B1">
            <w:pPr>
              <w:spacing w:after="0"/>
              <w:rPr>
                <w:rFonts w:asciiTheme="minorHAnsi" w:hAnsiTheme="minorHAnsi"/>
                <w:b/>
                <w:color w:val="FFFFFF" w:themeColor="background1"/>
                <w:lang w:eastAsia="en-GB"/>
              </w:rPr>
            </w:pPr>
            <w:r w:rsidRPr="00AE34B1">
              <w:rPr>
                <w:rFonts w:asciiTheme="minorHAnsi" w:hAnsiTheme="minorHAnsi"/>
                <w:b/>
                <w:color w:val="FFFFFF" w:themeColor="background1"/>
                <w:lang w:eastAsia="en-GB"/>
              </w:rPr>
              <w:t>Department</w:t>
            </w:r>
          </w:p>
        </w:tc>
        <w:tc>
          <w:tcPr>
            <w:tcW w:w="2268" w:type="dxa"/>
            <w:shd w:val="clear" w:color="auto" w:fill="808080" w:themeFill="background1" w:themeFillShade="80"/>
            <w:vAlign w:val="center"/>
          </w:tcPr>
          <w:p w14:paraId="4C68A573" w14:textId="77777777" w:rsidR="00AE34B1" w:rsidRPr="00AE34B1" w:rsidRDefault="00AE34B1" w:rsidP="00AE34B1">
            <w:pPr>
              <w:tabs>
                <w:tab w:val="num" w:pos="748"/>
                <w:tab w:val="right" w:pos="9000"/>
              </w:tabs>
              <w:spacing w:after="0"/>
              <w:rPr>
                <w:rFonts w:asciiTheme="minorHAnsi" w:hAnsiTheme="minorHAnsi"/>
                <w:b/>
                <w:color w:val="FFFFFF" w:themeColor="background1"/>
                <w:lang w:eastAsia="en-GB"/>
              </w:rPr>
            </w:pPr>
            <w:r w:rsidRPr="00AE34B1">
              <w:rPr>
                <w:rFonts w:asciiTheme="minorHAnsi" w:hAnsiTheme="minorHAnsi"/>
                <w:b/>
                <w:color w:val="FFFFFF" w:themeColor="background1"/>
                <w:lang w:eastAsia="en-GB"/>
              </w:rPr>
              <w:t>Which to use?</w:t>
            </w:r>
          </w:p>
        </w:tc>
        <w:tc>
          <w:tcPr>
            <w:tcW w:w="2956" w:type="dxa"/>
            <w:shd w:val="clear" w:color="auto" w:fill="808080" w:themeFill="background1" w:themeFillShade="80"/>
            <w:vAlign w:val="center"/>
          </w:tcPr>
          <w:p w14:paraId="65A01111" w14:textId="77777777" w:rsidR="00AE34B1" w:rsidRPr="00AE34B1" w:rsidRDefault="00AE34B1" w:rsidP="00AE34B1">
            <w:pPr>
              <w:tabs>
                <w:tab w:val="num" w:pos="748"/>
                <w:tab w:val="right" w:pos="9000"/>
              </w:tabs>
              <w:spacing w:after="0"/>
              <w:rPr>
                <w:rFonts w:asciiTheme="minorHAnsi" w:hAnsiTheme="minorHAnsi"/>
                <w:b/>
                <w:color w:val="FFFFFF" w:themeColor="background1"/>
                <w:lang w:eastAsia="en-GB"/>
              </w:rPr>
            </w:pPr>
            <w:r w:rsidRPr="00AE34B1">
              <w:rPr>
                <w:rFonts w:asciiTheme="minorHAnsi" w:hAnsiTheme="minorHAnsi"/>
                <w:b/>
                <w:color w:val="FFFFFF" w:themeColor="background1"/>
                <w:lang w:eastAsia="en-GB"/>
              </w:rPr>
              <w:t>Contact</w:t>
            </w:r>
          </w:p>
        </w:tc>
      </w:tr>
      <w:tr w:rsidR="00AE34B1" w:rsidRPr="00AE34B1" w14:paraId="7BA59D40" w14:textId="77777777" w:rsidTr="00A60551">
        <w:trPr>
          <w:trHeight w:val="1020"/>
        </w:trPr>
        <w:tc>
          <w:tcPr>
            <w:tcW w:w="1559" w:type="dxa"/>
            <w:shd w:val="clear" w:color="auto" w:fill="F2F2F2" w:themeFill="background1" w:themeFillShade="F2"/>
            <w:vAlign w:val="center"/>
          </w:tcPr>
          <w:p w14:paraId="629E889C" w14:textId="77777777" w:rsidR="00AE34B1" w:rsidRPr="00AE34B1" w:rsidRDefault="00AE34B1" w:rsidP="00AE34B1">
            <w:pPr>
              <w:tabs>
                <w:tab w:val="num" w:pos="748"/>
                <w:tab w:val="right" w:pos="9000"/>
              </w:tabs>
              <w:spacing w:after="0"/>
              <w:rPr>
                <w:rFonts w:asciiTheme="minorHAnsi" w:hAnsiTheme="minorHAnsi"/>
                <w:b/>
                <w:lang w:eastAsia="en-GB"/>
              </w:rPr>
            </w:pPr>
            <w:r w:rsidRPr="00AE34B1">
              <w:rPr>
                <w:rFonts w:asciiTheme="minorHAnsi" w:hAnsiTheme="minorHAnsi"/>
                <w:b/>
                <w:lang w:eastAsia="en-GB"/>
              </w:rPr>
              <w:t>Care Quality Commission (CQC)</w:t>
            </w:r>
          </w:p>
        </w:tc>
        <w:tc>
          <w:tcPr>
            <w:tcW w:w="2268" w:type="dxa"/>
            <w:vAlign w:val="center"/>
          </w:tcPr>
          <w:p w14:paraId="76EBB5EA" w14:textId="77777777" w:rsidR="00AE34B1" w:rsidRPr="00AE34B1" w:rsidRDefault="00AE34B1" w:rsidP="00AE34B1">
            <w:pPr>
              <w:tabs>
                <w:tab w:val="num" w:pos="748"/>
                <w:tab w:val="right" w:pos="9000"/>
              </w:tabs>
              <w:spacing w:after="0"/>
              <w:rPr>
                <w:rFonts w:asciiTheme="minorHAnsi" w:hAnsiTheme="minorHAnsi"/>
                <w:lang w:eastAsia="en-GB"/>
              </w:rPr>
            </w:pPr>
            <w:r w:rsidRPr="00AE34B1">
              <w:rPr>
                <w:rFonts w:asciiTheme="minorHAnsi" w:hAnsiTheme="minorHAnsi"/>
                <w:lang w:eastAsia="en-GB"/>
              </w:rPr>
              <w:t>The contact for all registered services</w:t>
            </w:r>
          </w:p>
        </w:tc>
        <w:tc>
          <w:tcPr>
            <w:tcW w:w="2956" w:type="dxa"/>
            <w:vAlign w:val="center"/>
          </w:tcPr>
          <w:p w14:paraId="0BCBFE7D" w14:textId="77777777" w:rsidR="00AE34B1" w:rsidRPr="00AE34B1" w:rsidRDefault="00AE34B1" w:rsidP="00AE34B1">
            <w:pPr>
              <w:tabs>
                <w:tab w:val="num" w:pos="748"/>
                <w:tab w:val="right" w:pos="9000"/>
              </w:tabs>
              <w:spacing w:after="0"/>
              <w:rPr>
                <w:rFonts w:asciiTheme="minorHAnsi" w:hAnsiTheme="minorHAnsi"/>
              </w:rPr>
            </w:pPr>
            <w:hyperlink r:id="rId19" w:tgtFrame="_blank" w:history="1">
              <w:r w:rsidRPr="00AE34B1">
                <w:rPr>
                  <w:rFonts w:asciiTheme="minorHAnsi" w:hAnsiTheme="minorHAnsi"/>
                  <w:color w:val="0000FF" w:themeColor="hyperlink"/>
                  <w:u w:val="single"/>
                </w:rPr>
                <w:t>Online contact form</w:t>
              </w:r>
            </w:hyperlink>
          </w:p>
          <w:p w14:paraId="01F6FF1D" w14:textId="22D59772" w:rsidR="00AE34B1" w:rsidRPr="00AE34B1" w:rsidRDefault="00AE34B1" w:rsidP="00A60551">
            <w:pPr>
              <w:tabs>
                <w:tab w:val="num" w:pos="748"/>
                <w:tab w:val="right" w:pos="9000"/>
              </w:tabs>
              <w:spacing w:after="0"/>
              <w:rPr>
                <w:rFonts w:asciiTheme="minorHAnsi" w:hAnsiTheme="minorHAnsi"/>
                <w:b/>
                <w:lang w:eastAsia="en-GB"/>
              </w:rPr>
            </w:pPr>
            <w:r w:rsidRPr="00AE34B1">
              <w:rPr>
                <w:rFonts w:asciiTheme="minorHAnsi" w:hAnsiTheme="minorHAnsi"/>
              </w:rPr>
              <w:t>Telephone: 03000 616161</w:t>
            </w:r>
            <w:r w:rsidRPr="00AE34B1">
              <w:rPr>
                <w:rFonts w:asciiTheme="minorHAnsi" w:hAnsiTheme="minorHAnsi"/>
              </w:rPr>
              <w:br/>
              <w:t>Email: </w:t>
            </w:r>
            <w:hyperlink r:id="rId20" w:history="1">
              <w:r w:rsidRPr="00AE34B1">
                <w:rPr>
                  <w:rFonts w:asciiTheme="minorHAnsi" w:hAnsiTheme="minorHAnsi"/>
                  <w:color w:val="0000FF" w:themeColor="hyperlink"/>
                  <w:u w:val="single"/>
                </w:rPr>
                <w:t>enquiries@cqc.org.uk</w:t>
              </w:r>
            </w:hyperlink>
          </w:p>
        </w:tc>
      </w:tr>
      <w:tr w:rsidR="00AE34B1" w:rsidRPr="00AE34B1" w14:paraId="3F8E4ACB" w14:textId="77777777" w:rsidTr="00A60551">
        <w:tc>
          <w:tcPr>
            <w:tcW w:w="1559" w:type="dxa"/>
            <w:shd w:val="clear" w:color="auto" w:fill="F2F2F2" w:themeFill="background1" w:themeFillShade="F2"/>
            <w:vAlign w:val="center"/>
          </w:tcPr>
          <w:p w14:paraId="1B8E966B" w14:textId="77777777" w:rsidR="00AE34B1" w:rsidRPr="00AE34B1" w:rsidRDefault="00AE34B1" w:rsidP="00AE34B1">
            <w:pPr>
              <w:tabs>
                <w:tab w:val="num" w:pos="748"/>
                <w:tab w:val="right" w:pos="9000"/>
              </w:tabs>
              <w:spacing w:after="0"/>
              <w:rPr>
                <w:rFonts w:asciiTheme="minorHAnsi" w:hAnsiTheme="minorHAnsi" w:cstheme="minorHAnsi"/>
                <w:b/>
                <w:lang w:eastAsia="en-GB"/>
              </w:rPr>
            </w:pPr>
            <w:r w:rsidRPr="00AE34B1">
              <w:rPr>
                <w:rFonts w:asciiTheme="minorHAnsi" w:hAnsiTheme="minorHAnsi" w:cstheme="minorHAnsi"/>
                <w:b/>
                <w:lang w:eastAsia="en-GB"/>
              </w:rPr>
              <w:t>Housing Ombudsman Service</w:t>
            </w:r>
          </w:p>
        </w:tc>
        <w:tc>
          <w:tcPr>
            <w:tcW w:w="2268" w:type="dxa"/>
            <w:vAlign w:val="center"/>
          </w:tcPr>
          <w:p w14:paraId="482D3C25" w14:textId="77777777" w:rsidR="00AE34B1" w:rsidRPr="00AE34B1" w:rsidRDefault="00AE34B1" w:rsidP="00AE34B1">
            <w:pPr>
              <w:tabs>
                <w:tab w:val="num" w:pos="748"/>
                <w:tab w:val="right" w:pos="9000"/>
              </w:tabs>
              <w:spacing w:after="0"/>
              <w:rPr>
                <w:rFonts w:asciiTheme="minorHAnsi" w:hAnsiTheme="minorHAnsi" w:cstheme="minorHAnsi"/>
                <w:lang w:eastAsia="en-GB"/>
              </w:rPr>
            </w:pPr>
            <w:r w:rsidRPr="00AE34B1">
              <w:rPr>
                <w:rFonts w:asciiTheme="minorHAnsi" w:hAnsiTheme="minorHAnsi" w:cstheme="minorHAnsi"/>
                <w:lang w:eastAsia="en-GB"/>
              </w:rPr>
              <w:t>For disputes involving tenants and leaseholders of Turning Point</w:t>
            </w:r>
          </w:p>
        </w:tc>
        <w:tc>
          <w:tcPr>
            <w:tcW w:w="2956" w:type="dxa"/>
            <w:vAlign w:val="center"/>
          </w:tcPr>
          <w:p w14:paraId="0A6936E7" w14:textId="77777777" w:rsidR="00AE34B1" w:rsidRPr="00AE34B1" w:rsidRDefault="00AE34B1" w:rsidP="00AE34B1">
            <w:pPr>
              <w:tabs>
                <w:tab w:val="num" w:pos="748"/>
                <w:tab w:val="right" w:pos="9000"/>
              </w:tabs>
              <w:spacing w:after="0"/>
              <w:rPr>
                <w:rFonts w:asciiTheme="minorHAnsi" w:hAnsiTheme="minorHAnsi" w:cstheme="minorHAnsi"/>
                <w:lang w:eastAsia="en-GB"/>
              </w:rPr>
            </w:pPr>
            <w:hyperlink r:id="rId21" w:history="1">
              <w:r w:rsidRPr="00AE34B1">
                <w:rPr>
                  <w:rFonts w:asciiTheme="minorHAnsi" w:hAnsiTheme="minorHAnsi" w:cstheme="minorHAnsi"/>
                  <w:color w:val="0000FF" w:themeColor="hyperlink"/>
                  <w:u w:val="single"/>
                  <w:lang w:eastAsia="en-GB"/>
                </w:rPr>
                <w:t>Housing Ombudsman make a complaint</w:t>
              </w:r>
            </w:hyperlink>
          </w:p>
          <w:p w14:paraId="016BFF22" w14:textId="77777777" w:rsidR="00AE34B1" w:rsidRPr="00AE34B1" w:rsidRDefault="00AE34B1" w:rsidP="00AE34B1">
            <w:pPr>
              <w:tabs>
                <w:tab w:val="num" w:pos="748"/>
                <w:tab w:val="right" w:pos="9000"/>
              </w:tabs>
              <w:spacing w:after="0"/>
              <w:rPr>
                <w:rFonts w:asciiTheme="minorHAnsi" w:hAnsiTheme="minorHAnsi" w:cstheme="minorHAnsi"/>
              </w:rPr>
            </w:pPr>
            <w:r w:rsidRPr="00AE34B1">
              <w:rPr>
                <w:rFonts w:asciiTheme="minorHAnsi" w:hAnsiTheme="minorHAnsi" w:cstheme="minorHAnsi"/>
              </w:rPr>
              <w:t>Housing Ombudsman Service</w:t>
            </w:r>
          </w:p>
          <w:p w14:paraId="27276C35" w14:textId="77777777" w:rsidR="00AE34B1" w:rsidRPr="00AE34B1" w:rsidRDefault="00AE34B1" w:rsidP="00AE34B1">
            <w:pPr>
              <w:tabs>
                <w:tab w:val="num" w:pos="748"/>
                <w:tab w:val="right" w:pos="9000"/>
              </w:tabs>
              <w:spacing w:after="0"/>
              <w:rPr>
                <w:rFonts w:asciiTheme="minorHAnsi" w:hAnsiTheme="minorHAnsi" w:cstheme="minorHAnsi"/>
              </w:rPr>
            </w:pPr>
            <w:r w:rsidRPr="00AE34B1">
              <w:rPr>
                <w:rFonts w:asciiTheme="minorHAnsi" w:hAnsiTheme="minorHAnsi" w:cstheme="minorHAnsi"/>
              </w:rPr>
              <w:t>PO Box 152</w:t>
            </w:r>
          </w:p>
          <w:p w14:paraId="2E6EF137" w14:textId="77777777" w:rsidR="00AE34B1" w:rsidRPr="00AE34B1" w:rsidRDefault="00AE34B1" w:rsidP="00AE34B1">
            <w:pPr>
              <w:tabs>
                <w:tab w:val="num" w:pos="748"/>
                <w:tab w:val="right" w:pos="9000"/>
              </w:tabs>
              <w:spacing w:after="0"/>
              <w:rPr>
                <w:rFonts w:asciiTheme="minorHAnsi" w:hAnsiTheme="minorHAnsi" w:cstheme="minorHAnsi"/>
              </w:rPr>
            </w:pPr>
            <w:r w:rsidRPr="00AE34B1">
              <w:rPr>
                <w:rFonts w:asciiTheme="minorHAnsi" w:hAnsiTheme="minorHAnsi" w:cstheme="minorHAnsi"/>
              </w:rPr>
              <w:t>Liverpool L33 7WQ</w:t>
            </w:r>
          </w:p>
          <w:p w14:paraId="7128A6A7" w14:textId="77777777" w:rsidR="00AE34B1" w:rsidRPr="00AE34B1" w:rsidRDefault="00AE34B1" w:rsidP="00AE34B1">
            <w:pPr>
              <w:tabs>
                <w:tab w:val="num" w:pos="748"/>
                <w:tab w:val="right" w:pos="9000"/>
              </w:tabs>
              <w:spacing w:after="0"/>
              <w:rPr>
                <w:rFonts w:asciiTheme="minorHAnsi" w:hAnsiTheme="minorHAnsi" w:cstheme="minorHAnsi"/>
              </w:rPr>
            </w:pPr>
            <w:r w:rsidRPr="00AE34B1">
              <w:rPr>
                <w:rFonts w:asciiTheme="minorHAnsi" w:hAnsiTheme="minorHAnsi" w:cstheme="minorHAnsi"/>
              </w:rPr>
              <w:t>0300 111 3000</w:t>
            </w:r>
          </w:p>
        </w:tc>
      </w:tr>
      <w:tr w:rsidR="00AE34B1" w:rsidRPr="00AE34B1" w14:paraId="093D6798" w14:textId="77777777" w:rsidTr="00A60551">
        <w:trPr>
          <w:trHeight w:val="456"/>
        </w:trPr>
        <w:tc>
          <w:tcPr>
            <w:tcW w:w="1559" w:type="dxa"/>
            <w:shd w:val="clear" w:color="auto" w:fill="F2F2F2" w:themeFill="background1" w:themeFillShade="F2"/>
            <w:vAlign w:val="center"/>
          </w:tcPr>
          <w:p w14:paraId="50D82231" w14:textId="77777777" w:rsidR="00AE34B1" w:rsidRPr="00AE34B1" w:rsidRDefault="00AE34B1" w:rsidP="00AE34B1">
            <w:pPr>
              <w:tabs>
                <w:tab w:val="num" w:pos="748"/>
                <w:tab w:val="right" w:pos="9000"/>
              </w:tabs>
              <w:spacing w:after="0"/>
              <w:rPr>
                <w:rFonts w:asciiTheme="minorHAnsi" w:hAnsiTheme="minorHAnsi"/>
                <w:b/>
                <w:lang w:eastAsia="en-GB"/>
              </w:rPr>
            </w:pPr>
            <w:r w:rsidRPr="00AE34B1">
              <w:rPr>
                <w:rFonts w:asciiTheme="minorHAnsi" w:hAnsiTheme="minorHAnsi"/>
                <w:b/>
                <w:lang w:eastAsia="en-GB"/>
              </w:rPr>
              <w:t>Local Government &amp; Social Care Ombudsman (LGO)</w:t>
            </w:r>
          </w:p>
        </w:tc>
        <w:tc>
          <w:tcPr>
            <w:tcW w:w="2268" w:type="dxa"/>
            <w:vAlign w:val="center"/>
          </w:tcPr>
          <w:p w14:paraId="0EA4807B" w14:textId="77777777" w:rsidR="00AE34B1" w:rsidRPr="00AE34B1" w:rsidRDefault="00AE34B1" w:rsidP="00AE34B1">
            <w:pPr>
              <w:tabs>
                <w:tab w:val="num" w:pos="748"/>
                <w:tab w:val="right" w:pos="9000"/>
              </w:tabs>
              <w:spacing w:after="0"/>
              <w:rPr>
                <w:rFonts w:asciiTheme="minorHAnsi" w:hAnsiTheme="minorHAnsi"/>
                <w:bCs/>
              </w:rPr>
            </w:pPr>
            <w:r w:rsidRPr="00AE34B1">
              <w:rPr>
                <w:rFonts w:asciiTheme="minorHAnsi" w:hAnsiTheme="minorHAnsi"/>
                <w:bCs/>
              </w:rPr>
              <w:t>The single point of contact for complaints for all adult social care and some social housing complaints</w:t>
            </w:r>
          </w:p>
        </w:tc>
        <w:tc>
          <w:tcPr>
            <w:tcW w:w="2956" w:type="dxa"/>
            <w:vAlign w:val="center"/>
          </w:tcPr>
          <w:p w14:paraId="57E19785" w14:textId="77777777" w:rsidR="00AE34B1" w:rsidRPr="00AE34B1" w:rsidRDefault="00AE34B1" w:rsidP="00AE34B1">
            <w:pPr>
              <w:tabs>
                <w:tab w:val="num" w:pos="748"/>
                <w:tab w:val="right" w:pos="9000"/>
              </w:tabs>
              <w:spacing w:after="0"/>
              <w:rPr>
                <w:rFonts w:asciiTheme="minorHAnsi" w:hAnsiTheme="minorHAnsi"/>
                <w:lang w:eastAsia="en-GB"/>
              </w:rPr>
            </w:pPr>
            <w:hyperlink r:id="rId22" w:history="1">
              <w:r w:rsidRPr="00AE34B1">
                <w:rPr>
                  <w:rFonts w:asciiTheme="minorHAnsi" w:hAnsiTheme="minorHAnsi"/>
                  <w:color w:val="0000FF" w:themeColor="hyperlink"/>
                  <w:u w:val="single"/>
                  <w:lang w:eastAsia="en-GB"/>
                </w:rPr>
                <w:t>www.lgo.org.uk</w:t>
              </w:r>
            </w:hyperlink>
            <w:r w:rsidRPr="00AE34B1">
              <w:rPr>
                <w:rFonts w:asciiTheme="minorHAnsi" w:hAnsiTheme="minorHAnsi"/>
                <w:lang w:eastAsia="en-GB"/>
              </w:rPr>
              <w:t xml:space="preserve"> – Online </w:t>
            </w:r>
          </w:p>
          <w:p w14:paraId="047EA2EF" w14:textId="77777777" w:rsidR="00AE34B1" w:rsidRPr="00AE34B1" w:rsidRDefault="00AE34B1" w:rsidP="00AE34B1">
            <w:pPr>
              <w:tabs>
                <w:tab w:val="num" w:pos="748"/>
                <w:tab w:val="right" w:pos="9000"/>
              </w:tabs>
              <w:spacing w:after="0"/>
              <w:rPr>
                <w:rFonts w:asciiTheme="minorHAnsi" w:hAnsiTheme="minorHAnsi"/>
                <w:b/>
                <w:lang w:eastAsia="en-GB"/>
              </w:rPr>
            </w:pPr>
            <w:r w:rsidRPr="00AE34B1">
              <w:rPr>
                <w:rFonts w:asciiTheme="minorHAnsi" w:hAnsiTheme="minorHAnsi"/>
              </w:rPr>
              <w:t>0300 061 0614</w:t>
            </w:r>
          </w:p>
        </w:tc>
      </w:tr>
      <w:tr w:rsidR="00AE34B1" w:rsidRPr="00AE34B1" w14:paraId="334B36B1" w14:textId="77777777" w:rsidTr="00A60551">
        <w:tc>
          <w:tcPr>
            <w:tcW w:w="1559" w:type="dxa"/>
            <w:shd w:val="clear" w:color="auto" w:fill="F2F2F2" w:themeFill="background1" w:themeFillShade="F2"/>
            <w:vAlign w:val="center"/>
          </w:tcPr>
          <w:p w14:paraId="13BBF19C" w14:textId="77777777" w:rsidR="00AE34B1" w:rsidRPr="00AE34B1" w:rsidRDefault="00AE34B1" w:rsidP="00AE34B1">
            <w:pPr>
              <w:tabs>
                <w:tab w:val="num" w:pos="748"/>
                <w:tab w:val="right" w:pos="9000"/>
              </w:tabs>
              <w:spacing w:after="0"/>
              <w:rPr>
                <w:rFonts w:asciiTheme="minorHAnsi" w:hAnsiTheme="minorHAnsi"/>
                <w:b/>
                <w:lang w:eastAsia="en-GB"/>
              </w:rPr>
            </w:pPr>
            <w:r w:rsidRPr="00AE34B1">
              <w:rPr>
                <w:rFonts w:asciiTheme="minorHAnsi" w:hAnsiTheme="minorHAnsi"/>
                <w:b/>
                <w:lang w:eastAsia="en-GB"/>
              </w:rPr>
              <w:t>NHS - England</w:t>
            </w:r>
          </w:p>
        </w:tc>
        <w:tc>
          <w:tcPr>
            <w:tcW w:w="2268" w:type="dxa"/>
            <w:vAlign w:val="center"/>
          </w:tcPr>
          <w:p w14:paraId="2C30BAC6" w14:textId="77777777" w:rsidR="00AE34B1" w:rsidRPr="00AE34B1" w:rsidRDefault="00AE34B1" w:rsidP="00AE34B1">
            <w:pPr>
              <w:tabs>
                <w:tab w:val="num" w:pos="748"/>
                <w:tab w:val="right" w:pos="9000"/>
              </w:tabs>
              <w:spacing w:after="0"/>
              <w:rPr>
                <w:rFonts w:asciiTheme="minorHAnsi" w:hAnsiTheme="minorHAnsi"/>
                <w:bCs/>
              </w:rPr>
            </w:pPr>
            <w:r w:rsidRPr="00AE34B1">
              <w:rPr>
                <w:rFonts w:asciiTheme="minorHAnsi" w:hAnsiTheme="minorHAnsi"/>
                <w:bCs/>
              </w:rPr>
              <w:t>Complaints in relation to GP Surgeries and NHS-provided or funded services</w:t>
            </w:r>
          </w:p>
        </w:tc>
        <w:tc>
          <w:tcPr>
            <w:tcW w:w="2956" w:type="dxa"/>
            <w:vAlign w:val="center"/>
          </w:tcPr>
          <w:p w14:paraId="647A143F" w14:textId="77777777" w:rsidR="00AE34B1" w:rsidRPr="00AE34B1" w:rsidRDefault="00AE34B1" w:rsidP="00AE34B1">
            <w:pPr>
              <w:tabs>
                <w:tab w:val="num" w:pos="748"/>
                <w:tab w:val="right" w:pos="9000"/>
              </w:tabs>
              <w:spacing w:after="0"/>
              <w:rPr>
                <w:rFonts w:asciiTheme="minorHAnsi" w:hAnsiTheme="minorHAnsi"/>
              </w:rPr>
            </w:pPr>
            <w:r w:rsidRPr="00AE34B1">
              <w:rPr>
                <w:rFonts w:asciiTheme="minorHAnsi" w:hAnsiTheme="minorHAnsi"/>
                <w:bCs/>
              </w:rPr>
              <w:t>NHS England</w:t>
            </w:r>
            <w:r w:rsidRPr="00AE34B1">
              <w:rPr>
                <w:rFonts w:asciiTheme="minorHAnsi" w:hAnsiTheme="minorHAnsi"/>
              </w:rPr>
              <w:br/>
              <w:t>PO Box 16738, Redditch, B97 9PT</w:t>
            </w:r>
          </w:p>
          <w:p w14:paraId="3A679851" w14:textId="77777777" w:rsidR="00AE34B1" w:rsidRPr="00AE34B1" w:rsidRDefault="00AE34B1" w:rsidP="00AE34B1">
            <w:pPr>
              <w:tabs>
                <w:tab w:val="num" w:pos="748"/>
                <w:tab w:val="right" w:pos="9000"/>
              </w:tabs>
              <w:spacing w:after="0"/>
              <w:rPr>
                <w:rFonts w:asciiTheme="minorHAnsi" w:hAnsiTheme="minorHAnsi"/>
              </w:rPr>
            </w:pPr>
            <w:hyperlink r:id="rId23" w:history="1">
              <w:r w:rsidRPr="00AE34B1">
                <w:rPr>
                  <w:rFonts w:asciiTheme="minorHAnsi" w:hAnsiTheme="minorHAnsi"/>
                  <w:color w:val="0000FF" w:themeColor="hyperlink"/>
                  <w:u w:val="single"/>
                </w:rPr>
                <w:t>england.contactus@nhs.net</w:t>
              </w:r>
            </w:hyperlink>
            <w:r w:rsidRPr="00AE34B1">
              <w:rPr>
                <w:rFonts w:asciiTheme="minorHAnsi" w:hAnsiTheme="minorHAnsi"/>
              </w:rPr>
              <w:t xml:space="preserve"> </w:t>
            </w:r>
          </w:p>
        </w:tc>
      </w:tr>
      <w:tr w:rsidR="00AE34B1" w:rsidRPr="00AE34B1" w14:paraId="6CE92C54" w14:textId="77777777" w:rsidTr="00A60551">
        <w:tc>
          <w:tcPr>
            <w:tcW w:w="1559" w:type="dxa"/>
            <w:shd w:val="clear" w:color="auto" w:fill="F2F2F2" w:themeFill="background1" w:themeFillShade="F2"/>
            <w:vAlign w:val="center"/>
          </w:tcPr>
          <w:p w14:paraId="677DE0EA" w14:textId="77777777" w:rsidR="00AE34B1" w:rsidRPr="00AE34B1" w:rsidRDefault="00AE34B1" w:rsidP="00AE34B1">
            <w:pPr>
              <w:tabs>
                <w:tab w:val="num" w:pos="748"/>
                <w:tab w:val="right" w:pos="9000"/>
              </w:tabs>
              <w:spacing w:after="0"/>
              <w:rPr>
                <w:rFonts w:asciiTheme="minorHAnsi" w:hAnsiTheme="minorHAnsi"/>
                <w:b/>
                <w:lang w:eastAsia="en-GB"/>
              </w:rPr>
            </w:pPr>
            <w:r w:rsidRPr="00AE34B1">
              <w:rPr>
                <w:rFonts w:asciiTheme="minorHAnsi" w:hAnsiTheme="minorHAnsi"/>
                <w:b/>
                <w:lang w:eastAsia="en-GB"/>
              </w:rPr>
              <w:t>Parliamentary and Health Service Ombudsman (PHSO)</w:t>
            </w:r>
          </w:p>
        </w:tc>
        <w:tc>
          <w:tcPr>
            <w:tcW w:w="2268" w:type="dxa"/>
            <w:vAlign w:val="center"/>
          </w:tcPr>
          <w:p w14:paraId="632A6F2F" w14:textId="77777777" w:rsidR="00AE34B1" w:rsidRPr="00AE34B1" w:rsidRDefault="00AE34B1" w:rsidP="00AE34B1">
            <w:pPr>
              <w:tabs>
                <w:tab w:val="num" w:pos="748"/>
                <w:tab w:val="right" w:pos="9000"/>
              </w:tabs>
              <w:spacing w:after="0"/>
              <w:rPr>
                <w:rFonts w:asciiTheme="minorHAnsi" w:hAnsiTheme="minorHAnsi"/>
                <w:bCs/>
              </w:rPr>
            </w:pPr>
            <w:r w:rsidRPr="00AE34B1">
              <w:rPr>
                <w:rFonts w:asciiTheme="minorHAnsi" w:hAnsiTheme="minorHAnsi"/>
                <w:bCs/>
              </w:rPr>
              <w:t>The contact for any Service provided or funded by the NHS (including GP Practices)</w:t>
            </w:r>
          </w:p>
        </w:tc>
        <w:tc>
          <w:tcPr>
            <w:tcW w:w="2956" w:type="dxa"/>
            <w:vAlign w:val="center"/>
          </w:tcPr>
          <w:p w14:paraId="6DF859C7" w14:textId="77777777" w:rsidR="00AE34B1" w:rsidRPr="00AE34B1" w:rsidRDefault="00AE34B1" w:rsidP="00AE34B1">
            <w:pPr>
              <w:tabs>
                <w:tab w:val="num" w:pos="748"/>
                <w:tab w:val="right" w:pos="9000"/>
              </w:tabs>
              <w:spacing w:after="0"/>
              <w:rPr>
                <w:rFonts w:asciiTheme="minorHAnsi" w:hAnsiTheme="minorHAnsi"/>
                <w:bCs/>
              </w:rPr>
            </w:pPr>
            <w:hyperlink r:id="rId24" w:history="1">
              <w:r w:rsidRPr="00AE34B1">
                <w:rPr>
                  <w:rFonts w:asciiTheme="minorHAnsi" w:hAnsiTheme="minorHAnsi"/>
                  <w:color w:val="0000FF" w:themeColor="hyperlink"/>
                  <w:u w:val="single"/>
                </w:rPr>
                <w:t>www.ombudsman.org.uk/make-a-complaint</w:t>
              </w:r>
            </w:hyperlink>
            <w:r w:rsidRPr="00AE34B1">
              <w:rPr>
                <w:rFonts w:asciiTheme="minorHAnsi" w:hAnsiTheme="minorHAnsi"/>
                <w:b/>
                <w:bCs/>
              </w:rPr>
              <w:t xml:space="preserve"> </w:t>
            </w:r>
            <w:r w:rsidRPr="00AE34B1">
              <w:rPr>
                <w:rFonts w:asciiTheme="minorHAnsi" w:hAnsiTheme="minorHAnsi"/>
              </w:rPr>
              <w:t>- Online sign up required.</w:t>
            </w:r>
          </w:p>
          <w:p w14:paraId="6B992339" w14:textId="77777777" w:rsidR="00AE34B1" w:rsidRPr="00AE34B1" w:rsidRDefault="00AE34B1" w:rsidP="00AE34B1">
            <w:pPr>
              <w:tabs>
                <w:tab w:val="num" w:pos="748"/>
                <w:tab w:val="right" w:pos="9000"/>
              </w:tabs>
              <w:spacing w:after="0"/>
              <w:rPr>
                <w:rFonts w:asciiTheme="minorHAnsi" w:hAnsiTheme="minorHAnsi"/>
                <w:bCs/>
              </w:rPr>
            </w:pPr>
            <w:r w:rsidRPr="00AE34B1">
              <w:rPr>
                <w:rFonts w:asciiTheme="minorHAnsi" w:hAnsiTheme="minorHAnsi" w:cs="Segoe UI"/>
              </w:rPr>
              <w:t>0345 015 4033</w:t>
            </w:r>
          </w:p>
        </w:tc>
      </w:tr>
    </w:tbl>
    <w:p w14:paraId="6E3BB269" w14:textId="77777777" w:rsidR="00A60551" w:rsidRDefault="00A60551" w:rsidP="00A60551">
      <w:pPr>
        <w:pStyle w:val="ReportHeading2"/>
      </w:pPr>
    </w:p>
    <w:p w14:paraId="6C853F0B" w14:textId="746BFFA7" w:rsidR="00A60551" w:rsidRPr="00AE34B1" w:rsidRDefault="00A60551" w:rsidP="00A60551">
      <w:pPr>
        <w:pStyle w:val="ReportHeading2"/>
      </w:pPr>
      <w:r w:rsidRPr="00AE34B1">
        <w:t>Referral to Ombudsman</w:t>
      </w:r>
    </w:p>
    <w:p w14:paraId="4ED08860" w14:textId="77777777" w:rsidR="00A60551" w:rsidRPr="00003001" w:rsidRDefault="00A60551" w:rsidP="00003001">
      <w:pPr>
        <w:pStyle w:val="ReportHeading3"/>
      </w:pPr>
      <w:r w:rsidRPr="00AE34B1">
        <w:t xml:space="preserve">A complainant may write to the relevant ombudsman if  their complaint relates to either their care or the quality of the service and </w:t>
      </w:r>
      <w:r w:rsidRPr="00003001">
        <w:t xml:space="preserve">they are not satisfied with the outcome of our complaint investigation process. This does not apply where the complaint is not in relation to care or quality service, for example a complaint by an external stakeholder about the conduct of a Turning Point colleague. In such cases the complainant may wish to contact the commissioners of the service. </w:t>
      </w:r>
    </w:p>
    <w:p w14:paraId="310CAB02" w14:textId="77777777" w:rsidR="00A60551" w:rsidRDefault="00A60551" w:rsidP="00003001">
      <w:pPr>
        <w:pStyle w:val="ReportHeading3"/>
      </w:pPr>
      <w:r w:rsidRPr="00003001">
        <w:t>Although</w:t>
      </w:r>
      <w:r w:rsidRPr="00AE34B1">
        <w:t xml:space="preserve"> the ombudsman may contact us for information, we will not reopen our investigation, or take further action in relation to the original complaint.</w:t>
      </w:r>
    </w:p>
    <w:p w14:paraId="7CFB4A71" w14:textId="3382F09C" w:rsidR="00F41370" w:rsidRPr="00483291" w:rsidRDefault="008248BA" w:rsidP="00640AA7">
      <w:pPr>
        <w:pStyle w:val="ReportHeading1"/>
      </w:pPr>
      <w:bookmarkStart w:id="21" w:name="_Toc231563781"/>
      <w:r w:rsidRPr="00483291">
        <w:t xml:space="preserve">EQUALITY IMPACT </w:t>
      </w:r>
      <w:r w:rsidRPr="00640AA7">
        <w:t>ASSESSMENT</w:t>
      </w:r>
      <w:r w:rsidRPr="00483291">
        <w:t xml:space="preserve"> (EIA)</w:t>
      </w:r>
      <w:bookmarkEnd w:id="20"/>
      <w:bookmarkEnd w:id="21"/>
    </w:p>
    <w:p w14:paraId="4F63CCE8" w14:textId="77777777" w:rsidR="00DC7FD8" w:rsidRDefault="00B710C6" w:rsidP="00003001">
      <w:pPr>
        <w:pStyle w:val="ReportHeading3"/>
      </w:pPr>
      <w:bookmarkStart w:id="22" w:name="_Hlk152847758"/>
      <w:r>
        <w:t xml:space="preserve">We </w:t>
      </w:r>
      <w:r w:rsidRPr="0072433D">
        <w:t>want</w:t>
      </w:r>
      <w:r>
        <w:t xml:space="preserve"> to treat a</w:t>
      </w:r>
      <w:r w:rsidR="00F41370" w:rsidRPr="00483291">
        <w:t xml:space="preserve">ll </w:t>
      </w:r>
      <w:r w:rsidR="00F41370" w:rsidRPr="00D40407">
        <w:t>clients</w:t>
      </w:r>
      <w:r w:rsidR="00F41370" w:rsidRPr="00483291">
        <w:t xml:space="preserve">, </w:t>
      </w:r>
      <w:r w:rsidR="00DC5945">
        <w:t>colleagues</w:t>
      </w:r>
      <w:r w:rsidR="00F41370" w:rsidRPr="00483291">
        <w:t xml:space="preserve"> and members of the public fairly and </w:t>
      </w:r>
      <w:r w:rsidR="00F41370" w:rsidRPr="004C2304">
        <w:t>with</w:t>
      </w:r>
      <w:r w:rsidR="00F41370" w:rsidRPr="00483291">
        <w:t xml:space="preserve"> respect, regardless of </w:t>
      </w:r>
    </w:p>
    <w:p w14:paraId="42B8C3DC" w14:textId="77777777" w:rsidR="00DC7FD8" w:rsidRDefault="00DC7FD8" w:rsidP="00DC7FD8">
      <w:pPr>
        <w:pStyle w:val="Style2"/>
      </w:pPr>
      <w:r>
        <w:t>The protected characteristics outlined in the Equality Act 2010 - age, sex, race, religion or belief, disability, sexual orientation, gender reassignment, pregnancy and maternity, and marriage and civil partnership</w:t>
      </w:r>
    </w:p>
    <w:p w14:paraId="453EB81F" w14:textId="77777777" w:rsidR="00DC7FD8" w:rsidRDefault="00DC7FD8" w:rsidP="00DC7FD8">
      <w:pPr>
        <w:pStyle w:val="Style2"/>
      </w:pPr>
      <w:r>
        <w:t xml:space="preserve">Socio-economic differences </w:t>
      </w:r>
      <w:r w:rsidR="00B710C6">
        <w:t xml:space="preserve">such as </w:t>
      </w:r>
      <w:r>
        <w:t>employment status, income, area deprivation.</w:t>
      </w:r>
    </w:p>
    <w:p w14:paraId="122A5801" w14:textId="77777777" w:rsidR="00DC7FD8" w:rsidRDefault="00B710C6" w:rsidP="00DC7FD8">
      <w:pPr>
        <w:pStyle w:val="Style2"/>
      </w:pPr>
      <w:r>
        <w:t xml:space="preserve">Geography, such as </w:t>
      </w:r>
      <w:r w:rsidR="00DC7FD8">
        <w:t>urban</w:t>
      </w:r>
      <w:r>
        <w:t xml:space="preserve"> and </w:t>
      </w:r>
      <w:r w:rsidR="00DC7FD8">
        <w:t xml:space="preserve">rural </w:t>
      </w:r>
      <w:r>
        <w:t>differences</w:t>
      </w:r>
      <w:r w:rsidR="00DC7FD8">
        <w:t>.</w:t>
      </w:r>
    </w:p>
    <w:p w14:paraId="7D7ED090" w14:textId="77777777" w:rsidR="00DC7FD8" w:rsidRDefault="00DC7FD8" w:rsidP="00DC7FD8">
      <w:pPr>
        <w:pStyle w:val="Style2"/>
      </w:pPr>
      <w:r>
        <w:t>Vulnerable and Inclusion Health groups, for example people experiencing homelessness, prison</w:t>
      </w:r>
      <w:r w:rsidR="00B710C6">
        <w:t xml:space="preserve"> leavers</w:t>
      </w:r>
      <w:r>
        <w:t>, or young people leaving care.</w:t>
      </w:r>
    </w:p>
    <w:bookmarkEnd w:id="22"/>
    <w:p w14:paraId="5081DA8D" w14:textId="77777777" w:rsidR="00AE34B1" w:rsidRPr="00003001" w:rsidRDefault="00AE34B1" w:rsidP="00003001">
      <w:pPr>
        <w:pStyle w:val="ReportHeading3"/>
      </w:pPr>
      <w:r>
        <w:t xml:space="preserve">We must </w:t>
      </w:r>
      <w:r w:rsidRPr="00003001">
        <w:t xml:space="preserve">ensure that reasonable adjustments are made to ensure there are no barriers to complainants when using the procedure. </w:t>
      </w:r>
    </w:p>
    <w:p w14:paraId="20AA29D8" w14:textId="77777777" w:rsidR="00AE34B1" w:rsidRPr="00003001" w:rsidRDefault="00AE34B1" w:rsidP="00003001">
      <w:pPr>
        <w:pStyle w:val="ReportHeading3"/>
      </w:pPr>
      <w:r w:rsidRPr="00003001">
        <w:t>We may need to waive the time limit on a customer complaint if health has been a barrier for the complainant.</w:t>
      </w:r>
    </w:p>
    <w:p w14:paraId="3B13F60C" w14:textId="325E004B" w:rsidR="00AE34B1" w:rsidRPr="00003001" w:rsidRDefault="00AE34B1" w:rsidP="00003001">
      <w:pPr>
        <w:pStyle w:val="ReportHeading3"/>
      </w:pPr>
      <w:r w:rsidRPr="00003001">
        <w:t xml:space="preserve">The procedure does encourage clients to put their complaints in writing. This could impact on customers with learning disabilities or whose first language is not English. We will endeavour to respond to feedback by other forms of communication where we can. It can be provided to any employee who is representing </w:t>
      </w:r>
      <w:r w:rsidR="009A3655" w:rsidRPr="00003001">
        <w:t>us</w:t>
      </w:r>
      <w:r w:rsidRPr="00003001">
        <w:t xml:space="preserve"> either in the service or at any Turning Point location.</w:t>
      </w:r>
    </w:p>
    <w:p w14:paraId="07D2F524" w14:textId="77777777" w:rsidR="00AE34B1" w:rsidRDefault="00AE34B1" w:rsidP="00003001">
      <w:pPr>
        <w:pStyle w:val="ReportHeading3"/>
      </w:pPr>
      <w:r w:rsidRPr="00003001">
        <w:t xml:space="preserve">We have a complaint database where we are able to hold information on the age, disability and ethnicity of our complainants gained through the website form and the leaflet. Complainants are not however obliged to provide this information, so we have very little information available on our complainants. </w:t>
      </w:r>
    </w:p>
    <w:p w14:paraId="79348B21" w14:textId="4F546B60" w:rsidR="00D35268" w:rsidRPr="00003001" w:rsidRDefault="00D35268" w:rsidP="00003001">
      <w:pPr>
        <w:pStyle w:val="ReportHeading3"/>
      </w:pPr>
      <w:r w:rsidRPr="00D35268">
        <w:t xml:space="preserve">This policy may be of interest to our clients. It is therefore published on our website along with </w:t>
      </w:r>
      <w:r w:rsidR="008110C5">
        <w:t>an</w:t>
      </w:r>
      <w:r w:rsidRPr="00D35268">
        <w:t xml:space="preserve"> easy read guides and plain language summar</w:t>
      </w:r>
      <w:r w:rsidR="008110C5">
        <w:t>y</w:t>
      </w:r>
      <w:r w:rsidRPr="00D35268">
        <w:t>. This is to enable clients, family members and advocates, to access the policy directly.</w:t>
      </w:r>
    </w:p>
    <w:p w14:paraId="1981FBD8" w14:textId="34BA842C" w:rsidR="00A95CCA" w:rsidRPr="00AE34B1" w:rsidRDefault="00AE34B1" w:rsidP="00003001">
      <w:pPr>
        <w:pStyle w:val="ReportHeading3"/>
        <w:rPr>
          <w:rFonts w:cs="Arial"/>
        </w:rPr>
      </w:pPr>
      <w:r w:rsidRPr="00003001">
        <w:t>We have received</w:t>
      </w:r>
      <w:r w:rsidRPr="00D40407">
        <w:t xml:space="preserve"> no</w:t>
      </w:r>
      <w:r>
        <w:t xml:space="preserve"> complaints about the procedure.</w:t>
      </w:r>
    </w:p>
    <w:sectPr w:rsidR="00A95CCA" w:rsidRPr="00AE34B1" w:rsidSect="00CF6864">
      <w:headerReference w:type="default" r:id="rId25"/>
      <w:footerReference w:type="even" r:id="rId26"/>
      <w:footerReference w:type="default" r:id="rId27"/>
      <w:footerReference w:type="first" r:id="rId28"/>
      <w:pgSz w:w="16838" w:h="11906" w:orient="landscape"/>
      <w:pgMar w:top="851" w:right="907" w:bottom="851" w:left="79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116ED" w14:textId="77777777" w:rsidR="00D55E24" w:rsidRDefault="00D55E24" w:rsidP="008B7923">
      <w:r>
        <w:separator/>
      </w:r>
    </w:p>
  </w:endnote>
  <w:endnote w:type="continuationSeparator" w:id="0">
    <w:p w14:paraId="7BCB9CC5" w14:textId="77777777" w:rsidR="00D55E24" w:rsidRDefault="00D55E24" w:rsidP="008B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9C67" w14:textId="77777777" w:rsidR="00453661" w:rsidRDefault="007C3B2F">
    <w:pPr>
      <w:pStyle w:val="Footer"/>
    </w:pPr>
    <w:r>
      <w:rPr>
        <w:noProof/>
      </w:rPr>
      <mc:AlternateContent>
        <mc:Choice Requires="wps">
          <w:drawing>
            <wp:anchor distT="0" distB="0" distL="0" distR="0" simplePos="0" relativeHeight="251658242" behindDoc="0" locked="0" layoutInCell="1" allowOverlap="1" wp14:anchorId="7092D331" wp14:editId="4BBCF410">
              <wp:simplePos x="635" y="635"/>
              <wp:positionH relativeFrom="page">
                <wp:align>left</wp:align>
              </wp:positionH>
              <wp:positionV relativeFrom="page">
                <wp:align>bottom</wp:align>
              </wp:positionV>
              <wp:extent cx="443865" cy="443865"/>
              <wp:effectExtent l="0" t="0" r="0" b="0"/>
              <wp:wrapNone/>
              <wp:docPr id="1323738956" name="Text Box 2"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6FBC82" w14:textId="77777777" w:rsidR="007C3B2F" w:rsidRPr="007C3B2F" w:rsidRDefault="007C3B2F" w:rsidP="007C3B2F">
                          <w:pPr>
                            <w:spacing w:after="0"/>
                            <w:rPr>
                              <w:rFonts w:eastAsia="Calibri" w:cs="Calibri"/>
                              <w:noProof/>
                              <w:color w:val="008000"/>
                              <w:sz w:val="20"/>
                              <w:szCs w:val="20"/>
                            </w:rPr>
                          </w:pPr>
                          <w:r w:rsidRPr="007C3B2F">
                            <w:rPr>
                              <w:rFonts w:eastAsia="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7D41D9C0">
            <v:shapetype id="_x0000_t202" coordsize="21600,21600" o:spt="202" path="m,l,21600r21600,l21600,xe" w14:anchorId="7092D331">
              <v:stroke joinstyle="miter"/>
              <v:path gradientshapeok="t" o:connecttype="rect"/>
            </v:shapetype>
            <v:shape id="Text Box 2"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alt="GREE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7C3B2F" w:rsidR="007C3B2F" w:rsidP="007C3B2F" w:rsidRDefault="007C3B2F" w14:paraId="564278FA" w14:textId="77777777">
                    <w:pPr>
                      <w:spacing w:after="0"/>
                      <w:rPr>
                        <w:rFonts w:eastAsia="Calibri" w:cs="Calibri"/>
                        <w:noProof/>
                        <w:color w:val="008000"/>
                        <w:sz w:val="20"/>
                        <w:szCs w:val="20"/>
                      </w:rPr>
                    </w:pPr>
                    <w:r w:rsidRPr="007C3B2F">
                      <w:rPr>
                        <w:rFonts w:eastAsia="Calibri" w:cs="Calibri"/>
                        <w:noProof/>
                        <w:color w:val="008000"/>
                        <w:sz w:val="20"/>
                        <w:szCs w:val="20"/>
                      </w:rPr>
                      <w:t>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3D50" w14:textId="6E862E6B" w:rsidR="00D15165" w:rsidRPr="00EF7806" w:rsidRDefault="00D40407" w:rsidP="00B95D50">
    <w:pPr>
      <w:pStyle w:val="Footer"/>
      <w:spacing w:before="240" w:after="0" w:line="240" w:lineRule="auto"/>
      <w:jc w:val="center"/>
      <w:rPr>
        <w:color w:val="808080" w:themeColor="background1" w:themeShade="80"/>
        <w:sz w:val="20"/>
      </w:rPr>
    </w:pPr>
    <w:r>
      <w:rPr>
        <w:color w:val="808080" w:themeColor="background1" w:themeShade="80"/>
        <w:sz w:val="20"/>
      </w:rPr>
      <w:t>Customer Feedback Policy</w:t>
    </w:r>
    <w:r w:rsidR="007C3B2F" w:rsidRPr="00EF7806">
      <w:rPr>
        <w:noProof/>
        <w:color w:val="808080" w:themeColor="background1" w:themeShade="80"/>
        <w:sz w:val="20"/>
      </w:rPr>
      <mc:AlternateContent>
        <mc:Choice Requires="wps">
          <w:drawing>
            <wp:anchor distT="0" distB="0" distL="0" distR="0" simplePos="0" relativeHeight="251658243" behindDoc="0" locked="0" layoutInCell="1" allowOverlap="1" wp14:anchorId="2AEBEDFE" wp14:editId="3815FD7E">
              <wp:simplePos x="469900" y="6800850"/>
              <wp:positionH relativeFrom="page">
                <wp:align>left</wp:align>
              </wp:positionH>
              <wp:positionV relativeFrom="page">
                <wp:align>bottom</wp:align>
              </wp:positionV>
              <wp:extent cx="443865" cy="443865"/>
              <wp:effectExtent l="0" t="0" r="0" b="0"/>
              <wp:wrapNone/>
              <wp:docPr id="1585640819" name="Text Box 3"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51340E" w14:textId="77777777" w:rsidR="007C3B2F" w:rsidRPr="007C3B2F" w:rsidRDefault="007C3B2F" w:rsidP="007C3B2F">
                          <w:pPr>
                            <w:spacing w:after="0"/>
                            <w:rPr>
                              <w:rFonts w:eastAsia="Calibri" w:cs="Calibri"/>
                              <w:noProof/>
                              <w:color w:val="008000"/>
                              <w:sz w:val="20"/>
                              <w:szCs w:val="20"/>
                            </w:rPr>
                          </w:pPr>
                          <w:r w:rsidRPr="007C3B2F">
                            <w:rPr>
                              <w:rFonts w:eastAsia="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6A550A63">
            <v:shapetype id="_x0000_t202" coordsize="21600,21600" o:spt="202" path="m,l,21600r21600,l21600,xe" w14:anchorId="2AEBEDFE">
              <v:stroke joinstyle="miter"/>
              <v:path gradientshapeok="t" o:connecttype="rect"/>
            </v:shapetype>
            <v:shape id="Text Box 3"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alt="GREEN"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7C3B2F" w:rsidR="007C3B2F" w:rsidP="007C3B2F" w:rsidRDefault="007C3B2F" w14:paraId="694D33BD" w14:textId="77777777">
                    <w:pPr>
                      <w:spacing w:after="0"/>
                      <w:rPr>
                        <w:rFonts w:eastAsia="Calibri" w:cs="Calibri"/>
                        <w:noProof/>
                        <w:color w:val="008000"/>
                        <w:sz w:val="20"/>
                        <w:szCs w:val="20"/>
                      </w:rPr>
                    </w:pPr>
                    <w:r w:rsidRPr="007C3B2F">
                      <w:rPr>
                        <w:rFonts w:eastAsia="Calibri" w:cs="Calibri"/>
                        <w:noProof/>
                        <w:color w:val="008000"/>
                        <w:sz w:val="20"/>
                        <w:szCs w:val="20"/>
                      </w:rPr>
                      <w:t>GREEN</w:t>
                    </w:r>
                  </w:p>
                </w:txbxContent>
              </v:textbox>
              <w10:wrap anchorx="page" anchory="page"/>
            </v:shape>
          </w:pict>
        </mc:Fallback>
      </mc:AlternateContent>
    </w:r>
    <w:r w:rsidR="00B95D50" w:rsidRPr="00EF7806">
      <w:rPr>
        <w:color w:val="808080" w:themeColor="background1" w:themeShade="80"/>
        <w:sz w:val="20"/>
      </w:rPr>
      <w:tab/>
      <w:t xml:space="preserve">                                                            </w:t>
    </w:r>
    <w:r w:rsidR="00A60551">
      <w:rPr>
        <w:color w:val="808080" w:themeColor="background1" w:themeShade="80"/>
        <w:sz w:val="20"/>
      </w:rPr>
      <w:t xml:space="preserve">                                  </w:t>
    </w:r>
    <w:r w:rsidR="00C01612">
      <w:rPr>
        <w:color w:val="808080" w:themeColor="background1" w:themeShade="80"/>
        <w:sz w:val="20"/>
      </w:rPr>
      <w:t xml:space="preserve"> </w:t>
    </w:r>
    <w:r w:rsidR="00C22B2B">
      <w:rPr>
        <w:color w:val="808080" w:themeColor="background1" w:themeShade="80"/>
        <w:sz w:val="20"/>
      </w:rPr>
      <w:t xml:space="preserve">   June</w:t>
    </w:r>
    <w:r w:rsidR="002E2B8D">
      <w:rPr>
        <w:color w:val="808080" w:themeColor="background1" w:themeShade="80"/>
        <w:sz w:val="20"/>
      </w:rPr>
      <w:t xml:space="preserve"> 202</w:t>
    </w:r>
    <w:r w:rsidR="008F4910">
      <w:rPr>
        <w:color w:val="808080" w:themeColor="background1" w:themeShade="80"/>
        <w:sz w:val="20"/>
      </w:rPr>
      <w:t>6</w:t>
    </w:r>
    <w:r w:rsidR="00D15165" w:rsidRPr="00EF7806">
      <w:rPr>
        <w:color w:val="808080" w:themeColor="background1" w:themeShade="80"/>
        <w:sz w:val="20"/>
      </w:rPr>
      <w:tab/>
      <w:t xml:space="preserve"> </w:t>
    </w:r>
    <w:r w:rsidR="00B95D50" w:rsidRPr="00EF7806">
      <w:rPr>
        <w:color w:val="808080" w:themeColor="background1" w:themeShade="80"/>
        <w:sz w:val="20"/>
      </w:rPr>
      <w:tab/>
    </w:r>
    <w:r w:rsidR="00B95D50" w:rsidRPr="00EF7806">
      <w:rPr>
        <w:color w:val="808080" w:themeColor="background1" w:themeShade="80"/>
        <w:sz w:val="20"/>
      </w:rPr>
      <w:tab/>
    </w:r>
    <w:r w:rsidR="00B95D50" w:rsidRPr="00EF7806">
      <w:rPr>
        <w:color w:val="808080" w:themeColor="background1" w:themeShade="80"/>
        <w:sz w:val="20"/>
      </w:rPr>
      <w:tab/>
    </w:r>
    <w:r w:rsidR="00B95D50" w:rsidRPr="00EF7806">
      <w:rPr>
        <w:color w:val="808080" w:themeColor="background1" w:themeShade="80"/>
        <w:sz w:val="20"/>
      </w:rPr>
      <w:tab/>
    </w:r>
    <w:r w:rsidR="00B95D50" w:rsidRPr="00EF7806">
      <w:rPr>
        <w:color w:val="808080" w:themeColor="background1" w:themeShade="80"/>
        <w:sz w:val="20"/>
      </w:rPr>
      <w:tab/>
    </w:r>
    <w:r w:rsidR="00D15165" w:rsidRPr="00EF7806">
      <w:rPr>
        <w:color w:val="808080" w:themeColor="background1" w:themeShade="80"/>
        <w:sz w:val="20"/>
      </w:rPr>
      <w:t xml:space="preserve">Page </w:t>
    </w:r>
    <w:sdt>
      <w:sdtPr>
        <w:rPr>
          <w:color w:val="808080" w:themeColor="background1" w:themeShade="80"/>
          <w:sz w:val="20"/>
        </w:rPr>
        <w:id w:val="-2069023009"/>
        <w:docPartObj>
          <w:docPartGallery w:val="Page Numbers (Bottom of Page)"/>
          <w:docPartUnique/>
        </w:docPartObj>
      </w:sdtPr>
      <w:sdtEndPr>
        <w:rPr>
          <w:noProof/>
        </w:rPr>
      </w:sdtEndPr>
      <w:sdtContent>
        <w:r w:rsidR="00D15165" w:rsidRPr="00EF7806">
          <w:rPr>
            <w:color w:val="808080" w:themeColor="background1" w:themeShade="80"/>
            <w:sz w:val="20"/>
          </w:rPr>
          <w:fldChar w:fldCharType="begin"/>
        </w:r>
        <w:r w:rsidR="00D15165" w:rsidRPr="00EF7806">
          <w:rPr>
            <w:color w:val="808080" w:themeColor="background1" w:themeShade="80"/>
            <w:sz w:val="20"/>
          </w:rPr>
          <w:instrText xml:space="preserve"> PAGE   \* MERGEFORMAT </w:instrText>
        </w:r>
        <w:r w:rsidR="00D15165" w:rsidRPr="00EF7806">
          <w:rPr>
            <w:color w:val="808080" w:themeColor="background1" w:themeShade="80"/>
            <w:sz w:val="20"/>
          </w:rPr>
          <w:fldChar w:fldCharType="separate"/>
        </w:r>
        <w:r w:rsidR="00974D24" w:rsidRPr="00EF7806">
          <w:rPr>
            <w:noProof/>
            <w:color w:val="808080" w:themeColor="background1" w:themeShade="80"/>
            <w:sz w:val="20"/>
          </w:rPr>
          <w:t>15</w:t>
        </w:r>
        <w:r w:rsidR="00D15165" w:rsidRPr="00EF7806">
          <w:rPr>
            <w:noProof/>
            <w:color w:val="808080" w:themeColor="background1" w:themeShade="80"/>
            <w:sz w:val="20"/>
          </w:rPr>
          <w:fldChar w:fldCharType="end"/>
        </w:r>
        <w:r w:rsidR="00D15165" w:rsidRPr="00EF7806">
          <w:rPr>
            <w:noProof/>
            <w:color w:val="808080" w:themeColor="background1" w:themeShade="80"/>
            <w:sz w:val="20"/>
          </w:rPr>
          <w:t xml:space="preserve"> of </w:t>
        </w:r>
        <w:r w:rsidR="00D15165" w:rsidRPr="00EF7806">
          <w:rPr>
            <w:noProof/>
            <w:color w:val="808080" w:themeColor="background1" w:themeShade="80"/>
            <w:sz w:val="20"/>
          </w:rPr>
          <w:fldChar w:fldCharType="begin"/>
        </w:r>
        <w:r w:rsidR="00D15165" w:rsidRPr="00EF7806">
          <w:rPr>
            <w:noProof/>
            <w:color w:val="808080" w:themeColor="background1" w:themeShade="80"/>
            <w:sz w:val="20"/>
          </w:rPr>
          <w:instrText xml:space="preserve"> NUMPAGES   \* MERGEFORMAT </w:instrText>
        </w:r>
        <w:r w:rsidR="00D15165" w:rsidRPr="00EF7806">
          <w:rPr>
            <w:noProof/>
            <w:color w:val="808080" w:themeColor="background1" w:themeShade="80"/>
            <w:sz w:val="20"/>
          </w:rPr>
          <w:fldChar w:fldCharType="separate"/>
        </w:r>
        <w:r w:rsidR="00974D24" w:rsidRPr="00EF7806">
          <w:rPr>
            <w:noProof/>
            <w:color w:val="808080" w:themeColor="background1" w:themeShade="80"/>
            <w:sz w:val="20"/>
          </w:rPr>
          <w:t>15</w:t>
        </w:r>
        <w:r w:rsidR="00D15165" w:rsidRPr="00EF7806">
          <w:rPr>
            <w:noProof/>
            <w:color w:val="808080" w:themeColor="background1" w:themeShade="80"/>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E969" w14:textId="77777777" w:rsidR="00453661" w:rsidRDefault="007C3B2F">
    <w:pPr>
      <w:pStyle w:val="Footer"/>
    </w:pPr>
    <w:r>
      <w:rPr>
        <w:noProof/>
      </w:rPr>
      <mc:AlternateContent>
        <mc:Choice Requires="wps">
          <w:drawing>
            <wp:anchor distT="0" distB="0" distL="0" distR="0" simplePos="0" relativeHeight="251658241" behindDoc="0" locked="0" layoutInCell="1" allowOverlap="1" wp14:anchorId="3EAAAAE8" wp14:editId="346B61D8">
              <wp:simplePos x="635" y="635"/>
              <wp:positionH relativeFrom="page">
                <wp:align>left</wp:align>
              </wp:positionH>
              <wp:positionV relativeFrom="page">
                <wp:align>bottom</wp:align>
              </wp:positionV>
              <wp:extent cx="443865" cy="443865"/>
              <wp:effectExtent l="0" t="0" r="0" b="0"/>
              <wp:wrapNone/>
              <wp:docPr id="1715433610" name="Text Box 1"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91A5C3" w14:textId="77777777" w:rsidR="007C3B2F" w:rsidRPr="007C3B2F" w:rsidRDefault="007C3B2F" w:rsidP="007C3B2F">
                          <w:pPr>
                            <w:spacing w:after="0"/>
                            <w:rPr>
                              <w:rFonts w:eastAsia="Calibri" w:cs="Calibri"/>
                              <w:noProof/>
                              <w:color w:val="008000"/>
                              <w:sz w:val="20"/>
                              <w:szCs w:val="20"/>
                            </w:rPr>
                          </w:pPr>
                          <w:r w:rsidRPr="007C3B2F">
                            <w:rPr>
                              <w:rFonts w:eastAsia="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630A092C">
            <v:shapetype id="_x0000_t202" coordsize="21600,21600" o:spt="202" path="m,l,21600r21600,l21600,xe" w14:anchorId="3EAAAAE8">
              <v:stroke joinstyle="miter"/>
              <v:path gradientshapeok="t" o:connecttype="rect"/>
            </v:shapetype>
            <v:shape id="Text Box 1"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alt="GREEN"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7C3B2F" w:rsidR="007C3B2F" w:rsidP="007C3B2F" w:rsidRDefault="007C3B2F" w14:paraId="7FC20BDA" w14:textId="77777777">
                    <w:pPr>
                      <w:spacing w:after="0"/>
                      <w:rPr>
                        <w:rFonts w:eastAsia="Calibri" w:cs="Calibri"/>
                        <w:noProof/>
                        <w:color w:val="008000"/>
                        <w:sz w:val="20"/>
                        <w:szCs w:val="20"/>
                      </w:rPr>
                    </w:pPr>
                    <w:r w:rsidRPr="007C3B2F">
                      <w:rPr>
                        <w:rFonts w:eastAsia="Calibri" w:cs="Calibri"/>
                        <w:noProof/>
                        <w:color w:val="008000"/>
                        <w:sz w:val="2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20E9" w14:textId="77777777" w:rsidR="00D55E24" w:rsidRDefault="00D55E24" w:rsidP="008B7923">
      <w:r>
        <w:separator/>
      </w:r>
    </w:p>
  </w:footnote>
  <w:footnote w:type="continuationSeparator" w:id="0">
    <w:p w14:paraId="69B2E32E" w14:textId="77777777" w:rsidR="00D55E24" w:rsidRDefault="00D55E24" w:rsidP="008B7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9383" w14:textId="77777777" w:rsidR="00D15165" w:rsidRDefault="00D15165">
    <w:pPr>
      <w:pStyle w:val="Header"/>
    </w:pPr>
    <w:r w:rsidRPr="001B0819">
      <w:rPr>
        <w:noProof/>
        <w:lang w:eastAsia="en-GB"/>
      </w:rPr>
      <w:drawing>
        <wp:anchor distT="0" distB="0" distL="114300" distR="114300" simplePos="0" relativeHeight="251658240" behindDoc="0" locked="1" layoutInCell="1" allowOverlap="1" wp14:anchorId="4A96CDEA" wp14:editId="1666608E">
          <wp:simplePos x="0" y="0"/>
          <wp:positionH relativeFrom="margin">
            <wp:posOffset>8884285</wp:posOffset>
          </wp:positionH>
          <wp:positionV relativeFrom="page">
            <wp:posOffset>254000</wp:posOffset>
          </wp:positionV>
          <wp:extent cx="753110" cy="387350"/>
          <wp:effectExtent l="0" t="0" r="889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10" cy="387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CF9"/>
    <w:multiLevelType w:val="hybridMultilevel"/>
    <w:tmpl w:val="F6C22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981D6E"/>
    <w:multiLevelType w:val="hybridMultilevel"/>
    <w:tmpl w:val="9340609C"/>
    <w:lvl w:ilvl="0" w:tplc="2298781C">
      <w:start w:val="1"/>
      <w:numFmt w:val="bullet"/>
      <w:lvlText w:val=""/>
      <w:lvlJc w:val="left"/>
      <w:pPr>
        <w:ind w:left="-720" w:hanging="360"/>
      </w:pPr>
      <w:rPr>
        <w:rFonts w:ascii="Wingdings" w:hAnsi="Wingdings" w:hint="default"/>
        <w:b/>
        <w:i w:val="0"/>
        <w:color w:val="00B05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063C5793"/>
    <w:multiLevelType w:val="hybridMultilevel"/>
    <w:tmpl w:val="D6806CAA"/>
    <w:lvl w:ilvl="0" w:tplc="5DC827BC">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2674E7"/>
    <w:multiLevelType w:val="multilevel"/>
    <w:tmpl w:val="94029CC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7D2628"/>
    <w:multiLevelType w:val="hybridMultilevel"/>
    <w:tmpl w:val="FD1E28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AB14A88"/>
    <w:multiLevelType w:val="hybridMultilevel"/>
    <w:tmpl w:val="E9983080"/>
    <w:lvl w:ilvl="0" w:tplc="5DC827B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483257"/>
    <w:multiLevelType w:val="hybridMultilevel"/>
    <w:tmpl w:val="D89C7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531B48"/>
    <w:multiLevelType w:val="hybridMultilevel"/>
    <w:tmpl w:val="97260676"/>
    <w:lvl w:ilvl="0" w:tplc="F5E63756">
      <w:start w:val="1"/>
      <w:numFmt w:val="bullet"/>
      <w:lvlText w:val=""/>
      <w:lvlJc w:val="left"/>
      <w:pPr>
        <w:ind w:left="360" w:hanging="360"/>
      </w:pPr>
      <w:rPr>
        <w:rFonts w:ascii="Symbol" w:hAnsi="Symbol" w:hint="default"/>
        <w:color w:val="632423" w:themeColor="accent2"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981F2D"/>
    <w:multiLevelType w:val="hybridMultilevel"/>
    <w:tmpl w:val="893C6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A8078E"/>
    <w:multiLevelType w:val="hybridMultilevel"/>
    <w:tmpl w:val="E4042FE8"/>
    <w:lvl w:ilvl="0" w:tplc="520A9C1C">
      <w:numFmt w:val="bullet"/>
      <w:lvlText w:val="—"/>
      <w:lvlJc w:val="left"/>
      <w:pPr>
        <w:ind w:left="1512" w:hanging="360"/>
      </w:pPr>
      <w:rPr>
        <w:rFonts w:ascii="Calibri" w:hAnsi="Calibri" w:cs="Times New Roman" w:hint="default"/>
        <w:b/>
        <w:i w:val="0"/>
        <w:color w:val="0070C0"/>
        <w:sz w:val="24"/>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0" w15:restartNumberingAfterBreak="0">
    <w:nsid w:val="1EC51027"/>
    <w:multiLevelType w:val="multilevel"/>
    <w:tmpl w:val="714289E6"/>
    <w:lvl w:ilvl="0">
      <w:start w:val="1"/>
      <w:numFmt w:val="decimal"/>
      <w:lvlText w:val="%1."/>
      <w:lvlJc w:val="left"/>
      <w:pPr>
        <w:ind w:left="717" w:hanging="360"/>
      </w:pPr>
      <w:rPr>
        <w:rFonts w:hint="default"/>
        <w:sz w:val="22"/>
        <w:szCs w:val="22"/>
      </w:rPr>
    </w:lvl>
    <w:lvl w:ilvl="1">
      <w:start w:val="1"/>
      <w:numFmt w:val="decimal"/>
      <w:pStyle w:val="Style3"/>
      <w:lvlText w:val="%1.%2."/>
      <w:lvlJc w:val="left"/>
      <w:pPr>
        <w:ind w:left="1134" w:hanging="567"/>
      </w:pPr>
      <w:rPr>
        <w:rFonts w:hint="default"/>
      </w:rPr>
    </w:lvl>
    <w:lvl w:ilvl="2">
      <w:start w:val="1"/>
      <w:numFmt w:val="decimal"/>
      <w:lvlText w:val="%1.%2.%3."/>
      <w:lvlJc w:val="left"/>
      <w:pPr>
        <w:ind w:left="1145"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1" w15:restartNumberingAfterBreak="0">
    <w:nsid w:val="21370315"/>
    <w:multiLevelType w:val="hybridMultilevel"/>
    <w:tmpl w:val="BF1AC49E"/>
    <w:lvl w:ilvl="0" w:tplc="7D907F5A">
      <w:start w:val="1"/>
      <w:numFmt w:val="bullet"/>
      <w:pStyle w:val="Style2"/>
      <w:lvlText w:val=""/>
      <w:lvlJc w:val="left"/>
      <w:pPr>
        <w:ind w:left="1514" w:hanging="360"/>
      </w:pPr>
      <w:rPr>
        <w:rFonts w:ascii="Symbol" w:hAnsi="Symbol" w:hint="default"/>
        <w:b/>
        <w:i w:val="0"/>
        <w:color w:val="FF0000"/>
        <w:sz w:val="24"/>
      </w:rPr>
    </w:lvl>
    <w:lvl w:ilvl="1" w:tplc="520A9C1C">
      <w:numFmt w:val="bullet"/>
      <w:lvlText w:val="—"/>
      <w:lvlJc w:val="left"/>
      <w:pPr>
        <w:ind w:left="2234" w:hanging="360"/>
      </w:pPr>
      <w:rPr>
        <w:rFonts w:ascii="Calibri" w:hAnsi="Calibri" w:cs="Times New Roman" w:hint="default"/>
        <w:b/>
        <w:i w:val="0"/>
        <w:color w:val="0070C0"/>
        <w:sz w:val="24"/>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2" w15:restartNumberingAfterBreak="0">
    <w:nsid w:val="232A41FE"/>
    <w:multiLevelType w:val="hybridMultilevel"/>
    <w:tmpl w:val="F7F418A2"/>
    <w:lvl w:ilvl="0" w:tplc="DBC6E600">
      <w:start w:val="1"/>
      <w:numFmt w:val="decimal"/>
      <w:pStyle w:val="Heading2"/>
      <w:lvlText w:val="%1.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8788F"/>
    <w:multiLevelType w:val="hybridMultilevel"/>
    <w:tmpl w:val="B838DAB0"/>
    <w:lvl w:ilvl="0" w:tplc="522E3CC6">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542710"/>
    <w:multiLevelType w:val="hybridMultilevel"/>
    <w:tmpl w:val="F238D8AE"/>
    <w:lvl w:ilvl="0" w:tplc="24A6730E">
      <w:start w:val="1"/>
      <w:numFmt w:val="bullet"/>
      <w:pStyle w:val="NoSpacing"/>
      <w:lvlText w:val=""/>
      <w:lvlJc w:val="left"/>
      <w:pPr>
        <w:ind w:left="1964" w:hanging="360"/>
      </w:pPr>
      <w:rPr>
        <w:rFonts w:ascii="Symbol" w:hAnsi="Symbol" w:hint="default"/>
        <w:b/>
        <w:i w:val="0"/>
        <w:color w:val="0070C0"/>
        <w:sz w:val="24"/>
      </w:rPr>
    </w:lvl>
    <w:lvl w:ilvl="1" w:tplc="FFFFFFFF">
      <w:numFmt w:val="bullet"/>
      <w:lvlText w:val="—"/>
      <w:lvlJc w:val="left"/>
      <w:pPr>
        <w:ind w:left="2684" w:hanging="360"/>
      </w:pPr>
      <w:rPr>
        <w:rFonts w:ascii="Calibri" w:hAnsi="Calibri" w:cs="Times New Roman" w:hint="default"/>
        <w:b/>
        <w:i w:val="0"/>
        <w:color w:val="0070C0"/>
        <w:sz w:val="24"/>
      </w:rPr>
    </w:lvl>
    <w:lvl w:ilvl="2" w:tplc="FFFFFFFF" w:tentative="1">
      <w:start w:val="1"/>
      <w:numFmt w:val="bullet"/>
      <w:lvlText w:val=""/>
      <w:lvlJc w:val="left"/>
      <w:pPr>
        <w:ind w:left="3404" w:hanging="360"/>
      </w:pPr>
      <w:rPr>
        <w:rFonts w:ascii="Wingdings" w:hAnsi="Wingdings" w:hint="default"/>
      </w:rPr>
    </w:lvl>
    <w:lvl w:ilvl="3" w:tplc="FFFFFFFF" w:tentative="1">
      <w:start w:val="1"/>
      <w:numFmt w:val="bullet"/>
      <w:lvlText w:val=""/>
      <w:lvlJc w:val="left"/>
      <w:pPr>
        <w:ind w:left="4124" w:hanging="360"/>
      </w:pPr>
      <w:rPr>
        <w:rFonts w:ascii="Symbol" w:hAnsi="Symbol" w:hint="default"/>
      </w:rPr>
    </w:lvl>
    <w:lvl w:ilvl="4" w:tplc="FFFFFFFF" w:tentative="1">
      <w:start w:val="1"/>
      <w:numFmt w:val="bullet"/>
      <w:lvlText w:val="o"/>
      <w:lvlJc w:val="left"/>
      <w:pPr>
        <w:ind w:left="4844" w:hanging="360"/>
      </w:pPr>
      <w:rPr>
        <w:rFonts w:ascii="Courier New" w:hAnsi="Courier New" w:cs="Courier New" w:hint="default"/>
      </w:rPr>
    </w:lvl>
    <w:lvl w:ilvl="5" w:tplc="FFFFFFFF" w:tentative="1">
      <w:start w:val="1"/>
      <w:numFmt w:val="bullet"/>
      <w:lvlText w:val=""/>
      <w:lvlJc w:val="left"/>
      <w:pPr>
        <w:ind w:left="5564" w:hanging="360"/>
      </w:pPr>
      <w:rPr>
        <w:rFonts w:ascii="Wingdings" w:hAnsi="Wingdings" w:hint="default"/>
      </w:rPr>
    </w:lvl>
    <w:lvl w:ilvl="6" w:tplc="FFFFFFFF" w:tentative="1">
      <w:start w:val="1"/>
      <w:numFmt w:val="bullet"/>
      <w:lvlText w:val=""/>
      <w:lvlJc w:val="left"/>
      <w:pPr>
        <w:ind w:left="6284" w:hanging="360"/>
      </w:pPr>
      <w:rPr>
        <w:rFonts w:ascii="Symbol" w:hAnsi="Symbol" w:hint="default"/>
      </w:rPr>
    </w:lvl>
    <w:lvl w:ilvl="7" w:tplc="FFFFFFFF" w:tentative="1">
      <w:start w:val="1"/>
      <w:numFmt w:val="bullet"/>
      <w:lvlText w:val="o"/>
      <w:lvlJc w:val="left"/>
      <w:pPr>
        <w:ind w:left="7004" w:hanging="360"/>
      </w:pPr>
      <w:rPr>
        <w:rFonts w:ascii="Courier New" w:hAnsi="Courier New" w:cs="Courier New" w:hint="default"/>
      </w:rPr>
    </w:lvl>
    <w:lvl w:ilvl="8" w:tplc="FFFFFFFF" w:tentative="1">
      <w:start w:val="1"/>
      <w:numFmt w:val="bullet"/>
      <w:lvlText w:val=""/>
      <w:lvlJc w:val="left"/>
      <w:pPr>
        <w:ind w:left="7724" w:hanging="360"/>
      </w:pPr>
      <w:rPr>
        <w:rFonts w:ascii="Wingdings" w:hAnsi="Wingdings" w:hint="default"/>
      </w:rPr>
    </w:lvl>
  </w:abstractNum>
  <w:abstractNum w:abstractNumId="15" w15:restartNumberingAfterBreak="0">
    <w:nsid w:val="2A232C55"/>
    <w:multiLevelType w:val="hybridMultilevel"/>
    <w:tmpl w:val="E1BC7E80"/>
    <w:lvl w:ilvl="0" w:tplc="520A9C1C">
      <w:numFmt w:val="bullet"/>
      <w:lvlText w:val="—"/>
      <w:lvlJc w:val="left"/>
      <w:pPr>
        <w:ind w:left="2024" w:hanging="360"/>
      </w:pPr>
      <w:rPr>
        <w:rFonts w:ascii="Calibri" w:hAnsi="Calibri" w:cs="Times New Roman" w:hint="default"/>
        <w:b/>
        <w:i w:val="0"/>
        <w:color w:val="0070C0"/>
        <w:sz w:val="24"/>
      </w:rPr>
    </w:lvl>
    <w:lvl w:ilvl="1" w:tplc="08090003">
      <w:start w:val="1"/>
      <w:numFmt w:val="bullet"/>
      <w:lvlText w:val="o"/>
      <w:lvlJc w:val="left"/>
      <w:pPr>
        <w:ind w:left="2744" w:hanging="360"/>
      </w:pPr>
      <w:rPr>
        <w:rFonts w:ascii="Courier New" w:hAnsi="Courier New" w:cs="Courier New" w:hint="default"/>
      </w:rPr>
    </w:lvl>
    <w:lvl w:ilvl="2" w:tplc="47CA7E62">
      <w:start w:val="1"/>
      <w:numFmt w:val="bullet"/>
      <w:lvlText w:val="•"/>
      <w:lvlJc w:val="left"/>
      <w:pPr>
        <w:ind w:left="3812" w:hanging="708"/>
      </w:pPr>
      <w:rPr>
        <w:rFonts w:ascii="Calibri" w:eastAsia="Times New Roman" w:hAnsi="Calibri" w:cs="Times New Roman"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16" w15:restartNumberingAfterBreak="0">
    <w:nsid w:val="2FFF087A"/>
    <w:multiLevelType w:val="hybridMultilevel"/>
    <w:tmpl w:val="24261582"/>
    <w:lvl w:ilvl="0" w:tplc="8B36192C">
      <w:start w:val="1"/>
      <w:numFmt w:val="lowerLetter"/>
      <w:pStyle w:val="Style3a"/>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21A53F0"/>
    <w:multiLevelType w:val="multilevel"/>
    <w:tmpl w:val="80C20EFE"/>
    <w:lvl w:ilvl="0">
      <w:start w:val="1"/>
      <w:numFmt w:val="decimal"/>
      <w:pStyle w:val="H1"/>
      <w:lvlText w:val="%1."/>
      <w:lvlJc w:val="left"/>
      <w:pPr>
        <w:ind w:left="360" w:hanging="360"/>
      </w:pPr>
    </w:lvl>
    <w:lvl w:ilvl="1">
      <w:start w:val="1"/>
      <w:numFmt w:val="decimal"/>
      <w:pStyle w:val="H2"/>
      <w:lvlText w:val="%1.%2."/>
      <w:lvlJc w:val="left"/>
      <w:pPr>
        <w:ind w:left="792" w:hanging="432"/>
      </w:pPr>
    </w:lvl>
    <w:lvl w:ilvl="2">
      <w:start w:val="1"/>
      <w:numFmt w:val="decimal"/>
      <w:pStyle w:val="H3"/>
      <w:lvlText w:val="%1.%2.%3."/>
      <w:lvlJc w:val="left"/>
      <w:pPr>
        <w:ind w:left="1224" w:hanging="504"/>
      </w:pPr>
    </w:lvl>
    <w:lvl w:ilvl="3">
      <w:start w:val="1"/>
      <w:numFmt w:val="decimal"/>
      <w:pStyle w:val="H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A352EC"/>
    <w:multiLevelType w:val="hybridMultilevel"/>
    <w:tmpl w:val="DE5AA8F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9" w15:restartNumberingAfterBreak="0">
    <w:nsid w:val="37E04A50"/>
    <w:multiLevelType w:val="hybridMultilevel"/>
    <w:tmpl w:val="3BDCC450"/>
    <w:lvl w:ilvl="0" w:tplc="5DC827BC">
      <w:start w:val="1"/>
      <w:numFmt w:val="bullet"/>
      <w:lvlText w:val=""/>
      <w:lvlJc w:val="left"/>
      <w:pPr>
        <w:ind w:left="717" w:hanging="360"/>
      </w:pPr>
      <w:rPr>
        <w:rFonts w:ascii="Symbol" w:hAnsi="Symbol" w:hint="default"/>
        <w:color w:val="FF000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 w15:restartNumberingAfterBreak="0">
    <w:nsid w:val="39BD4D3B"/>
    <w:multiLevelType w:val="hybridMultilevel"/>
    <w:tmpl w:val="4CE2E03E"/>
    <w:lvl w:ilvl="0" w:tplc="5A10B35E">
      <w:start w:val="1"/>
      <w:numFmt w:val="bullet"/>
      <w:lvlText w:val=""/>
      <w:lvlJc w:val="left"/>
      <w:pPr>
        <w:ind w:left="1080" w:hanging="360"/>
      </w:pPr>
      <w:rPr>
        <w:rFonts w:ascii="Wingdings" w:hAnsi="Wingdings" w:hint="default"/>
        <w:b/>
        <w:i w:val="0"/>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8A0763"/>
    <w:multiLevelType w:val="hybridMultilevel"/>
    <w:tmpl w:val="FE161A16"/>
    <w:lvl w:ilvl="0" w:tplc="5DC827BC">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EC42F2"/>
    <w:multiLevelType w:val="hybridMultilevel"/>
    <w:tmpl w:val="FA3A2F50"/>
    <w:lvl w:ilvl="0" w:tplc="5DC827B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790A5D"/>
    <w:multiLevelType w:val="multilevel"/>
    <w:tmpl w:val="0584E10E"/>
    <w:lvl w:ilvl="0">
      <w:start w:val="1"/>
      <w:numFmt w:val="decimal"/>
      <w:pStyle w:val="ReportHeading1"/>
      <w:lvlText w:val="%1."/>
      <w:lvlJc w:val="left"/>
      <w:pPr>
        <w:ind w:left="-198" w:firstLine="340"/>
      </w:pPr>
      <w:rPr>
        <w:rFonts w:hint="default"/>
        <w:strike w:val="0"/>
      </w:rPr>
    </w:lvl>
    <w:lvl w:ilvl="1">
      <w:start w:val="1"/>
      <w:numFmt w:val="decimal"/>
      <w:pStyle w:val="ReportHeading3"/>
      <w:lvlText w:val="%1.%2."/>
      <w:lvlJc w:val="left"/>
      <w:pPr>
        <w:ind w:left="1304" w:hanging="567"/>
      </w:pPr>
      <w:rPr>
        <w:rFonts w:asciiTheme="minorHAnsi" w:hAnsiTheme="minorHAnsi" w:hint="default"/>
        <w:b w:val="0"/>
        <w:i w:val="0"/>
        <w:iCs w:val="0"/>
        <w:color w:val="auto"/>
        <w:sz w:val="22"/>
        <w:szCs w:val="22"/>
      </w:rPr>
    </w:lvl>
    <w:lvl w:ilvl="2">
      <w:start w:val="1"/>
      <w:numFmt w:val="decimal"/>
      <w:lvlText w:val="%1.%2.%3."/>
      <w:lvlJc w:val="left"/>
      <w:pPr>
        <w:ind w:left="907" w:hanging="187"/>
      </w:pPr>
      <w:rPr>
        <w:rFonts w:cs="Times New Roman" w:hint="default"/>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eport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012388"/>
    <w:multiLevelType w:val="hybridMultilevel"/>
    <w:tmpl w:val="20B6383A"/>
    <w:lvl w:ilvl="0" w:tplc="F794A4B4">
      <w:numFmt w:val="bullet"/>
      <w:lvlText w:val="-"/>
      <w:lvlJc w:val="left"/>
      <w:pPr>
        <w:ind w:left="1130" w:hanging="360"/>
      </w:pPr>
      <w:rPr>
        <w:rFonts w:ascii="Calibri" w:eastAsia="Times New Roman" w:hAnsi="Calibri" w:cs="Calibri"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5" w15:restartNumberingAfterBreak="0">
    <w:nsid w:val="5A9E3AC8"/>
    <w:multiLevelType w:val="hybridMultilevel"/>
    <w:tmpl w:val="B276C606"/>
    <w:lvl w:ilvl="0" w:tplc="AEC2FC0C">
      <w:start w:val="1"/>
      <w:numFmt w:val="bullet"/>
      <w:pStyle w:val="Subtitle"/>
      <w:lvlText w:val=""/>
      <w:lvlJc w:val="left"/>
      <w:pPr>
        <w:ind w:left="360" w:hanging="360"/>
      </w:pPr>
      <w:rPr>
        <w:rFonts w:ascii="Symbol" w:hAnsi="Symbol" w:hint="default"/>
        <w:color w:val="0070C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D12564"/>
    <w:multiLevelType w:val="hybridMultilevel"/>
    <w:tmpl w:val="F1944C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1D200B0"/>
    <w:multiLevelType w:val="hybridMultilevel"/>
    <w:tmpl w:val="A6EC3812"/>
    <w:lvl w:ilvl="0" w:tplc="5DC827BC">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0345D5"/>
    <w:multiLevelType w:val="hybridMultilevel"/>
    <w:tmpl w:val="6AE682A0"/>
    <w:lvl w:ilvl="0" w:tplc="522E3CC6">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480DC4"/>
    <w:multiLevelType w:val="hybridMultilevel"/>
    <w:tmpl w:val="A40869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FF73DD"/>
    <w:multiLevelType w:val="hybridMultilevel"/>
    <w:tmpl w:val="6648711E"/>
    <w:lvl w:ilvl="0" w:tplc="D070EBFE">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1" w15:restartNumberingAfterBreak="0">
    <w:nsid w:val="771D5B9D"/>
    <w:multiLevelType w:val="hybridMultilevel"/>
    <w:tmpl w:val="63BEDA06"/>
    <w:lvl w:ilvl="0" w:tplc="D070EBFE">
      <w:start w:val="1"/>
      <w:numFmt w:val="bullet"/>
      <w:lvlText w:val=""/>
      <w:lvlJc w:val="left"/>
      <w:pPr>
        <w:ind w:left="1964" w:hanging="360"/>
      </w:pPr>
      <w:rPr>
        <w:rFonts w:ascii="Symbol" w:hAnsi="Symbol" w:hint="default"/>
        <w:b/>
        <w:i w:val="0"/>
        <w:color w:val="FF0000"/>
        <w:sz w:val="24"/>
      </w:rPr>
    </w:lvl>
    <w:lvl w:ilvl="1" w:tplc="FFFFFFFF">
      <w:numFmt w:val="bullet"/>
      <w:lvlText w:val="—"/>
      <w:lvlJc w:val="left"/>
      <w:pPr>
        <w:ind w:left="2684" w:hanging="360"/>
      </w:pPr>
      <w:rPr>
        <w:rFonts w:ascii="Calibri" w:hAnsi="Calibri" w:cs="Times New Roman" w:hint="default"/>
        <w:b/>
        <w:i w:val="0"/>
        <w:color w:val="0070C0"/>
        <w:sz w:val="24"/>
      </w:rPr>
    </w:lvl>
    <w:lvl w:ilvl="2" w:tplc="FFFFFFFF" w:tentative="1">
      <w:start w:val="1"/>
      <w:numFmt w:val="bullet"/>
      <w:lvlText w:val=""/>
      <w:lvlJc w:val="left"/>
      <w:pPr>
        <w:ind w:left="3404" w:hanging="360"/>
      </w:pPr>
      <w:rPr>
        <w:rFonts w:ascii="Wingdings" w:hAnsi="Wingdings" w:hint="default"/>
      </w:rPr>
    </w:lvl>
    <w:lvl w:ilvl="3" w:tplc="FFFFFFFF" w:tentative="1">
      <w:start w:val="1"/>
      <w:numFmt w:val="bullet"/>
      <w:lvlText w:val=""/>
      <w:lvlJc w:val="left"/>
      <w:pPr>
        <w:ind w:left="4124" w:hanging="360"/>
      </w:pPr>
      <w:rPr>
        <w:rFonts w:ascii="Symbol" w:hAnsi="Symbol" w:hint="default"/>
      </w:rPr>
    </w:lvl>
    <w:lvl w:ilvl="4" w:tplc="FFFFFFFF" w:tentative="1">
      <w:start w:val="1"/>
      <w:numFmt w:val="bullet"/>
      <w:lvlText w:val="o"/>
      <w:lvlJc w:val="left"/>
      <w:pPr>
        <w:ind w:left="4844" w:hanging="360"/>
      </w:pPr>
      <w:rPr>
        <w:rFonts w:ascii="Courier New" w:hAnsi="Courier New" w:cs="Courier New" w:hint="default"/>
      </w:rPr>
    </w:lvl>
    <w:lvl w:ilvl="5" w:tplc="FFFFFFFF" w:tentative="1">
      <w:start w:val="1"/>
      <w:numFmt w:val="bullet"/>
      <w:lvlText w:val=""/>
      <w:lvlJc w:val="left"/>
      <w:pPr>
        <w:ind w:left="5564" w:hanging="360"/>
      </w:pPr>
      <w:rPr>
        <w:rFonts w:ascii="Wingdings" w:hAnsi="Wingdings" w:hint="default"/>
      </w:rPr>
    </w:lvl>
    <w:lvl w:ilvl="6" w:tplc="FFFFFFFF" w:tentative="1">
      <w:start w:val="1"/>
      <w:numFmt w:val="bullet"/>
      <w:lvlText w:val=""/>
      <w:lvlJc w:val="left"/>
      <w:pPr>
        <w:ind w:left="6284" w:hanging="360"/>
      </w:pPr>
      <w:rPr>
        <w:rFonts w:ascii="Symbol" w:hAnsi="Symbol" w:hint="default"/>
      </w:rPr>
    </w:lvl>
    <w:lvl w:ilvl="7" w:tplc="FFFFFFFF" w:tentative="1">
      <w:start w:val="1"/>
      <w:numFmt w:val="bullet"/>
      <w:lvlText w:val="o"/>
      <w:lvlJc w:val="left"/>
      <w:pPr>
        <w:ind w:left="7004" w:hanging="360"/>
      </w:pPr>
      <w:rPr>
        <w:rFonts w:ascii="Courier New" w:hAnsi="Courier New" w:cs="Courier New" w:hint="default"/>
      </w:rPr>
    </w:lvl>
    <w:lvl w:ilvl="8" w:tplc="FFFFFFFF" w:tentative="1">
      <w:start w:val="1"/>
      <w:numFmt w:val="bullet"/>
      <w:lvlText w:val=""/>
      <w:lvlJc w:val="left"/>
      <w:pPr>
        <w:ind w:left="7724" w:hanging="360"/>
      </w:pPr>
      <w:rPr>
        <w:rFonts w:ascii="Wingdings" w:hAnsi="Wingdings" w:hint="default"/>
      </w:rPr>
    </w:lvl>
  </w:abstractNum>
  <w:num w:numId="1" w16cid:durableId="916980948">
    <w:abstractNumId w:val="3"/>
  </w:num>
  <w:num w:numId="2" w16cid:durableId="1311787967">
    <w:abstractNumId w:val="12"/>
  </w:num>
  <w:num w:numId="3" w16cid:durableId="1937711406">
    <w:abstractNumId w:val="17"/>
  </w:num>
  <w:num w:numId="4" w16cid:durableId="715474840">
    <w:abstractNumId w:val="23"/>
  </w:num>
  <w:num w:numId="5" w16cid:durableId="174615433">
    <w:abstractNumId w:val="10"/>
  </w:num>
  <w:num w:numId="6" w16cid:durableId="1451584612">
    <w:abstractNumId w:val="16"/>
  </w:num>
  <w:num w:numId="7" w16cid:durableId="8597096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862381">
    <w:abstractNumId w:val="7"/>
  </w:num>
  <w:num w:numId="9" w16cid:durableId="1072778545">
    <w:abstractNumId w:val="29"/>
  </w:num>
  <w:num w:numId="10" w16cid:durableId="532306646">
    <w:abstractNumId w:val="11"/>
  </w:num>
  <w:num w:numId="11" w16cid:durableId="7304207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5843765">
    <w:abstractNumId w:val="27"/>
  </w:num>
  <w:num w:numId="13" w16cid:durableId="1426346729">
    <w:abstractNumId w:val="5"/>
  </w:num>
  <w:num w:numId="14" w16cid:durableId="484398367">
    <w:abstractNumId w:val="22"/>
  </w:num>
  <w:num w:numId="15" w16cid:durableId="1407259647">
    <w:abstractNumId w:val="26"/>
  </w:num>
  <w:num w:numId="16" w16cid:durableId="1312368642">
    <w:abstractNumId w:val="14"/>
  </w:num>
  <w:num w:numId="17" w16cid:durableId="1367096513">
    <w:abstractNumId w:val="30"/>
  </w:num>
  <w:num w:numId="18" w16cid:durableId="1185286219">
    <w:abstractNumId w:val="19"/>
  </w:num>
  <w:num w:numId="19" w16cid:durableId="18119232">
    <w:abstractNumId w:val="4"/>
  </w:num>
  <w:num w:numId="20" w16cid:durableId="665203879">
    <w:abstractNumId w:val="8"/>
  </w:num>
  <w:num w:numId="21" w16cid:durableId="20927758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4684426">
    <w:abstractNumId w:val="9"/>
  </w:num>
  <w:num w:numId="23" w16cid:durableId="1743864982">
    <w:abstractNumId w:val="2"/>
  </w:num>
  <w:num w:numId="24" w16cid:durableId="348869418">
    <w:abstractNumId w:val="18"/>
  </w:num>
  <w:num w:numId="25" w16cid:durableId="1941330349">
    <w:abstractNumId w:val="1"/>
  </w:num>
  <w:num w:numId="26" w16cid:durableId="1036387190">
    <w:abstractNumId w:val="20"/>
  </w:num>
  <w:num w:numId="27" w16cid:durableId="1674838897">
    <w:abstractNumId w:val="31"/>
  </w:num>
  <w:num w:numId="28" w16cid:durableId="1937060479">
    <w:abstractNumId w:val="13"/>
  </w:num>
  <w:num w:numId="29" w16cid:durableId="662855392">
    <w:abstractNumId w:val="25"/>
  </w:num>
  <w:num w:numId="30" w16cid:durableId="238096482">
    <w:abstractNumId w:val="15"/>
  </w:num>
  <w:num w:numId="31" w16cid:durableId="516964653">
    <w:abstractNumId w:val="28"/>
  </w:num>
  <w:num w:numId="32" w16cid:durableId="671416617">
    <w:abstractNumId w:val="21"/>
  </w:num>
  <w:num w:numId="33" w16cid:durableId="740759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12370065">
    <w:abstractNumId w:val="0"/>
  </w:num>
  <w:num w:numId="35" w16cid:durableId="1300189453">
    <w:abstractNumId w:val="6"/>
  </w:num>
  <w:num w:numId="36" w16cid:durableId="1061364153">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D7"/>
    <w:rsid w:val="00003001"/>
    <w:rsid w:val="00003384"/>
    <w:rsid w:val="00013723"/>
    <w:rsid w:val="0001546C"/>
    <w:rsid w:val="000155FB"/>
    <w:rsid w:val="00020C7B"/>
    <w:rsid w:val="000232BD"/>
    <w:rsid w:val="0002443C"/>
    <w:rsid w:val="00026A62"/>
    <w:rsid w:val="00030217"/>
    <w:rsid w:val="00041614"/>
    <w:rsid w:val="00046152"/>
    <w:rsid w:val="000501C0"/>
    <w:rsid w:val="00054392"/>
    <w:rsid w:val="00054520"/>
    <w:rsid w:val="00057D7C"/>
    <w:rsid w:val="00064BB3"/>
    <w:rsid w:val="00065233"/>
    <w:rsid w:val="000660F5"/>
    <w:rsid w:val="00070F53"/>
    <w:rsid w:val="00074A6A"/>
    <w:rsid w:val="00077EC4"/>
    <w:rsid w:val="00081DEF"/>
    <w:rsid w:val="000845CB"/>
    <w:rsid w:val="00084696"/>
    <w:rsid w:val="0009126D"/>
    <w:rsid w:val="00096D53"/>
    <w:rsid w:val="00097120"/>
    <w:rsid w:val="000A1E21"/>
    <w:rsid w:val="000A6EA2"/>
    <w:rsid w:val="000B240B"/>
    <w:rsid w:val="000B51F1"/>
    <w:rsid w:val="000B6C73"/>
    <w:rsid w:val="000C4ABA"/>
    <w:rsid w:val="000D0A4C"/>
    <w:rsid w:val="000D19B0"/>
    <w:rsid w:val="000D2EC9"/>
    <w:rsid w:val="000D4D6B"/>
    <w:rsid w:val="000D6B91"/>
    <w:rsid w:val="000E3B35"/>
    <w:rsid w:val="000E744A"/>
    <w:rsid w:val="000F04D4"/>
    <w:rsid w:val="000F1D2A"/>
    <w:rsid w:val="000F55C1"/>
    <w:rsid w:val="00101EC2"/>
    <w:rsid w:val="001029B8"/>
    <w:rsid w:val="00104778"/>
    <w:rsid w:val="00110922"/>
    <w:rsid w:val="00112D31"/>
    <w:rsid w:val="001130CB"/>
    <w:rsid w:val="001214BE"/>
    <w:rsid w:val="00125908"/>
    <w:rsid w:val="00126680"/>
    <w:rsid w:val="00126A55"/>
    <w:rsid w:val="00133B76"/>
    <w:rsid w:val="001464A9"/>
    <w:rsid w:val="00150E29"/>
    <w:rsid w:val="00155D8C"/>
    <w:rsid w:val="001666DB"/>
    <w:rsid w:val="00176852"/>
    <w:rsid w:val="00180927"/>
    <w:rsid w:val="00182B0F"/>
    <w:rsid w:val="00182F42"/>
    <w:rsid w:val="0019090C"/>
    <w:rsid w:val="00191B4A"/>
    <w:rsid w:val="00193216"/>
    <w:rsid w:val="00196869"/>
    <w:rsid w:val="001A340D"/>
    <w:rsid w:val="001A5DCB"/>
    <w:rsid w:val="001A6D49"/>
    <w:rsid w:val="001A70A4"/>
    <w:rsid w:val="001A7EB3"/>
    <w:rsid w:val="001B0819"/>
    <w:rsid w:val="001B08FB"/>
    <w:rsid w:val="001B303C"/>
    <w:rsid w:val="001B3529"/>
    <w:rsid w:val="001B3B06"/>
    <w:rsid w:val="001B3E47"/>
    <w:rsid w:val="001B7C0A"/>
    <w:rsid w:val="001C0F4B"/>
    <w:rsid w:val="001C249C"/>
    <w:rsid w:val="001C4BBF"/>
    <w:rsid w:val="001C5245"/>
    <w:rsid w:val="001C7FF9"/>
    <w:rsid w:val="001D336C"/>
    <w:rsid w:val="001D369E"/>
    <w:rsid w:val="001D5287"/>
    <w:rsid w:val="001D6371"/>
    <w:rsid w:val="001E223B"/>
    <w:rsid w:val="001E284F"/>
    <w:rsid w:val="001F377C"/>
    <w:rsid w:val="00202F99"/>
    <w:rsid w:val="00204B23"/>
    <w:rsid w:val="00207A2B"/>
    <w:rsid w:val="002254A6"/>
    <w:rsid w:val="002258A2"/>
    <w:rsid w:val="00225E71"/>
    <w:rsid w:val="00234689"/>
    <w:rsid w:val="00234C0F"/>
    <w:rsid w:val="002355DA"/>
    <w:rsid w:val="002377DB"/>
    <w:rsid w:val="002413E1"/>
    <w:rsid w:val="00241561"/>
    <w:rsid w:val="00244C22"/>
    <w:rsid w:val="00247ABA"/>
    <w:rsid w:val="002528A1"/>
    <w:rsid w:val="00252BC1"/>
    <w:rsid w:val="002601C4"/>
    <w:rsid w:val="002614CC"/>
    <w:rsid w:val="00264630"/>
    <w:rsid w:val="00265E9D"/>
    <w:rsid w:val="00266566"/>
    <w:rsid w:val="00270210"/>
    <w:rsid w:val="0027210B"/>
    <w:rsid w:val="002762BC"/>
    <w:rsid w:val="0028114B"/>
    <w:rsid w:val="00281D54"/>
    <w:rsid w:val="00282F64"/>
    <w:rsid w:val="002937BB"/>
    <w:rsid w:val="00295ED2"/>
    <w:rsid w:val="00296EE9"/>
    <w:rsid w:val="002A0BD8"/>
    <w:rsid w:val="002A1E48"/>
    <w:rsid w:val="002A6D82"/>
    <w:rsid w:val="002B2BCC"/>
    <w:rsid w:val="002B3CE9"/>
    <w:rsid w:val="002B7D93"/>
    <w:rsid w:val="002C10F5"/>
    <w:rsid w:val="002C1948"/>
    <w:rsid w:val="002D26A3"/>
    <w:rsid w:val="002D5E3C"/>
    <w:rsid w:val="002D6A16"/>
    <w:rsid w:val="002D78B2"/>
    <w:rsid w:val="002E07FA"/>
    <w:rsid w:val="002E11B5"/>
    <w:rsid w:val="002E2B8D"/>
    <w:rsid w:val="002E4BF3"/>
    <w:rsid w:val="002E5E7F"/>
    <w:rsid w:val="002E6DA7"/>
    <w:rsid w:val="002F63D7"/>
    <w:rsid w:val="003022DB"/>
    <w:rsid w:val="0030430C"/>
    <w:rsid w:val="00306E77"/>
    <w:rsid w:val="00307B43"/>
    <w:rsid w:val="00307B4A"/>
    <w:rsid w:val="00312F46"/>
    <w:rsid w:val="0031434A"/>
    <w:rsid w:val="00314B16"/>
    <w:rsid w:val="0031686A"/>
    <w:rsid w:val="003177C8"/>
    <w:rsid w:val="003235D2"/>
    <w:rsid w:val="00332C91"/>
    <w:rsid w:val="003335E9"/>
    <w:rsid w:val="00346A18"/>
    <w:rsid w:val="003530D7"/>
    <w:rsid w:val="00354596"/>
    <w:rsid w:val="00363E60"/>
    <w:rsid w:val="00367059"/>
    <w:rsid w:val="00374E1A"/>
    <w:rsid w:val="0037532F"/>
    <w:rsid w:val="0037689B"/>
    <w:rsid w:val="00377DE0"/>
    <w:rsid w:val="00382337"/>
    <w:rsid w:val="00382C43"/>
    <w:rsid w:val="00385CE5"/>
    <w:rsid w:val="003873B1"/>
    <w:rsid w:val="003910E9"/>
    <w:rsid w:val="00396CE6"/>
    <w:rsid w:val="00396EEE"/>
    <w:rsid w:val="003A1A4E"/>
    <w:rsid w:val="003A3739"/>
    <w:rsid w:val="003A6DC5"/>
    <w:rsid w:val="003A6FDA"/>
    <w:rsid w:val="003B3F62"/>
    <w:rsid w:val="003C041B"/>
    <w:rsid w:val="003C09E3"/>
    <w:rsid w:val="003C38C0"/>
    <w:rsid w:val="003C4388"/>
    <w:rsid w:val="003C72C3"/>
    <w:rsid w:val="003D11A6"/>
    <w:rsid w:val="003D4A68"/>
    <w:rsid w:val="003E4001"/>
    <w:rsid w:val="003E487C"/>
    <w:rsid w:val="003E5E5E"/>
    <w:rsid w:val="003F2666"/>
    <w:rsid w:val="003F2738"/>
    <w:rsid w:val="003F4625"/>
    <w:rsid w:val="0041204F"/>
    <w:rsid w:val="00413320"/>
    <w:rsid w:val="00417885"/>
    <w:rsid w:val="00426732"/>
    <w:rsid w:val="00427C3B"/>
    <w:rsid w:val="004309A4"/>
    <w:rsid w:val="00432E44"/>
    <w:rsid w:val="0043632F"/>
    <w:rsid w:val="0043738B"/>
    <w:rsid w:val="00437D7D"/>
    <w:rsid w:val="004467C7"/>
    <w:rsid w:val="00453661"/>
    <w:rsid w:val="00455D1A"/>
    <w:rsid w:val="0045621C"/>
    <w:rsid w:val="00456EDF"/>
    <w:rsid w:val="0046156C"/>
    <w:rsid w:val="00466E70"/>
    <w:rsid w:val="004700E7"/>
    <w:rsid w:val="00481B6D"/>
    <w:rsid w:val="00483291"/>
    <w:rsid w:val="004845C7"/>
    <w:rsid w:val="0049021A"/>
    <w:rsid w:val="004910FD"/>
    <w:rsid w:val="0049367F"/>
    <w:rsid w:val="004941DB"/>
    <w:rsid w:val="004950B1"/>
    <w:rsid w:val="004963A1"/>
    <w:rsid w:val="004A028E"/>
    <w:rsid w:val="004A3A1D"/>
    <w:rsid w:val="004B34A3"/>
    <w:rsid w:val="004B4216"/>
    <w:rsid w:val="004B5ADC"/>
    <w:rsid w:val="004C2304"/>
    <w:rsid w:val="004C2B9A"/>
    <w:rsid w:val="004C54A1"/>
    <w:rsid w:val="004C6C23"/>
    <w:rsid w:val="004D0FC3"/>
    <w:rsid w:val="004D7E3F"/>
    <w:rsid w:val="004E32CE"/>
    <w:rsid w:val="004E44F5"/>
    <w:rsid w:val="004E75DD"/>
    <w:rsid w:val="004F0C7B"/>
    <w:rsid w:val="004F3B75"/>
    <w:rsid w:val="004F7B8C"/>
    <w:rsid w:val="0050096C"/>
    <w:rsid w:val="00502215"/>
    <w:rsid w:val="0050521A"/>
    <w:rsid w:val="005076D2"/>
    <w:rsid w:val="005119E6"/>
    <w:rsid w:val="00511C61"/>
    <w:rsid w:val="00515081"/>
    <w:rsid w:val="00515F13"/>
    <w:rsid w:val="005214AA"/>
    <w:rsid w:val="00523CED"/>
    <w:rsid w:val="00531197"/>
    <w:rsid w:val="0053183F"/>
    <w:rsid w:val="00531AEE"/>
    <w:rsid w:val="005336B7"/>
    <w:rsid w:val="00543226"/>
    <w:rsid w:val="00544523"/>
    <w:rsid w:val="00544B28"/>
    <w:rsid w:val="005476DD"/>
    <w:rsid w:val="00555A9C"/>
    <w:rsid w:val="00557DAF"/>
    <w:rsid w:val="005607B0"/>
    <w:rsid w:val="00573E27"/>
    <w:rsid w:val="00582174"/>
    <w:rsid w:val="0058341C"/>
    <w:rsid w:val="005871FD"/>
    <w:rsid w:val="005908C8"/>
    <w:rsid w:val="0059328F"/>
    <w:rsid w:val="005948F0"/>
    <w:rsid w:val="005A617A"/>
    <w:rsid w:val="005A7C79"/>
    <w:rsid w:val="005B0853"/>
    <w:rsid w:val="005B0ADB"/>
    <w:rsid w:val="005C27B4"/>
    <w:rsid w:val="005C7AA8"/>
    <w:rsid w:val="005D5D24"/>
    <w:rsid w:val="005E2878"/>
    <w:rsid w:val="005E421F"/>
    <w:rsid w:val="005E46D4"/>
    <w:rsid w:val="005F3C31"/>
    <w:rsid w:val="005F6C72"/>
    <w:rsid w:val="00603C8B"/>
    <w:rsid w:val="00603E4E"/>
    <w:rsid w:val="00610305"/>
    <w:rsid w:val="00610EAE"/>
    <w:rsid w:val="00613B61"/>
    <w:rsid w:val="006146F6"/>
    <w:rsid w:val="00617CA1"/>
    <w:rsid w:val="006217FC"/>
    <w:rsid w:val="006311C4"/>
    <w:rsid w:val="0063125F"/>
    <w:rsid w:val="006328A2"/>
    <w:rsid w:val="00640A50"/>
    <w:rsid w:val="00640AA7"/>
    <w:rsid w:val="00644E80"/>
    <w:rsid w:val="00647E4C"/>
    <w:rsid w:val="00651627"/>
    <w:rsid w:val="00652340"/>
    <w:rsid w:val="00652C4A"/>
    <w:rsid w:val="00674CC9"/>
    <w:rsid w:val="00677CCA"/>
    <w:rsid w:val="006836B3"/>
    <w:rsid w:val="00687CB9"/>
    <w:rsid w:val="00691D28"/>
    <w:rsid w:val="006921D5"/>
    <w:rsid w:val="00693B57"/>
    <w:rsid w:val="00696957"/>
    <w:rsid w:val="006A1E24"/>
    <w:rsid w:val="006A2D8C"/>
    <w:rsid w:val="006A4C67"/>
    <w:rsid w:val="006A4D52"/>
    <w:rsid w:val="006A7A2C"/>
    <w:rsid w:val="006B0AF1"/>
    <w:rsid w:val="006D164B"/>
    <w:rsid w:val="006E679F"/>
    <w:rsid w:val="006F3634"/>
    <w:rsid w:val="006F44F7"/>
    <w:rsid w:val="006F6C6B"/>
    <w:rsid w:val="006F7DF7"/>
    <w:rsid w:val="0070069C"/>
    <w:rsid w:val="007038F8"/>
    <w:rsid w:val="007105A7"/>
    <w:rsid w:val="00711D2C"/>
    <w:rsid w:val="00714C2A"/>
    <w:rsid w:val="0072433D"/>
    <w:rsid w:val="007260C7"/>
    <w:rsid w:val="00735558"/>
    <w:rsid w:val="00741E40"/>
    <w:rsid w:val="0074246F"/>
    <w:rsid w:val="0074389E"/>
    <w:rsid w:val="00745F7E"/>
    <w:rsid w:val="007461AB"/>
    <w:rsid w:val="00746556"/>
    <w:rsid w:val="0075025B"/>
    <w:rsid w:val="007558C9"/>
    <w:rsid w:val="007564D2"/>
    <w:rsid w:val="0075710D"/>
    <w:rsid w:val="00760C0B"/>
    <w:rsid w:val="007654E3"/>
    <w:rsid w:val="007661D6"/>
    <w:rsid w:val="007673BA"/>
    <w:rsid w:val="007679D9"/>
    <w:rsid w:val="007732F5"/>
    <w:rsid w:val="0077505E"/>
    <w:rsid w:val="007903F6"/>
    <w:rsid w:val="00794CBB"/>
    <w:rsid w:val="00794F49"/>
    <w:rsid w:val="007B6A3F"/>
    <w:rsid w:val="007B740F"/>
    <w:rsid w:val="007C3B2F"/>
    <w:rsid w:val="007D1440"/>
    <w:rsid w:val="007D2CAA"/>
    <w:rsid w:val="007D7953"/>
    <w:rsid w:val="007D7A26"/>
    <w:rsid w:val="007E08A0"/>
    <w:rsid w:val="007E1D27"/>
    <w:rsid w:val="007E7175"/>
    <w:rsid w:val="007F4A0A"/>
    <w:rsid w:val="007F52C1"/>
    <w:rsid w:val="007F53A6"/>
    <w:rsid w:val="007F54C9"/>
    <w:rsid w:val="00802F76"/>
    <w:rsid w:val="00807360"/>
    <w:rsid w:val="008110C5"/>
    <w:rsid w:val="00811D28"/>
    <w:rsid w:val="00815F55"/>
    <w:rsid w:val="00816DC8"/>
    <w:rsid w:val="0082269A"/>
    <w:rsid w:val="008248BA"/>
    <w:rsid w:val="00825C61"/>
    <w:rsid w:val="00827A36"/>
    <w:rsid w:val="00830C1D"/>
    <w:rsid w:val="00833C75"/>
    <w:rsid w:val="00844A03"/>
    <w:rsid w:val="008539A1"/>
    <w:rsid w:val="00854EFA"/>
    <w:rsid w:val="00854FF3"/>
    <w:rsid w:val="008553D2"/>
    <w:rsid w:val="008604FA"/>
    <w:rsid w:val="00862CA8"/>
    <w:rsid w:val="00863692"/>
    <w:rsid w:val="008674E0"/>
    <w:rsid w:val="008727B3"/>
    <w:rsid w:val="0087342F"/>
    <w:rsid w:val="00876682"/>
    <w:rsid w:val="00881372"/>
    <w:rsid w:val="00895578"/>
    <w:rsid w:val="008956AE"/>
    <w:rsid w:val="00896C72"/>
    <w:rsid w:val="00897B30"/>
    <w:rsid w:val="008A0DED"/>
    <w:rsid w:val="008A18A9"/>
    <w:rsid w:val="008A2378"/>
    <w:rsid w:val="008A30D9"/>
    <w:rsid w:val="008A5122"/>
    <w:rsid w:val="008B038F"/>
    <w:rsid w:val="008B25F6"/>
    <w:rsid w:val="008B48CD"/>
    <w:rsid w:val="008B5F51"/>
    <w:rsid w:val="008B781A"/>
    <w:rsid w:val="008B7923"/>
    <w:rsid w:val="008C3D3D"/>
    <w:rsid w:val="008C572E"/>
    <w:rsid w:val="008D1A6A"/>
    <w:rsid w:val="008D3822"/>
    <w:rsid w:val="008D5865"/>
    <w:rsid w:val="008D64A9"/>
    <w:rsid w:val="008D7CB3"/>
    <w:rsid w:val="008D7FCF"/>
    <w:rsid w:val="008E166D"/>
    <w:rsid w:val="008E5FFF"/>
    <w:rsid w:val="008F19E3"/>
    <w:rsid w:val="008F222F"/>
    <w:rsid w:val="008F3436"/>
    <w:rsid w:val="008F4910"/>
    <w:rsid w:val="00903E08"/>
    <w:rsid w:val="00905135"/>
    <w:rsid w:val="00905AF0"/>
    <w:rsid w:val="00910ED7"/>
    <w:rsid w:val="00914B74"/>
    <w:rsid w:val="00916449"/>
    <w:rsid w:val="00916C7F"/>
    <w:rsid w:val="00922D09"/>
    <w:rsid w:val="0093513F"/>
    <w:rsid w:val="009407B6"/>
    <w:rsid w:val="0094114D"/>
    <w:rsid w:val="009466AE"/>
    <w:rsid w:val="009472E7"/>
    <w:rsid w:val="00950C88"/>
    <w:rsid w:val="00950EC5"/>
    <w:rsid w:val="00953E25"/>
    <w:rsid w:val="0095571A"/>
    <w:rsid w:val="0096149B"/>
    <w:rsid w:val="00961FD6"/>
    <w:rsid w:val="009625EB"/>
    <w:rsid w:val="00964B2E"/>
    <w:rsid w:val="0096512C"/>
    <w:rsid w:val="0096731E"/>
    <w:rsid w:val="009707D7"/>
    <w:rsid w:val="00971DC8"/>
    <w:rsid w:val="00974D24"/>
    <w:rsid w:val="00977B23"/>
    <w:rsid w:val="00977FF7"/>
    <w:rsid w:val="00985A8E"/>
    <w:rsid w:val="00985AFE"/>
    <w:rsid w:val="00990B9D"/>
    <w:rsid w:val="00993308"/>
    <w:rsid w:val="00993934"/>
    <w:rsid w:val="00994DB0"/>
    <w:rsid w:val="009A015D"/>
    <w:rsid w:val="009A3655"/>
    <w:rsid w:val="009A3658"/>
    <w:rsid w:val="009B5BF4"/>
    <w:rsid w:val="009C2B21"/>
    <w:rsid w:val="009C6833"/>
    <w:rsid w:val="009D5836"/>
    <w:rsid w:val="009E4959"/>
    <w:rsid w:val="009E4F28"/>
    <w:rsid w:val="00A0208D"/>
    <w:rsid w:val="00A10358"/>
    <w:rsid w:val="00A1406B"/>
    <w:rsid w:val="00A15919"/>
    <w:rsid w:val="00A16071"/>
    <w:rsid w:val="00A21454"/>
    <w:rsid w:val="00A24443"/>
    <w:rsid w:val="00A309AC"/>
    <w:rsid w:val="00A32188"/>
    <w:rsid w:val="00A325E1"/>
    <w:rsid w:val="00A35C1A"/>
    <w:rsid w:val="00A37F70"/>
    <w:rsid w:val="00A40028"/>
    <w:rsid w:val="00A4160B"/>
    <w:rsid w:val="00A438DA"/>
    <w:rsid w:val="00A43FA6"/>
    <w:rsid w:val="00A53B4F"/>
    <w:rsid w:val="00A60551"/>
    <w:rsid w:val="00A6678D"/>
    <w:rsid w:val="00A82FC5"/>
    <w:rsid w:val="00A83F88"/>
    <w:rsid w:val="00A84653"/>
    <w:rsid w:val="00A86D2C"/>
    <w:rsid w:val="00A92F3F"/>
    <w:rsid w:val="00A952B1"/>
    <w:rsid w:val="00A958F7"/>
    <w:rsid w:val="00A95CCA"/>
    <w:rsid w:val="00A960E3"/>
    <w:rsid w:val="00AB0DA1"/>
    <w:rsid w:val="00AB1BC0"/>
    <w:rsid w:val="00AB1EE1"/>
    <w:rsid w:val="00AB2A6A"/>
    <w:rsid w:val="00AC08DC"/>
    <w:rsid w:val="00AC1221"/>
    <w:rsid w:val="00AC30E4"/>
    <w:rsid w:val="00AC3C80"/>
    <w:rsid w:val="00AC5F7C"/>
    <w:rsid w:val="00AD3341"/>
    <w:rsid w:val="00AD55A2"/>
    <w:rsid w:val="00AD65F9"/>
    <w:rsid w:val="00AE0E5D"/>
    <w:rsid w:val="00AE34B1"/>
    <w:rsid w:val="00AE5B66"/>
    <w:rsid w:val="00AE6A29"/>
    <w:rsid w:val="00AE706E"/>
    <w:rsid w:val="00AF0017"/>
    <w:rsid w:val="00B00ACB"/>
    <w:rsid w:val="00B0135D"/>
    <w:rsid w:val="00B01A0E"/>
    <w:rsid w:val="00B0217F"/>
    <w:rsid w:val="00B02983"/>
    <w:rsid w:val="00B03517"/>
    <w:rsid w:val="00B045A4"/>
    <w:rsid w:val="00B05A71"/>
    <w:rsid w:val="00B05B54"/>
    <w:rsid w:val="00B068FC"/>
    <w:rsid w:val="00B12370"/>
    <w:rsid w:val="00B1345A"/>
    <w:rsid w:val="00B16764"/>
    <w:rsid w:val="00B41EFE"/>
    <w:rsid w:val="00B513C3"/>
    <w:rsid w:val="00B52888"/>
    <w:rsid w:val="00B557B1"/>
    <w:rsid w:val="00B57D83"/>
    <w:rsid w:val="00B611B5"/>
    <w:rsid w:val="00B710C6"/>
    <w:rsid w:val="00B7252A"/>
    <w:rsid w:val="00B80ECB"/>
    <w:rsid w:val="00B82E99"/>
    <w:rsid w:val="00B867BA"/>
    <w:rsid w:val="00B8793A"/>
    <w:rsid w:val="00B90DAE"/>
    <w:rsid w:val="00B919A4"/>
    <w:rsid w:val="00B939F2"/>
    <w:rsid w:val="00B95D50"/>
    <w:rsid w:val="00B95DD0"/>
    <w:rsid w:val="00BA1E94"/>
    <w:rsid w:val="00BA2066"/>
    <w:rsid w:val="00BA2B00"/>
    <w:rsid w:val="00BB7AB6"/>
    <w:rsid w:val="00BC0364"/>
    <w:rsid w:val="00BC3E33"/>
    <w:rsid w:val="00BE5697"/>
    <w:rsid w:val="00BE57B4"/>
    <w:rsid w:val="00BE63A0"/>
    <w:rsid w:val="00BF0389"/>
    <w:rsid w:val="00BF22C9"/>
    <w:rsid w:val="00C01612"/>
    <w:rsid w:val="00C07617"/>
    <w:rsid w:val="00C10333"/>
    <w:rsid w:val="00C13267"/>
    <w:rsid w:val="00C154BD"/>
    <w:rsid w:val="00C1595F"/>
    <w:rsid w:val="00C15FB2"/>
    <w:rsid w:val="00C17777"/>
    <w:rsid w:val="00C22B2B"/>
    <w:rsid w:val="00C239E4"/>
    <w:rsid w:val="00C3224E"/>
    <w:rsid w:val="00C352CB"/>
    <w:rsid w:val="00C35923"/>
    <w:rsid w:val="00C36D5A"/>
    <w:rsid w:val="00C45F7B"/>
    <w:rsid w:val="00C5190A"/>
    <w:rsid w:val="00C525B1"/>
    <w:rsid w:val="00C55961"/>
    <w:rsid w:val="00C567F6"/>
    <w:rsid w:val="00C622F3"/>
    <w:rsid w:val="00C62A26"/>
    <w:rsid w:val="00C651EE"/>
    <w:rsid w:val="00C71C08"/>
    <w:rsid w:val="00C72411"/>
    <w:rsid w:val="00C87329"/>
    <w:rsid w:val="00C90365"/>
    <w:rsid w:val="00C90A2B"/>
    <w:rsid w:val="00C90E25"/>
    <w:rsid w:val="00C920DC"/>
    <w:rsid w:val="00C94C0C"/>
    <w:rsid w:val="00C976CE"/>
    <w:rsid w:val="00CA1599"/>
    <w:rsid w:val="00CA2416"/>
    <w:rsid w:val="00CA401D"/>
    <w:rsid w:val="00CB310D"/>
    <w:rsid w:val="00CB550B"/>
    <w:rsid w:val="00CB785F"/>
    <w:rsid w:val="00CC1E43"/>
    <w:rsid w:val="00CC4D0E"/>
    <w:rsid w:val="00CC4F21"/>
    <w:rsid w:val="00CC7F96"/>
    <w:rsid w:val="00CD7437"/>
    <w:rsid w:val="00CE00BA"/>
    <w:rsid w:val="00CE5D10"/>
    <w:rsid w:val="00CF1FE0"/>
    <w:rsid w:val="00CF6864"/>
    <w:rsid w:val="00D0125B"/>
    <w:rsid w:val="00D01A48"/>
    <w:rsid w:val="00D01CC7"/>
    <w:rsid w:val="00D07917"/>
    <w:rsid w:val="00D11C5F"/>
    <w:rsid w:val="00D1257F"/>
    <w:rsid w:val="00D15165"/>
    <w:rsid w:val="00D15F19"/>
    <w:rsid w:val="00D17CD3"/>
    <w:rsid w:val="00D220B7"/>
    <w:rsid w:val="00D2256D"/>
    <w:rsid w:val="00D30361"/>
    <w:rsid w:val="00D307FC"/>
    <w:rsid w:val="00D345D1"/>
    <w:rsid w:val="00D34D3A"/>
    <w:rsid w:val="00D35268"/>
    <w:rsid w:val="00D40407"/>
    <w:rsid w:val="00D41FDF"/>
    <w:rsid w:val="00D46399"/>
    <w:rsid w:val="00D4680D"/>
    <w:rsid w:val="00D53C68"/>
    <w:rsid w:val="00D550BB"/>
    <w:rsid w:val="00D55393"/>
    <w:rsid w:val="00D55E24"/>
    <w:rsid w:val="00D604F6"/>
    <w:rsid w:val="00D61938"/>
    <w:rsid w:val="00D650FA"/>
    <w:rsid w:val="00D66912"/>
    <w:rsid w:val="00D7143E"/>
    <w:rsid w:val="00D75298"/>
    <w:rsid w:val="00D752A4"/>
    <w:rsid w:val="00D76A4D"/>
    <w:rsid w:val="00D76FF8"/>
    <w:rsid w:val="00D810AB"/>
    <w:rsid w:val="00D87B05"/>
    <w:rsid w:val="00D94FC9"/>
    <w:rsid w:val="00D96A65"/>
    <w:rsid w:val="00DA34AB"/>
    <w:rsid w:val="00DA424D"/>
    <w:rsid w:val="00DB2B05"/>
    <w:rsid w:val="00DB3AB9"/>
    <w:rsid w:val="00DB4627"/>
    <w:rsid w:val="00DB5F11"/>
    <w:rsid w:val="00DB627C"/>
    <w:rsid w:val="00DC52E9"/>
    <w:rsid w:val="00DC5945"/>
    <w:rsid w:val="00DC7FD8"/>
    <w:rsid w:val="00DD2534"/>
    <w:rsid w:val="00DD3849"/>
    <w:rsid w:val="00DD661B"/>
    <w:rsid w:val="00DE2F40"/>
    <w:rsid w:val="00DE332E"/>
    <w:rsid w:val="00DE3EF6"/>
    <w:rsid w:val="00DF213D"/>
    <w:rsid w:val="00E0293F"/>
    <w:rsid w:val="00E034BF"/>
    <w:rsid w:val="00E06A1C"/>
    <w:rsid w:val="00E1017B"/>
    <w:rsid w:val="00E115CB"/>
    <w:rsid w:val="00E149D6"/>
    <w:rsid w:val="00E17EA8"/>
    <w:rsid w:val="00E20382"/>
    <w:rsid w:val="00E24398"/>
    <w:rsid w:val="00E27D7E"/>
    <w:rsid w:val="00E30F1D"/>
    <w:rsid w:val="00E31D8A"/>
    <w:rsid w:val="00E33881"/>
    <w:rsid w:val="00E33F46"/>
    <w:rsid w:val="00E4533B"/>
    <w:rsid w:val="00E46EAD"/>
    <w:rsid w:val="00E50F3E"/>
    <w:rsid w:val="00E569DB"/>
    <w:rsid w:val="00E572E2"/>
    <w:rsid w:val="00E6099A"/>
    <w:rsid w:val="00E6276D"/>
    <w:rsid w:val="00E66BAA"/>
    <w:rsid w:val="00E711F2"/>
    <w:rsid w:val="00E7505F"/>
    <w:rsid w:val="00E75F18"/>
    <w:rsid w:val="00E813E1"/>
    <w:rsid w:val="00E81D4C"/>
    <w:rsid w:val="00E861C3"/>
    <w:rsid w:val="00E864FD"/>
    <w:rsid w:val="00E9091A"/>
    <w:rsid w:val="00E92B4E"/>
    <w:rsid w:val="00E9465B"/>
    <w:rsid w:val="00EA0677"/>
    <w:rsid w:val="00EA0973"/>
    <w:rsid w:val="00EA67E8"/>
    <w:rsid w:val="00EA725B"/>
    <w:rsid w:val="00EB3141"/>
    <w:rsid w:val="00EC2255"/>
    <w:rsid w:val="00EC5870"/>
    <w:rsid w:val="00ED334E"/>
    <w:rsid w:val="00EF0674"/>
    <w:rsid w:val="00EF07A5"/>
    <w:rsid w:val="00EF2F55"/>
    <w:rsid w:val="00EF400E"/>
    <w:rsid w:val="00EF504D"/>
    <w:rsid w:val="00EF5ED9"/>
    <w:rsid w:val="00EF7806"/>
    <w:rsid w:val="00EF7B3C"/>
    <w:rsid w:val="00F02EFC"/>
    <w:rsid w:val="00F02F33"/>
    <w:rsid w:val="00F03D78"/>
    <w:rsid w:val="00F03EA5"/>
    <w:rsid w:val="00F06621"/>
    <w:rsid w:val="00F11717"/>
    <w:rsid w:val="00F160DE"/>
    <w:rsid w:val="00F16A39"/>
    <w:rsid w:val="00F2473D"/>
    <w:rsid w:val="00F24E94"/>
    <w:rsid w:val="00F30B1C"/>
    <w:rsid w:val="00F31C48"/>
    <w:rsid w:val="00F35471"/>
    <w:rsid w:val="00F35756"/>
    <w:rsid w:val="00F36909"/>
    <w:rsid w:val="00F37AEE"/>
    <w:rsid w:val="00F41370"/>
    <w:rsid w:val="00F418A5"/>
    <w:rsid w:val="00F45BAC"/>
    <w:rsid w:val="00F53EAE"/>
    <w:rsid w:val="00F5462A"/>
    <w:rsid w:val="00F55DA9"/>
    <w:rsid w:val="00F619AD"/>
    <w:rsid w:val="00F73D8A"/>
    <w:rsid w:val="00F82104"/>
    <w:rsid w:val="00F82E69"/>
    <w:rsid w:val="00F87359"/>
    <w:rsid w:val="00F87C08"/>
    <w:rsid w:val="00F90CEC"/>
    <w:rsid w:val="00F91516"/>
    <w:rsid w:val="00F94934"/>
    <w:rsid w:val="00F94D73"/>
    <w:rsid w:val="00F958AC"/>
    <w:rsid w:val="00F9659C"/>
    <w:rsid w:val="00FA5B08"/>
    <w:rsid w:val="00FA7567"/>
    <w:rsid w:val="00FB1A7B"/>
    <w:rsid w:val="00FC3901"/>
    <w:rsid w:val="00FD0EE7"/>
    <w:rsid w:val="00FD2735"/>
    <w:rsid w:val="00FD6722"/>
    <w:rsid w:val="00FE011A"/>
    <w:rsid w:val="00FE26C5"/>
    <w:rsid w:val="00FE509E"/>
    <w:rsid w:val="00FE6672"/>
    <w:rsid w:val="00FF3687"/>
    <w:rsid w:val="1386EC9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6A1D0"/>
  <w15:docId w15:val="{9E20B327-2EF1-4FA5-A212-BFEE703F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25B"/>
    <w:pPr>
      <w:widowControl w:val="0"/>
      <w:spacing w:after="120"/>
    </w:pPr>
    <w:rPr>
      <w:rFonts w:ascii="Calibri" w:hAnsi="Calibri"/>
    </w:rPr>
  </w:style>
  <w:style w:type="paragraph" w:styleId="Heading1">
    <w:name w:val="heading 1"/>
    <w:basedOn w:val="Normal"/>
    <w:next w:val="Normal"/>
    <w:link w:val="Heading1Char"/>
    <w:rsid w:val="00F94D73"/>
    <w:pPr>
      <w:widowControl/>
      <w:numPr>
        <w:numId w:val="1"/>
      </w:numPr>
      <w:spacing w:before="240"/>
      <w:outlineLvl w:val="0"/>
    </w:pPr>
    <w:rPr>
      <w:rFonts w:asciiTheme="minorHAnsi" w:hAnsiTheme="minorHAnsi"/>
      <w:b/>
      <w:sz w:val="24"/>
      <w:szCs w:val="24"/>
    </w:rPr>
  </w:style>
  <w:style w:type="paragraph" w:styleId="Heading2">
    <w:name w:val="heading 2"/>
    <w:basedOn w:val="Normal"/>
    <w:next w:val="Normal"/>
    <w:link w:val="Heading2Char"/>
    <w:uiPriority w:val="9"/>
    <w:semiHidden/>
    <w:unhideWhenUsed/>
    <w:rsid w:val="00D76FF8"/>
    <w:pPr>
      <w:keepNext/>
      <w:keepLines/>
      <w:numPr>
        <w:numId w:val="2"/>
      </w:numPr>
      <w:spacing w:before="200"/>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unhideWhenUsed/>
    <w:qFormat/>
    <w:rsid w:val="00833C75"/>
    <w:pPr>
      <w:keepNext/>
      <w:outlineLvl w:val="2"/>
    </w:pPr>
    <w:rPr>
      <w:rFonts w:asciiTheme="minorHAnsi" w:hAnsiTheme="minorHAnsi" w:cstheme="minorHAnsi"/>
      <w:b/>
    </w:rPr>
  </w:style>
  <w:style w:type="paragraph" w:styleId="Heading4">
    <w:name w:val="heading 4"/>
    <w:basedOn w:val="Normal"/>
    <w:next w:val="Normal"/>
    <w:link w:val="Heading4Char"/>
    <w:uiPriority w:val="9"/>
    <w:semiHidden/>
    <w:unhideWhenUsed/>
    <w:qFormat/>
    <w:rsid w:val="004845C7"/>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B0135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26A3"/>
    <w:rPr>
      <w:noProof/>
      <w:color w:val="0000FF" w:themeColor="hyperlink"/>
      <w:u w:val="single"/>
    </w:rPr>
  </w:style>
  <w:style w:type="paragraph" w:styleId="NoSpacing">
    <w:name w:val="No Spacing"/>
    <w:aliases w:val="Bullets"/>
    <w:basedOn w:val="ListParagraph"/>
    <w:uiPriority w:val="1"/>
    <w:qFormat/>
    <w:rsid w:val="002A0BD8"/>
    <w:pPr>
      <w:numPr>
        <w:numId w:val="16"/>
      </w:numPr>
      <w:jc w:val="both"/>
    </w:pPr>
    <w:rPr>
      <w:rFonts w:asciiTheme="minorHAnsi" w:hAnsiTheme="minorHAnsi"/>
    </w:rPr>
  </w:style>
  <w:style w:type="paragraph" w:styleId="BalloonText">
    <w:name w:val="Balloon Text"/>
    <w:basedOn w:val="Normal"/>
    <w:link w:val="BalloonTextChar"/>
    <w:uiPriority w:val="99"/>
    <w:semiHidden/>
    <w:unhideWhenUsed/>
    <w:rsid w:val="00225E71"/>
    <w:rPr>
      <w:rFonts w:ascii="Tahoma" w:hAnsi="Tahoma" w:cs="Tahoma"/>
      <w:sz w:val="16"/>
      <w:szCs w:val="16"/>
    </w:rPr>
  </w:style>
  <w:style w:type="character" w:customStyle="1" w:styleId="BalloonTextChar">
    <w:name w:val="Balloon Text Char"/>
    <w:basedOn w:val="DefaultParagraphFont"/>
    <w:link w:val="BalloonText"/>
    <w:uiPriority w:val="99"/>
    <w:semiHidden/>
    <w:rsid w:val="00225E71"/>
    <w:rPr>
      <w:rFonts w:ascii="Tahoma" w:hAnsi="Tahoma" w:cs="Tahoma"/>
      <w:sz w:val="16"/>
      <w:szCs w:val="16"/>
    </w:rPr>
  </w:style>
  <w:style w:type="table" w:styleId="TableGrid">
    <w:name w:val="Table Grid"/>
    <w:basedOn w:val="TableNormal"/>
    <w:uiPriority w:val="59"/>
    <w:rsid w:val="00985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94D73"/>
    <w:rPr>
      <w:b/>
      <w:sz w:val="24"/>
      <w:szCs w:val="24"/>
    </w:rPr>
  </w:style>
  <w:style w:type="paragraph" w:styleId="ListParagraph">
    <w:name w:val="List Paragraph"/>
    <w:basedOn w:val="Normal"/>
    <w:link w:val="ListParagraphChar"/>
    <w:uiPriority w:val="34"/>
    <w:qFormat/>
    <w:rsid w:val="00603E4E"/>
    <w:pPr>
      <w:widowControl/>
      <w:ind w:left="720"/>
      <w:contextualSpacing/>
    </w:pPr>
    <w:rPr>
      <w:rFonts w:eastAsia="Times New Roman" w:cs="Times New Roman"/>
      <w:szCs w:val="20"/>
    </w:rPr>
  </w:style>
  <w:style w:type="character" w:customStyle="1" w:styleId="Heading2Char">
    <w:name w:val="Heading 2 Char"/>
    <w:basedOn w:val="DefaultParagraphFont"/>
    <w:link w:val="Heading2"/>
    <w:uiPriority w:val="9"/>
    <w:semiHidden/>
    <w:rsid w:val="00D76FF8"/>
    <w:rPr>
      <w:rFonts w:eastAsiaTheme="majorEastAsia" w:cstheme="majorBidi"/>
      <w:bCs/>
      <w:szCs w:val="26"/>
    </w:rPr>
  </w:style>
  <w:style w:type="character" w:customStyle="1" w:styleId="Heading7Char">
    <w:name w:val="Heading 7 Char"/>
    <w:basedOn w:val="DefaultParagraphFont"/>
    <w:link w:val="Heading7"/>
    <w:uiPriority w:val="9"/>
    <w:semiHidden/>
    <w:rsid w:val="00B0135D"/>
    <w:rPr>
      <w:rFonts w:asciiTheme="majorHAnsi" w:eastAsiaTheme="majorEastAsia" w:hAnsiTheme="majorHAnsi" w:cstheme="majorBidi"/>
      <w:i/>
      <w:iCs/>
      <w:color w:val="404040" w:themeColor="text1" w:themeTint="BF"/>
    </w:rPr>
  </w:style>
  <w:style w:type="paragraph" w:styleId="BodyTextIndent2">
    <w:name w:val="Body Text Indent 2"/>
    <w:basedOn w:val="Normal"/>
    <w:link w:val="BodyTextIndent2Char"/>
    <w:rsid w:val="00B0135D"/>
    <w:pPr>
      <w:widowControl/>
      <w:ind w:left="360"/>
    </w:pPr>
    <w:rPr>
      <w:rFonts w:eastAsia="Times New Roman" w:cs="Times New Roman"/>
      <w:snapToGrid w:val="0"/>
      <w:sz w:val="24"/>
      <w:szCs w:val="20"/>
    </w:rPr>
  </w:style>
  <w:style w:type="character" w:customStyle="1" w:styleId="BodyTextIndent2Char">
    <w:name w:val="Body Text Indent 2 Char"/>
    <w:basedOn w:val="DefaultParagraphFont"/>
    <w:link w:val="BodyTextIndent2"/>
    <w:rsid w:val="00B0135D"/>
    <w:rPr>
      <w:rFonts w:ascii="Arial" w:eastAsia="Times New Roman" w:hAnsi="Arial" w:cs="Times New Roman"/>
      <w:snapToGrid w:val="0"/>
      <w:sz w:val="24"/>
      <w:szCs w:val="20"/>
    </w:rPr>
  </w:style>
  <w:style w:type="character" w:styleId="CommentReference">
    <w:name w:val="annotation reference"/>
    <w:basedOn w:val="DefaultParagraphFont"/>
    <w:rsid w:val="00B0135D"/>
    <w:rPr>
      <w:sz w:val="16"/>
      <w:szCs w:val="16"/>
    </w:rPr>
  </w:style>
  <w:style w:type="paragraph" w:styleId="CommentText">
    <w:name w:val="annotation text"/>
    <w:basedOn w:val="Normal"/>
    <w:link w:val="CommentTextChar"/>
    <w:uiPriority w:val="99"/>
    <w:rsid w:val="00B0135D"/>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0135D"/>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D75298"/>
    <w:pPr>
      <w:keepNext/>
      <w:keepLines/>
      <w:numPr>
        <w:numId w:val="0"/>
      </w:numPr>
      <w:spacing w:before="480" w:after="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aliases w:val="Appendix"/>
    <w:basedOn w:val="Normal"/>
    <w:next w:val="Normal"/>
    <w:autoRedefine/>
    <w:uiPriority w:val="39"/>
    <w:unhideWhenUsed/>
    <w:qFormat/>
    <w:rsid w:val="00F91516"/>
    <w:pPr>
      <w:tabs>
        <w:tab w:val="left" w:pos="440"/>
        <w:tab w:val="right" w:leader="dot" w:pos="9016"/>
      </w:tabs>
      <w:spacing w:after="100"/>
    </w:pPr>
    <w:rPr>
      <w:b/>
    </w:rPr>
  </w:style>
  <w:style w:type="paragraph" w:styleId="CommentSubject">
    <w:name w:val="annotation subject"/>
    <w:basedOn w:val="CommentText"/>
    <w:next w:val="CommentText"/>
    <w:link w:val="CommentSubjectChar"/>
    <w:uiPriority w:val="99"/>
    <w:unhideWhenUsed/>
    <w:rsid w:val="000B240B"/>
    <w:pPr>
      <w:widowControl w:val="0"/>
    </w:pPr>
    <w:rPr>
      <w:rFonts w:ascii="Arial" w:eastAsiaTheme="minorHAnsi" w:hAnsi="Arial" w:cstheme="minorBidi"/>
      <w:b/>
      <w:bCs/>
    </w:rPr>
  </w:style>
  <w:style w:type="character" w:customStyle="1" w:styleId="CommentSubjectChar">
    <w:name w:val="Comment Subject Char"/>
    <w:basedOn w:val="CommentTextChar"/>
    <w:link w:val="CommentSubject"/>
    <w:uiPriority w:val="99"/>
    <w:rsid w:val="000B240B"/>
    <w:rPr>
      <w:rFonts w:ascii="Arial" w:eastAsia="Times New Roman" w:hAnsi="Arial" w:cs="Times New Roman"/>
      <w:b/>
      <w:bCs/>
      <w:sz w:val="20"/>
      <w:szCs w:val="20"/>
    </w:rPr>
  </w:style>
  <w:style w:type="paragraph" w:styleId="BodyTextIndent3">
    <w:name w:val="Body Text Indent 3"/>
    <w:basedOn w:val="Normal"/>
    <w:link w:val="BodyTextIndent3Char"/>
    <w:uiPriority w:val="99"/>
    <w:semiHidden/>
    <w:unhideWhenUsed/>
    <w:rsid w:val="000D2EC9"/>
    <w:pPr>
      <w:ind w:left="283"/>
    </w:pPr>
    <w:rPr>
      <w:sz w:val="16"/>
      <w:szCs w:val="16"/>
    </w:rPr>
  </w:style>
  <w:style w:type="character" w:customStyle="1" w:styleId="BodyTextIndent3Char">
    <w:name w:val="Body Text Indent 3 Char"/>
    <w:basedOn w:val="DefaultParagraphFont"/>
    <w:link w:val="BodyTextIndent3"/>
    <w:uiPriority w:val="99"/>
    <w:semiHidden/>
    <w:rsid w:val="000D2EC9"/>
    <w:rPr>
      <w:rFonts w:ascii="Arial" w:hAnsi="Arial"/>
      <w:sz w:val="16"/>
      <w:szCs w:val="16"/>
    </w:rPr>
  </w:style>
  <w:style w:type="paragraph" w:styleId="BodyText">
    <w:name w:val="Body Text"/>
    <w:basedOn w:val="Normal"/>
    <w:link w:val="BodyTextChar"/>
    <w:uiPriority w:val="99"/>
    <w:unhideWhenUsed/>
    <w:rsid w:val="00D76FF8"/>
    <w:pPr>
      <w:spacing w:after="220"/>
    </w:pPr>
    <w:rPr>
      <w:rFonts w:asciiTheme="minorHAnsi" w:hAnsiTheme="minorHAnsi"/>
      <w:b/>
      <w:sz w:val="44"/>
      <w:szCs w:val="56"/>
    </w:rPr>
  </w:style>
  <w:style w:type="character" w:customStyle="1" w:styleId="BodyTextChar">
    <w:name w:val="Body Text Char"/>
    <w:basedOn w:val="DefaultParagraphFont"/>
    <w:link w:val="BodyText"/>
    <w:uiPriority w:val="99"/>
    <w:rsid w:val="00D76FF8"/>
    <w:rPr>
      <w:b/>
      <w:sz w:val="44"/>
      <w:szCs w:val="56"/>
    </w:rPr>
  </w:style>
  <w:style w:type="character" w:customStyle="1" w:styleId="Heading3Char">
    <w:name w:val="Heading 3 Char"/>
    <w:basedOn w:val="DefaultParagraphFont"/>
    <w:link w:val="Heading3"/>
    <w:uiPriority w:val="9"/>
    <w:rsid w:val="00833C75"/>
    <w:rPr>
      <w:rFonts w:cstheme="minorHAnsi"/>
      <w:b/>
    </w:rPr>
  </w:style>
  <w:style w:type="paragraph" w:customStyle="1" w:styleId="ReportHeading1">
    <w:name w:val="Report Heading 1"/>
    <w:basedOn w:val="ListParagraph"/>
    <w:link w:val="ReportHeading1Char"/>
    <w:qFormat/>
    <w:rsid w:val="002E07FA"/>
    <w:pPr>
      <w:numPr>
        <w:numId w:val="4"/>
      </w:numPr>
      <w:spacing w:before="360"/>
    </w:pPr>
    <w:rPr>
      <w:rFonts w:asciiTheme="minorHAnsi" w:hAnsiTheme="minorHAnsi"/>
      <w:b/>
      <w:color w:val="C00000"/>
      <w:sz w:val="24"/>
    </w:rPr>
  </w:style>
  <w:style w:type="paragraph" w:customStyle="1" w:styleId="ReportHeading2">
    <w:name w:val="Report Heading 2"/>
    <w:basedOn w:val="ListParagraph"/>
    <w:link w:val="ReportHeading2Char"/>
    <w:qFormat/>
    <w:rsid w:val="00F03D78"/>
    <w:pPr>
      <w:jc w:val="both"/>
    </w:pPr>
    <w:rPr>
      <w:rFonts w:asciiTheme="minorHAnsi" w:hAnsiTheme="minorHAnsi"/>
      <w:b/>
      <w:color w:val="FF0000"/>
    </w:rPr>
  </w:style>
  <w:style w:type="character" w:customStyle="1" w:styleId="ListParagraphChar">
    <w:name w:val="List Paragraph Char"/>
    <w:basedOn w:val="DefaultParagraphFont"/>
    <w:link w:val="ListParagraph"/>
    <w:uiPriority w:val="34"/>
    <w:rsid w:val="00ED334E"/>
    <w:rPr>
      <w:rFonts w:ascii="Calibri" w:eastAsia="Times New Roman" w:hAnsi="Calibri" w:cs="Times New Roman"/>
      <w:szCs w:val="20"/>
    </w:rPr>
  </w:style>
  <w:style w:type="character" w:customStyle="1" w:styleId="ReportHeading1Char">
    <w:name w:val="Report Heading 1 Char"/>
    <w:basedOn w:val="ListParagraphChar"/>
    <w:link w:val="ReportHeading1"/>
    <w:rsid w:val="002E07FA"/>
    <w:rPr>
      <w:rFonts w:ascii="Calibri" w:eastAsia="Times New Roman" w:hAnsi="Calibri" w:cs="Times New Roman"/>
      <w:b/>
      <w:color w:val="C00000"/>
      <w:sz w:val="24"/>
      <w:szCs w:val="20"/>
    </w:rPr>
  </w:style>
  <w:style w:type="paragraph" w:customStyle="1" w:styleId="ReportHeading3">
    <w:name w:val="Report Heading 3"/>
    <w:basedOn w:val="ListParagraph"/>
    <w:link w:val="ReportHeading3Char"/>
    <w:qFormat/>
    <w:rsid w:val="002A0BD8"/>
    <w:pPr>
      <w:numPr>
        <w:ilvl w:val="1"/>
        <w:numId w:val="4"/>
      </w:numPr>
      <w:spacing w:after="240"/>
      <w:contextualSpacing w:val="0"/>
      <w:jc w:val="both"/>
    </w:pPr>
    <w:rPr>
      <w:rFonts w:asciiTheme="minorHAnsi" w:hAnsiTheme="minorHAnsi"/>
    </w:rPr>
  </w:style>
  <w:style w:type="character" w:customStyle="1" w:styleId="ReportHeading2Char">
    <w:name w:val="Report Heading 2 Char"/>
    <w:basedOn w:val="ListParagraphChar"/>
    <w:link w:val="ReportHeading2"/>
    <w:rsid w:val="00F03D78"/>
    <w:rPr>
      <w:rFonts w:ascii="Calibri" w:eastAsia="Times New Roman" w:hAnsi="Calibri" w:cs="Times New Roman"/>
      <w:b/>
      <w:color w:val="FF0000"/>
      <w:szCs w:val="20"/>
    </w:rPr>
  </w:style>
  <w:style w:type="paragraph" w:customStyle="1" w:styleId="ReportHeading4">
    <w:name w:val="Report Heading 4"/>
    <w:basedOn w:val="ListParagraph"/>
    <w:link w:val="ReportHeading4Char"/>
    <w:rsid w:val="0053183F"/>
    <w:pPr>
      <w:numPr>
        <w:ilvl w:val="3"/>
        <w:numId w:val="4"/>
      </w:numPr>
    </w:pPr>
    <w:rPr>
      <w:rFonts w:asciiTheme="minorHAnsi" w:hAnsiTheme="minorHAnsi"/>
    </w:rPr>
  </w:style>
  <w:style w:type="character" w:customStyle="1" w:styleId="ReportHeading3Char">
    <w:name w:val="Report Heading 3 Char"/>
    <w:basedOn w:val="ListParagraphChar"/>
    <w:link w:val="ReportHeading3"/>
    <w:rsid w:val="002A0BD8"/>
    <w:rPr>
      <w:rFonts w:ascii="Calibri" w:eastAsia="Times New Roman" w:hAnsi="Calibri" w:cs="Times New Roman"/>
      <w:szCs w:val="20"/>
    </w:rPr>
  </w:style>
  <w:style w:type="paragraph" w:styleId="TOC2">
    <w:name w:val="toc 2"/>
    <w:basedOn w:val="Normal"/>
    <w:next w:val="Normal"/>
    <w:autoRedefine/>
    <w:uiPriority w:val="39"/>
    <w:semiHidden/>
    <w:unhideWhenUsed/>
    <w:qFormat/>
    <w:rsid w:val="002D26A3"/>
    <w:pPr>
      <w:widowControl/>
      <w:spacing w:after="100"/>
      <w:ind w:left="220"/>
    </w:pPr>
    <w:rPr>
      <w:rFonts w:asciiTheme="minorHAnsi" w:eastAsiaTheme="minorEastAsia" w:hAnsiTheme="minorHAnsi"/>
      <w:lang w:val="en-US" w:eastAsia="ja-JP"/>
    </w:rPr>
  </w:style>
  <w:style w:type="character" w:customStyle="1" w:styleId="ReportHeading4Char">
    <w:name w:val="Report Heading 4 Char"/>
    <w:basedOn w:val="ListParagraphChar"/>
    <w:link w:val="ReportHeading4"/>
    <w:rsid w:val="0053183F"/>
    <w:rPr>
      <w:rFonts w:ascii="Calibri" w:eastAsia="Times New Roman" w:hAnsi="Calibri" w:cs="Times New Roman"/>
      <w:szCs w:val="20"/>
    </w:rPr>
  </w:style>
  <w:style w:type="paragraph" w:styleId="TOC3">
    <w:name w:val="toc 3"/>
    <w:basedOn w:val="Normal"/>
    <w:next w:val="Normal"/>
    <w:autoRedefine/>
    <w:uiPriority w:val="39"/>
    <w:unhideWhenUsed/>
    <w:qFormat/>
    <w:rsid w:val="002D26A3"/>
    <w:pPr>
      <w:widowControl/>
      <w:spacing w:after="100"/>
      <w:ind w:left="440"/>
    </w:pPr>
    <w:rPr>
      <w:rFonts w:asciiTheme="minorHAnsi" w:eastAsiaTheme="minorEastAsia" w:hAnsiTheme="minorHAnsi"/>
      <w:lang w:val="en-US" w:eastAsia="ja-JP"/>
    </w:rPr>
  </w:style>
  <w:style w:type="paragraph" w:customStyle="1" w:styleId="11BoldReportHeading">
    <w:name w:val="1.1 Bold Report Heading"/>
    <w:basedOn w:val="ReportHeading2"/>
    <w:link w:val="11BoldReportHeadingChar"/>
    <w:qFormat/>
    <w:rsid w:val="0030430C"/>
  </w:style>
  <w:style w:type="paragraph" w:customStyle="1" w:styleId="APPENDIX">
    <w:name w:val="APPENDIX"/>
    <w:basedOn w:val="TOCHeading"/>
    <w:link w:val="APPENDIXChar"/>
    <w:qFormat/>
    <w:rsid w:val="00557DAF"/>
    <w:rPr>
      <w:rFonts w:ascii="Calibri" w:hAnsi="Calibri" w:cstheme="minorHAnsi"/>
      <w:color w:val="auto"/>
      <w:sz w:val="24"/>
    </w:rPr>
  </w:style>
  <w:style w:type="character" w:customStyle="1" w:styleId="11BoldReportHeadingChar">
    <w:name w:val="1.1 Bold Report Heading Char"/>
    <w:basedOn w:val="ReportHeading2Char"/>
    <w:link w:val="11BoldReportHeading"/>
    <w:rsid w:val="0030430C"/>
    <w:rPr>
      <w:rFonts w:ascii="Calibri" w:eastAsia="Times New Roman" w:hAnsi="Calibri" w:cs="Times New Roman"/>
      <w:b/>
      <w:color w:val="FF0000"/>
      <w:szCs w:val="20"/>
    </w:rPr>
  </w:style>
  <w:style w:type="character" w:customStyle="1" w:styleId="Heading4Char">
    <w:name w:val="Heading 4 Char"/>
    <w:basedOn w:val="DefaultParagraphFont"/>
    <w:link w:val="Heading4"/>
    <w:uiPriority w:val="9"/>
    <w:semiHidden/>
    <w:rsid w:val="004845C7"/>
    <w:rPr>
      <w:rFonts w:asciiTheme="majorHAnsi" w:eastAsiaTheme="majorEastAsia" w:hAnsiTheme="majorHAnsi" w:cstheme="majorBidi"/>
      <w:b/>
      <w:bCs/>
      <w:i/>
      <w:iCs/>
      <w:color w:val="4F81BD" w:themeColor="accent1"/>
    </w:rPr>
  </w:style>
  <w:style w:type="character" w:customStyle="1" w:styleId="APPENDIXChar">
    <w:name w:val="APPENDIX Char"/>
    <w:basedOn w:val="DefaultParagraphFont"/>
    <w:link w:val="APPENDIX"/>
    <w:rsid w:val="00557DAF"/>
    <w:rPr>
      <w:rFonts w:ascii="Calibri" w:eastAsiaTheme="majorEastAsia" w:hAnsi="Calibri" w:cstheme="minorHAnsi"/>
      <w:b/>
      <w:bCs/>
      <w:sz w:val="24"/>
      <w:szCs w:val="28"/>
      <w:lang w:val="en-US" w:eastAsia="ja-JP"/>
    </w:rPr>
  </w:style>
  <w:style w:type="table" w:customStyle="1" w:styleId="TableGrid1">
    <w:name w:val="Table Grid1"/>
    <w:basedOn w:val="TableNormal"/>
    <w:next w:val="TableGrid"/>
    <w:uiPriority w:val="59"/>
    <w:rsid w:val="004B34A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B34A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B34A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semiHidden/>
    <w:unhideWhenUsed/>
    <w:rsid w:val="005476DD"/>
    <w:pPr>
      <w:spacing w:after="100"/>
      <w:ind w:left="1760"/>
    </w:pPr>
  </w:style>
  <w:style w:type="paragraph" w:styleId="BodyText2">
    <w:name w:val="Body Text 2"/>
    <w:basedOn w:val="Normal"/>
    <w:link w:val="BodyText2Char"/>
    <w:uiPriority w:val="99"/>
    <w:unhideWhenUsed/>
    <w:rsid w:val="003F2738"/>
    <w:rPr>
      <w:b/>
      <w:color w:val="FFFFFF" w:themeColor="background1"/>
      <w:sz w:val="56"/>
      <w:szCs w:val="72"/>
    </w:rPr>
  </w:style>
  <w:style w:type="character" w:customStyle="1" w:styleId="BodyText2Char">
    <w:name w:val="Body Text 2 Char"/>
    <w:basedOn w:val="DefaultParagraphFont"/>
    <w:link w:val="BodyText2"/>
    <w:uiPriority w:val="99"/>
    <w:rsid w:val="003F2738"/>
    <w:rPr>
      <w:rFonts w:ascii="Calibri" w:hAnsi="Calibri"/>
      <w:b/>
      <w:color w:val="FFFFFF" w:themeColor="background1"/>
      <w:sz w:val="56"/>
      <w:szCs w:val="72"/>
    </w:rPr>
  </w:style>
  <w:style w:type="paragraph" w:styleId="Header">
    <w:name w:val="header"/>
    <w:basedOn w:val="Normal"/>
    <w:link w:val="HeaderChar"/>
    <w:uiPriority w:val="99"/>
    <w:unhideWhenUsed/>
    <w:rsid w:val="008B7923"/>
    <w:pPr>
      <w:tabs>
        <w:tab w:val="center" w:pos="4513"/>
        <w:tab w:val="right" w:pos="9026"/>
      </w:tabs>
    </w:pPr>
  </w:style>
  <w:style w:type="character" w:customStyle="1" w:styleId="HeaderChar">
    <w:name w:val="Header Char"/>
    <w:basedOn w:val="DefaultParagraphFont"/>
    <w:link w:val="Header"/>
    <w:uiPriority w:val="99"/>
    <w:rsid w:val="008B7923"/>
    <w:rPr>
      <w:rFonts w:ascii="Calibri" w:hAnsi="Calibri"/>
    </w:rPr>
  </w:style>
  <w:style w:type="paragraph" w:styleId="Footer">
    <w:name w:val="footer"/>
    <w:basedOn w:val="Normal"/>
    <w:link w:val="FooterChar"/>
    <w:uiPriority w:val="99"/>
    <w:unhideWhenUsed/>
    <w:rsid w:val="008B7923"/>
    <w:pPr>
      <w:tabs>
        <w:tab w:val="center" w:pos="4513"/>
        <w:tab w:val="right" w:pos="9026"/>
      </w:tabs>
    </w:pPr>
  </w:style>
  <w:style w:type="character" w:customStyle="1" w:styleId="FooterChar">
    <w:name w:val="Footer Char"/>
    <w:basedOn w:val="DefaultParagraphFont"/>
    <w:link w:val="Footer"/>
    <w:uiPriority w:val="99"/>
    <w:rsid w:val="008B7923"/>
    <w:rPr>
      <w:rFonts w:ascii="Calibri" w:hAnsi="Calibri"/>
    </w:rPr>
  </w:style>
  <w:style w:type="paragraph" w:customStyle="1" w:styleId="H1">
    <w:name w:val="H1"/>
    <w:basedOn w:val="ListParagraph"/>
    <w:rsid w:val="00CC1E43"/>
    <w:pPr>
      <w:widowControl w:val="0"/>
      <w:numPr>
        <w:numId w:val="3"/>
      </w:numPr>
    </w:pPr>
    <w:rPr>
      <w:rFonts w:eastAsiaTheme="minorHAnsi" w:cstheme="minorBidi"/>
      <w:szCs w:val="22"/>
    </w:rPr>
  </w:style>
  <w:style w:type="paragraph" w:customStyle="1" w:styleId="H4">
    <w:name w:val="H4"/>
    <w:basedOn w:val="ListParagraph"/>
    <w:rsid w:val="00CC1E43"/>
    <w:pPr>
      <w:widowControl w:val="0"/>
      <w:numPr>
        <w:ilvl w:val="3"/>
        <w:numId w:val="3"/>
      </w:numPr>
    </w:pPr>
    <w:rPr>
      <w:rFonts w:eastAsiaTheme="minorHAnsi" w:cstheme="minorBidi"/>
      <w:szCs w:val="22"/>
    </w:rPr>
  </w:style>
  <w:style w:type="paragraph" w:customStyle="1" w:styleId="H3">
    <w:name w:val="H3"/>
    <w:basedOn w:val="ListParagraph"/>
    <w:rsid w:val="00CC1E43"/>
    <w:pPr>
      <w:widowControl w:val="0"/>
      <w:numPr>
        <w:ilvl w:val="2"/>
        <w:numId w:val="3"/>
      </w:numPr>
    </w:pPr>
    <w:rPr>
      <w:rFonts w:eastAsiaTheme="minorHAnsi" w:cstheme="minorBidi"/>
      <w:szCs w:val="22"/>
    </w:rPr>
  </w:style>
  <w:style w:type="paragraph" w:customStyle="1" w:styleId="H2">
    <w:name w:val="H2"/>
    <w:basedOn w:val="ListParagraph"/>
    <w:rsid w:val="00CC1E43"/>
    <w:pPr>
      <w:widowControl w:val="0"/>
      <w:numPr>
        <w:ilvl w:val="1"/>
        <w:numId w:val="3"/>
      </w:numPr>
    </w:pPr>
    <w:rPr>
      <w:rFonts w:eastAsiaTheme="minorHAnsi" w:cstheme="minorBidi"/>
      <w:szCs w:val="22"/>
    </w:rPr>
  </w:style>
  <w:style w:type="paragraph" w:customStyle="1" w:styleId="Style5">
    <w:name w:val="Style5"/>
    <w:basedOn w:val="Normal"/>
    <w:link w:val="Style5Char"/>
    <w:qFormat/>
    <w:rsid w:val="00CC1E43"/>
    <w:rPr>
      <w:b/>
    </w:rPr>
  </w:style>
  <w:style w:type="character" w:customStyle="1" w:styleId="Style5Char">
    <w:name w:val="Style5 Char"/>
    <w:basedOn w:val="DefaultParagraphFont"/>
    <w:link w:val="Style5"/>
    <w:rsid w:val="00CC1E43"/>
    <w:rPr>
      <w:rFonts w:ascii="Calibri" w:hAnsi="Calibri"/>
      <w:b/>
    </w:rPr>
  </w:style>
  <w:style w:type="paragraph" w:styleId="BodyTextIndent">
    <w:name w:val="Body Text Indent"/>
    <w:basedOn w:val="Normal"/>
    <w:link w:val="BodyTextIndentChar"/>
    <w:uiPriority w:val="99"/>
    <w:unhideWhenUsed/>
    <w:rsid w:val="000D0A4C"/>
    <w:pPr>
      <w:widowControl/>
      <w:ind w:left="360"/>
    </w:pPr>
    <w:rPr>
      <w:rFonts w:asciiTheme="minorHAnsi" w:eastAsia="Times New Roman" w:hAnsiTheme="minorHAnsi" w:cstheme="minorHAnsi"/>
    </w:rPr>
  </w:style>
  <w:style w:type="character" w:customStyle="1" w:styleId="BodyTextIndentChar">
    <w:name w:val="Body Text Indent Char"/>
    <w:basedOn w:val="DefaultParagraphFont"/>
    <w:link w:val="BodyTextIndent"/>
    <w:uiPriority w:val="99"/>
    <w:rsid w:val="000D0A4C"/>
    <w:rPr>
      <w:rFonts w:eastAsia="Times New Roman" w:cstheme="minorHAnsi"/>
    </w:rPr>
  </w:style>
  <w:style w:type="paragraph" w:customStyle="1" w:styleId="Style2">
    <w:name w:val="Style2"/>
    <w:basedOn w:val="NoSpacing"/>
    <w:link w:val="Style2Char"/>
    <w:qFormat/>
    <w:rsid w:val="00E27D7E"/>
    <w:pPr>
      <w:numPr>
        <w:numId w:val="10"/>
      </w:numPr>
      <w:ind w:left="1604" w:hanging="357"/>
    </w:pPr>
    <w:rPr>
      <w:lang w:eastAsia="en-GB"/>
    </w:rPr>
  </w:style>
  <w:style w:type="paragraph" w:customStyle="1" w:styleId="Style3">
    <w:name w:val="Style3"/>
    <w:basedOn w:val="ListParagraph"/>
    <w:link w:val="Style3Char"/>
    <w:rsid w:val="00F45BAC"/>
    <w:pPr>
      <w:widowControl w:val="0"/>
      <w:numPr>
        <w:ilvl w:val="1"/>
        <w:numId w:val="5"/>
      </w:numPr>
      <w:tabs>
        <w:tab w:val="num" w:pos="360"/>
      </w:tabs>
      <w:ind w:left="720" w:firstLine="0"/>
      <w:contextualSpacing w:val="0"/>
      <w:jc w:val="both"/>
    </w:pPr>
    <w:rPr>
      <w:rFonts w:eastAsiaTheme="minorHAnsi" w:cstheme="minorBidi"/>
      <w:szCs w:val="22"/>
      <w:lang w:eastAsia="en-GB"/>
    </w:rPr>
  </w:style>
  <w:style w:type="paragraph" w:customStyle="1" w:styleId="Style3a">
    <w:name w:val="Style3a"/>
    <w:basedOn w:val="ReportHeading4"/>
    <w:qFormat/>
    <w:rsid w:val="00F82E69"/>
    <w:pPr>
      <w:numPr>
        <w:ilvl w:val="0"/>
        <w:numId w:val="6"/>
      </w:numPr>
    </w:pPr>
    <w:rPr>
      <w:b/>
    </w:rPr>
  </w:style>
  <w:style w:type="character" w:customStyle="1" w:styleId="Style2Char">
    <w:name w:val="Style2 Char"/>
    <w:basedOn w:val="DefaultParagraphFont"/>
    <w:link w:val="Style2"/>
    <w:rsid w:val="00E27D7E"/>
    <w:rPr>
      <w:rFonts w:eastAsia="Times New Roman" w:cs="Times New Roman"/>
      <w:szCs w:val="20"/>
      <w:lang w:eastAsia="en-GB"/>
    </w:rPr>
  </w:style>
  <w:style w:type="character" w:customStyle="1" w:styleId="Style3Char">
    <w:name w:val="Style3 Char"/>
    <w:basedOn w:val="DefaultParagraphFont"/>
    <w:link w:val="Style3"/>
    <w:rsid w:val="00F45BAC"/>
    <w:rPr>
      <w:rFonts w:ascii="Calibri" w:hAnsi="Calibri"/>
      <w:lang w:eastAsia="en-GB"/>
    </w:rPr>
  </w:style>
  <w:style w:type="paragraph" w:customStyle="1" w:styleId="bcp">
    <w:name w:val="bcp"/>
    <w:basedOn w:val="Normal"/>
    <w:link w:val="bcpChar"/>
    <w:qFormat/>
    <w:rsid w:val="001C0F4B"/>
    <w:pPr>
      <w:widowControl/>
      <w:autoSpaceDE w:val="0"/>
      <w:autoSpaceDN w:val="0"/>
      <w:adjustRightInd w:val="0"/>
      <w:spacing w:after="0"/>
      <w:jc w:val="both"/>
    </w:pPr>
    <w:rPr>
      <w:rFonts w:asciiTheme="minorHAnsi" w:eastAsia="Calibri" w:hAnsiTheme="minorHAnsi" w:cs="Calibri"/>
      <w:color w:val="000000"/>
      <w:sz w:val="23"/>
      <w:szCs w:val="23"/>
      <w:lang w:val="en-US" w:eastAsia="en-GB"/>
    </w:rPr>
  </w:style>
  <w:style w:type="character" w:customStyle="1" w:styleId="bcpChar">
    <w:name w:val="bcp Char"/>
    <w:basedOn w:val="DefaultParagraphFont"/>
    <w:link w:val="bcp"/>
    <w:rsid w:val="001C0F4B"/>
    <w:rPr>
      <w:rFonts w:eastAsia="Calibri" w:cs="Calibri"/>
      <w:color w:val="000000"/>
      <w:sz w:val="23"/>
      <w:szCs w:val="23"/>
      <w:lang w:val="en-US" w:eastAsia="en-GB"/>
    </w:rPr>
  </w:style>
  <w:style w:type="paragraph" w:styleId="Revision">
    <w:name w:val="Revision"/>
    <w:hidden/>
    <w:uiPriority w:val="99"/>
    <w:semiHidden/>
    <w:rsid w:val="001C0F4B"/>
    <w:pPr>
      <w:spacing w:after="0" w:line="240" w:lineRule="auto"/>
    </w:pPr>
    <w:rPr>
      <w:rFonts w:ascii="Calibri" w:hAnsi="Calibri"/>
    </w:rPr>
  </w:style>
  <w:style w:type="table" w:customStyle="1" w:styleId="TableGrid4">
    <w:name w:val="Table Grid4"/>
    <w:basedOn w:val="TableNormal"/>
    <w:next w:val="TableGrid"/>
    <w:uiPriority w:val="59"/>
    <w:rsid w:val="00F4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4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793A"/>
    <w:rPr>
      <w:color w:val="605E5C"/>
      <w:shd w:val="clear" w:color="auto" w:fill="E1DFDD"/>
    </w:rPr>
  </w:style>
  <w:style w:type="paragraph" w:styleId="Subtitle">
    <w:name w:val="Subtitle"/>
    <w:basedOn w:val="ListParagraph"/>
    <w:next w:val="Normal"/>
    <w:link w:val="SubtitleChar"/>
    <w:uiPriority w:val="11"/>
    <w:qFormat/>
    <w:rsid w:val="00AE34B1"/>
    <w:pPr>
      <w:numPr>
        <w:numId w:val="29"/>
      </w:numPr>
      <w:spacing w:after="0" w:line="240" w:lineRule="auto"/>
      <w:jc w:val="both"/>
    </w:pPr>
    <w:rPr>
      <w:rFonts w:asciiTheme="minorHAnsi" w:eastAsiaTheme="minorHAnsi" w:hAnsiTheme="minorHAnsi" w:cstheme="minorBidi"/>
      <w:szCs w:val="22"/>
    </w:rPr>
  </w:style>
  <w:style w:type="character" w:customStyle="1" w:styleId="SubtitleChar">
    <w:name w:val="Subtitle Char"/>
    <w:basedOn w:val="DefaultParagraphFont"/>
    <w:link w:val="Subtitle"/>
    <w:uiPriority w:val="11"/>
    <w:rsid w:val="00AE34B1"/>
  </w:style>
  <w:style w:type="paragraph" w:styleId="NormalWeb">
    <w:name w:val="Normal (Web)"/>
    <w:basedOn w:val="Normal"/>
    <w:uiPriority w:val="99"/>
    <w:semiHidden/>
    <w:unhideWhenUsed/>
    <w:rsid w:val="00D40407"/>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5948">
      <w:bodyDiv w:val="1"/>
      <w:marLeft w:val="0"/>
      <w:marRight w:val="0"/>
      <w:marTop w:val="0"/>
      <w:marBottom w:val="0"/>
      <w:divBdr>
        <w:top w:val="none" w:sz="0" w:space="0" w:color="auto"/>
        <w:left w:val="none" w:sz="0" w:space="0" w:color="auto"/>
        <w:bottom w:val="none" w:sz="0" w:space="0" w:color="auto"/>
        <w:right w:val="none" w:sz="0" w:space="0" w:color="auto"/>
      </w:divBdr>
    </w:div>
    <w:div w:id="109009601">
      <w:bodyDiv w:val="1"/>
      <w:marLeft w:val="0"/>
      <w:marRight w:val="0"/>
      <w:marTop w:val="0"/>
      <w:marBottom w:val="0"/>
      <w:divBdr>
        <w:top w:val="none" w:sz="0" w:space="0" w:color="auto"/>
        <w:left w:val="none" w:sz="0" w:space="0" w:color="auto"/>
        <w:bottom w:val="none" w:sz="0" w:space="0" w:color="auto"/>
        <w:right w:val="none" w:sz="0" w:space="0" w:color="auto"/>
      </w:divBdr>
    </w:div>
    <w:div w:id="481699299">
      <w:bodyDiv w:val="1"/>
      <w:marLeft w:val="0"/>
      <w:marRight w:val="0"/>
      <w:marTop w:val="0"/>
      <w:marBottom w:val="0"/>
      <w:divBdr>
        <w:top w:val="none" w:sz="0" w:space="0" w:color="auto"/>
        <w:left w:val="none" w:sz="0" w:space="0" w:color="auto"/>
        <w:bottom w:val="none" w:sz="0" w:space="0" w:color="auto"/>
        <w:right w:val="none" w:sz="0" w:space="0" w:color="auto"/>
      </w:divBdr>
    </w:div>
    <w:div w:id="522476829">
      <w:bodyDiv w:val="1"/>
      <w:marLeft w:val="0"/>
      <w:marRight w:val="0"/>
      <w:marTop w:val="0"/>
      <w:marBottom w:val="0"/>
      <w:divBdr>
        <w:top w:val="none" w:sz="0" w:space="0" w:color="auto"/>
        <w:left w:val="none" w:sz="0" w:space="0" w:color="auto"/>
        <w:bottom w:val="none" w:sz="0" w:space="0" w:color="auto"/>
        <w:right w:val="none" w:sz="0" w:space="0" w:color="auto"/>
      </w:divBdr>
      <w:divsChild>
        <w:div w:id="358823133">
          <w:marLeft w:val="547"/>
          <w:marRight w:val="0"/>
          <w:marTop w:val="0"/>
          <w:marBottom w:val="0"/>
          <w:divBdr>
            <w:top w:val="none" w:sz="0" w:space="0" w:color="auto"/>
            <w:left w:val="none" w:sz="0" w:space="0" w:color="auto"/>
            <w:bottom w:val="none" w:sz="0" w:space="0" w:color="auto"/>
            <w:right w:val="none" w:sz="0" w:space="0" w:color="auto"/>
          </w:divBdr>
        </w:div>
      </w:divsChild>
    </w:div>
    <w:div w:id="1239485112">
      <w:bodyDiv w:val="1"/>
      <w:marLeft w:val="0"/>
      <w:marRight w:val="0"/>
      <w:marTop w:val="0"/>
      <w:marBottom w:val="0"/>
      <w:divBdr>
        <w:top w:val="none" w:sz="0" w:space="0" w:color="auto"/>
        <w:left w:val="none" w:sz="0" w:space="0" w:color="auto"/>
        <w:bottom w:val="none" w:sz="0" w:space="0" w:color="auto"/>
        <w:right w:val="none" w:sz="0" w:space="0" w:color="auto"/>
      </w:divBdr>
    </w:div>
    <w:div w:id="1690184331">
      <w:bodyDiv w:val="1"/>
      <w:marLeft w:val="0"/>
      <w:marRight w:val="0"/>
      <w:marTop w:val="0"/>
      <w:marBottom w:val="0"/>
      <w:divBdr>
        <w:top w:val="none" w:sz="0" w:space="0" w:color="auto"/>
        <w:left w:val="none" w:sz="0" w:space="0" w:color="auto"/>
        <w:bottom w:val="none" w:sz="0" w:space="0" w:color="auto"/>
        <w:right w:val="none" w:sz="0" w:space="0" w:color="auto"/>
      </w:divBdr>
      <w:divsChild>
        <w:div w:id="2117213736">
          <w:marLeft w:val="547"/>
          <w:marRight w:val="0"/>
          <w:marTop w:val="0"/>
          <w:marBottom w:val="0"/>
          <w:divBdr>
            <w:top w:val="none" w:sz="0" w:space="0" w:color="auto"/>
            <w:left w:val="none" w:sz="0" w:space="0" w:color="auto"/>
            <w:bottom w:val="none" w:sz="0" w:space="0" w:color="auto"/>
            <w:right w:val="none" w:sz="0" w:space="0" w:color="auto"/>
          </w:divBdr>
        </w:div>
      </w:divsChild>
    </w:div>
    <w:div w:id="197756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housing-ombudsman.org.uk/landlords-info/complaint-handling-co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ousing-ombudsman.org.uk/residents/make-a-complaint/"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housing-ombudsman.org.uk/landlords-info/complaint-handling-code/" TargetMode="Externa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mailto:enquiries@cqc.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ombudsman.org.uk/make-a-complaint" TargetMode="Externa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mailto:england.contactus@nhs.net"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surveys.cqc.org.uk/contactu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http://www.lgo.org.uk"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ones\OneDrive%20-%20Turning%20Point\Documents\Custom%20Office%20Templates\Template%20%20Policy.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A18533-C48C-4551-A0AC-5C81CB431F6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5C14BBF-E408-426C-83EF-2116ABF83686}">
      <dgm:prSet phldrT="[Text]" custT="1"/>
      <dgm:spPr>
        <a:xfrm>
          <a:off x="1787301" y="3121"/>
          <a:ext cx="2156907" cy="368205"/>
        </a:xfrm>
        <a:solidFill>
          <a:srgbClr val="C00000"/>
        </a:solidFill>
        <a:ln w="25400" cap="flat" cmpd="sng" algn="ctr">
          <a:solidFill>
            <a:sysClr val="window" lastClr="FFFFFF">
              <a:hueOff val="0"/>
              <a:satOff val="0"/>
              <a:lumOff val="0"/>
              <a:alphaOff val="0"/>
            </a:sysClr>
          </a:solidFill>
          <a:prstDash val="solid"/>
        </a:ln>
        <a:effectLst/>
      </dgm:spPr>
      <dgm:t>
        <a:bodyPr/>
        <a:lstStyle/>
        <a:p>
          <a:pPr>
            <a:buNone/>
          </a:pPr>
          <a:r>
            <a:rPr lang="en-GB" sz="1400" b="1">
              <a:solidFill>
                <a:sysClr val="window" lastClr="FFFFFF"/>
              </a:solidFill>
              <a:latin typeface="+mn-lt"/>
              <a:ea typeface="+mn-ea"/>
              <a:cs typeface="+mn-cs"/>
            </a:rPr>
            <a:t>Customer Feedback Policy</a:t>
          </a:r>
          <a:endParaRPr lang="en-GB" sz="1400" b="1">
            <a:latin typeface="+mn-lt"/>
          </a:endParaRPr>
        </a:p>
      </dgm:t>
    </dgm:pt>
    <dgm:pt modelId="{BF64FDB7-03B8-4BD1-B9B2-43BC199EADF2}" type="parTrans" cxnId="{B70FCE22-1411-4EBB-A2C5-EAA57B674B70}">
      <dgm:prSet/>
      <dgm:spPr/>
      <dgm:t>
        <a:bodyPr/>
        <a:lstStyle/>
        <a:p>
          <a:endParaRPr lang="en-GB" sz="1100">
            <a:latin typeface="+mn-lt"/>
          </a:endParaRPr>
        </a:p>
      </dgm:t>
    </dgm:pt>
    <dgm:pt modelId="{C3D6C9F3-58FF-4949-B38F-511B8B884658}" type="sibTrans" cxnId="{B70FCE22-1411-4EBB-A2C5-EAA57B674B70}">
      <dgm:prSet/>
      <dgm:spPr/>
      <dgm:t>
        <a:bodyPr/>
        <a:lstStyle/>
        <a:p>
          <a:endParaRPr lang="en-GB" sz="1100">
            <a:latin typeface="+mn-lt"/>
          </a:endParaRPr>
        </a:p>
      </dgm:t>
    </dgm:pt>
    <dgm:pt modelId="{3797ABB6-C68D-4B9E-91F4-8C99A235AC3B}">
      <dgm:prSet phldrT="[Text]" custT="1"/>
      <dgm:spPr>
        <a:xfrm>
          <a:off x="2294911" y="5411443"/>
          <a:ext cx="1141686" cy="494443"/>
        </a:xfrm>
        <a:solidFill>
          <a:schemeClr val="accent6">
            <a:lumMod val="75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1100" b="0">
              <a:solidFill>
                <a:sysClr val="window" lastClr="FFFFFF"/>
              </a:solidFill>
              <a:latin typeface="+mn-lt"/>
              <a:ea typeface="+mn-ea"/>
              <a:cs typeface="+mn-cs"/>
            </a:rPr>
            <a:t>Customer Feedback leaflet</a:t>
          </a:r>
        </a:p>
      </dgm:t>
    </dgm:pt>
    <dgm:pt modelId="{861535E7-88E6-49EE-A943-20B0CA516A32}" type="parTrans" cxnId="{419F0CC2-5284-41CA-98F8-2A3B45712A58}">
      <dgm:prSet/>
      <dgm:spPr/>
      <dgm:t>
        <a:bodyPr/>
        <a:lstStyle/>
        <a:p>
          <a:endParaRPr lang="en-GB" sz="1100">
            <a:latin typeface="+mn-lt"/>
          </a:endParaRPr>
        </a:p>
      </dgm:t>
    </dgm:pt>
    <dgm:pt modelId="{115E04DB-89EC-4EB8-8619-7D4101436E4D}" type="sibTrans" cxnId="{419F0CC2-5284-41CA-98F8-2A3B45712A58}">
      <dgm:prSet custScaleX="56590"/>
      <dgm:spPr/>
      <dgm:t>
        <a:bodyPr/>
        <a:lstStyle/>
        <a:p>
          <a:endParaRPr lang="en-GB" sz="1100">
            <a:latin typeface="+mn-lt"/>
          </a:endParaRPr>
        </a:p>
      </dgm:t>
    </dgm:pt>
    <dgm:pt modelId="{6C73B5CE-1823-48F7-8A74-E56E8FFC7645}">
      <dgm:prSet phldrT="[Text]" custT="1"/>
      <dgm:spPr>
        <a:xfrm>
          <a:off x="1586142" y="796542"/>
          <a:ext cx="1141686" cy="494443"/>
        </a:xfrm>
        <a:solidFill>
          <a:srgbClr val="7030A0"/>
        </a:solidFill>
        <a:ln w="25400" cap="flat" cmpd="sng" algn="ctr">
          <a:solidFill>
            <a:sysClr val="window" lastClr="FFFFFF">
              <a:hueOff val="0"/>
              <a:satOff val="0"/>
              <a:lumOff val="0"/>
              <a:alphaOff val="0"/>
            </a:sysClr>
          </a:solidFill>
          <a:prstDash val="solid"/>
        </a:ln>
        <a:effectLst/>
      </dgm:spPr>
      <dgm:t>
        <a:bodyPr/>
        <a:lstStyle/>
        <a:p>
          <a:pPr>
            <a:buNone/>
          </a:pPr>
          <a:r>
            <a:rPr lang="en-GB" sz="1100" b="0">
              <a:solidFill>
                <a:sysClr val="window" lastClr="FFFFFF"/>
              </a:solidFill>
              <a:latin typeface="+mn-lt"/>
              <a:ea typeface="+mn-ea"/>
              <a:cs typeface="+mn-cs"/>
            </a:rPr>
            <a:t>How we will manage your complaint</a:t>
          </a:r>
        </a:p>
      </dgm:t>
    </dgm:pt>
    <dgm:pt modelId="{3C877C6E-646E-4171-A60D-31CBEE9CB22B}" type="parTrans" cxnId="{BBC7D7A4-8C12-4692-9549-79D87CA9B09A}">
      <dgm:prSet/>
      <dgm:spPr/>
      <dgm:t>
        <a:bodyPr/>
        <a:lstStyle/>
        <a:p>
          <a:endParaRPr lang="en-GB" sz="1100">
            <a:latin typeface="+mn-lt"/>
          </a:endParaRPr>
        </a:p>
      </dgm:t>
    </dgm:pt>
    <dgm:pt modelId="{155AA3F8-883B-4F91-90AB-BF6BAE0A57E0}" type="sibTrans" cxnId="{BBC7D7A4-8C12-4692-9549-79D87CA9B09A}">
      <dgm:prSet/>
      <dgm:spPr/>
      <dgm:t>
        <a:bodyPr/>
        <a:lstStyle/>
        <a:p>
          <a:endParaRPr lang="en-GB" sz="1100">
            <a:latin typeface="+mn-lt"/>
          </a:endParaRPr>
        </a:p>
      </dgm:t>
    </dgm:pt>
    <dgm:pt modelId="{5957A6B7-87CC-4200-9A2B-72B595AB2EB7}">
      <dgm:prSet phldrT="[Text]" custT="1"/>
      <dgm:spPr>
        <a:xfrm>
          <a:off x="1586142" y="796542"/>
          <a:ext cx="1141686" cy="494443"/>
        </a:xfrm>
        <a:solidFill>
          <a:srgbClr val="0070C0"/>
        </a:solidFill>
        <a:ln w="25400" cap="flat" cmpd="sng" algn="ctr">
          <a:solidFill>
            <a:sysClr val="window" lastClr="FFFFFF">
              <a:hueOff val="0"/>
              <a:satOff val="0"/>
              <a:lumOff val="0"/>
              <a:alphaOff val="0"/>
            </a:sysClr>
          </a:solidFill>
          <a:prstDash val="solid"/>
        </a:ln>
        <a:effectLst/>
      </dgm:spPr>
      <dgm:t>
        <a:bodyPr/>
        <a:lstStyle/>
        <a:p>
          <a:pPr>
            <a:buNone/>
          </a:pPr>
          <a:r>
            <a:rPr lang="en-GB" sz="1100" b="0">
              <a:solidFill>
                <a:sysClr val="window" lastClr="FFFFFF"/>
              </a:solidFill>
              <a:latin typeface="+mn-lt"/>
              <a:ea typeface="+mn-ea"/>
              <a:cs typeface="+mn-cs"/>
            </a:rPr>
            <a:t>Customer feedback procedures</a:t>
          </a:r>
        </a:p>
      </dgm:t>
    </dgm:pt>
    <dgm:pt modelId="{157FD508-D185-460B-BBDC-41919F07DA8A}" type="parTrans" cxnId="{8DA5FEE5-FC50-4F3F-B65F-EE163C5F70AE}">
      <dgm:prSet/>
      <dgm:spPr/>
      <dgm:t>
        <a:bodyPr/>
        <a:lstStyle/>
        <a:p>
          <a:endParaRPr lang="en-GB" sz="1100">
            <a:latin typeface="+mn-lt"/>
          </a:endParaRPr>
        </a:p>
      </dgm:t>
    </dgm:pt>
    <dgm:pt modelId="{E9A2AAFA-B0E0-41F1-A51B-6621B0851539}" type="sibTrans" cxnId="{8DA5FEE5-FC50-4F3F-B65F-EE163C5F70AE}">
      <dgm:prSet/>
      <dgm:spPr/>
      <dgm:t>
        <a:bodyPr/>
        <a:lstStyle/>
        <a:p>
          <a:endParaRPr lang="en-GB" sz="1100">
            <a:latin typeface="+mn-lt"/>
          </a:endParaRPr>
        </a:p>
      </dgm:t>
    </dgm:pt>
    <dgm:pt modelId="{F9311438-F806-4926-A264-E2DCFA54E264}">
      <dgm:prSet phldrT="[Text]" custT="1"/>
      <dgm:spPr>
        <a:xfrm>
          <a:off x="1586142" y="796542"/>
          <a:ext cx="1141686" cy="494443"/>
        </a:xfrm>
        <a:solidFill>
          <a:schemeClr val="accent6">
            <a:lumMod val="75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1100" b="0">
              <a:solidFill>
                <a:sysClr val="window" lastClr="FFFFFF"/>
              </a:solidFill>
              <a:latin typeface="+mn-lt"/>
              <a:ea typeface="+mn-ea"/>
              <a:cs typeface="+mn-cs"/>
            </a:rPr>
            <a:t>Letter 1 acknowlegement</a:t>
          </a:r>
        </a:p>
      </dgm:t>
    </dgm:pt>
    <dgm:pt modelId="{AD54E18B-8DB1-487E-B497-62A771428A87}" type="parTrans" cxnId="{493F69ED-7B6F-48B0-A70B-35D08DDE0F1D}">
      <dgm:prSet/>
      <dgm:spPr/>
      <dgm:t>
        <a:bodyPr/>
        <a:lstStyle/>
        <a:p>
          <a:endParaRPr lang="en-GB" sz="1100">
            <a:latin typeface="+mn-lt"/>
          </a:endParaRPr>
        </a:p>
      </dgm:t>
    </dgm:pt>
    <dgm:pt modelId="{767A890B-FBE9-42F5-8DAD-89C09AFFBD9A}" type="sibTrans" cxnId="{493F69ED-7B6F-48B0-A70B-35D08DDE0F1D}">
      <dgm:prSet/>
      <dgm:spPr/>
      <dgm:t>
        <a:bodyPr/>
        <a:lstStyle/>
        <a:p>
          <a:endParaRPr lang="en-GB" sz="1100">
            <a:latin typeface="+mn-lt"/>
          </a:endParaRPr>
        </a:p>
      </dgm:t>
    </dgm:pt>
    <dgm:pt modelId="{64BBFDB0-D9DE-4FE6-B388-AD5B7CD1DC8E}">
      <dgm:prSet phldrT="[Text]" custT="1"/>
      <dgm:spPr>
        <a:xfrm>
          <a:off x="1586142" y="796542"/>
          <a:ext cx="1141686" cy="494443"/>
        </a:xfrm>
        <a:solidFill>
          <a:schemeClr val="accent6">
            <a:lumMod val="75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1100" b="0">
              <a:solidFill>
                <a:sysClr val="window" lastClr="FFFFFF"/>
              </a:solidFill>
              <a:latin typeface="+mn-lt"/>
              <a:ea typeface="+mn-ea"/>
              <a:cs typeface="+mn-cs"/>
            </a:rPr>
            <a:t>Letter 2 delay</a:t>
          </a:r>
        </a:p>
      </dgm:t>
    </dgm:pt>
    <dgm:pt modelId="{F1E0A23E-B922-4389-8D8C-97EEFC076E78}" type="parTrans" cxnId="{820ECCE4-9818-42C9-89B0-408BC3E89267}">
      <dgm:prSet/>
      <dgm:spPr/>
      <dgm:t>
        <a:bodyPr/>
        <a:lstStyle/>
        <a:p>
          <a:endParaRPr lang="en-GB" sz="1100">
            <a:latin typeface="+mn-lt"/>
          </a:endParaRPr>
        </a:p>
      </dgm:t>
    </dgm:pt>
    <dgm:pt modelId="{5DA86902-1140-4CD1-8C12-8F8CB263EA73}" type="sibTrans" cxnId="{820ECCE4-9818-42C9-89B0-408BC3E89267}">
      <dgm:prSet/>
      <dgm:spPr/>
      <dgm:t>
        <a:bodyPr/>
        <a:lstStyle/>
        <a:p>
          <a:endParaRPr lang="en-GB" sz="1100">
            <a:latin typeface="+mn-lt"/>
          </a:endParaRPr>
        </a:p>
      </dgm:t>
    </dgm:pt>
    <dgm:pt modelId="{72F2FBB1-5DEC-4A82-97A7-3003CB92DC52}">
      <dgm:prSet phldrT="[Text]" custT="1"/>
      <dgm:spPr>
        <a:xfrm>
          <a:off x="1586142" y="796542"/>
          <a:ext cx="1141686" cy="494443"/>
        </a:xfrm>
        <a:solidFill>
          <a:schemeClr val="accent6">
            <a:lumMod val="75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1100" b="0">
              <a:solidFill>
                <a:sysClr val="window" lastClr="FFFFFF"/>
              </a:solidFill>
              <a:latin typeface="+mn-lt"/>
              <a:ea typeface="+mn-ea"/>
              <a:cs typeface="+mn-cs"/>
            </a:rPr>
            <a:t>Letter 3 response</a:t>
          </a:r>
        </a:p>
      </dgm:t>
    </dgm:pt>
    <dgm:pt modelId="{3D683C01-6E56-4EF6-A750-F0E29C80E8F9}" type="parTrans" cxnId="{043CD82A-68F7-428A-A203-757C20709918}">
      <dgm:prSet/>
      <dgm:spPr/>
      <dgm:t>
        <a:bodyPr/>
        <a:lstStyle/>
        <a:p>
          <a:endParaRPr lang="en-GB" sz="1100">
            <a:latin typeface="+mn-lt"/>
          </a:endParaRPr>
        </a:p>
      </dgm:t>
    </dgm:pt>
    <dgm:pt modelId="{31C07635-1954-4C2B-91AE-328CACD4AB8F}" type="sibTrans" cxnId="{043CD82A-68F7-428A-A203-757C20709918}">
      <dgm:prSet/>
      <dgm:spPr/>
      <dgm:t>
        <a:bodyPr/>
        <a:lstStyle/>
        <a:p>
          <a:endParaRPr lang="en-GB" sz="1100">
            <a:latin typeface="+mn-lt"/>
          </a:endParaRPr>
        </a:p>
      </dgm:t>
    </dgm:pt>
    <dgm:pt modelId="{A0C15D35-89EA-4DD2-8673-3B5AB216481A}">
      <dgm:prSet phldrT="[Text]" custT="1"/>
      <dgm:spPr>
        <a:xfrm>
          <a:off x="1586142" y="796542"/>
          <a:ext cx="1141686" cy="494443"/>
        </a:xfrm>
        <a:solidFill>
          <a:schemeClr val="accent6">
            <a:lumMod val="75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1100" b="0">
              <a:solidFill>
                <a:sysClr val="window" lastClr="FFFFFF"/>
              </a:solidFill>
              <a:latin typeface="+mn-lt"/>
              <a:ea typeface="+mn-ea"/>
              <a:cs typeface="+mn-cs"/>
            </a:rPr>
            <a:t>Letter 4 appeal</a:t>
          </a:r>
        </a:p>
      </dgm:t>
    </dgm:pt>
    <dgm:pt modelId="{4B273718-ABD8-493D-BE98-98B66F71F3B3}" type="parTrans" cxnId="{8EEACBEF-E8F0-4E26-8893-E3DE24AC57B6}">
      <dgm:prSet/>
      <dgm:spPr/>
      <dgm:t>
        <a:bodyPr/>
        <a:lstStyle/>
        <a:p>
          <a:endParaRPr lang="en-GB" sz="1100">
            <a:latin typeface="+mn-lt"/>
          </a:endParaRPr>
        </a:p>
      </dgm:t>
    </dgm:pt>
    <dgm:pt modelId="{9C1DA0EE-0B40-49D8-A761-64DA15A42194}" type="sibTrans" cxnId="{8EEACBEF-E8F0-4E26-8893-E3DE24AC57B6}">
      <dgm:prSet/>
      <dgm:spPr/>
      <dgm:t>
        <a:bodyPr/>
        <a:lstStyle/>
        <a:p>
          <a:endParaRPr lang="en-GB" sz="1100">
            <a:latin typeface="+mn-lt"/>
          </a:endParaRPr>
        </a:p>
      </dgm:t>
    </dgm:pt>
    <dgm:pt modelId="{43C3F264-3A0E-4FE7-A35B-DEF4A8F9F5A7}">
      <dgm:prSet phldrT="[Text]" custT="1"/>
      <dgm:spPr>
        <a:xfrm>
          <a:off x="1586142" y="796542"/>
          <a:ext cx="1141686" cy="494443"/>
        </a:xfrm>
        <a:solidFill>
          <a:schemeClr val="accent6">
            <a:lumMod val="75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1100" b="0">
              <a:solidFill>
                <a:sysClr val="window" lastClr="FFFFFF"/>
              </a:solidFill>
              <a:latin typeface="+mn-lt"/>
              <a:ea typeface="+mn-ea"/>
              <a:cs typeface="+mn-cs"/>
            </a:rPr>
            <a:t>Letter 5 Appeal outcome</a:t>
          </a:r>
        </a:p>
      </dgm:t>
    </dgm:pt>
    <dgm:pt modelId="{D601ECF4-8122-4E81-8E1C-9F6663A06CE3}" type="parTrans" cxnId="{4E30963F-7A3C-46B3-8E9D-A068B9C10833}">
      <dgm:prSet/>
      <dgm:spPr/>
      <dgm:t>
        <a:bodyPr/>
        <a:lstStyle/>
        <a:p>
          <a:endParaRPr lang="en-GB" sz="1100">
            <a:latin typeface="+mn-lt"/>
          </a:endParaRPr>
        </a:p>
      </dgm:t>
    </dgm:pt>
    <dgm:pt modelId="{F7F1CC3E-4AA2-4E91-BBCE-1BCBB4FCC35E}" type="sibTrans" cxnId="{4E30963F-7A3C-46B3-8E9D-A068B9C10833}">
      <dgm:prSet/>
      <dgm:spPr/>
      <dgm:t>
        <a:bodyPr/>
        <a:lstStyle/>
        <a:p>
          <a:endParaRPr lang="en-GB" sz="1100">
            <a:latin typeface="+mn-lt"/>
          </a:endParaRPr>
        </a:p>
      </dgm:t>
    </dgm:pt>
    <dgm:pt modelId="{B09BCE45-2C21-4EA8-819B-51CC33F46059}">
      <dgm:prSet phldrT="[Text]" custT="1"/>
      <dgm:spPr>
        <a:xfrm>
          <a:off x="2294911" y="5411443"/>
          <a:ext cx="1141686" cy="494443"/>
        </a:xfrm>
        <a:solidFill>
          <a:srgbClr val="00B050"/>
        </a:solidFill>
        <a:ln w="25400" cap="flat" cmpd="sng" algn="ctr">
          <a:solidFill>
            <a:sysClr val="window" lastClr="FFFFFF">
              <a:hueOff val="0"/>
              <a:satOff val="0"/>
              <a:lumOff val="0"/>
              <a:alphaOff val="0"/>
            </a:sysClr>
          </a:solidFill>
          <a:prstDash val="solid"/>
        </a:ln>
        <a:effectLst/>
      </dgm:spPr>
      <dgm:t>
        <a:bodyPr/>
        <a:lstStyle/>
        <a:p>
          <a:pPr>
            <a:buNone/>
          </a:pPr>
          <a:r>
            <a:rPr lang="en-GB" sz="1100" b="0">
              <a:solidFill>
                <a:sysClr val="window" lastClr="FFFFFF"/>
              </a:solidFill>
              <a:latin typeface="+mn-lt"/>
              <a:ea typeface="+mn-ea"/>
              <a:cs typeface="+mn-cs"/>
            </a:rPr>
            <a:t>How to manage unreasonable complaints</a:t>
          </a:r>
        </a:p>
      </dgm:t>
    </dgm:pt>
    <dgm:pt modelId="{D39A0DA1-B7B1-4129-802F-EB4567EF4CDC}" type="parTrans" cxnId="{ED3DE18F-7FCE-4926-80B6-EC41F3BC871B}">
      <dgm:prSet/>
      <dgm:spPr/>
      <dgm:t>
        <a:bodyPr/>
        <a:lstStyle/>
        <a:p>
          <a:endParaRPr lang="en-GB" sz="1100">
            <a:latin typeface="+mn-lt"/>
          </a:endParaRPr>
        </a:p>
      </dgm:t>
    </dgm:pt>
    <dgm:pt modelId="{B188312F-7D15-46EC-8B2C-5396E1A70450}" type="sibTrans" cxnId="{ED3DE18F-7FCE-4926-80B6-EC41F3BC871B}">
      <dgm:prSet/>
      <dgm:spPr/>
      <dgm:t>
        <a:bodyPr/>
        <a:lstStyle/>
        <a:p>
          <a:endParaRPr lang="en-GB" sz="1100">
            <a:latin typeface="+mn-lt"/>
          </a:endParaRPr>
        </a:p>
      </dgm:t>
    </dgm:pt>
    <dgm:pt modelId="{7536D25A-FB93-4D8A-B987-CCE485012499}">
      <dgm:prSet phldrT="[Text]" custT="1"/>
      <dgm:spPr>
        <a:xfrm>
          <a:off x="1586142" y="796542"/>
          <a:ext cx="1141686" cy="494443"/>
        </a:xfrm>
        <a:solidFill>
          <a:schemeClr val="accent6">
            <a:lumMod val="75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1100" b="0">
              <a:solidFill>
                <a:sysClr val="window" lastClr="FFFFFF"/>
              </a:solidFill>
              <a:latin typeface="+mn-lt"/>
              <a:ea typeface="+mn-ea"/>
              <a:cs typeface="+mn-cs"/>
            </a:rPr>
            <a:t>Letter 2a Discontinuation</a:t>
          </a:r>
        </a:p>
      </dgm:t>
    </dgm:pt>
    <dgm:pt modelId="{8AEB4484-CFBA-48F5-A92C-D7FFDB417339}" type="parTrans" cxnId="{70CF4F28-401A-4994-92A7-8C7ED3FE71AA}">
      <dgm:prSet/>
      <dgm:spPr/>
      <dgm:t>
        <a:bodyPr/>
        <a:lstStyle/>
        <a:p>
          <a:endParaRPr lang="en-GB" sz="1100">
            <a:latin typeface="+mn-lt"/>
          </a:endParaRPr>
        </a:p>
      </dgm:t>
    </dgm:pt>
    <dgm:pt modelId="{95431453-F34B-49BA-A5C2-9FF14DE01C64}" type="sibTrans" cxnId="{70CF4F28-401A-4994-92A7-8C7ED3FE71AA}">
      <dgm:prSet/>
      <dgm:spPr/>
      <dgm:t>
        <a:bodyPr/>
        <a:lstStyle/>
        <a:p>
          <a:endParaRPr lang="en-GB" sz="1100">
            <a:latin typeface="+mn-lt"/>
          </a:endParaRPr>
        </a:p>
      </dgm:t>
    </dgm:pt>
    <dgm:pt modelId="{3252051A-BBCE-4CA8-A7F8-1C9E2B9BDEB7}">
      <dgm:prSet phldrT="[Text]" custT="1"/>
      <dgm:spPr>
        <a:xfrm>
          <a:off x="1586142" y="796542"/>
          <a:ext cx="1141686" cy="494443"/>
        </a:xfrm>
        <a:solidFill>
          <a:schemeClr val="accent6">
            <a:lumMod val="75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1100" b="0">
              <a:solidFill>
                <a:sysClr val="window" lastClr="FFFFFF"/>
              </a:solidFill>
              <a:latin typeface="+mn-lt"/>
              <a:ea typeface="+mn-ea"/>
              <a:cs typeface="+mn-cs"/>
            </a:rPr>
            <a:t>Letter 2b Discontinuation</a:t>
          </a:r>
        </a:p>
      </dgm:t>
    </dgm:pt>
    <dgm:pt modelId="{06916F08-8A7F-4B6E-94D8-DD49027AE14C}" type="parTrans" cxnId="{02DE15C9-C686-4C12-97A5-3AE6390BF7D5}">
      <dgm:prSet/>
      <dgm:spPr/>
      <dgm:t>
        <a:bodyPr/>
        <a:lstStyle/>
        <a:p>
          <a:endParaRPr lang="en-GB" sz="1100">
            <a:latin typeface="+mn-lt"/>
          </a:endParaRPr>
        </a:p>
      </dgm:t>
    </dgm:pt>
    <dgm:pt modelId="{BD88C9B2-11B8-4D33-A1E6-56E8C62C8F71}" type="sibTrans" cxnId="{02DE15C9-C686-4C12-97A5-3AE6390BF7D5}">
      <dgm:prSet/>
      <dgm:spPr/>
      <dgm:t>
        <a:bodyPr/>
        <a:lstStyle/>
        <a:p>
          <a:endParaRPr lang="en-GB" sz="1100">
            <a:latin typeface="+mn-lt"/>
          </a:endParaRPr>
        </a:p>
      </dgm:t>
    </dgm:pt>
    <dgm:pt modelId="{051E1E97-FD29-486D-9570-1C50FED19CE1}">
      <dgm:prSet phldrT="[Text]" custT="1"/>
      <dgm:spPr>
        <a:xfrm>
          <a:off x="1586142" y="796542"/>
          <a:ext cx="1141686" cy="494443"/>
        </a:xfrm>
        <a:solidFill>
          <a:srgbClr val="7030A0"/>
        </a:solidFill>
        <a:ln w="25400" cap="flat" cmpd="sng" algn="ctr">
          <a:solidFill>
            <a:sysClr val="window" lastClr="FFFFFF">
              <a:hueOff val="0"/>
              <a:satOff val="0"/>
              <a:lumOff val="0"/>
              <a:alphaOff val="0"/>
            </a:sysClr>
          </a:solidFill>
          <a:prstDash val="solid"/>
        </a:ln>
        <a:effectLst/>
      </dgm:spPr>
      <dgm:t>
        <a:bodyPr/>
        <a:lstStyle/>
        <a:p>
          <a:pPr>
            <a:buNone/>
          </a:pPr>
          <a:r>
            <a:rPr lang="en-GB" sz="1100" b="0">
              <a:solidFill>
                <a:sysClr val="window" lastClr="FFFFFF"/>
              </a:solidFill>
              <a:latin typeface="+mn-lt"/>
              <a:ea typeface="+mn-ea"/>
              <a:cs typeface="+mn-cs"/>
            </a:rPr>
            <a:t>How we will manage your Housing complaint</a:t>
          </a:r>
        </a:p>
      </dgm:t>
    </dgm:pt>
    <dgm:pt modelId="{DA7C8FB1-385F-40A2-AE37-AC098D2087D4}" type="parTrans" cxnId="{426AC33D-0FAB-4476-8B39-F2FAF2C7C27F}">
      <dgm:prSet/>
      <dgm:spPr/>
      <dgm:t>
        <a:bodyPr/>
        <a:lstStyle/>
        <a:p>
          <a:endParaRPr lang="en-GB" sz="1100">
            <a:latin typeface="+mn-lt"/>
          </a:endParaRPr>
        </a:p>
      </dgm:t>
    </dgm:pt>
    <dgm:pt modelId="{969232DF-FAC6-4724-B5F1-80140939628D}" type="sibTrans" cxnId="{426AC33D-0FAB-4476-8B39-F2FAF2C7C27F}">
      <dgm:prSet/>
      <dgm:spPr/>
      <dgm:t>
        <a:bodyPr/>
        <a:lstStyle/>
        <a:p>
          <a:endParaRPr lang="en-GB" sz="1100">
            <a:latin typeface="+mn-lt"/>
          </a:endParaRPr>
        </a:p>
      </dgm:t>
    </dgm:pt>
    <dgm:pt modelId="{F04BF499-482A-479A-BA22-5053197181E0}">
      <dgm:prSet phldrT="[Text]" custT="1"/>
      <dgm:spPr>
        <a:xfrm>
          <a:off x="1586142" y="796542"/>
          <a:ext cx="1141686" cy="494443"/>
        </a:xfrm>
        <a:noFill/>
        <a:ln w="25400" cap="flat" cmpd="sng" algn="ctr">
          <a:solidFill>
            <a:sysClr val="window" lastClr="FFFFFF">
              <a:hueOff val="0"/>
              <a:satOff val="0"/>
              <a:lumOff val="0"/>
              <a:alphaOff val="0"/>
            </a:sysClr>
          </a:solidFill>
          <a:prstDash val="solid"/>
        </a:ln>
        <a:effectLst/>
      </dgm:spPr>
      <dgm:t>
        <a:bodyPr/>
        <a:lstStyle/>
        <a:p>
          <a:pPr>
            <a:buNone/>
          </a:pPr>
          <a:endParaRPr lang="en-GB" sz="1100" b="0">
            <a:solidFill>
              <a:sysClr val="window" lastClr="FFFFFF"/>
            </a:solidFill>
            <a:latin typeface="+mn-lt"/>
            <a:ea typeface="+mn-ea"/>
            <a:cs typeface="+mn-cs"/>
          </a:endParaRPr>
        </a:p>
      </dgm:t>
    </dgm:pt>
    <dgm:pt modelId="{D879874E-1294-4B18-BC4C-A5A082ED3A00}" type="parTrans" cxnId="{F6CC6869-9C51-41B4-A841-ADDE8D6BA7D8}">
      <dgm:prSet/>
      <dgm:spPr>
        <a:ln>
          <a:solidFill>
            <a:schemeClr val="bg1"/>
          </a:solidFill>
        </a:ln>
      </dgm:spPr>
      <dgm:t>
        <a:bodyPr/>
        <a:lstStyle/>
        <a:p>
          <a:endParaRPr lang="en-GB" sz="1100">
            <a:latin typeface="+mn-lt"/>
          </a:endParaRPr>
        </a:p>
      </dgm:t>
    </dgm:pt>
    <dgm:pt modelId="{53618081-0C5F-40FD-8FEB-B3B63A22C76A}" type="sibTrans" cxnId="{F6CC6869-9C51-41B4-A841-ADDE8D6BA7D8}">
      <dgm:prSet/>
      <dgm:spPr/>
      <dgm:t>
        <a:bodyPr/>
        <a:lstStyle/>
        <a:p>
          <a:endParaRPr lang="en-GB" sz="1100">
            <a:latin typeface="+mn-lt"/>
          </a:endParaRPr>
        </a:p>
      </dgm:t>
    </dgm:pt>
    <dgm:pt modelId="{F3367F49-0A04-4688-90F7-9024EA9CA15E}">
      <dgm:prSet phldrT="[Text]" custT="1"/>
      <dgm:spPr>
        <a:xfrm>
          <a:off x="1787301" y="3121"/>
          <a:ext cx="2156907" cy="368205"/>
        </a:xfrm>
        <a:solidFill>
          <a:schemeClr val="accent4">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1100" b="0">
              <a:latin typeface="+mn-lt"/>
            </a:rPr>
            <a:t>Policy Summary</a:t>
          </a:r>
          <a:endParaRPr lang="en-GB" sz="1100" b="0">
            <a:solidFill>
              <a:sysClr val="window" lastClr="FFFFFF"/>
            </a:solidFill>
            <a:latin typeface="+mn-lt"/>
            <a:ea typeface="+mn-ea"/>
            <a:cs typeface="+mn-cs"/>
          </a:endParaRPr>
        </a:p>
      </dgm:t>
    </dgm:pt>
    <dgm:pt modelId="{C5C066D5-067F-4EEA-8ACB-5123B5671052}" type="parTrans" cxnId="{662268E0-67F3-48FD-A19E-A2C49AE9A6AA}">
      <dgm:prSet/>
      <dgm:spPr>
        <a:noFill/>
        <a:ln>
          <a:solidFill>
            <a:srgbClr val="0070C0"/>
          </a:solidFill>
        </a:ln>
      </dgm:spPr>
      <dgm:t>
        <a:bodyPr/>
        <a:lstStyle/>
        <a:p>
          <a:endParaRPr lang="en-GB" sz="1100">
            <a:latin typeface="+mn-lt"/>
          </a:endParaRPr>
        </a:p>
      </dgm:t>
    </dgm:pt>
    <dgm:pt modelId="{D8ABDDD8-0779-4596-8272-E2F3D3849AED}" type="sibTrans" cxnId="{662268E0-67F3-48FD-A19E-A2C49AE9A6AA}">
      <dgm:prSet/>
      <dgm:spPr/>
      <dgm:t>
        <a:bodyPr/>
        <a:lstStyle/>
        <a:p>
          <a:endParaRPr lang="en-GB" sz="1100">
            <a:latin typeface="+mn-lt"/>
          </a:endParaRPr>
        </a:p>
      </dgm:t>
    </dgm:pt>
    <dgm:pt modelId="{E2EAF139-1FA3-4C9B-BCAE-67CAA5DD395A}">
      <dgm:prSet phldrT="[Text]" custT="1"/>
      <dgm:spPr>
        <a:xfrm>
          <a:off x="1787301" y="3121"/>
          <a:ext cx="2156907" cy="368205"/>
        </a:xfrm>
        <a:solidFill>
          <a:schemeClr val="accent4">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1100" b="0">
              <a:latin typeface="+mn-lt"/>
            </a:rPr>
            <a:t>Easy Read  - How we will manage your complaint</a:t>
          </a:r>
        </a:p>
      </dgm:t>
    </dgm:pt>
    <dgm:pt modelId="{CABAA4AB-B9B9-428D-8FC1-3D88FDB82E5B}" type="parTrans" cxnId="{9B1C922C-9633-47F4-BE16-B5C57EA7F66E}">
      <dgm:prSet/>
      <dgm:spPr/>
      <dgm:t>
        <a:bodyPr/>
        <a:lstStyle/>
        <a:p>
          <a:endParaRPr lang="en-GB" sz="1100">
            <a:latin typeface="+mn-lt"/>
          </a:endParaRPr>
        </a:p>
      </dgm:t>
    </dgm:pt>
    <dgm:pt modelId="{76062E68-94C9-48D4-9287-BD3B7DEAFC72}" type="sibTrans" cxnId="{9B1C922C-9633-47F4-BE16-B5C57EA7F66E}">
      <dgm:prSet/>
      <dgm:spPr/>
      <dgm:t>
        <a:bodyPr/>
        <a:lstStyle/>
        <a:p>
          <a:endParaRPr lang="en-GB" sz="1100">
            <a:latin typeface="+mn-lt"/>
          </a:endParaRPr>
        </a:p>
      </dgm:t>
    </dgm:pt>
    <dgm:pt modelId="{1F477CF2-8871-44C1-AE0F-9392E8C900DA}">
      <dgm:prSet phldrT="[Text]" custT="1"/>
      <dgm:spPr>
        <a:xfrm>
          <a:off x="1787301" y="3121"/>
          <a:ext cx="2156907" cy="368205"/>
        </a:xfrm>
        <a:solidFill>
          <a:srgbClr val="0070C0"/>
        </a:solidFill>
        <a:ln w="25400" cap="flat" cmpd="sng" algn="ctr">
          <a:solidFill>
            <a:sysClr val="window" lastClr="FFFFFF">
              <a:hueOff val="0"/>
              <a:satOff val="0"/>
              <a:lumOff val="0"/>
              <a:alphaOff val="0"/>
            </a:sysClr>
          </a:solidFill>
          <a:prstDash val="solid"/>
        </a:ln>
        <a:effectLst/>
      </dgm:spPr>
      <dgm:t>
        <a:bodyPr/>
        <a:lstStyle/>
        <a:p>
          <a:pPr>
            <a:buNone/>
          </a:pPr>
          <a:r>
            <a:rPr lang="en-GB" sz="1100" b="0">
              <a:latin typeface="+mn-lt"/>
            </a:rPr>
            <a:t>Procedure</a:t>
          </a:r>
        </a:p>
      </dgm:t>
    </dgm:pt>
    <dgm:pt modelId="{D1C5BCB2-9B69-4448-BC27-CECFDA0C1DB9}" type="parTrans" cxnId="{F1CEB621-263F-480B-87EF-1CA1A6954342}">
      <dgm:prSet/>
      <dgm:spPr>
        <a:ln>
          <a:solidFill>
            <a:schemeClr val="bg1"/>
          </a:solidFill>
        </a:ln>
      </dgm:spPr>
      <dgm:t>
        <a:bodyPr/>
        <a:lstStyle/>
        <a:p>
          <a:endParaRPr lang="en-GB" sz="1100">
            <a:latin typeface="+mn-lt"/>
          </a:endParaRPr>
        </a:p>
      </dgm:t>
    </dgm:pt>
    <dgm:pt modelId="{A16F1DDA-D3F9-4D13-B345-4A0EEAA8AE6B}" type="sibTrans" cxnId="{F1CEB621-263F-480B-87EF-1CA1A6954342}">
      <dgm:prSet/>
      <dgm:spPr/>
      <dgm:t>
        <a:bodyPr/>
        <a:lstStyle/>
        <a:p>
          <a:endParaRPr lang="en-GB" sz="1100">
            <a:latin typeface="+mn-lt"/>
          </a:endParaRPr>
        </a:p>
      </dgm:t>
    </dgm:pt>
    <dgm:pt modelId="{4BCC9783-87C6-4EA0-B873-51356CCBB7F1}">
      <dgm:prSet phldrT="[Text]" custT="1"/>
      <dgm:spPr>
        <a:xfrm>
          <a:off x="1787301" y="3121"/>
          <a:ext cx="2156907" cy="368205"/>
        </a:xfrm>
        <a:solidFill>
          <a:schemeClr val="accent6">
            <a:lumMod val="75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1100" b="0">
              <a:latin typeface="+mn-lt"/>
            </a:rPr>
            <a:t>Template</a:t>
          </a:r>
        </a:p>
      </dgm:t>
    </dgm:pt>
    <dgm:pt modelId="{A6F3001D-1095-4C3A-91E2-A8A743194E42}" type="parTrans" cxnId="{89588277-1010-4D1F-AC71-125E4689A3BB}">
      <dgm:prSet/>
      <dgm:spPr>
        <a:ln>
          <a:solidFill>
            <a:schemeClr val="bg1"/>
          </a:solidFill>
        </a:ln>
      </dgm:spPr>
      <dgm:t>
        <a:bodyPr/>
        <a:lstStyle/>
        <a:p>
          <a:endParaRPr lang="en-GB" sz="1100">
            <a:latin typeface="+mn-lt"/>
          </a:endParaRPr>
        </a:p>
      </dgm:t>
    </dgm:pt>
    <dgm:pt modelId="{FFBA18B4-0EF9-4BED-ADB4-405757F6DD9A}" type="sibTrans" cxnId="{89588277-1010-4D1F-AC71-125E4689A3BB}">
      <dgm:prSet/>
      <dgm:spPr/>
      <dgm:t>
        <a:bodyPr/>
        <a:lstStyle/>
        <a:p>
          <a:endParaRPr lang="en-GB" sz="1100">
            <a:latin typeface="+mn-lt"/>
          </a:endParaRPr>
        </a:p>
      </dgm:t>
    </dgm:pt>
    <dgm:pt modelId="{AB1F8222-F631-499B-AFC4-D032A6569B43}">
      <dgm:prSet phldrT="[Text]" custT="1"/>
      <dgm:spPr>
        <a:xfrm>
          <a:off x="1787301" y="3121"/>
          <a:ext cx="2156907" cy="368205"/>
        </a:xfrm>
        <a:solidFill>
          <a:schemeClr val="accent4">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1100" b="0">
              <a:latin typeface="+mn-lt"/>
            </a:rPr>
            <a:t>Available on website</a:t>
          </a:r>
        </a:p>
      </dgm:t>
    </dgm:pt>
    <dgm:pt modelId="{DD14EA35-FF14-40A3-A87D-B1B76F54CBF2}" type="parTrans" cxnId="{BD60D4AA-4831-4540-9D25-1CEFEF5AD673}">
      <dgm:prSet/>
      <dgm:spPr>
        <a:solidFill>
          <a:schemeClr val="accent4">
            <a:lumMod val="60000"/>
            <a:lumOff val="40000"/>
          </a:schemeClr>
        </a:solidFill>
        <a:ln>
          <a:solidFill>
            <a:schemeClr val="bg1"/>
          </a:solidFill>
        </a:ln>
      </dgm:spPr>
      <dgm:t>
        <a:bodyPr/>
        <a:lstStyle/>
        <a:p>
          <a:endParaRPr lang="en-GB" sz="1100">
            <a:latin typeface="+mn-lt"/>
          </a:endParaRPr>
        </a:p>
      </dgm:t>
    </dgm:pt>
    <dgm:pt modelId="{D9D18BEB-31E4-423E-B1E5-2297E3759AD7}" type="sibTrans" cxnId="{BD60D4AA-4831-4540-9D25-1CEFEF5AD673}">
      <dgm:prSet/>
      <dgm:spPr/>
      <dgm:t>
        <a:bodyPr/>
        <a:lstStyle/>
        <a:p>
          <a:endParaRPr lang="en-GB" sz="1100">
            <a:latin typeface="+mn-lt"/>
          </a:endParaRPr>
        </a:p>
      </dgm:t>
    </dgm:pt>
    <dgm:pt modelId="{80B2AC4E-F317-4156-BC28-98C9BC696D66}">
      <dgm:prSet phldrT="[Text]" custT="1"/>
      <dgm:spPr>
        <a:xfrm>
          <a:off x="1787301" y="3121"/>
          <a:ext cx="2156907" cy="368205"/>
        </a:xfrm>
        <a:noFill/>
        <a:ln w="25400" cap="flat" cmpd="sng" algn="ctr">
          <a:solidFill>
            <a:sysClr val="window" lastClr="FFFFFF">
              <a:hueOff val="0"/>
              <a:satOff val="0"/>
              <a:lumOff val="0"/>
              <a:alphaOff val="0"/>
            </a:sysClr>
          </a:solidFill>
          <a:prstDash val="solid"/>
        </a:ln>
        <a:effectLst/>
      </dgm:spPr>
      <dgm:t>
        <a:bodyPr/>
        <a:lstStyle/>
        <a:p>
          <a:pPr>
            <a:buNone/>
          </a:pPr>
          <a:endParaRPr lang="en-GB" sz="1100" b="0">
            <a:latin typeface="+mn-lt"/>
          </a:endParaRPr>
        </a:p>
      </dgm:t>
    </dgm:pt>
    <dgm:pt modelId="{9CFCA039-BDAF-42DC-A30E-502FCED89173}" type="parTrans" cxnId="{7CB88D7B-3F82-4E22-B261-80CD9D38C696}">
      <dgm:prSet/>
      <dgm:spPr>
        <a:ln>
          <a:solidFill>
            <a:schemeClr val="bg1"/>
          </a:solidFill>
        </a:ln>
      </dgm:spPr>
      <dgm:t>
        <a:bodyPr/>
        <a:lstStyle/>
        <a:p>
          <a:endParaRPr lang="en-GB" sz="1100">
            <a:latin typeface="+mn-lt"/>
          </a:endParaRPr>
        </a:p>
      </dgm:t>
    </dgm:pt>
    <dgm:pt modelId="{465A61D7-C558-463C-832E-27C03B8E1DBF}" type="sibTrans" cxnId="{7CB88D7B-3F82-4E22-B261-80CD9D38C696}">
      <dgm:prSet/>
      <dgm:spPr/>
      <dgm:t>
        <a:bodyPr/>
        <a:lstStyle/>
        <a:p>
          <a:endParaRPr lang="en-GB" sz="1100">
            <a:latin typeface="+mn-lt"/>
          </a:endParaRPr>
        </a:p>
      </dgm:t>
    </dgm:pt>
    <dgm:pt modelId="{112D3723-0901-4195-AA0B-F9E3C082F3F2}">
      <dgm:prSet phldrT="[Text]" custT="1"/>
      <dgm:spPr>
        <a:xfrm>
          <a:off x="1787301" y="3121"/>
          <a:ext cx="2156907" cy="368205"/>
        </a:xfrm>
        <a:solidFill>
          <a:srgbClr val="00B050"/>
        </a:solidFill>
        <a:ln w="25400" cap="flat" cmpd="sng" algn="ctr">
          <a:solidFill>
            <a:sysClr val="window" lastClr="FFFFFF">
              <a:hueOff val="0"/>
              <a:satOff val="0"/>
              <a:lumOff val="0"/>
              <a:alphaOff val="0"/>
            </a:sysClr>
          </a:solidFill>
          <a:prstDash val="solid"/>
        </a:ln>
        <a:effectLst/>
      </dgm:spPr>
      <dgm:t>
        <a:bodyPr/>
        <a:lstStyle/>
        <a:p>
          <a:pPr>
            <a:buNone/>
          </a:pPr>
          <a:r>
            <a:rPr lang="en-GB" sz="1100" b="0">
              <a:latin typeface="+mn-lt"/>
            </a:rPr>
            <a:t>How to</a:t>
          </a:r>
        </a:p>
      </dgm:t>
    </dgm:pt>
    <dgm:pt modelId="{17063190-18F3-4369-BF81-E1F4C01D722E}" type="parTrans" cxnId="{AF883DCD-9445-4110-8067-901929522B6E}">
      <dgm:prSet/>
      <dgm:spPr>
        <a:ln>
          <a:solidFill>
            <a:schemeClr val="bg1"/>
          </a:solidFill>
        </a:ln>
      </dgm:spPr>
      <dgm:t>
        <a:bodyPr/>
        <a:lstStyle/>
        <a:p>
          <a:endParaRPr lang="en-GB" sz="1100">
            <a:latin typeface="+mn-lt"/>
          </a:endParaRPr>
        </a:p>
      </dgm:t>
    </dgm:pt>
    <dgm:pt modelId="{4FFD08F8-8582-405C-837D-CB68618FBBAF}" type="sibTrans" cxnId="{AF883DCD-9445-4110-8067-901929522B6E}">
      <dgm:prSet/>
      <dgm:spPr/>
      <dgm:t>
        <a:bodyPr/>
        <a:lstStyle/>
        <a:p>
          <a:endParaRPr lang="en-GB" sz="1100">
            <a:latin typeface="+mn-lt"/>
          </a:endParaRPr>
        </a:p>
      </dgm:t>
    </dgm:pt>
    <dgm:pt modelId="{03761E35-2E71-4944-B83D-F50B611F42E1}">
      <dgm:prSet phldrT="[Text]" custT="1"/>
      <dgm:spPr>
        <a:xfrm>
          <a:off x="1787301" y="3121"/>
          <a:ext cx="2156907" cy="368205"/>
        </a:xfrm>
        <a:solidFill>
          <a:srgbClr val="7030A0"/>
        </a:solidFill>
        <a:ln w="25400" cap="flat" cmpd="sng" algn="ctr">
          <a:solidFill>
            <a:sysClr val="window" lastClr="FFFFFF">
              <a:hueOff val="0"/>
              <a:satOff val="0"/>
              <a:lumOff val="0"/>
              <a:alphaOff val="0"/>
            </a:sysClr>
          </a:solidFill>
          <a:prstDash val="solid"/>
        </a:ln>
        <a:effectLst/>
      </dgm:spPr>
      <dgm:t>
        <a:bodyPr/>
        <a:lstStyle/>
        <a:p>
          <a:pPr>
            <a:buNone/>
          </a:pPr>
          <a:r>
            <a:rPr lang="en-GB" sz="1100" b="0">
              <a:latin typeface="+mn-lt"/>
            </a:rPr>
            <a:t>Reference</a:t>
          </a:r>
        </a:p>
      </dgm:t>
    </dgm:pt>
    <dgm:pt modelId="{40815E80-199E-481D-B25E-7E56D7BDD704}" type="parTrans" cxnId="{1F8988A6-CDA6-4C39-A026-FB2F58F45411}">
      <dgm:prSet/>
      <dgm:spPr>
        <a:ln>
          <a:solidFill>
            <a:schemeClr val="bg1"/>
          </a:solidFill>
        </a:ln>
      </dgm:spPr>
      <dgm:t>
        <a:bodyPr/>
        <a:lstStyle/>
        <a:p>
          <a:endParaRPr lang="en-GB" sz="1100">
            <a:latin typeface="+mn-lt"/>
          </a:endParaRPr>
        </a:p>
      </dgm:t>
    </dgm:pt>
    <dgm:pt modelId="{EF517334-7C54-4895-AE07-A834511EF7B5}" type="sibTrans" cxnId="{1F8988A6-CDA6-4C39-A026-FB2F58F45411}">
      <dgm:prSet/>
      <dgm:spPr/>
      <dgm:t>
        <a:bodyPr/>
        <a:lstStyle/>
        <a:p>
          <a:endParaRPr lang="en-GB" sz="1100">
            <a:latin typeface="+mn-lt"/>
          </a:endParaRPr>
        </a:p>
      </dgm:t>
    </dgm:pt>
    <dgm:pt modelId="{7999BD70-DB60-4C40-8F84-5699DE8D62C6}" type="pres">
      <dgm:prSet presAssocID="{93A18533-C48C-4551-A0AC-5C81CB431F6F}" presName="hierChild1" presStyleCnt="0">
        <dgm:presLayoutVars>
          <dgm:orgChart val="1"/>
          <dgm:chPref val="1"/>
          <dgm:dir/>
          <dgm:animOne val="branch"/>
          <dgm:animLvl val="lvl"/>
          <dgm:resizeHandles/>
        </dgm:presLayoutVars>
      </dgm:prSet>
      <dgm:spPr/>
    </dgm:pt>
    <dgm:pt modelId="{56C88640-AE1B-46DA-8813-F84F524758B8}" type="pres">
      <dgm:prSet presAssocID="{A5C14BBF-E408-426C-83EF-2116ABF83686}" presName="hierRoot1" presStyleCnt="0">
        <dgm:presLayoutVars>
          <dgm:hierBranch val="init"/>
        </dgm:presLayoutVars>
      </dgm:prSet>
      <dgm:spPr/>
    </dgm:pt>
    <dgm:pt modelId="{AD170BA5-BF34-4022-967D-D6B274224C0B}" type="pres">
      <dgm:prSet presAssocID="{A5C14BBF-E408-426C-83EF-2116ABF83686}" presName="rootComposite1" presStyleCnt="0"/>
      <dgm:spPr/>
    </dgm:pt>
    <dgm:pt modelId="{4F756524-3286-469A-B12C-6B90EEEB427C}" type="pres">
      <dgm:prSet presAssocID="{A5C14BBF-E408-426C-83EF-2116ABF83686}" presName="rootText1" presStyleLbl="node0" presStyleIdx="0" presStyleCnt="1" custScaleX="421835" custScaleY="82639">
        <dgm:presLayoutVars>
          <dgm:chPref val="3"/>
        </dgm:presLayoutVars>
      </dgm:prSet>
      <dgm:spPr>
        <a:prstGeom prst="rect">
          <a:avLst/>
        </a:prstGeom>
      </dgm:spPr>
    </dgm:pt>
    <dgm:pt modelId="{BC7D9BF0-3E53-4D8C-87C5-81BC50A5E74C}" type="pres">
      <dgm:prSet presAssocID="{A5C14BBF-E408-426C-83EF-2116ABF83686}" presName="rootConnector1" presStyleLbl="node1" presStyleIdx="0" presStyleCnt="0"/>
      <dgm:spPr/>
    </dgm:pt>
    <dgm:pt modelId="{4EC1D7FE-A258-449F-8D5D-937D8934D13C}" type="pres">
      <dgm:prSet presAssocID="{A5C14BBF-E408-426C-83EF-2116ABF83686}" presName="hierChild2" presStyleCnt="0"/>
      <dgm:spPr/>
    </dgm:pt>
    <dgm:pt modelId="{25F75175-D5AD-4180-803D-E75738EB8473}" type="pres">
      <dgm:prSet presAssocID="{861535E7-88E6-49EE-A943-20B0CA516A32}" presName="Name37" presStyleLbl="parChTrans1D2" presStyleIdx="0" presStyleCnt="3"/>
      <dgm:spPr/>
    </dgm:pt>
    <dgm:pt modelId="{70048BC0-2261-409D-A233-0ACE72A480FF}" type="pres">
      <dgm:prSet presAssocID="{3797ABB6-C68D-4B9E-91F4-8C99A235AC3B}" presName="hierRoot2" presStyleCnt="0">
        <dgm:presLayoutVars>
          <dgm:hierBranch val="init"/>
        </dgm:presLayoutVars>
      </dgm:prSet>
      <dgm:spPr/>
    </dgm:pt>
    <dgm:pt modelId="{70BFE4A9-BB32-499C-AEE3-EAAB6A064372}" type="pres">
      <dgm:prSet presAssocID="{3797ABB6-C68D-4B9E-91F4-8C99A235AC3B}" presName="rootComposite" presStyleCnt="0"/>
      <dgm:spPr/>
    </dgm:pt>
    <dgm:pt modelId="{F69023BA-63DA-4936-9B08-7C7D02D79D11}" type="pres">
      <dgm:prSet presAssocID="{3797ABB6-C68D-4B9E-91F4-8C99A235AC3B}" presName="rootText" presStyleLbl="node2" presStyleIdx="0" presStyleCnt="3" custScaleX="187410" custScaleY="142986">
        <dgm:presLayoutVars>
          <dgm:chPref val="3"/>
        </dgm:presLayoutVars>
      </dgm:prSet>
      <dgm:spPr/>
    </dgm:pt>
    <dgm:pt modelId="{00043F2C-14E8-4337-B4F2-F88653BF4AB6}" type="pres">
      <dgm:prSet presAssocID="{3797ABB6-C68D-4B9E-91F4-8C99A235AC3B}" presName="rootConnector" presStyleLbl="node2" presStyleIdx="0" presStyleCnt="3"/>
      <dgm:spPr/>
    </dgm:pt>
    <dgm:pt modelId="{13B5F216-7BC1-4347-A16C-0B668D2F8ADA}" type="pres">
      <dgm:prSet presAssocID="{3797ABB6-C68D-4B9E-91F4-8C99A235AC3B}" presName="hierChild4" presStyleCnt="0"/>
      <dgm:spPr/>
    </dgm:pt>
    <dgm:pt modelId="{D461EAE3-14D7-4B83-A524-11905836A6F5}" type="pres">
      <dgm:prSet presAssocID="{3C877C6E-646E-4171-A60D-31CBEE9CB22B}" presName="Name37" presStyleLbl="parChTrans1D3" presStyleIdx="0" presStyleCnt="2"/>
      <dgm:spPr/>
    </dgm:pt>
    <dgm:pt modelId="{5B6CC130-2773-408B-8864-027377BD4F97}" type="pres">
      <dgm:prSet presAssocID="{6C73B5CE-1823-48F7-8A74-E56E8FFC7645}" presName="hierRoot2" presStyleCnt="0">
        <dgm:presLayoutVars>
          <dgm:hierBranch val="init"/>
        </dgm:presLayoutVars>
      </dgm:prSet>
      <dgm:spPr/>
    </dgm:pt>
    <dgm:pt modelId="{8FA9AF29-244E-438B-9DEA-26B62B76F929}" type="pres">
      <dgm:prSet presAssocID="{6C73B5CE-1823-48F7-8A74-E56E8FFC7645}" presName="rootComposite" presStyleCnt="0"/>
      <dgm:spPr/>
    </dgm:pt>
    <dgm:pt modelId="{8FF2FFA7-26E8-4C07-9852-E0D95033D0E7}" type="pres">
      <dgm:prSet presAssocID="{6C73B5CE-1823-48F7-8A74-E56E8FFC7645}" presName="rootText" presStyleLbl="node3" presStyleIdx="0" presStyleCnt="2" custScaleX="183183" custScaleY="157293">
        <dgm:presLayoutVars>
          <dgm:chPref val="3"/>
        </dgm:presLayoutVars>
      </dgm:prSet>
      <dgm:spPr/>
    </dgm:pt>
    <dgm:pt modelId="{C55FC4FA-227A-4915-892D-2F01381E8838}" type="pres">
      <dgm:prSet presAssocID="{6C73B5CE-1823-48F7-8A74-E56E8FFC7645}" presName="rootConnector" presStyleLbl="node3" presStyleIdx="0" presStyleCnt="2"/>
      <dgm:spPr/>
    </dgm:pt>
    <dgm:pt modelId="{678A27ED-88A9-4D4F-A1B6-6145E6AA20ED}" type="pres">
      <dgm:prSet presAssocID="{6C73B5CE-1823-48F7-8A74-E56E8FFC7645}" presName="hierChild4" presStyleCnt="0"/>
      <dgm:spPr/>
    </dgm:pt>
    <dgm:pt modelId="{3AB05C41-62E6-440C-8303-25100A24815C}" type="pres">
      <dgm:prSet presAssocID="{DA7C8FB1-385F-40A2-AE37-AC098D2087D4}" presName="Name37" presStyleLbl="parChTrans1D4" presStyleIdx="0" presStyleCnt="16"/>
      <dgm:spPr/>
    </dgm:pt>
    <dgm:pt modelId="{8B0E8C2B-EEE1-4128-93A2-A712E8B3D226}" type="pres">
      <dgm:prSet presAssocID="{051E1E97-FD29-486D-9570-1C50FED19CE1}" presName="hierRoot2" presStyleCnt="0">
        <dgm:presLayoutVars>
          <dgm:hierBranch val="init"/>
        </dgm:presLayoutVars>
      </dgm:prSet>
      <dgm:spPr/>
    </dgm:pt>
    <dgm:pt modelId="{9F6518F9-5B3E-48A6-97AC-0FA7AD53E6D0}" type="pres">
      <dgm:prSet presAssocID="{051E1E97-FD29-486D-9570-1C50FED19CE1}" presName="rootComposite" presStyleCnt="0"/>
      <dgm:spPr/>
    </dgm:pt>
    <dgm:pt modelId="{C94132B5-09C8-4A58-9641-75BF7499FA2A}" type="pres">
      <dgm:prSet presAssocID="{051E1E97-FD29-486D-9570-1C50FED19CE1}" presName="rootText" presStyleLbl="node4" presStyleIdx="0" presStyleCnt="16" custScaleX="198932" custScaleY="167213">
        <dgm:presLayoutVars>
          <dgm:chPref val="3"/>
        </dgm:presLayoutVars>
      </dgm:prSet>
      <dgm:spPr/>
    </dgm:pt>
    <dgm:pt modelId="{EA62D86F-01E9-4423-8225-D9B71BC8286B}" type="pres">
      <dgm:prSet presAssocID="{051E1E97-FD29-486D-9570-1C50FED19CE1}" presName="rootConnector" presStyleLbl="node4" presStyleIdx="0" presStyleCnt="16"/>
      <dgm:spPr/>
    </dgm:pt>
    <dgm:pt modelId="{E7A3D723-DF08-4E8E-8BBE-B8EB6816F200}" type="pres">
      <dgm:prSet presAssocID="{051E1E97-FD29-486D-9570-1C50FED19CE1}" presName="hierChild4" presStyleCnt="0"/>
      <dgm:spPr/>
    </dgm:pt>
    <dgm:pt modelId="{234F4659-5EBF-4454-9325-4354E94CCB2E}" type="pres">
      <dgm:prSet presAssocID="{C5C066D5-067F-4EEA-8ACB-5123B5671052}" presName="Name37" presStyleLbl="parChTrans1D4" presStyleIdx="1" presStyleCnt="16"/>
      <dgm:spPr/>
    </dgm:pt>
    <dgm:pt modelId="{DC433EC0-0DB7-4ACA-A11E-AD30D390F0A4}" type="pres">
      <dgm:prSet presAssocID="{F3367F49-0A04-4688-90F7-9024EA9CA15E}" presName="hierRoot2" presStyleCnt="0">
        <dgm:presLayoutVars>
          <dgm:hierBranch val="init"/>
        </dgm:presLayoutVars>
      </dgm:prSet>
      <dgm:spPr/>
    </dgm:pt>
    <dgm:pt modelId="{6D147B91-65E6-4E0E-BFF5-DC3248922458}" type="pres">
      <dgm:prSet presAssocID="{F3367F49-0A04-4688-90F7-9024EA9CA15E}" presName="rootComposite" presStyleCnt="0"/>
      <dgm:spPr/>
    </dgm:pt>
    <dgm:pt modelId="{BB48887E-D851-4C78-BA00-10E148687970}" type="pres">
      <dgm:prSet presAssocID="{F3367F49-0A04-4688-90F7-9024EA9CA15E}" presName="rootText" presStyleLbl="node4" presStyleIdx="1" presStyleCnt="16" custScaleX="230600" custScaleY="158527">
        <dgm:presLayoutVars>
          <dgm:chPref val="3"/>
        </dgm:presLayoutVars>
      </dgm:prSet>
      <dgm:spPr>
        <a:prstGeom prst="flowChartPreparation">
          <a:avLst/>
        </a:prstGeom>
      </dgm:spPr>
    </dgm:pt>
    <dgm:pt modelId="{3B821FE3-3868-4806-BED6-3E05AC9EA2EF}" type="pres">
      <dgm:prSet presAssocID="{F3367F49-0A04-4688-90F7-9024EA9CA15E}" presName="rootConnector" presStyleLbl="node4" presStyleIdx="1" presStyleCnt="16"/>
      <dgm:spPr/>
    </dgm:pt>
    <dgm:pt modelId="{E0092D16-E02E-421B-B918-4CF771C243EE}" type="pres">
      <dgm:prSet presAssocID="{F3367F49-0A04-4688-90F7-9024EA9CA15E}" presName="hierChild4" presStyleCnt="0"/>
      <dgm:spPr/>
    </dgm:pt>
    <dgm:pt modelId="{487855C9-E40F-46C4-AFDF-C8D3A56348F2}" type="pres">
      <dgm:prSet presAssocID="{CABAA4AB-B9B9-428D-8FC1-3D88FDB82E5B}" presName="Name37" presStyleLbl="parChTrans1D4" presStyleIdx="2" presStyleCnt="16"/>
      <dgm:spPr/>
    </dgm:pt>
    <dgm:pt modelId="{07A88C7A-E359-4CCF-B442-BCEA3079813A}" type="pres">
      <dgm:prSet presAssocID="{E2EAF139-1FA3-4C9B-BCAE-67CAA5DD395A}" presName="hierRoot2" presStyleCnt="0">
        <dgm:presLayoutVars>
          <dgm:hierBranch val="init"/>
        </dgm:presLayoutVars>
      </dgm:prSet>
      <dgm:spPr/>
    </dgm:pt>
    <dgm:pt modelId="{020BE2BA-44F4-4BB8-88BF-733799500B15}" type="pres">
      <dgm:prSet presAssocID="{E2EAF139-1FA3-4C9B-BCAE-67CAA5DD395A}" presName="rootComposite" presStyleCnt="0"/>
      <dgm:spPr/>
    </dgm:pt>
    <dgm:pt modelId="{C47354E4-9B97-43A5-BE80-5D0AB3587FC1}" type="pres">
      <dgm:prSet presAssocID="{E2EAF139-1FA3-4C9B-BCAE-67CAA5DD395A}" presName="rootText" presStyleLbl="node4" presStyleIdx="2" presStyleCnt="16" custScaleX="242191" custScaleY="206366">
        <dgm:presLayoutVars>
          <dgm:chPref val="3"/>
        </dgm:presLayoutVars>
      </dgm:prSet>
      <dgm:spPr>
        <a:prstGeom prst="flowChartPreparation">
          <a:avLst/>
        </a:prstGeom>
      </dgm:spPr>
    </dgm:pt>
    <dgm:pt modelId="{F45DA8A5-5698-44F6-B58D-AF0FC01985A5}" type="pres">
      <dgm:prSet presAssocID="{E2EAF139-1FA3-4C9B-BCAE-67CAA5DD395A}" presName="rootConnector" presStyleLbl="node4" presStyleIdx="2" presStyleCnt="16"/>
      <dgm:spPr/>
    </dgm:pt>
    <dgm:pt modelId="{4956E4C7-5E7B-46AC-8460-33E77FDF8259}" type="pres">
      <dgm:prSet presAssocID="{E2EAF139-1FA3-4C9B-BCAE-67CAA5DD395A}" presName="hierChild4" presStyleCnt="0"/>
      <dgm:spPr/>
    </dgm:pt>
    <dgm:pt modelId="{3D0FDA5B-E5B5-43CB-AE01-CA292A460B6E}" type="pres">
      <dgm:prSet presAssocID="{D1C5BCB2-9B69-4448-BC27-CECFDA0C1DB9}" presName="Name37" presStyleLbl="parChTrans1D4" presStyleIdx="3" presStyleCnt="16"/>
      <dgm:spPr/>
    </dgm:pt>
    <dgm:pt modelId="{9FDA9D2F-6C09-46BC-A80E-2FCF51011A47}" type="pres">
      <dgm:prSet presAssocID="{1F477CF2-8871-44C1-AE0F-9392E8C900DA}" presName="hierRoot2" presStyleCnt="0">
        <dgm:presLayoutVars>
          <dgm:hierBranch val="init"/>
        </dgm:presLayoutVars>
      </dgm:prSet>
      <dgm:spPr/>
    </dgm:pt>
    <dgm:pt modelId="{FFC7632D-2837-4D8E-8FC0-4B3B70B97AB6}" type="pres">
      <dgm:prSet presAssocID="{1F477CF2-8871-44C1-AE0F-9392E8C900DA}" presName="rootComposite" presStyleCnt="0"/>
      <dgm:spPr/>
    </dgm:pt>
    <dgm:pt modelId="{E653D915-98DE-41F8-9B4A-EDE1AEA045DA}" type="pres">
      <dgm:prSet presAssocID="{1F477CF2-8871-44C1-AE0F-9392E8C900DA}" presName="rootText" presStyleLbl="node4" presStyleIdx="3" presStyleCnt="16" custScaleX="133046" custScaleY="64298" custLinFactX="-80681" custLinFactNeighborX="-100000" custLinFactNeighborY="-9701">
        <dgm:presLayoutVars>
          <dgm:chPref val="3"/>
        </dgm:presLayoutVars>
      </dgm:prSet>
      <dgm:spPr>
        <a:prstGeom prst="homePlate">
          <a:avLst/>
        </a:prstGeom>
      </dgm:spPr>
    </dgm:pt>
    <dgm:pt modelId="{D7E6ACAD-3B57-4409-8435-F0296D0615BC}" type="pres">
      <dgm:prSet presAssocID="{1F477CF2-8871-44C1-AE0F-9392E8C900DA}" presName="rootConnector" presStyleLbl="node4" presStyleIdx="3" presStyleCnt="16"/>
      <dgm:spPr/>
    </dgm:pt>
    <dgm:pt modelId="{606CF627-BB9B-4B72-8193-C3F1402F97C7}" type="pres">
      <dgm:prSet presAssocID="{1F477CF2-8871-44C1-AE0F-9392E8C900DA}" presName="hierChild4" presStyleCnt="0"/>
      <dgm:spPr/>
    </dgm:pt>
    <dgm:pt modelId="{1C2F8F69-0D9A-4B2F-B3CE-796032105EFD}" type="pres">
      <dgm:prSet presAssocID="{1F477CF2-8871-44C1-AE0F-9392E8C900DA}" presName="hierChild5" presStyleCnt="0"/>
      <dgm:spPr/>
    </dgm:pt>
    <dgm:pt modelId="{6B4DFFB2-2DFC-4EBE-9364-D98E7379DCBD}" type="pres">
      <dgm:prSet presAssocID="{A6F3001D-1095-4C3A-91E2-A8A743194E42}" presName="Name37" presStyleLbl="parChTrans1D4" presStyleIdx="4" presStyleCnt="16"/>
      <dgm:spPr/>
    </dgm:pt>
    <dgm:pt modelId="{AC31B92D-864D-428F-B610-29BEE4122807}" type="pres">
      <dgm:prSet presAssocID="{4BCC9783-87C6-4EA0-B873-51356CCBB7F1}" presName="hierRoot2" presStyleCnt="0">
        <dgm:presLayoutVars>
          <dgm:hierBranch val="init"/>
        </dgm:presLayoutVars>
      </dgm:prSet>
      <dgm:spPr/>
    </dgm:pt>
    <dgm:pt modelId="{14BDAF5E-95D0-458D-BFD2-59DF95550B7F}" type="pres">
      <dgm:prSet presAssocID="{4BCC9783-87C6-4EA0-B873-51356CCBB7F1}" presName="rootComposite" presStyleCnt="0"/>
      <dgm:spPr/>
    </dgm:pt>
    <dgm:pt modelId="{F4CAD4B1-B068-4FEA-B859-8341163A9080}" type="pres">
      <dgm:prSet presAssocID="{4BCC9783-87C6-4EA0-B873-51356CCBB7F1}" presName="rootText" presStyleLbl="node4" presStyleIdx="4" presStyleCnt="16" custScaleX="133046" custScaleY="64298" custLinFactX="-80681" custLinFactNeighborX="-100000" custLinFactNeighborY="-9701">
        <dgm:presLayoutVars>
          <dgm:chPref val="3"/>
        </dgm:presLayoutVars>
      </dgm:prSet>
      <dgm:spPr>
        <a:prstGeom prst="homePlate">
          <a:avLst/>
        </a:prstGeom>
      </dgm:spPr>
    </dgm:pt>
    <dgm:pt modelId="{D6C2BC47-1E6D-4CF7-9610-E2B819C7DE83}" type="pres">
      <dgm:prSet presAssocID="{4BCC9783-87C6-4EA0-B873-51356CCBB7F1}" presName="rootConnector" presStyleLbl="node4" presStyleIdx="4" presStyleCnt="16"/>
      <dgm:spPr/>
    </dgm:pt>
    <dgm:pt modelId="{05FE191E-B5D4-4D46-A4C9-041A7EE8716F}" type="pres">
      <dgm:prSet presAssocID="{4BCC9783-87C6-4EA0-B873-51356CCBB7F1}" presName="hierChild4" presStyleCnt="0"/>
      <dgm:spPr/>
    </dgm:pt>
    <dgm:pt modelId="{C5586677-C4F9-4103-81D8-203C762F1642}" type="pres">
      <dgm:prSet presAssocID="{4BCC9783-87C6-4EA0-B873-51356CCBB7F1}" presName="hierChild5" presStyleCnt="0"/>
      <dgm:spPr/>
    </dgm:pt>
    <dgm:pt modelId="{3B1DDA3D-1383-4226-9816-9FB0A5AEE123}" type="pres">
      <dgm:prSet presAssocID="{17063190-18F3-4369-BF81-E1F4C01D722E}" presName="Name37" presStyleLbl="parChTrans1D4" presStyleIdx="5" presStyleCnt="16"/>
      <dgm:spPr/>
    </dgm:pt>
    <dgm:pt modelId="{0E0CF0ED-042E-4648-83C0-7933E7CD40C8}" type="pres">
      <dgm:prSet presAssocID="{112D3723-0901-4195-AA0B-F9E3C082F3F2}" presName="hierRoot2" presStyleCnt="0">
        <dgm:presLayoutVars>
          <dgm:hierBranch val="init"/>
        </dgm:presLayoutVars>
      </dgm:prSet>
      <dgm:spPr/>
    </dgm:pt>
    <dgm:pt modelId="{A9984FC4-98C9-481C-8DEB-3D24EE6EADCE}" type="pres">
      <dgm:prSet presAssocID="{112D3723-0901-4195-AA0B-F9E3C082F3F2}" presName="rootComposite" presStyleCnt="0"/>
      <dgm:spPr/>
    </dgm:pt>
    <dgm:pt modelId="{25EF3D80-0D19-49BE-8290-2B3BCF92158F}" type="pres">
      <dgm:prSet presAssocID="{112D3723-0901-4195-AA0B-F9E3C082F3F2}" presName="rootText" presStyleLbl="node4" presStyleIdx="5" presStyleCnt="16" custScaleX="133046" custScaleY="64298" custLinFactX="-79085" custLinFactNeighborX="-100000" custLinFactNeighborY="-17056">
        <dgm:presLayoutVars>
          <dgm:chPref val="3"/>
        </dgm:presLayoutVars>
      </dgm:prSet>
      <dgm:spPr>
        <a:prstGeom prst="homePlate">
          <a:avLst/>
        </a:prstGeom>
      </dgm:spPr>
    </dgm:pt>
    <dgm:pt modelId="{27656190-EE73-40BE-83FB-66ABB02A855C}" type="pres">
      <dgm:prSet presAssocID="{112D3723-0901-4195-AA0B-F9E3C082F3F2}" presName="rootConnector" presStyleLbl="node4" presStyleIdx="5" presStyleCnt="16"/>
      <dgm:spPr/>
    </dgm:pt>
    <dgm:pt modelId="{B1F9D0D4-2933-4FCA-83F8-81A67FE3CA66}" type="pres">
      <dgm:prSet presAssocID="{112D3723-0901-4195-AA0B-F9E3C082F3F2}" presName="hierChild4" presStyleCnt="0"/>
      <dgm:spPr/>
    </dgm:pt>
    <dgm:pt modelId="{6E92AB1E-04D5-4F04-83BB-5B810FCC2FC0}" type="pres">
      <dgm:prSet presAssocID="{112D3723-0901-4195-AA0B-F9E3C082F3F2}" presName="hierChild5" presStyleCnt="0"/>
      <dgm:spPr/>
    </dgm:pt>
    <dgm:pt modelId="{D1BBA752-AC63-41BA-A69E-09D405FE7E77}" type="pres">
      <dgm:prSet presAssocID="{40815E80-199E-481D-B25E-7E56D7BDD704}" presName="Name37" presStyleLbl="parChTrans1D4" presStyleIdx="6" presStyleCnt="16"/>
      <dgm:spPr/>
    </dgm:pt>
    <dgm:pt modelId="{1C1B58F4-0797-410C-B58A-F60A61987838}" type="pres">
      <dgm:prSet presAssocID="{03761E35-2E71-4944-B83D-F50B611F42E1}" presName="hierRoot2" presStyleCnt="0">
        <dgm:presLayoutVars>
          <dgm:hierBranch val="init"/>
        </dgm:presLayoutVars>
      </dgm:prSet>
      <dgm:spPr/>
    </dgm:pt>
    <dgm:pt modelId="{9F84935B-DDEE-4E12-83D9-B96154D6E192}" type="pres">
      <dgm:prSet presAssocID="{03761E35-2E71-4944-B83D-F50B611F42E1}" presName="rootComposite" presStyleCnt="0"/>
      <dgm:spPr/>
    </dgm:pt>
    <dgm:pt modelId="{7CCBC72C-BCFF-4BB8-9D64-F2771EBB6139}" type="pres">
      <dgm:prSet presAssocID="{03761E35-2E71-4944-B83D-F50B611F42E1}" presName="rootText" presStyleLbl="node4" presStyleIdx="6" presStyleCnt="16" custScaleX="133046" custScaleY="64298" custLinFactX="-79085" custLinFactNeighborX="-100000" custLinFactNeighborY="-17056">
        <dgm:presLayoutVars>
          <dgm:chPref val="3"/>
        </dgm:presLayoutVars>
      </dgm:prSet>
      <dgm:spPr>
        <a:prstGeom prst="homePlate">
          <a:avLst/>
        </a:prstGeom>
      </dgm:spPr>
    </dgm:pt>
    <dgm:pt modelId="{CCF76835-509B-4317-B463-CA0A77026A63}" type="pres">
      <dgm:prSet presAssocID="{03761E35-2E71-4944-B83D-F50B611F42E1}" presName="rootConnector" presStyleLbl="node4" presStyleIdx="6" presStyleCnt="16"/>
      <dgm:spPr/>
    </dgm:pt>
    <dgm:pt modelId="{E1163244-EE83-4D24-8F0F-A532411DCB30}" type="pres">
      <dgm:prSet presAssocID="{03761E35-2E71-4944-B83D-F50B611F42E1}" presName="hierChild4" presStyleCnt="0"/>
      <dgm:spPr/>
    </dgm:pt>
    <dgm:pt modelId="{5E7D386B-B059-49F2-B982-71C6E044A514}" type="pres">
      <dgm:prSet presAssocID="{03761E35-2E71-4944-B83D-F50B611F42E1}" presName="hierChild5" presStyleCnt="0"/>
      <dgm:spPr/>
    </dgm:pt>
    <dgm:pt modelId="{385402D4-2CC7-4038-B37D-C303513A7E92}" type="pres">
      <dgm:prSet presAssocID="{DD14EA35-FF14-40A3-A87D-B1B76F54CBF2}" presName="Name37" presStyleLbl="parChTrans1D4" presStyleIdx="7" presStyleCnt="16"/>
      <dgm:spPr/>
    </dgm:pt>
    <dgm:pt modelId="{2FE9272B-2CB0-4C5F-960D-DE0117096C94}" type="pres">
      <dgm:prSet presAssocID="{AB1F8222-F631-499B-AFC4-D032A6569B43}" presName="hierRoot2" presStyleCnt="0">
        <dgm:presLayoutVars>
          <dgm:hierBranch val="init"/>
        </dgm:presLayoutVars>
      </dgm:prSet>
      <dgm:spPr/>
    </dgm:pt>
    <dgm:pt modelId="{FED00C81-2FAC-406B-85C7-5FE8F798D772}" type="pres">
      <dgm:prSet presAssocID="{AB1F8222-F631-499B-AFC4-D032A6569B43}" presName="rootComposite" presStyleCnt="0"/>
      <dgm:spPr/>
    </dgm:pt>
    <dgm:pt modelId="{DC163AA1-DD34-42D8-9797-A65637068314}" type="pres">
      <dgm:prSet presAssocID="{AB1F8222-F631-499B-AFC4-D032A6569B43}" presName="rootText" presStyleLbl="node4" presStyleIdx="7" presStyleCnt="16" custScaleX="172385" custScaleY="171894" custLinFactX="-85746" custLinFactNeighborX="-100000" custLinFactNeighborY="-50217">
        <dgm:presLayoutVars>
          <dgm:chPref val="3"/>
        </dgm:presLayoutVars>
      </dgm:prSet>
      <dgm:spPr>
        <a:prstGeom prst="hexagon">
          <a:avLst/>
        </a:prstGeom>
      </dgm:spPr>
    </dgm:pt>
    <dgm:pt modelId="{AA560A87-3B7A-482D-BC97-C3631F0921AE}" type="pres">
      <dgm:prSet presAssocID="{AB1F8222-F631-499B-AFC4-D032A6569B43}" presName="rootConnector" presStyleLbl="node4" presStyleIdx="7" presStyleCnt="16"/>
      <dgm:spPr/>
    </dgm:pt>
    <dgm:pt modelId="{7C3C55CC-E8CE-434D-A4B3-3FD7EE9B6FE4}" type="pres">
      <dgm:prSet presAssocID="{AB1F8222-F631-499B-AFC4-D032A6569B43}" presName="hierChild4" presStyleCnt="0"/>
      <dgm:spPr/>
    </dgm:pt>
    <dgm:pt modelId="{7FC95F93-DC59-47D5-BEE5-97E50F082D97}" type="pres">
      <dgm:prSet presAssocID="{AB1F8222-F631-499B-AFC4-D032A6569B43}" presName="hierChild5" presStyleCnt="0"/>
      <dgm:spPr/>
    </dgm:pt>
    <dgm:pt modelId="{D85AED6F-34A9-4EBC-B5C7-A03FD644FEE3}" type="pres">
      <dgm:prSet presAssocID="{9CFCA039-BDAF-42DC-A30E-502FCED89173}" presName="Name37" presStyleLbl="parChTrans1D4" presStyleIdx="8" presStyleCnt="16"/>
      <dgm:spPr/>
    </dgm:pt>
    <dgm:pt modelId="{2C759198-531C-46F8-A356-F4A63F50D7CF}" type="pres">
      <dgm:prSet presAssocID="{80B2AC4E-F317-4156-BC28-98C9BC696D66}" presName="hierRoot2" presStyleCnt="0">
        <dgm:presLayoutVars>
          <dgm:hierBranch val="init"/>
        </dgm:presLayoutVars>
      </dgm:prSet>
      <dgm:spPr/>
    </dgm:pt>
    <dgm:pt modelId="{D138DAD8-C1C2-4970-9D93-5D3389333CC9}" type="pres">
      <dgm:prSet presAssocID="{80B2AC4E-F317-4156-BC28-98C9BC696D66}" presName="rootComposite" presStyleCnt="0"/>
      <dgm:spPr/>
    </dgm:pt>
    <dgm:pt modelId="{80E51469-A154-408C-BCE2-BF19890C7488}" type="pres">
      <dgm:prSet presAssocID="{80B2AC4E-F317-4156-BC28-98C9BC696D66}" presName="rootText" presStyleLbl="node4" presStyleIdx="8" presStyleCnt="16" custScaleX="12482" custScaleY="30876" custLinFactX="-52644" custLinFactNeighborX="-100000" custLinFactNeighborY="-89660">
        <dgm:presLayoutVars>
          <dgm:chPref val="3"/>
        </dgm:presLayoutVars>
      </dgm:prSet>
      <dgm:spPr/>
    </dgm:pt>
    <dgm:pt modelId="{95EDA786-6AE5-422D-B968-A51770BF9CA5}" type="pres">
      <dgm:prSet presAssocID="{80B2AC4E-F317-4156-BC28-98C9BC696D66}" presName="rootConnector" presStyleLbl="node4" presStyleIdx="8" presStyleCnt="16"/>
      <dgm:spPr/>
    </dgm:pt>
    <dgm:pt modelId="{4ACFCAFA-2186-4205-A7ED-50F4447F33C8}" type="pres">
      <dgm:prSet presAssocID="{80B2AC4E-F317-4156-BC28-98C9BC696D66}" presName="hierChild4" presStyleCnt="0"/>
      <dgm:spPr/>
    </dgm:pt>
    <dgm:pt modelId="{B7D29A3E-14E7-45F9-9654-2D26D8C68F6E}" type="pres">
      <dgm:prSet presAssocID="{80B2AC4E-F317-4156-BC28-98C9BC696D66}" presName="hierChild5" presStyleCnt="0"/>
      <dgm:spPr/>
    </dgm:pt>
    <dgm:pt modelId="{85C3A0EE-24A3-4818-B00D-ECDCB7B601B6}" type="pres">
      <dgm:prSet presAssocID="{E2EAF139-1FA3-4C9B-BCAE-67CAA5DD395A}" presName="hierChild5" presStyleCnt="0"/>
      <dgm:spPr/>
    </dgm:pt>
    <dgm:pt modelId="{5973DC16-C68E-4CA4-A566-3CD4787F1009}" type="pres">
      <dgm:prSet presAssocID="{F3367F49-0A04-4688-90F7-9024EA9CA15E}" presName="hierChild5" presStyleCnt="0"/>
      <dgm:spPr/>
    </dgm:pt>
    <dgm:pt modelId="{E9922164-8957-4CB7-9992-BB42E4EB2D86}" type="pres">
      <dgm:prSet presAssocID="{051E1E97-FD29-486D-9570-1C50FED19CE1}" presName="hierChild5" presStyleCnt="0"/>
      <dgm:spPr/>
    </dgm:pt>
    <dgm:pt modelId="{DBD240FA-3CC1-4349-AEFD-2E301893BAD9}" type="pres">
      <dgm:prSet presAssocID="{6C73B5CE-1823-48F7-8A74-E56E8FFC7645}" presName="hierChild5" presStyleCnt="0"/>
      <dgm:spPr/>
    </dgm:pt>
    <dgm:pt modelId="{78487BFD-3290-4B72-AF3A-0A65024DBDFF}" type="pres">
      <dgm:prSet presAssocID="{3797ABB6-C68D-4B9E-91F4-8C99A235AC3B}" presName="hierChild5" presStyleCnt="0"/>
      <dgm:spPr/>
    </dgm:pt>
    <dgm:pt modelId="{8A2BACA9-81CE-47D7-AD61-203040B1426D}" type="pres">
      <dgm:prSet presAssocID="{D39A0DA1-B7B1-4129-802F-EB4567EF4CDC}" presName="Name37" presStyleLbl="parChTrans1D2" presStyleIdx="1" presStyleCnt="3"/>
      <dgm:spPr/>
    </dgm:pt>
    <dgm:pt modelId="{1ADC701D-D8C7-4662-B11A-DEA950E50C21}" type="pres">
      <dgm:prSet presAssocID="{B09BCE45-2C21-4EA8-819B-51CC33F46059}" presName="hierRoot2" presStyleCnt="0">
        <dgm:presLayoutVars>
          <dgm:hierBranch val="init"/>
        </dgm:presLayoutVars>
      </dgm:prSet>
      <dgm:spPr/>
    </dgm:pt>
    <dgm:pt modelId="{7636BA3F-3BCA-4968-85D7-EF022EF6745B}" type="pres">
      <dgm:prSet presAssocID="{B09BCE45-2C21-4EA8-819B-51CC33F46059}" presName="rootComposite" presStyleCnt="0"/>
      <dgm:spPr/>
    </dgm:pt>
    <dgm:pt modelId="{14CFE89C-3E52-4548-879E-39778D8B6E60}" type="pres">
      <dgm:prSet presAssocID="{B09BCE45-2C21-4EA8-819B-51CC33F46059}" presName="rootText" presStyleLbl="node2" presStyleIdx="1" presStyleCnt="3" custScaleX="190927" custScaleY="178209">
        <dgm:presLayoutVars>
          <dgm:chPref val="3"/>
        </dgm:presLayoutVars>
      </dgm:prSet>
      <dgm:spPr/>
    </dgm:pt>
    <dgm:pt modelId="{AD62C5A5-1764-4D18-9551-490E005EE3CB}" type="pres">
      <dgm:prSet presAssocID="{B09BCE45-2C21-4EA8-819B-51CC33F46059}" presName="rootConnector" presStyleLbl="node2" presStyleIdx="1" presStyleCnt="3"/>
      <dgm:spPr/>
    </dgm:pt>
    <dgm:pt modelId="{4D13F4F3-9F00-4F2A-AF2F-D5EAB772C419}" type="pres">
      <dgm:prSet presAssocID="{B09BCE45-2C21-4EA8-819B-51CC33F46059}" presName="hierChild4" presStyleCnt="0"/>
      <dgm:spPr/>
    </dgm:pt>
    <dgm:pt modelId="{3A3A7FBA-1DA5-4489-80E0-21132C484EF7}" type="pres">
      <dgm:prSet presAssocID="{B09BCE45-2C21-4EA8-819B-51CC33F46059}" presName="hierChild5" presStyleCnt="0"/>
      <dgm:spPr/>
    </dgm:pt>
    <dgm:pt modelId="{AE6F7933-6F0B-40BF-A5CE-7FFE5F00BEDD}" type="pres">
      <dgm:prSet presAssocID="{157FD508-D185-460B-BBDC-41919F07DA8A}" presName="Name37" presStyleLbl="parChTrans1D2" presStyleIdx="2" presStyleCnt="3"/>
      <dgm:spPr/>
    </dgm:pt>
    <dgm:pt modelId="{0119B7B5-B930-4BD6-AB1C-2629E0FA188F}" type="pres">
      <dgm:prSet presAssocID="{5957A6B7-87CC-4200-9A2B-72B595AB2EB7}" presName="hierRoot2" presStyleCnt="0">
        <dgm:presLayoutVars>
          <dgm:hierBranch val="init"/>
        </dgm:presLayoutVars>
      </dgm:prSet>
      <dgm:spPr/>
    </dgm:pt>
    <dgm:pt modelId="{26EF2DCE-38D3-42E9-ACB6-50C1787A535A}" type="pres">
      <dgm:prSet presAssocID="{5957A6B7-87CC-4200-9A2B-72B595AB2EB7}" presName="rootComposite" presStyleCnt="0"/>
      <dgm:spPr/>
    </dgm:pt>
    <dgm:pt modelId="{C1977BCA-669D-4307-983A-072DE52B5339}" type="pres">
      <dgm:prSet presAssocID="{5957A6B7-87CC-4200-9A2B-72B595AB2EB7}" presName="rootText" presStyleLbl="node2" presStyleIdx="2" presStyleCnt="3" custScaleX="217748" custScaleY="157076">
        <dgm:presLayoutVars>
          <dgm:chPref val="3"/>
        </dgm:presLayoutVars>
      </dgm:prSet>
      <dgm:spPr/>
    </dgm:pt>
    <dgm:pt modelId="{CF629D53-83E8-43F3-B56C-849733234579}" type="pres">
      <dgm:prSet presAssocID="{5957A6B7-87CC-4200-9A2B-72B595AB2EB7}" presName="rootConnector" presStyleLbl="node2" presStyleIdx="2" presStyleCnt="3"/>
      <dgm:spPr/>
    </dgm:pt>
    <dgm:pt modelId="{94ED7496-4DAB-49C3-B5CE-BD6C5E855580}" type="pres">
      <dgm:prSet presAssocID="{5957A6B7-87CC-4200-9A2B-72B595AB2EB7}" presName="hierChild4" presStyleCnt="0"/>
      <dgm:spPr/>
    </dgm:pt>
    <dgm:pt modelId="{D4D5EFE9-8CCD-423D-8FC9-95B55C56FBE7}" type="pres">
      <dgm:prSet presAssocID="{AD54E18B-8DB1-487E-B497-62A771428A87}" presName="Name37" presStyleLbl="parChTrans1D3" presStyleIdx="1" presStyleCnt="2"/>
      <dgm:spPr/>
    </dgm:pt>
    <dgm:pt modelId="{04C5FDE9-A165-4C61-A434-A43EF22B08FD}" type="pres">
      <dgm:prSet presAssocID="{F9311438-F806-4926-A264-E2DCFA54E264}" presName="hierRoot2" presStyleCnt="0">
        <dgm:presLayoutVars>
          <dgm:hierBranch val="init"/>
        </dgm:presLayoutVars>
      </dgm:prSet>
      <dgm:spPr/>
    </dgm:pt>
    <dgm:pt modelId="{C3A18F7B-B270-4F0A-B2DB-C7C71B038DD5}" type="pres">
      <dgm:prSet presAssocID="{F9311438-F806-4926-A264-E2DCFA54E264}" presName="rootComposite" presStyleCnt="0"/>
      <dgm:spPr/>
    </dgm:pt>
    <dgm:pt modelId="{B86CB124-6C9D-442B-9FF6-BF0F852780EA}" type="pres">
      <dgm:prSet presAssocID="{F9311438-F806-4926-A264-E2DCFA54E264}" presName="rootText" presStyleLbl="node3" presStyleIdx="1" presStyleCnt="2" custScaleX="196567" custScaleY="143886">
        <dgm:presLayoutVars>
          <dgm:chPref val="3"/>
        </dgm:presLayoutVars>
      </dgm:prSet>
      <dgm:spPr/>
    </dgm:pt>
    <dgm:pt modelId="{16C5644F-C66F-45BE-A70C-1A632F8D489F}" type="pres">
      <dgm:prSet presAssocID="{F9311438-F806-4926-A264-E2DCFA54E264}" presName="rootConnector" presStyleLbl="node3" presStyleIdx="1" presStyleCnt="2"/>
      <dgm:spPr/>
    </dgm:pt>
    <dgm:pt modelId="{6041D356-7ABA-4D51-8D14-75764406F9B2}" type="pres">
      <dgm:prSet presAssocID="{F9311438-F806-4926-A264-E2DCFA54E264}" presName="hierChild4" presStyleCnt="0"/>
      <dgm:spPr/>
    </dgm:pt>
    <dgm:pt modelId="{D69FF909-C0E1-462C-A2FA-CE62187E9D65}" type="pres">
      <dgm:prSet presAssocID="{F1E0A23E-B922-4389-8D8C-97EEFC076E78}" presName="Name37" presStyleLbl="parChTrans1D4" presStyleIdx="9" presStyleCnt="16"/>
      <dgm:spPr/>
    </dgm:pt>
    <dgm:pt modelId="{6D88AAAD-3305-4311-A21E-ABC678B7682C}" type="pres">
      <dgm:prSet presAssocID="{64BBFDB0-D9DE-4FE6-B388-AD5B7CD1DC8E}" presName="hierRoot2" presStyleCnt="0">
        <dgm:presLayoutVars>
          <dgm:hierBranch val="init"/>
        </dgm:presLayoutVars>
      </dgm:prSet>
      <dgm:spPr/>
    </dgm:pt>
    <dgm:pt modelId="{FCC6FABF-E113-4A32-9396-7E7AC3F7D39E}" type="pres">
      <dgm:prSet presAssocID="{64BBFDB0-D9DE-4FE6-B388-AD5B7CD1DC8E}" presName="rootComposite" presStyleCnt="0"/>
      <dgm:spPr/>
    </dgm:pt>
    <dgm:pt modelId="{A5723ABD-E321-4706-9080-A49A6E8A14E4}" type="pres">
      <dgm:prSet presAssocID="{64BBFDB0-D9DE-4FE6-B388-AD5B7CD1DC8E}" presName="rootText" presStyleLbl="node4" presStyleIdx="9" presStyleCnt="16" custScaleX="196567" custScaleY="143886">
        <dgm:presLayoutVars>
          <dgm:chPref val="3"/>
        </dgm:presLayoutVars>
      </dgm:prSet>
      <dgm:spPr/>
    </dgm:pt>
    <dgm:pt modelId="{93B531F1-E866-4F28-B082-BE38CECAD8DE}" type="pres">
      <dgm:prSet presAssocID="{64BBFDB0-D9DE-4FE6-B388-AD5B7CD1DC8E}" presName="rootConnector" presStyleLbl="node4" presStyleIdx="9" presStyleCnt="16"/>
      <dgm:spPr/>
    </dgm:pt>
    <dgm:pt modelId="{4D431586-AC96-41FA-8B50-511FB451E056}" type="pres">
      <dgm:prSet presAssocID="{64BBFDB0-D9DE-4FE6-B388-AD5B7CD1DC8E}" presName="hierChild4" presStyleCnt="0"/>
      <dgm:spPr/>
    </dgm:pt>
    <dgm:pt modelId="{6BFCBFB3-59C3-4C41-A286-BBB72F6824BC}" type="pres">
      <dgm:prSet presAssocID="{8AEB4484-CFBA-48F5-A92C-D7FFDB417339}" presName="Name37" presStyleLbl="parChTrans1D4" presStyleIdx="10" presStyleCnt="16"/>
      <dgm:spPr/>
    </dgm:pt>
    <dgm:pt modelId="{FE1D1C37-F96A-470B-B5CF-A55308BF19A7}" type="pres">
      <dgm:prSet presAssocID="{7536D25A-FB93-4D8A-B987-CCE485012499}" presName="hierRoot2" presStyleCnt="0">
        <dgm:presLayoutVars>
          <dgm:hierBranch val="init"/>
        </dgm:presLayoutVars>
      </dgm:prSet>
      <dgm:spPr/>
    </dgm:pt>
    <dgm:pt modelId="{9BF697FD-8872-4BD8-BD84-2A0B1E31BD8A}" type="pres">
      <dgm:prSet presAssocID="{7536D25A-FB93-4D8A-B987-CCE485012499}" presName="rootComposite" presStyleCnt="0"/>
      <dgm:spPr/>
    </dgm:pt>
    <dgm:pt modelId="{1CAC1ECD-8B0C-4990-8286-2F15CEA51815}" type="pres">
      <dgm:prSet presAssocID="{7536D25A-FB93-4D8A-B987-CCE485012499}" presName="rootText" presStyleLbl="node4" presStyleIdx="10" presStyleCnt="16" custScaleX="196567" custScaleY="143886">
        <dgm:presLayoutVars>
          <dgm:chPref val="3"/>
        </dgm:presLayoutVars>
      </dgm:prSet>
      <dgm:spPr/>
    </dgm:pt>
    <dgm:pt modelId="{CFD55401-FDDD-453D-87A9-9800B8DA8A86}" type="pres">
      <dgm:prSet presAssocID="{7536D25A-FB93-4D8A-B987-CCE485012499}" presName="rootConnector" presStyleLbl="node4" presStyleIdx="10" presStyleCnt="16"/>
      <dgm:spPr/>
    </dgm:pt>
    <dgm:pt modelId="{90AA27E6-A480-4E44-8E77-454AD54C07F3}" type="pres">
      <dgm:prSet presAssocID="{7536D25A-FB93-4D8A-B987-CCE485012499}" presName="hierChild4" presStyleCnt="0"/>
      <dgm:spPr/>
    </dgm:pt>
    <dgm:pt modelId="{10DFD662-3F72-409E-A51D-D76BB5E9AFD8}" type="pres">
      <dgm:prSet presAssocID="{06916F08-8A7F-4B6E-94D8-DD49027AE14C}" presName="Name37" presStyleLbl="parChTrans1D4" presStyleIdx="11" presStyleCnt="16"/>
      <dgm:spPr/>
    </dgm:pt>
    <dgm:pt modelId="{779D4C19-2AEA-4CD5-9995-0002C5DFF511}" type="pres">
      <dgm:prSet presAssocID="{3252051A-BBCE-4CA8-A7F8-1C9E2B9BDEB7}" presName="hierRoot2" presStyleCnt="0">
        <dgm:presLayoutVars>
          <dgm:hierBranch val="init"/>
        </dgm:presLayoutVars>
      </dgm:prSet>
      <dgm:spPr/>
    </dgm:pt>
    <dgm:pt modelId="{551E65AA-D60B-486E-8600-65CB896B36E3}" type="pres">
      <dgm:prSet presAssocID="{3252051A-BBCE-4CA8-A7F8-1C9E2B9BDEB7}" presName="rootComposite" presStyleCnt="0"/>
      <dgm:spPr/>
    </dgm:pt>
    <dgm:pt modelId="{D42418C5-DFDA-4C65-812C-CB8F9182170F}" type="pres">
      <dgm:prSet presAssocID="{3252051A-BBCE-4CA8-A7F8-1C9E2B9BDEB7}" presName="rootText" presStyleLbl="node4" presStyleIdx="11" presStyleCnt="16" custScaleX="196567" custScaleY="143886">
        <dgm:presLayoutVars>
          <dgm:chPref val="3"/>
        </dgm:presLayoutVars>
      </dgm:prSet>
      <dgm:spPr/>
    </dgm:pt>
    <dgm:pt modelId="{E22030BF-5FB7-4710-B3FA-96DE4DAC09C7}" type="pres">
      <dgm:prSet presAssocID="{3252051A-BBCE-4CA8-A7F8-1C9E2B9BDEB7}" presName="rootConnector" presStyleLbl="node4" presStyleIdx="11" presStyleCnt="16"/>
      <dgm:spPr/>
    </dgm:pt>
    <dgm:pt modelId="{6214D373-4D0C-487E-AC90-E5ECF1DE2A6A}" type="pres">
      <dgm:prSet presAssocID="{3252051A-BBCE-4CA8-A7F8-1C9E2B9BDEB7}" presName="hierChild4" presStyleCnt="0"/>
      <dgm:spPr/>
    </dgm:pt>
    <dgm:pt modelId="{9C760B3C-63B6-411C-9322-32C2B29AE524}" type="pres">
      <dgm:prSet presAssocID="{3D683C01-6E56-4EF6-A750-F0E29C80E8F9}" presName="Name37" presStyleLbl="parChTrans1D4" presStyleIdx="12" presStyleCnt="16"/>
      <dgm:spPr/>
    </dgm:pt>
    <dgm:pt modelId="{9007E2A9-1D32-451D-9DB6-EC1197421C41}" type="pres">
      <dgm:prSet presAssocID="{72F2FBB1-5DEC-4A82-97A7-3003CB92DC52}" presName="hierRoot2" presStyleCnt="0">
        <dgm:presLayoutVars>
          <dgm:hierBranch val="init"/>
        </dgm:presLayoutVars>
      </dgm:prSet>
      <dgm:spPr/>
    </dgm:pt>
    <dgm:pt modelId="{FD60CE37-3B05-42C6-8772-6D34FFA5986B}" type="pres">
      <dgm:prSet presAssocID="{72F2FBB1-5DEC-4A82-97A7-3003CB92DC52}" presName="rootComposite" presStyleCnt="0"/>
      <dgm:spPr/>
    </dgm:pt>
    <dgm:pt modelId="{8F43F519-ABFC-49ED-9A80-2F9E4CAB8257}" type="pres">
      <dgm:prSet presAssocID="{72F2FBB1-5DEC-4A82-97A7-3003CB92DC52}" presName="rootText" presStyleLbl="node4" presStyleIdx="12" presStyleCnt="16" custScaleX="196567" custScaleY="143886">
        <dgm:presLayoutVars>
          <dgm:chPref val="3"/>
        </dgm:presLayoutVars>
      </dgm:prSet>
      <dgm:spPr/>
    </dgm:pt>
    <dgm:pt modelId="{5A4651BA-1546-4724-8E91-F75610C016D4}" type="pres">
      <dgm:prSet presAssocID="{72F2FBB1-5DEC-4A82-97A7-3003CB92DC52}" presName="rootConnector" presStyleLbl="node4" presStyleIdx="12" presStyleCnt="16"/>
      <dgm:spPr/>
    </dgm:pt>
    <dgm:pt modelId="{64B898F4-A4F1-47A4-8A94-E7574C3C8960}" type="pres">
      <dgm:prSet presAssocID="{72F2FBB1-5DEC-4A82-97A7-3003CB92DC52}" presName="hierChild4" presStyleCnt="0"/>
      <dgm:spPr/>
    </dgm:pt>
    <dgm:pt modelId="{E7ED59D2-9284-4DD5-8A32-79B366971E29}" type="pres">
      <dgm:prSet presAssocID="{4B273718-ABD8-493D-BE98-98B66F71F3B3}" presName="Name37" presStyleLbl="parChTrans1D4" presStyleIdx="13" presStyleCnt="16"/>
      <dgm:spPr/>
    </dgm:pt>
    <dgm:pt modelId="{FA069641-74EB-42EE-BDD1-84D03B3A737A}" type="pres">
      <dgm:prSet presAssocID="{A0C15D35-89EA-4DD2-8673-3B5AB216481A}" presName="hierRoot2" presStyleCnt="0">
        <dgm:presLayoutVars>
          <dgm:hierBranch val="init"/>
        </dgm:presLayoutVars>
      </dgm:prSet>
      <dgm:spPr/>
    </dgm:pt>
    <dgm:pt modelId="{19C3B3D2-43CA-4122-A2B4-B227C86C8DB3}" type="pres">
      <dgm:prSet presAssocID="{A0C15D35-89EA-4DD2-8673-3B5AB216481A}" presName="rootComposite" presStyleCnt="0"/>
      <dgm:spPr/>
    </dgm:pt>
    <dgm:pt modelId="{49D57480-E34F-49A9-8906-D8DB9862AF54}" type="pres">
      <dgm:prSet presAssocID="{A0C15D35-89EA-4DD2-8673-3B5AB216481A}" presName="rootText" presStyleLbl="node4" presStyleIdx="13" presStyleCnt="16" custScaleX="196567" custScaleY="143886">
        <dgm:presLayoutVars>
          <dgm:chPref val="3"/>
        </dgm:presLayoutVars>
      </dgm:prSet>
      <dgm:spPr/>
    </dgm:pt>
    <dgm:pt modelId="{B3059124-3F38-41AD-ACB5-D36C5AABB6B4}" type="pres">
      <dgm:prSet presAssocID="{A0C15D35-89EA-4DD2-8673-3B5AB216481A}" presName="rootConnector" presStyleLbl="node4" presStyleIdx="13" presStyleCnt="16"/>
      <dgm:spPr/>
    </dgm:pt>
    <dgm:pt modelId="{66E36261-BFA1-44D1-B4EA-9649266A37A6}" type="pres">
      <dgm:prSet presAssocID="{A0C15D35-89EA-4DD2-8673-3B5AB216481A}" presName="hierChild4" presStyleCnt="0"/>
      <dgm:spPr/>
    </dgm:pt>
    <dgm:pt modelId="{7D749279-54D4-46E7-9EC7-AC8CD73DFC5A}" type="pres">
      <dgm:prSet presAssocID="{D601ECF4-8122-4E81-8E1C-9F6663A06CE3}" presName="Name37" presStyleLbl="parChTrans1D4" presStyleIdx="14" presStyleCnt="16"/>
      <dgm:spPr/>
    </dgm:pt>
    <dgm:pt modelId="{1B38102F-0762-4758-B10B-43E7C24453D3}" type="pres">
      <dgm:prSet presAssocID="{43C3F264-3A0E-4FE7-A35B-DEF4A8F9F5A7}" presName="hierRoot2" presStyleCnt="0">
        <dgm:presLayoutVars>
          <dgm:hierBranch val="init"/>
        </dgm:presLayoutVars>
      </dgm:prSet>
      <dgm:spPr/>
    </dgm:pt>
    <dgm:pt modelId="{3ACA4129-122B-4E0B-B050-D6925F6D54EF}" type="pres">
      <dgm:prSet presAssocID="{43C3F264-3A0E-4FE7-A35B-DEF4A8F9F5A7}" presName="rootComposite" presStyleCnt="0"/>
      <dgm:spPr/>
    </dgm:pt>
    <dgm:pt modelId="{01CAA68A-CC7D-46E9-A781-EB6964408827}" type="pres">
      <dgm:prSet presAssocID="{43C3F264-3A0E-4FE7-A35B-DEF4A8F9F5A7}" presName="rootText" presStyleLbl="node4" presStyleIdx="14" presStyleCnt="16" custScaleX="196567" custScaleY="143886">
        <dgm:presLayoutVars>
          <dgm:chPref val="3"/>
        </dgm:presLayoutVars>
      </dgm:prSet>
      <dgm:spPr/>
    </dgm:pt>
    <dgm:pt modelId="{B84DC23C-CA0E-46FB-BF08-CEBA70A3D6A9}" type="pres">
      <dgm:prSet presAssocID="{43C3F264-3A0E-4FE7-A35B-DEF4A8F9F5A7}" presName="rootConnector" presStyleLbl="node4" presStyleIdx="14" presStyleCnt="16"/>
      <dgm:spPr/>
    </dgm:pt>
    <dgm:pt modelId="{018EA41F-11B9-4199-A0A3-7A168A4A1735}" type="pres">
      <dgm:prSet presAssocID="{43C3F264-3A0E-4FE7-A35B-DEF4A8F9F5A7}" presName="hierChild4" presStyleCnt="0"/>
      <dgm:spPr/>
    </dgm:pt>
    <dgm:pt modelId="{FCD13FB5-9D21-4404-9E05-5CB12E1EF49A}" type="pres">
      <dgm:prSet presAssocID="{D879874E-1294-4B18-BC4C-A5A082ED3A00}" presName="Name37" presStyleLbl="parChTrans1D4" presStyleIdx="15" presStyleCnt="16"/>
      <dgm:spPr/>
    </dgm:pt>
    <dgm:pt modelId="{E2CD2145-03F4-45CE-81C1-08FE5F25CE21}" type="pres">
      <dgm:prSet presAssocID="{F04BF499-482A-479A-BA22-5053197181E0}" presName="hierRoot2" presStyleCnt="0">
        <dgm:presLayoutVars>
          <dgm:hierBranch val="init"/>
        </dgm:presLayoutVars>
      </dgm:prSet>
      <dgm:spPr/>
    </dgm:pt>
    <dgm:pt modelId="{9564A698-DBB4-4EAD-A912-7AFCD7F400AB}" type="pres">
      <dgm:prSet presAssocID="{F04BF499-482A-479A-BA22-5053197181E0}" presName="rootComposite" presStyleCnt="0"/>
      <dgm:spPr/>
    </dgm:pt>
    <dgm:pt modelId="{B18C534D-9342-4693-9DA9-C9F48405F3C9}" type="pres">
      <dgm:prSet presAssocID="{F04BF499-482A-479A-BA22-5053197181E0}" presName="rootText" presStyleLbl="node4" presStyleIdx="15" presStyleCnt="16" custScaleX="18634" custScaleY="15553">
        <dgm:presLayoutVars>
          <dgm:chPref val="3"/>
        </dgm:presLayoutVars>
      </dgm:prSet>
      <dgm:spPr/>
    </dgm:pt>
    <dgm:pt modelId="{FB573BBC-7776-4365-971C-F490D8B5A730}" type="pres">
      <dgm:prSet presAssocID="{F04BF499-482A-479A-BA22-5053197181E0}" presName="rootConnector" presStyleLbl="node4" presStyleIdx="15" presStyleCnt="16"/>
      <dgm:spPr/>
    </dgm:pt>
    <dgm:pt modelId="{D3406D89-E72F-4139-98B2-959B770B2C6D}" type="pres">
      <dgm:prSet presAssocID="{F04BF499-482A-479A-BA22-5053197181E0}" presName="hierChild4" presStyleCnt="0"/>
      <dgm:spPr/>
    </dgm:pt>
    <dgm:pt modelId="{F54EA6DC-ED46-4B3F-94AB-CB770AF1D9B8}" type="pres">
      <dgm:prSet presAssocID="{F04BF499-482A-479A-BA22-5053197181E0}" presName="hierChild5" presStyleCnt="0"/>
      <dgm:spPr/>
    </dgm:pt>
    <dgm:pt modelId="{05208E83-AD89-4718-869A-2F6E64EC165B}" type="pres">
      <dgm:prSet presAssocID="{43C3F264-3A0E-4FE7-A35B-DEF4A8F9F5A7}" presName="hierChild5" presStyleCnt="0"/>
      <dgm:spPr/>
    </dgm:pt>
    <dgm:pt modelId="{1859C7B7-B018-4F51-A9B1-4D3AFEBD2678}" type="pres">
      <dgm:prSet presAssocID="{A0C15D35-89EA-4DD2-8673-3B5AB216481A}" presName="hierChild5" presStyleCnt="0"/>
      <dgm:spPr/>
    </dgm:pt>
    <dgm:pt modelId="{F879024B-785A-44A5-91DC-F08C98456617}" type="pres">
      <dgm:prSet presAssocID="{72F2FBB1-5DEC-4A82-97A7-3003CB92DC52}" presName="hierChild5" presStyleCnt="0"/>
      <dgm:spPr/>
    </dgm:pt>
    <dgm:pt modelId="{0C639C21-BF18-4A46-95F2-E5F5EB8B8104}" type="pres">
      <dgm:prSet presAssocID="{3252051A-BBCE-4CA8-A7F8-1C9E2B9BDEB7}" presName="hierChild5" presStyleCnt="0"/>
      <dgm:spPr/>
    </dgm:pt>
    <dgm:pt modelId="{79DA74E0-8842-4EAD-8E28-5DB32C75956B}" type="pres">
      <dgm:prSet presAssocID="{7536D25A-FB93-4D8A-B987-CCE485012499}" presName="hierChild5" presStyleCnt="0"/>
      <dgm:spPr/>
    </dgm:pt>
    <dgm:pt modelId="{7B17FD1D-9957-4B12-94B4-671AFEAF4EA7}" type="pres">
      <dgm:prSet presAssocID="{64BBFDB0-D9DE-4FE6-B388-AD5B7CD1DC8E}" presName="hierChild5" presStyleCnt="0"/>
      <dgm:spPr/>
    </dgm:pt>
    <dgm:pt modelId="{1E699871-4E82-4AF6-A757-61AD4F9C445C}" type="pres">
      <dgm:prSet presAssocID="{F9311438-F806-4926-A264-E2DCFA54E264}" presName="hierChild5" presStyleCnt="0"/>
      <dgm:spPr/>
    </dgm:pt>
    <dgm:pt modelId="{A1E7983A-90D2-460D-A02B-5DC6BA7CAFC1}" type="pres">
      <dgm:prSet presAssocID="{5957A6B7-87CC-4200-9A2B-72B595AB2EB7}" presName="hierChild5" presStyleCnt="0"/>
      <dgm:spPr/>
    </dgm:pt>
    <dgm:pt modelId="{9C502CBF-B316-4310-8468-A28B145616B7}" type="pres">
      <dgm:prSet presAssocID="{A5C14BBF-E408-426C-83EF-2116ABF83686}" presName="hierChild3" presStyleCnt="0"/>
      <dgm:spPr/>
    </dgm:pt>
  </dgm:ptLst>
  <dgm:cxnLst>
    <dgm:cxn modelId="{B66D4400-F7C9-4EF6-B420-A17E46700562}" type="presOf" srcId="{03761E35-2E71-4944-B83D-F50B611F42E1}" destId="{CCF76835-509B-4317-B463-CA0A77026A63}" srcOrd="1" destOrd="0" presId="urn:microsoft.com/office/officeart/2005/8/layout/orgChart1"/>
    <dgm:cxn modelId="{D0819602-3F97-4AA4-BA93-701800770DCA}" type="presOf" srcId="{F9311438-F806-4926-A264-E2DCFA54E264}" destId="{B86CB124-6C9D-442B-9FF6-BF0F852780EA}" srcOrd="0" destOrd="0" presId="urn:microsoft.com/office/officeart/2005/8/layout/orgChart1"/>
    <dgm:cxn modelId="{BABBA304-3163-4D75-B65E-B0BA1731A117}" type="presOf" srcId="{E2EAF139-1FA3-4C9B-BCAE-67CAA5DD395A}" destId="{C47354E4-9B97-43A5-BE80-5D0AB3587FC1}" srcOrd="0" destOrd="0" presId="urn:microsoft.com/office/officeart/2005/8/layout/orgChart1"/>
    <dgm:cxn modelId="{33FEE008-31FF-4CF8-86F8-8B773C462F67}" type="presOf" srcId="{80B2AC4E-F317-4156-BC28-98C9BC696D66}" destId="{95EDA786-6AE5-422D-B968-A51770BF9CA5}" srcOrd="1" destOrd="0" presId="urn:microsoft.com/office/officeart/2005/8/layout/orgChart1"/>
    <dgm:cxn modelId="{C5A0DD0E-D25A-42C6-B258-C5526208D3CD}" type="presOf" srcId="{4BCC9783-87C6-4EA0-B873-51356CCBB7F1}" destId="{F4CAD4B1-B068-4FEA-B859-8341163A9080}" srcOrd="0" destOrd="0" presId="urn:microsoft.com/office/officeart/2005/8/layout/orgChart1"/>
    <dgm:cxn modelId="{F396CE18-2B8D-4FF0-AB1D-2B90E39F9A86}" type="presOf" srcId="{8AEB4484-CFBA-48F5-A92C-D7FFDB417339}" destId="{6BFCBFB3-59C3-4C41-A286-BBB72F6824BC}" srcOrd="0" destOrd="0" presId="urn:microsoft.com/office/officeart/2005/8/layout/orgChart1"/>
    <dgm:cxn modelId="{5C3A8A1E-22B2-4F96-9591-26BB7DE183B8}" type="presOf" srcId="{F04BF499-482A-479A-BA22-5053197181E0}" destId="{FB573BBC-7776-4365-971C-F490D8B5A730}" srcOrd="1" destOrd="0" presId="urn:microsoft.com/office/officeart/2005/8/layout/orgChart1"/>
    <dgm:cxn modelId="{BBD2D91E-1F29-4A06-A29D-D11E2BED8F39}" type="presOf" srcId="{D1C5BCB2-9B69-4448-BC27-CECFDA0C1DB9}" destId="{3D0FDA5B-E5B5-43CB-AE01-CA292A460B6E}" srcOrd="0" destOrd="0" presId="urn:microsoft.com/office/officeart/2005/8/layout/orgChart1"/>
    <dgm:cxn modelId="{F1CEB621-263F-480B-87EF-1CA1A6954342}" srcId="{E2EAF139-1FA3-4C9B-BCAE-67CAA5DD395A}" destId="{1F477CF2-8871-44C1-AE0F-9392E8C900DA}" srcOrd="0" destOrd="0" parTransId="{D1C5BCB2-9B69-4448-BC27-CECFDA0C1DB9}" sibTransId="{A16F1DDA-D3F9-4D13-B345-4A0EEAA8AE6B}"/>
    <dgm:cxn modelId="{B70FCE22-1411-4EBB-A2C5-EAA57B674B70}" srcId="{93A18533-C48C-4551-A0AC-5C81CB431F6F}" destId="{A5C14BBF-E408-426C-83EF-2116ABF83686}" srcOrd="0" destOrd="0" parTransId="{BF64FDB7-03B8-4BD1-B9B2-43BC199EADF2}" sibTransId="{C3D6C9F3-58FF-4949-B38F-511B8B884658}"/>
    <dgm:cxn modelId="{27496B23-A836-4D36-95F4-0EFBA830671D}" type="presOf" srcId="{A0C15D35-89EA-4DD2-8673-3B5AB216481A}" destId="{49D57480-E34F-49A9-8906-D8DB9862AF54}" srcOrd="0" destOrd="0" presId="urn:microsoft.com/office/officeart/2005/8/layout/orgChart1"/>
    <dgm:cxn modelId="{82FAE323-BC21-42EA-9A60-6022FC6E7106}" type="presOf" srcId="{5957A6B7-87CC-4200-9A2B-72B595AB2EB7}" destId="{C1977BCA-669D-4307-983A-072DE52B5339}" srcOrd="0" destOrd="0" presId="urn:microsoft.com/office/officeart/2005/8/layout/orgChart1"/>
    <dgm:cxn modelId="{70CF4F28-401A-4994-92A7-8C7ED3FE71AA}" srcId="{64BBFDB0-D9DE-4FE6-B388-AD5B7CD1DC8E}" destId="{7536D25A-FB93-4D8A-B987-CCE485012499}" srcOrd="0" destOrd="0" parTransId="{8AEB4484-CFBA-48F5-A92C-D7FFDB417339}" sibTransId="{95431453-F34B-49BA-A5C2-9FF14DE01C64}"/>
    <dgm:cxn modelId="{043CD82A-68F7-428A-A203-757C20709918}" srcId="{3252051A-BBCE-4CA8-A7F8-1C9E2B9BDEB7}" destId="{72F2FBB1-5DEC-4A82-97A7-3003CB92DC52}" srcOrd="0" destOrd="0" parTransId="{3D683C01-6E56-4EF6-A750-F0E29C80E8F9}" sibTransId="{31C07635-1954-4C2B-91AE-328CACD4AB8F}"/>
    <dgm:cxn modelId="{9B1C922C-9633-47F4-BE16-B5C57EA7F66E}" srcId="{F3367F49-0A04-4688-90F7-9024EA9CA15E}" destId="{E2EAF139-1FA3-4C9B-BCAE-67CAA5DD395A}" srcOrd="0" destOrd="0" parTransId="{CABAA4AB-B9B9-428D-8FC1-3D88FDB82E5B}" sibTransId="{76062E68-94C9-48D4-9287-BD3B7DEAFC72}"/>
    <dgm:cxn modelId="{A04D2B2D-2299-48B4-8136-D6774995CD37}" type="presOf" srcId="{6C73B5CE-1823-48F7-8A74-E56E8FFC7645}" destId="{8FF2FFA7-26E8-4C07-9852-E0D95033D0E7}" srcOrd="0" destOrd="0" presId="urn:microsoft.com/office/officeart/2005/8/layout/orgChart1"/>
    <dgm:cxn modelId="{51F1D238-C03D-41FA-9D20-FB0B9B52B957}" type="presOf" srcId="{112D3723-0901-4195-AA0B-F9E3C082F3F2}" destId="{25EF3D80-0D19-49BE-8290-2B3BCF92158F}" srcOrd="0" destOrd="0" presId="urn:microsoft.com/office/officeart/2005/8/layout/orgChart1"/>
    <dgm:cxn modelId="{603CAE3C-B0BE-45AC-A558-DD62EA3F1A72}" type="presOf" srcId="{DA7C8FB1-385F-40A2-AE37-AC098D2087D4}" destId="{3AB05C41-62E6-440C-8303-25100A24815C}" srcOrd="0" destOrd="0" presId="urn:microsoft.com/office/officeart/2005/8/layout/orgChart1"/>
    <dgm:cxn modelId="{1B62633D-60C2-46AF-8BEB-B27EEFB5B176}" type="presOf" srcId="{5957A6B7-87CC-4200-9A2B-72B595AB2EB7}" destId="{CF629D53-83E8-43F3-B56C-849733234579}" srcOrd="1" destOrd="0" presId="urn:microsoft.com/office/officeart/2005/8/layout/orgChart1"/>
    <dgm:cxn modelId="{426AC33D-0FAB-4476-8B39-F2FAF2C7C27F}" srcId="{6C73B5CE-1823-48F7-8A74-E56E8FFC7645}" destId="{051E1E97-FD29-486D-9570-1C50FED19CE1}" srcOrd="0" destOrd="0" parTransId="{DA7C8FB1-385F-40A2-AE37-AC098D2087D4}" sibTransId="{969232DF-FAC6-4724-B5F1-80140939628D}"/>
    <dgm:cxn modelId="{4969A73E-C272-47A6-A85E-B3782D77283C}" type="presOf" srcId="{4BCC9783-87C6-4EA0-B873-51356CCBB7F1}" destId="{D6C2BC47-1E6D-4CF7-9610-E2B819C7DE83}" srcOrd="1" destOrd="0" presId="urn:microsoft.com/office/officeart/2005/8/layout/orgChart1"/>
    <dgm:cxn modelId="{4E30963F-7A3C-46B3-8E9D-A068B9C10833}" srcId="{A0C15D35-89EA-4DD2-8673-3B5AB216481A}" destId="{43C3F264-3A0E-4FE7-A35B-DEF4A8F9F5A7}" srcOrd="0" destOrd="0" parTransId="{D601ECF4-8122-4E81-8E1C-9F6663A06CE3}" sibTransId="{F7F1CC3E-4AA2-4E91-BBCE-1BCBB4FCC35E}"/>
    <dgm:cxn modelId="{2AA3BC3F-8DA4-4B36-81E1-CF50DFAD30BB}" type="presOf" srcId="{AB1F8222-F631-499B-AFC4-D032A6569B43}" destId="{AA560A87-3B7A-482D-BC97-C3631F0921AE}" srcOrd="1" destOrd="0" presId="urn:microsoft.com/office/officeart/2005/8/layout/orgChart1"/>
    <dgm:cxn modelId="{6472E63F-D77B-4186-A1A6-D6CE9DE7F2A4}" type="presOf" srcId="{D601ECF4-8122-4E81-8E1C-9F6663A06CE3}" destId="{7D749279-54D4-46E7-9EC7-AC8CD73DFC5A}" srcOrd="0" destOrd="0" presId="urn:microsoft.com/office/officeart/2005/8/layout/orgChart1"/>
    <dgm:cxn modelId="{8D7F4440-A185-401C-BCBB-D95DF204B73C}" type="presOf" srcId="{D39A0DA1-B7B1-4129-802F-EB4567EF4CDC}" destId="{8A2BACA9-81CE-47D7-AD61-203040B1426D}" srcOrd="0" destOrd="0" presId="urn:microsoft.com/office/officeart/2005/8/layout/orgChart1"/>
    <dgm:cxn modelId="{13439040-B5A6-4E39-AF9F-3F1B2C4E3FFC}" type="presOf" srcId="{43C3F264-3A0E-4FE7-A35B-DEF4A8F9F5A7}" destId="{01CAA68A-CC7D-46E9-A781-EB6964408827}" srcOrd="0" destOrd="0" presId="urn:microsoft.com/office/officeart/2005/8/layout/orgChart1"/>
    <dgm:cxn modelId="{A407265F-3745-4767-8ED1-72BD6AD68160}" type="presOf" srcId="{3D683C01-6E56-4EF6-A750-F0E29C80E8F9}" destId="{9C760B3C-63B6-411C-9322-32C2B29AE524}" srcOrd="0" destOrd="0" presId="urn:microsoft.com/office/officeart/2005/8/layout/orgChart1"/>
    <dgm:cxn modelId="{86CBC65F-3455-4043-AB16-E933659354B5}" type="presOf" srcId="{3C877C6E-646E-4171-A60D-31CBEE9CB22B}" destId="{D461EAE3-14D7-4B83-A524-11905836A6F5}" srcOrd="0" destOrd="0" presId="urn:microsoft.com/office/officeart/2005/8/layout/orgChart1"/>
    <dgm:cxn modelId="{BA671C60-4DDA-4BB1-A400-0988D86CE3BE}" type="presOf" srcId="{3252051A-BBCE-4CA8-A7F8-1C9E2B9BDEB7}" destId="{D42418C5-DFDA-4C65-812C-CB8F9182170F}" srcOrd="0" destOrd="0" presId="urn:microsoft.com/office/officeart/2005/8/layout/orgChart1"/>
    <dgm:cxn modelId="{1E59E261-5456-4527-89B3-2CF3A559EB00}" type="presOf" srcId="{F3367F49-0A04-4688-90F7-9024EA9CA15E}" destId="{BB48887E-D851-4C78-BA00-10E148687970}" srcOrd="0" destOrd="0" presId="urn:microsoft.com/office/officeart/2005/8/layout/orgChart1"/>
    <dgm:cxn modelId="{94F2A763-5063-4FD5-8165-31440BBAB1F6}" type="presOf" srcId="{64BBFDB0-D9DE-4FE6-B388-AD5B7CD1DC8E}" destId="{93B531F1-E866-4F28-B082-BE38CECAD8DE}" srcOrd="1" destOrd="0" presId="urn:microsoft.com/office/officeart/2005/8/layout/orgChart1"/>
    <dgm:cxn modelId="{82CD7744-B8A5-4384-AF9A-083040DB9901}" type="presOf" srcId="{7536D25A-FB93-4D8A-B987-CCE485012499}" destId="{CFD55401-FDDD-453D-87A9-9800B8DA8A86}" srcOrd="1" destOrd="0" presId="urn:microsoft.com/office/officeart/2005/8/layout/orgChart1"/>
    <dgm:cxn modelId="{7E47BB64-93EF-405B-B1D4-F2F58D54FE11}" type="presOf" srcId="{93A18533-C48C-4551-A0AC-5C81CB431F6F}" destId="{7999BD70-DB60-4C40-8F84-5699DE8D62C6}" srcOrd="0" destOrd="0" presId="urn:microsoft.com/office/officeart/2005/8/layout/orgChart1"/>
    <dgm:cxn modelId="{54D8F144-6351-4A21-861F-446DA0E21B48}" type="presOf" srcId="{6C73B5CE-1823-48F7-8A74-E56E8FFC7645}" destId="{C55FC4FA-227A-4915-892D-2F01381E8838}" srcOrd="1" destOrd="0" presId="urn:microsoft.com/office/officeart/2005/8/layout/orgChart1"/>
    <dgm:cxn modelId="{A1C78746-3B73-4A1A-A7DA-D3E5DC1D54F7}" type="presOf" srcId="{06916F08-8A7F-4B6E-94D8-DD49027AE14C}" destId="{10DFD662-3F72-409E-A51D-D76BB5E9AFD8}" srcOrd="0" destOrd="0" presId="urn:microsoft.com/office/officeart/2005/8/layout/orgChart1"/>
    <dgm:cxn modelId="{5849E846-BBAF-4D75-916B-903B0713C42F}" type="presOf" srcId="{A5C14BBF-E408-426C-83EF-2116ABF83686}" destId="{4F756524-3286-469A-B12C-6B90EEEB427C}" srcOrd="0" destOrd="0" presId="urn:microsoft.com/office/officeart/2005/8/layout/orgChart1"/>
    <dgm:cxn modelId="{F6CC6869-9C51-41B4-A841-ADDE8D6BA7D8}" srcId="{43C3F264-3A0E-4FE7-A35B-DEF4A8F9F5A7}" destId="{F04BF499-482A-479A-BA22-5053197181E0}" srcOrd="0" destOrd="0" parTransId="{D879874E-1294-4B18-BC4C-A5A082ED3A00}" sibTransId="{53618081-0C5F-40FD-8FEB-B3B63A22C76A}"/>
    <dgm:cxn modelId="{56CA2A4A-C8A2-4E79-AF81-EE40FB97AADD}" type="presOf" srcId="{C5C066D5-067F-4EEA-8ACB-5123B5671052}" destId="{234F4659-5EBF-4454-9325-4354E94CCB2E}" srcOrd="0" destOrd="0" presId="urn:microsoft.com/office/officeart/2005/8/layout/orgChart1"/>
    <dgm:cxn modelId="{16A07571-7F11-4544-BBAB-86508FEC735C}" type="presOf" srcId="{D879874E-1294-4B18-BC4C-A5A082ED3A00}" destId="{FCD13FB5-9D21-4404-9E05-5CB12E1EF49A}" srcOrd="0" destOrd="0" presId="urn:microsoft.com/office/officeart/2005/8/layout/orgChart1"/>
    <dgm:cxn modelId="{89588277-1010-4D1F-AC71-125E4689A3BB}" srcId="{E2EAF139-1FA3-4C9B-BCAE-67CAA5DD395A}" destId="{4BCC9783-87C6-4EA0-B873-51356CCBB7F1}" srcOrd="1" destOrd="0" parTransId="{A6F3001D-1095-4C3A-91E2-A8A743194E42}" sibTransId="{FFBA18B4-0EF9-4BED-ADB4-405757F6DD9A}"/>
    <dgm:cxn modelId="{889C0478-91E9-4449-9B33-37F18BF6C8E5}" type="presOf" srcId="{AB1F8222-F631-499B-AFC4-D032A6569B43}" destId="{DC163AA1-DD34-42D8-9797-A65637068314}" srcOrd="0" destOrd="0" presId="urn:microsoft.com/office/officeart/2005/8/layout/orgChart1"/>
    <dgm:cxn modelId="{7CB88D7B-3F82-4E22-B261-80CD9D38C696}" srcId="{E2EAF139-1FA3-4C9B-BCAE-67CAA5DD395A}" destId="{80B2AC4E-F317-4156-BC28-98C9BC696D66}" srcOrd="5" destOrd="0" parTransId="{9CFCA039-BDAF-42DC-A30E-502FCED89173}" sibTransId="{465A61D7-C558-463C-832E-27C03B8E1DBF}"/>
    <dgm:cxn modelId="{53F0F386-A69A-4EF0-B65E-1429FB5C874C}" type="presOf" srcId="{7536D25A-FB93-4D8A-B987-CCE485012499}" destId="{1CAC1ECD-8B0C-4990-8286-2F15CEA51815}" srcOrd="0" destOrd="0" presId="urn:microsoft.com/office/officeart/2005/8/layout/orgChart1"/>
    <dgm:cxn modelId="{03552F8B-0E55-4A13-91E8-A61FB2C50EFA}" type="presOf" srcId="{051E1E97-FD29-486D-9570-1C50FED19CE1}" destId="{C94132B5-09C8-4A58-9641-75BF7499FA2A}" srcOrd="0" destOrd="0" presId="urn:microsoft.com/office/officeart/2005/8/layout/orgChart1"/>
    <dgm:cxn modelId="{ED3DE18F-7FCE-4926-80B6-EC41F3BC871B}" srcId="{A5C14BBF-E408-426C-83EF-2116ABF83686}" destId="{B09BCE45-2C21-4EA8-819B-51CC33F46059}" srcOrd="1" destOrd="0" parTransId="{D39A0DA1-B7B1-4129-802F-EB4567EF4CDC}" sibTransId="{B188312F-7D15-46EC-8B2C-5396E1A70450}"/>
    <dgm:cxn modelId="{4F551997-2133-4224-98E7-408E22AE8D20}" type="presOf" srcId="{03761E35-2E71-4944-B83D-F50B611F42E1}" destId="{7CCBC72C-BCFF-4BB8-9D64-F2771EBB6139}" srcOrd="0" destOrd="0" presId="urn:microsoft.com/office/officeart/2005/8/layout/orgChart1"/>
    <dgm:cxn modelId="{78CEAF98-0D54-447C-974C-60E8BA318403}" type="presOf" srcId="{861535E7-88E6-49EE-A943-20B0CA516A32}" destId="{25F75175-D5AD-4180-803D-E75738EB8473}" srcOrd="0" destOrd="0" presId="urn:microsoft.com/office/officeart/2005/8/layout/orgChart1"/>
    <dgm:cxn modelId="{2A2B179B-8C08-47C0-AC2E-CCD13782B2D8}" type="presOf" srcId="{B09BCE45-2C21-4EA8-819B-51CC33F46059}" destId="{AD62C5A5-1764-4D18-9551-490E005EE3CB}" srcOrd="1" destOrd="0" presId="urn:microsoft.com/office/officeart/2005/8/layout/orgChart1"/>
    <dgm:cxn modelId="{72C35E9B-274A-4646-AFE4-48DBB414EB12}" type="presOf" srcId="{9CFCA039-BDAF-42DC-A30E-502FCED89173}" destId="{D85AED6F-34A9-4EBC-B5C7-A03FD644FEE3}" srcOrd="0" destOrd="0" presId="urn:microsoft.com/office/officeart/2005/8/layout/orgChart1"/>
    <dgm:cxn modelId="{3D9C7C9C-C08D-4E02-B3E7-000873E0714F}" type="presOf" srcId="{3797ABB6-C68D-4B9E-91F4-8C99A235AC3B}" destId="{F69023BA-63DA-4936-9B08-7C7D02D79D11}" srcOrd="0" destOrd="0" presId="urn:microsoft.com/office/officeart/2005/8/layout/orgChart1"/>
    <dgm:cxn modelId="{A000859E-8CFD-4BAD-B984-C04EA06C5447}" type="presOf" srcId="{64BBFDB0-D9DE-4FE6-B388-AD5B7CD1DC8E}" destId="{A5723ABD-E321-4706-9080-A49A6E8A14E4}" srcOrd="0" destOrd="0" presId="urn:microsoft.com/office/officeart/2005/8/layout/orgChart1"/>
    <dgm:cxn modelId="{2130CDA1-4C4D-4E06-BA67-B10AC4D0E2DC}" type="presOf" srcId="{F04BF499-482A-479A-BA22-5053197181E0}" destId="{B18C534D-9342-4693-9DA9-C9F48405F3C9}" srcOrd="0" destOrd="0" presId="urn:microsoft.com/office/officeart/2005/8/layout/orgChart1"/>
    <dgm:cxn modelId="{7F1311A2-34CD-42DE-A4FB-A67D91BC9CFB}" type="presOf" srcId="{80B2AC4E-F317-4156-BC28-98C9BC696D66}" destId="{80E51469-A154-408C-BCE2-BF19890C7488}" srcOrd="0" destOrd="0" presId="urn:microsoft.com/office/officeart/2005/8/layout/orgChart1"/>
    <dgm:cxn modelId="{3F0BCCA2-7D47-4F94-B74A-9C2B65995B78}" type="presOf" srcId="{051E1E97-FD29-486D-9570-1C50FED19CE1}" destId="{EA62D86F-01E9-4423-8225-D9B71BC8286B}" srcOrd="1" destOrd="0" presId="urn:microsoft.com/office/officeart/2005/8/layout/orgChart1"/>
    <dgm:cxn modelId="{BBC7D7A4-8C12-4692-9549-79D87CA9B09A}" srcId="{3797ABB6-C68D-4B9E-91F4-8C99A235AC3B}" destId="{6C73B5CE-1823-48F7-8A74-E56E8FFC7645}" srcOrd="0" destOrd="0" parTransId="{3C877C6E-646E-4171-A60D-31CBEE9CB22B}" sibTransId="{155AA3F8-883B-4F91-90AB-BF6BAE0A57E0}"/>
    <dgm:cxn modelId="{1F8988A6-CDA6-4C39-A026-FB2F58F45411}" srcId="{E2EAF139-1FA3-4C9B-BCAE-67CAA5DD395A}" destId="{03761E35-2E71-4944-B83D-F50B611F42E1}" srcOrd="3" destOrd="0" parTransId="{40815E80-199E-481D-B25E-7E56D7BDD704}" sibTransId="{EF517334-7C54-4895-AE07-A834511EF7B5}"/>
    <dgm:cxn modelId="{31A5C3A6-AA41-4EC7-B316-AD2140D2B80B}" type="presOf" srcId="{3252051A-BBCE-4CA8-A7F8-1C9E2B9BDEB7}" destId="{E22030BF-5FB7-4710-B3FA-96DE4DAC09C7}" srcOrd="1" destOrd="0" presId="urn:microsoft.com/office/officeart/2005/8/layout/orgChart1"/>
    <dgm:cxn modelId="{BD60D4AA-4831-4540-9D25-1CEFEF5AD673}" srcId="{E2EAF139-1FA3-4C9B-BCAE-67CAA5DD395A}" destId="{AB1F8222-F631-499B-AFC4-D032A6569B43}" srcOrd="4" destOrd="0" parTransId="{DD14EA35-FF14-40A3-A87D-B1B76F54CBF2}" sibTransId="{D9D18BEB-31E4-423E-B1E5-2297E3759AD7}"/>
    <dgm:cxn modelId="{702FD0B1-760D-4B33-8EC8-48DC138C3899}" type="presOf" srcId="{CABAA4AB-B9B9-428D-8FC1-3D88FDB82E5B}" destId="{487855C9-E40F-46C4-AFDF-C8D3A56348F2}" srcOrd="0" destOrd="0" presId="urn:microsoft.com/office/officeart/2005/8/layout/orgChart1"/>
    <dgm:cxn modelId="{CF6582B5-53B6-40BD-8CD9-205BCD5CFBF8}" type="presOf" srcId="{72F2FBB1-5DEC-4A82-97A7-3003CB92DC52}" destId="{8F43F519-ABFC-49ED-9A80-2F9E4CAB8257}" srcOrd="0" destOrd="0" presId="urn:microsoft.com/office/officeart/2005/8/layout/orgChart1"/>
    <dgm:cxn modelId="{1F0785B6-CB8A-4057-97DB-ED56256D3D70}" type="presOf" srcId="{A5C14BBF-E408-426C-83EF-2116ABF83686}" destId="{BC7D9BF0-3E53-4D8C-87C5-81BC50A5E74C}" srcOrd="1" destOrd="0" presId="urn:microsoft.com/office/officeart/2005/8/layout/orgChart1"/>
    <dgm:cxn modelId="{9766A1B8-74E6-4880-966C-3DC1062B70B2}" type="presOf" srcId="{B09BCE45-2C21-4EA8-819B-51CC33F46059}" destId="{14CFE89C-3E52-4548-879E-39778D8B6E60}" srcOrd="0" destOrd="0" presId="urn:microsoft.com/office/officeart/2005/8/layout/orgChart1"/>
    <dgm:cxn modelId="{AF9977BD-B559-4DCE-96A1-B8754359A90E}" type="presOf" srcId="{A0C15D35-89EA-4DD2-8673-3B5AB216481A}" destId="{B3059124-3F38-41AD-ACB5-D36C5AABB6B4}" srcOrd="1" destOrd="0" presId="urn:microsoft.com/office/officeart/2005/8/layout/orgChart1"/>
    <dgm:cxn modelId="{CD4FD9BD-BA2F-43D2-BD64-9804D64037A5}" type="presOf" srcId="{1F477CF2-8871-44C1-AE0F-9392E8C900DA}" destId="{D7E6ACAD-3B57-4409-8435-F0296D0615BC}" srcOrd="1" destOrd="0" presId="urn:microsoft.com/office/officeart/2005/8/layout/orgChart1"/>
    <dgm:cxn modelId="{419F0CC2-5284-41CA-98F8-2A3B45712A58}" srcId="{A5C14BBF-E408-426C-83EF-2116ABF83686}" destId="{3797ABB6-C68D-4B9E-91F4-8C99A235AC3B}" srcOrd="0" destOrd="0" parTransId="{861535E7-88E6-49EE-A943-20B0CA516A32}" sibTransId="{115E04DB-89EC-4EB8-8619-7D4101436E4D}"/>
    <dgm:cxn modelId="{9BAF74C2-0C98-4F6B-BFD0-27E01BDD7BF8}" type="presOf" srcId="{E2EAF139-1FA3-4C9B-BCAE-67CAA5DD395A}" destId="{F45DA8A5-5698-44F6-B58D-AF0FC01985A5}" srcOrd="1" destOrd="0" presId="urn:microsoft.com/office/officeart/2005/8/layout/orgChart1"/>
    <dgm:cxn modelId="{173B9BC4-55AB-4CDE-8632-85DBA10421B9}" type="presOf" srcId="{157FD508-D185-460B-BBDC-41919F07DA8A}" destId="{AE6F7933-6F0B-40BF-A5CE-7FFE5F00BEDD}" srcOrd="0" destOrd="0" presId="urn:microsoft.com/office/officeart/2005/8/layout/orgChart1"/>
    <dgm:cxn modelId="{5C2BCDC4-0A9A-4E41-B347-A29342484C3C}" type="presOf" srcId="{F1E0A23E-B922-4389-8D8C-97EEFC076E78}" destId="{D69FF909-C0E1-462C-A2FA-CE62187E9D65}" srcOrd="0" destOrd="0" presId="urn:microsoft.com/office/officeart/2005/8/layout/orgChart1"/>
    <dgm:cxn modelId="{02DE15C9-C686-4C12-97A5-3AE6390BF7D5}" srcId="{7536D25A-FB93-4D8A-B987-CCE485012499}" destId="{3252051A-BBCE-4CA8-A7F8-1C9E2B9BDEB7}" srcOrd="0" destOrd="0" parTransId="{06916F08-8A7F-4B6E-94D8-DD49027AE14C}" sibTransId="{BD88C9B2-11B8-4D33-A1E6-56E8C62C8F71}"/>
    <dgm:cxn modelId="{347EADC9-C70A-46D8-9F9E-B90AB775FE0E}" type="presOf" srcId="{DD14EA35-FF14-40A3-A87D-B1B76F54CBF2}" destId="{385402D4-2CC7-4038-B37D-C303513A7E92}" srcOrd="0" destOrd="0" presId="urn:microsoft.com/office/officeart/2005/8/layout/orgChart1"/>
    <dgm:cxn modelId="{AF883DCD-9445-4110-8067-901929522B6E}" srcId="{E2EAF139-1FA3-4C9B-BCAE-67CAA5DD395A}" destId="{112D3723-0901-4195-AA0B-F9E3C082F3F2}" srcOrd="2" destOrd="0" parTransId="{17063190-18F3-4369-BF81-E1F4C01D722E}" sibTransId="{4FFD08F8-8582-405C-837D-CB68618FBBAF}"/>
    <dgm:cxn modelId="{709BE3D2-6012-4EBA-B703-65B7F6F3743B}" type="presOf" srcId="{F9311438-F806-4926-A264-E2DCFA54E264}" destId="{16C5644F-C66F-45BE-A70C-1A632F8D489F}" srcOrd="1" destOrd="0" presId="urn:microsoft.com/office/officeart/2005/8/layout/orgChart1"/>
    <dgm:cxn modelId="{4C944CD3-ACBE-4BFF-BE6F-218E4EE374D7}" type="presOf" srcId="{40815E80-199E-481D-B25E-7E56D7BDD704}" destId="{D1BBA752-AC63-41BA-A69E-09D405FE7E77}" srcOrd="0" destOrd="0" presId="urn:microsoft.com/office/officeart/2005/8/layout/orgChart1"/>
    <dgm:cxn modelId="{038C8BD5-8A87-429D-BC47-EBB44BC9CDD3}" type="presOf" srcId="{112D3723-0901-4195-AA0B-F9E3C082F3F2}" destId="{27656190-EE73-40BE-83FB-66ABB02A855C}" srcOrd="1" destOrd="0" presId="urn:microsoft.com/office/officeart/2005/8/layout/orgChart1"/>
    <dgm:cxn modelId="{8BF897D7-424E-4C2A-B190-607E822D2311}" type="presOf" srcId="{4B273718-ABD8-493D-BE98-98B66F71F3B3}" destId="{E7ED59D2-9284-4DD5-8A32-79B366971E29}" srcOrd="0" destOrd="0" presId="urn:microsoft.com/office/officeart/2005/8/layout/orgChart1"/>
    <dgm:cxn modelId="{95B6FDDB-05F8-4D83-9DE9-CF993C8CE580}" type="presOf" srcId="{1F477CF2-8871-44C1-AE0F-9392E8C900DA}" destId="{E653D915-98DE-41F8-9B4A-EDE1AEA045DA}" srcOrd="0" destOrd="0" presId="urn:microsoft.com/office/officeart/2005/8/layout/orgChart1"/>
    <dgm:cxn modelId="{2BEA21DD-21B4-4B00-ADEA-D585047C490D}" type="presOf" srcId="{17063190-18F3-4369-BF81-E1F4C01D722E}" destId="{3B1DDA3D-1383-4226-9816-9FB0A5AEE123}" srcOrd="0" destOrd="0" presId="urn:microsoft.com/office/officeart/2005/8/layout/orgChart1"/>
    <dgm:cxn modelId="{F3CD8CDD-E680-4584-B819-D623FF5DE097}" type="presOf" srcId="{72F2FBB1-5DEC-4A82-97A7-3003CB92DC52}" destId="{5A4651BA-1546-4724-8E91-F75610C016D4}" srcOrd="1" destOrd="0" presId="urn:microsoft.com/office/officeart/2005/8/layout/orgChart1"/>
    <dgm:cxn modelId="{662268E0-67F3-48FD-A19E-A2C49AE9A6AA}" srcId="{051E1E97-FD29-486D-9570-1C50FED19CE1}" destId="{F3367F49-0A04-4688-90F7-9024EA9CA15E}" srcOrd="0" destOrd="0" parTransId="{C5C066D5-067F-4EEA-8ACB-5123B5671052}" sibTransId="{D8ABDDD8-0779-4596-8272-E2F3D3849AED}"/>
    <dgm:cxn modelId="{919F22E4-FB42-426E-BD95-AE5559248E16}" type="presOf" srcId="{AD54E18B-8DB1-487E-B497-62A771428A87}" destId="{D4D5EFE9-8CCD-423D-8FC9-95B55C56FBE7}" srcOrd="0" destOrd="0" presId="urn:microsoft.com/office/officeart/2005/8/layout/orgChart1"/>
    <dgm:cxn modelId="{820ECCE4-9818-42C9-89B0-408BC3E89267}" srcId="{F9311438-F806-4926-A264-E2DCFA54E264}" destId="{64BBFDB0-D9DE-4FE6-B388-AD5B7CD1DC8E}" srcOrd="0" destOrd="0" parTransId="{F1E0A23E-B922-4389-8D8C-97EEFC076E78}" sibTransId="{5DA86902-1140-4CD1-8C12-8F8CB263EA73}"/>
    <dgm:cxn modelId="{C07983E5-6982-4D7E-A938-960D3C6D52FC}" type="presOf" srcId="{43C3F264-3A0E-4FE7-A35B-DEF4A8F9F5A7}" destId="{B84DC23C-CA0E-46FB-BF08-CEBA70A3D6A9}" srcOrd="1" destOrd="0" presId="urn:microsoft.com/office/officeart/2005/8/layout/orgChart1"/>
    <dgm:cxn modelId="{8DA5FEE5-FC50-4F3F-B65F-EE163C5F70AE}" srcId="{A5C14BBF-E408-426C-83EF-2116ABF83686}" destId="{5957A6B7-87CC-4200-9A2B-72B595AB2EB7}" srcOrd="2" destOrd="0" parTransId="{157FD508-D185-460B-BBDC-41919F07DA8A}" sibTransId="{E9A2AAFA-B0E0-41F1-A51B-6621B0851539}"/>
    <dgm:cxn modelId="{51C717E9-09CF-41CC-AB4A-3C7998187D1D}" type="presOf" srcId="{A6F3001D-1095-4C3A-91E2-A8A743194E42}" destId="{6B4DFFB2-2DFC-4EBE-9364-D98E7379DCBD}" srcOrd="0" destOrd="0" presId="urn:microsoft.com/office/officeart/2005/8/layout/orgChart1"/>
    <dgm:cxn modelId="{CC8161EA-26EB-4949-8628-EA6B5F68A895}" type="presOf" srcId="{F3367F49-0A04-4688-90F7-9024EA9CA15E}" destId="{3B821FE3-3868-4806-BED6-3E05AC9EA2EF}" srcOrd="1" destOrd="0" presId="urn:microsoft.com/office/officeart/2005/8/layout/orgChart1"/>
    <dgm:cxn modelId="{493F69ED-7B6F-48B0-A70B-35D08DDE0F1D}" srcId="{5957A6B7-87CC-4200-9A2B-72B595AB2EB7}" destId="{F9311438-F806-4926-A264-E2DCFA54E264}" srcOrd="0" destOrd="0" parTransId="{AD54E18B-8DB1-487E-B497-62A771428A87}" sibTransId="{767A890B-FBE9-42F5-8DAD-89C09AFFBD9A}"/>
    <dgm:cxn modelId="{8EEACBEF-E8F0-4E26-8893-E3DE24AC57B6}" srcId="{72F2FBB1-5DEC-4A82-97A7-3003CB92DC52}" destId="{A0C15D35-89EA-4DD2-8673-3B5AB216481A}" srcOrd="0" destOrd="0" parTransId="{4B273718-ABD8-493D-BE98-98B66F71F3B3}" sibTransId="{9C1DA0EE-0B40-49D8-A761-64DA15A42194}"/>
    <dgm:cxn modelId="{BE49C6F1-86B3-46ED-BCBD-DCBEDBE7FD28}" type="presOf" srcId="{3797ABB6-C68D-4B9E-91F4-8C99A235AC3B}" destId="{00043F2C-14E8-4337-B4F2-F88653BF4AB6}" srcOrd="1" destOrd="0" presId="urn:microsoft.com/office/officeart/2005/8/layout/orgChart1"/>
    <dgm:cxn modelId="{5CA91ED8-9519-4336-AC79-5F0562E5C5D1}" type="presParOf" srcId="{7999BD70-DB60-4C40-8F84-5699DE8D62C6}" destId="{56C88640-AE1B-46DA-8813-F84F524758B8}" srcOrd="0" destOrd="0" presId="urn:microsoft.com/office/officeart/2005/8/layout/orgChart1"/>
    <dgm:cxn modelId="{53B2FCC5-2567-4EC8-B5B7-ADF8D544C894}" type="presParOf" srcId="{56C88640-AE1B-46DA-8813-F84F524758B8}" destId="{AD170BA5-BF34-4022-967D-D6B274224C0B}" srcOrd="0" destOrd="0" presId="urn:microsoft.com/office/officeart/2005/8/layout/orgChart1"/>
    <dgm:cxn modelId="{9E8C468D-8D14-42C2-952A-38F8FF6E0730}" type="presParOf" srcId="{AD170BA5-BF34-4022-967D-D6B274224C0B}" destId="{4F756524-3286-469A-B12C-6B90EEEB427C}" srcOrd="0" destOrd="0" presId="urn:microsoft.com/office/officeart/2005/8/layout/orgChart1"/>
    <dgm:cxn modelId="{05D760CB-336F-4B40-A70B-122E9C51996C}" type="presParOf" srcId="{AD170BA5-BF34-4022-967D-D6B274224C0B}" destId="{BC7D9BF0-3E53-4D8C-87C5-81BC50A5E74C}" srcOrd="1" destOrd="0" presId="urn:microsoft.com/office/officeart/2005/8/layout/orgChart1"/>
    <dgm:cxn modelId="{1DBCA770-FE31-464A-8D8C-B5FBEA3FFE32}" type="presParOf" srcId="{56C88640-AE1B-46DA-8813-F84F524758B8}" destId="{4EC1D7FE-A258-449F-8D5D-937D8934D13C}" srcOrd="1" destOrd="0" presId="urn:microsoft.com/office/officeart/2005/8/layout/orgChart1"/>
    <dgm:cxn modelId="{63F165D9-E424-4892-84D5-5F7A8F11E49B}" type="presParOf" srcId="{4EC1D7FE-A258-449F-8D5D-937D8934D13C}" destId="{25F75175-D5AD-4180-803D-E75738EB8473}" srcOrd="0" destOrd="0" presId="urn:microsoft.com/office/officeart/2005/8/layout/orgChart1"/>
    <dgm:cxn modelId="{F635B5D2-FC90-4F83-B639-92A8ACD05DD8}" type="presParOf" srcId="{4EC1D7FE-A258-449F-8D5D-937D8934D13C}" destId="{70048BC0-2261-409D-A233-0ACE72A480FF}" srcOrd="1" destOrd="0" presId="urn:microsoft.com/office/officeart/2005/8/layout/orgChart1"/>
    <dgm:cxn modelId="{0E6B27EA-95DF-4D78-A175-384003F07FD4}" type="presParOf" srcId="{70048BC0-2261-409D-A233-0ACE72A480FF}" destId="{70BFE4A9-BB32-499C-AEE3-EAAB6A064372}" srcOrd="0" destOrd="0" presId="urn:microsoft.com/office/officeart/2005/8/layout/orgChart1"/>
    <dgm:cxn modelId="{E164E01D-A361-4091-8B1D-A2D20D4080B0}" type="presParOf" srcId="{70BFE4A9-BB32-499C-AEE3-EAAB6A064372}" destId="{F69023BA-63DA-4936-9B08-7C7D02D79D11}" srcOrd="0" destOrd="0" presId="urn:microsoft.com/office/officeart/2005/8/layout/orgChart1"/>
    <dgm:cxn modelId="{7627C936-EDDD-41D5-B56D-189F3947F272}" type="presParOf" srcId="{70BFE4A9-BB32-499C-AEE3-EAAB6A064372}" destId="{00043F2C-14E8-4337-B4F2-F88653BF4AB6}" srcOrd="1" destOrd="0" presId="urn:microsoft.com/office/officeart/2005/8/layout/orgChart1"/>
    <dgm:cxn modelId="{1B74A8FD-71A9-48A4-87D3-906F6CCAFCF6}" type="presParOf" srcId="{70048BC0-2261-409D-A233-0ACE72A480FF}" destId="{13B5F216-7BC1-4347-A16C-0B668D2F8ADA}" srcOrd="1" destOrd="0" presId="urn:microsoft.com/office/officeart/2005/8/layout/orgChart1"/>
    <dgm:cxn modelId="{85EFA997-3388-44D0-8DF7-2A2126086C85}" type="presParOf" srcId="{13B5F216-7BC1-4347-A16C-0B668D2F8ADA}" destId="{D461EAE3-14D7-4B83-A524-11905836A6F5}" srcOrd="0" destOrd="0" presId="urn:microsoft.com/office/officeart/2005/8/layout/orgChart1"/>
    <dgm:cxn modelId="{1CF3C190-E169-49FA-8876-86B0E0C5D5F8}" type="presParOf" srcId="{13B5F216-7BC1-4347-A16C-0B668D2F8ADA}" destId="{5B6CC130-2773-408B-8864-027377BD4F97}" srcOrd="1" destOrd="0" presId="urn:microsoft.com/office/officeart/2005/8/layout/orgChart1"/>
    <dgm:cxn modelId="{A1EE37CD-5CB5-4AE7-B435-A54C8FFD717C}" type="presParOf" srcId="{5B6CC130-2773-408B-8864-027377BD4F97}" destId="{8FA9AF29-244E-438B-9DEA-26B62B76F929}" srcOrd="0" destOrd="0" presId="urn:microsoft.com/office/officeart/2005/8/layout/orgChart1"/>
    <dgm:cxn modelId="{FB5B9146-5B67-4FE7-9DB2-0C8A6479540F}" type="presParOf" srcId="{8FA9AF29-244E-438B-9DEA-26B62B76F929}" destId="{8FF2FFA7-26E8-4C07-9852-E0D95033D0E7}" srcOrd="0" destOrd="0" presId="urn:microsoft.com/office/officeart/2005/8/layout/orgChart1"/>
    <dgm:cxn modelId="{183240A1-9F8B-4B2E-899D-DB2DA402E549}" type="presParOf" srcId="{8FA9AF29-244E-438B-9DEA-26B62B76F929}" destId="{C55FC4FA-227A-4915-892D-2F01381E8838}" srcOrd="1" destOrd="0" presId="urn:microsoft.com/office/officeart/2005/8/layout/orgChart1"/>
    <dgm:cxn modelId="{4CEB3F03-0A41-4157-9192-A455736F2A47}" type="presParOf" srcId="{5B6CC130-2773-408B-8864-027377BD4F97}" destId="{678A27ED-88A9-4D4F-A1B6-6145E6AA20ED}" srcOrd="1" destOrd="0" presId="urn:microsoft.com/office/officeart/2005/8/layout/orgChart1"/>
    <dgm:cxn modelId="{77C8BCF7-0726-492B-A717-753E1CA76A1A}" type="presParOf" srcId="{678A27ED-88A9-4D4F-A1B6-6145E6AA20ED}" destId="{3AB05C41-62E6-440C-8303-25100A24815C}" srcOrd="0" destOrd="0" presId="urn:microsoft.com/office/officeart/2005/8/layout/orgChart1"/>
    <dgm:cxn modelId="{C3FBD995-5A3D-4ABC-A472-9B6E5CB0E894}" type="presParOf" srcId="{678A27ED-88A9-4D4F-A1B6-6145E6AA20ED}" destId="{8B0E8C2B-EEE1-4128-93A2-A712E8B3D226}" srcOrd="1" destOrd="0" presId="urn:microsoft.com/office/officeart/2005/8/layout/orgChart1"/>
    <dgm:cxn modelId="{46FF2F86-B858-4A84-9A99-5D5FEE615485}" type="presParOf" srcId="{8B0E8C2B-EEE1-4128-93A2-A712E8B3D226}" destId="{9F6518F9-5B3E-48A6-97AC-0FA7AD53E6D0}" srcOrd="0" destOrd="0" presId="urn:microsoft.com/office/officeart/2005/8/layout/orgChart1"/>
    <dgm:cxn modelId="{0261ACAB-60DA-4AB8-A86C-D8C5150B4614}" type="presParOf" srcId="{9F6518F9-5B3E-48A6-97AC-0FA7AD53E6D0}" destId="{C94132B5-09C8-4A58-9641-75BF7499FA2A}" srcOrd="0" destOrd="0" presId="urn:microsoft.com/office/officeart/2005/8/layout/orgChart1"/>
    <dgm:cxn modelId="{4AE163CE-492A-4FA1-A517-0678BA51AA4B}" type="presParOf" srcId="{9F6518F9-5B3E-48A6-97AC-0FA7AD53E6D0}" destId="{EA62D86F-01E9-4423-8225-D9B71BC8286B}" srcOrd="1" destOrd="0" presId="urn:microsoft.com/office/officeart/2005/8/layout/orgChart1"/>
    <dgm:cxn modelId="{DA53E435-91A1-48AE-9C24-F5D9DD727226}" type="presParOf" srcId="{8B0E8C2B-EEE1-4128-93A2-A712E8B3D226}" destId="{E7A3D723-DF08-4E8E-8BBE-B8EB6816F200}" srcOrd="1" destOrd="0" presId="urn:microsoft.com/office/officeart/2005/8/layout/orgChart1"/>
    <dgm:cxn modelId="{97135EC9-EA42-4A09-B483-6FDDDA631AF1}" type="presParOf" srcId="{E7A3D723-DF08-4E8E-8BBE-B8EB6816F200}" destId="{234F4659-5EBF-4454-9325-4354E94CCB2E}" srcOrd="0" destOrd="0" presId="urn:microsoft.com/office/officeart/2005/8/layout/orgChart1"/>
    <dgm:cxn modelId="{A0E2CD8A-4CAF-4236-A09B-3664A2487D84}" type="presParOf" srcId="{E7A3D723-DF08-4E8E-8BBE-B8EB6816F200}" destId="{DC433EC0-0DB7-4ACA-A11E-AD30D390F0A4}" srcOrd="1" destOrd="0" presId="urn:microsoft.com/office/officeart/2005/8/layout/orgChart1"/>
    <dgm:cxn modelId="{3E3E26B2-1068-4E66-98D6-0768E38ACBB9}" type="presParOf" srcId="{DC433EC0-0DB7-4ACA-A11E-AD30D390F0A4}" destId="{6D147B91-65E6-4E0E-BFF5-DC3248922458}" srcOrd="0" destOrd="0" presId="urn:microsoft.com/office/officeart/2005/8/layout/orgChart1"/>
    <dgm:cxn modelId="{122B4DFF-E321-42F9-AF0C-E6E9B638E9D0}" type="presParOf" srcId="{6D147B91-65E6-4E0E-BFF5-DC3248922458}" destId="{BB48887E-D851-4C78-BA00-10E148687970}" srcOrd="0" destOrd="0" presId="urn:microsoft.com/office/officeart/2005/8/layout/orgChart1"/>
    <dgm:cxn modelId="{604E77EB-F327-49D1-9CE8-5308745072F2}" type="presParOf" srcId="{6D147B91-65E6-4E0E-BFF5-DC3248922458}" destId="{3B821FE3-3868-4806-BED6-3E05AC9EA2EF}" srcOrd="1" destOrd="0" presId="urn:microsoft.com/office/officeart/2005/8/layout/orgChart1"/>
    <dgm:cxn modelId="{64FBA01B-ACA3-4C6D-967A-5F0202057B3A}" type="presParOf" srcId="{DC433EC0-0DB7-4ACA-A11E-AD30D390F0A4}" destId="{E0092D16-E02E-421B-B918-4CF771C243EE}" srcOrd="1" destOrd="0" presId="urn:microsoft.com/office/officeart/2005/8/layout/orgChart1"/>
    <dgm:cxn modelId="{199CBE94-1B68-414D-A4CD-0E5536601A39}" type="presParOf" srcId="{E0092D16-E02E-421B-B918-4CF771C243EE}" destId="{487855C9-E40F-46C4-AFDF-C8D3A56348F2}" srcOrd="0" destOrd="0" presId="urn:microsoft.com/office/officeart/2005/8/layout/orgChart1"/>
    <dgm:cxn modelId="{BAE337DE-C3E2-496E-871D-AC2CB164AEDD}" type="presParOf" srcId="{E0092D16-E02E-421B-B918-4CF771C243EE}" destId="{07A88C7A-E359-4CCF-B442-BCEA3079813A}" srcOrd="1" destOrd="0" presId="urn:microsoft.com/office/officeart/2005/8/layout/orgChart1"/>
    <dgm:cxn modelId="{6C75D082-1369-496B-9A15-7B39290C5C7C}" type="presParOf" srcId="{07A88C7A-E359-4CCF-B442-BCEA3079813A}" destId="{020BE2BA-44F4-4BB8-88BF-733799500B15}" srcOrd="0" destOrd="0" presId="urn:microsoft.com/office/officeart/2005/8/layout/orgChart1"/>
    <dgm:cxn modelId="{1DEC7155-D738-4E98-BE09-5001F2CABA41}" type="presParOf" srcId="{020BE2BA-44F4-4BB8-88BF-733799500B15}" destId="{C47354E4-9B97-43A5-BE80-5D0AB3587FC1}" srcOrd="0" destOrd="0" presId="urn:microsoft.com/office/officeart/2005/8/layout/orgChart1"/>
    <dgm:cxn modelId="{68A93743-747D-4321-94A2-88AA5064E987}" type="presParOf" srcId="{020BE2BA-44F4-4BB8-88BF-733799500B15}" destId="{F45DA8A5-5698-44F6-B58D-AF0FC01985A5}" srcOrd="1" destOrd="0" presId="urn:microsoft.com/office/officeart/2005/8/layout/orgChart1"/>
    <dgm:cxn modelId="{0935BD70-29B4-4384-A5EF-83EFDD33C1FB}" type="presParOf" srcId="{07A88C7A-E359-4CCF-B442-BCEA3079813A}" destId="{4956E4C7-5E7B-46AC-8460-33E77FDF8259}" srcOrd="1" destOrd="0" presId="urn:microsoft.com/office/officeart/2005/8/layout/orgChart1"/>
    <dgm:cxn modelId="{03FB8E0B-99E6-47DC-94CE-EFFE65B59044}" type="presParOf" srcId="{4956E4C7-5E7B-46AC-8460-33E77FDF8259}" destId="{3D0FDA5B-E5B5-43CB-AE01-CA292A460B6E}" srcOrd="0" destOrd="0" presId="urn:microsoft.com/office/officeart/2005/8/layout/orgChart1"/>
    <dgm:cxn modelId="{96352FA9-A42D-4EC1-8001-69C1F9DEE87B}" type="presParOf" srcId="{4956E4C7-5E7B-46AC-8460-33E77FDF8259}" destId="{9FDA9D2F-6C09-46BC-A80E-2FCF51011A47}" srcOrd="1" destOrd="0" presId="urn:microsoft.com/office/officeart/2005/8/layout/orgChart1"/>
    <dgm:cxn modelId="{7C2989DD-463C-4795-AD9C-8AA98B976F67}" type="presParOf" srcId="{9FDA9D2F-6C09-46BC-A80E-2FCF51011A47}" destId="{FFC7632D-2837-4D8E-8FC0-4B3B70B97AB6}" srcOrd="0" destOrd="0" presId="urn:microsoft.com/office/officeart/2005/8/layout/orgChart1"/>
    <dgm:cxn modelId="{1AF22DFD-D0AD-442A-B4FE-DE3FF194A00D}" type="presParOf" srcId="{FFC7632D-2837-4D8E-8FC0-4B3B70B97AB6}" destId="{E653D915-98DE-41F8-9B4A-EDE1AEA045DA}" srcOrd="0" destOrd="0" presId="urn:microsoft.com/office/officeart/2005/8/layout/orgChart1"/>
    <dgm:cxn modelId="{FFB3D834-D720-4639-92BD-AFE0D471DECE}" type="presParOf" srcId="{FFC7632D-2837-4D8E-8FC0-4B3B70B97AB6}" destId="{D7E6ACAD-3B57-4409-8435-F0296D0615BC}" srcOrd="1" destOrd="0" presId="urn:microsoft.com/office/officeart/2005/8/layout/orgChart1"/>
    <dgm:cxn modelId="{8B24F9EC-9D45-46BD-8098-A4F85F49593B}" type="presParOf" srcId="{9FDA9D2F-6C09-46BC-A80E-2FCF51011A47}" destId="{606CF627-BB9B-4B72-8193-C3F1402F97C7}" srcOrd="1" destOrd="0" presId="urn:microsoft.com/office/officeart/2005/8/layout/orgChart1"/>
    <dgm:cxn modelId="{10D3F80F-B3C7-4CF1-AFB2-F1BF27F74D88}" type="presParOf" srcId="{9FDA9D2F-6C09-46BC-A80E-2FCF51011A47}" destId="{1C2F8F69-0D9A-4B2F-B3CE-796032105EFD}" srcOrd="2" destOrd="0" presId="urn:microsoft.com/office/officeart/2005/8/layout/orgChart1"/>
    <dgm:cxn modelId="{C6CD06CC-08EF-49FB-95BA-972F12511937}" type="presParOf" srcId="{4956E4C7-5E7B-46AC-8460-33E77FDF8259}" destId="{6B4DFFB2-2DFC-4EBE-9364-D98E7379DCBD}" srcOrd="2" destOrd="0" presId="urn:microsoft.com/office/officeart/2005/8/layout/orgChart1"/>
    <dgm:cxn modelId="{1F076BE2-E9C8-4DAC-BBC9-D779096FB265}" type="presParOf" srcId="{4956E4C7-5E7B-46AC-8460-33E77FDF8259}" destId="{AC31B92D-864D-428F-B610-29BEE4122807}" srcOrd="3" destOrd="0" presId="urn:microsoft.com/office/officeart/2005/8/layout/orgChart1"/>
    <dgm:cxn modelId="{C74BBB33-9A49-47AA-B58F-9CFCBE64C57E}" type="presParOf" srcId="{AC31B92D-864D-428F-B610-29BEE4122807}" destId="{14BDAF5E-95D0-458D-BFD2-59DF95550B7F}" srcOrd="0" destOrd="0" presId="urn:microsoft.com/office/officeart/2005/8/layout/orgChart1"/>
    <dgm:cxn modelId="{B15D1647-19C7-4DA3-9B53-C5CB35D06FA7}" type="presParOf" srcId="{14BDAF5E-95D0-458D-BFD2-59DF95550B7F}" destId="{F4CAD4B1-B068-4FEA-B859-8341163A9080}" srcOrd="0" destOrd="0" presId="urn:microsoft.com/office/officeart/2005/8/layout/orgChart1"/>
    <dgm:cxn modelId="{F33FBCB6-5FFD-456B-A667-81E1754A0F38}" type="presParOf" srcId="{14BDAF5E-95D0-458D-BFD2-59DF95550B7F}" destId="{D6C2BC47-1E6D-4CF7-9610-E2B819C7DE83}" srcOrd="1" destOrd="0" presId="urn:microsoft.com/office/officeart/2005/8/layout/orgChart1"/>
    <dgm:cxn modelId="{C556BD8A-DEE4-4A36-A21D-366E05B91605}" type="presParOf" srcId="{AC31B92D-864D-428F-B610-29BEE4122807}" destId="{05FE191E-B5D4-4D46-A4C9-041A7EE8716F}" srcOrd="1" destOrd="0" presId="urn:microsoft.com/office/officeart/2005/8/layout/orgChart1"/>
    <dgm:cxn modelId="{BBAF4992-1363-4422-823E-D3D703016748}" type="presParOf" srcId="{AC31B92D-864D-428F-B610-29BEE4122807}" destId="{C5586677-C4F9-4103-81D8-203C762F1642}" srcOrd="2" destOrd="0" presId="urn:microsoft.com/office/officeart/2005/8/layout/orgChart1"/>
    <dgm:cxn modelId="{ECEA4C70-3D4E-432E-851C-D8F967B94552}" type="presParOf" srcId="{4956E4C7-5E7B-46AC-8460-33E77FDF8259}" destId="{3B1DDA3D-1383-4226-9816-9FB0A5AEE123}" srcOrd="4" destOrd="0" presId="urn:microsoft.com/office/officeart/2005/8/layout/orgChart1"/>
    <dgm:cxn modelId="{093A56BC-A566-4B9B-B4FC-652AF064A347}" type="presParOf" srcId="{4956E4C7-5E7B-46AC-8460-33E77FDF8259}" destId="{0E0CF0ED-042E-4648-83C0-7933E7CD40C8}" srcOrd="5" destOrd="0" presId="urn:microsoft.com/office/officeart/2005/8/layout/orgChart1"/>
    <dgm:cxn modelId="{35F2B4A1-7D35-4075-AC08-38EE12DE4363}" type="presParOf" srcId="{0E0CF0ED-042E-4648-83C0-7933E7CD40C8}" destId="{A9984FC4-98C9-481C-8DEB-3D24EE6EADCE}" srcOrd="0" destOrd="0" presId="urn:microsoft.com/office/officeart/2005/8/layout/orgChart1"/>
    <dgm:cxn modelId="{27F32063-D0A5-4EEF-A2EF-97FE78B8133F}" type="presParOf" srcId="{A9984FC4-98C9-481C-8DEB-3D24EE6EADCE}" destId="{25EF3D80-0D19-49BE-8290-2B3BCF92158F}" srcOrd="0" destOrd="0" presId="urn:microsoft.com/office/officeart/2005/8/layout/orgChart1"/>
    <dgm:cxn modelId="{78719F4F-D369-4AD8-B71F-7C6EF16B387E}" type="presParOf" srcId="{A9984FC4-98C9-481C-8DEB-3D24EE6EADCE}" destId="{27656190-EE73-40BE-83FB-66ABB02A855C}" srcOrd="1" destOrd="0" presId="urn:microsoft.com/office/officeart/2005/8/layout/orgChart1"/>
    <dgm:cxn modelId="{38B4B3E2-6971-44BB-B71B-0D5E99AD4C7E}" type="presParOf" srcId="{0E0CF0ED-042E-4648-83C0-7933E7CD40C8}" destId="{B1F9D0D4-2933-4FCA-83F8-81A67FE3CA66}" srcOrd="1" destOrd="0" presId="urn:microsoft.com/office/officeart/2005/8/layout/orgChart1"/>
    <dgm:cxn modelId="{523E8E2D-6027-42E9-AFDA-AE0BF6B1ABA5}" type="presParOf" srcId="{0E0CF0ED-042E-4648-83C0-7933E7CD40C8}" destId="{6E92AB1E-04D5-4F04-83BB-5B810FCC2FC0}" srcOrd="2" destOrd="0" presId="urn:microsoft.com/office/officeart/2005/8/layout/orgChart1"/>
    <dgm:cxn modelId="{70E51DF9-2B1E-491F-BA02-93D8B9FA1243}" type="presParOf" srcId="{4956E4C7-5E7B-46AC-8460-33E77FDF8259}" destId="{D1BBA752-AC63-41BA-A69E-09D405FE7E77}" srcOrd="6" destOrd="0" presId="urn:microsoft.com/office/officeart/2005/8/layout/orgChart1"/>
    <dgm:cxn modelId="{1BB26F34-4FE6-415F-BFD6-FCF5CAB35CFE}" type="presParOf" srcId="{4956E4C7-5E7B-46AC-8460-33E77FDF8259}" destId="{1C1B58F4-0797-410C-B58A-F60A61987838}" srcOrd="7" destOrd="0" presId="urn:microsoft.com/office/officeart/2005/8/layout/orgChart1"/>
    <dgm:cxn modelId="{82FBCA66-72C5-409A-8D75-EFF93B2CCADE}" type="presParOf" srcId="{1C1B58F4-0797-410C-B58A-F60A61987838}" destId="{9F84935B-DDEE-4E12-83D9-B96154D6E192}" srcOrd="0" destOrd="0" presId="urn:microsoft.com/office/officeart/2005/8/layout/orgChart1"/>
    <dgm:cxn modelId="{88DBF4DF-1055-4D96-A68A-88B9BC404B10}" type="presParOf" srcId="{9F84935B-DDEE-4E12-83D9-B96154D6E192}" destId="{7CCBC72C-BCFF-4BB8-9D64-F2771EBB6139}" srcOrd="0" destOrd="0" presId="urn:microsoft.com/office/officeart/2005/8/layout/orgChart1"/>
    <dgm:cxn modelId="{0DFBE0AE-FE75-46F2-BC9E-DE27EB3DA0E6}" type="presParOf" srcId="{9F84935B-DDEE-4E12-83D9-B96154D6E192}" destId="{CCF76835-509B-4317-B463-CA0A77026A63}" srcOrd="1" destOrd="0" presId="urn:microsoft.com/office/officeart/2005/8/layout/orgChart1"/>
    <dgm:cxn modelId="{2D94FFCA-A452-43BE-B745-C0AE34A2D487}" type="presParOf" srcId="{1C1B58F4-0797-410C-B58A-F60A61987838}" destId="{E1163244-EE83-4D24-8F0F-A532411DCB30}" srcOrd="1" destOrd="0" presId="urn:microsoft.com/office/officeart/2005/8/layout/orgChart1"/>
    <dgm:cxn modelId="{2E731BDC-4C27-460B-82BD-053FCF4F74FA}" type="presParOf" srcId="{1C1B58F4-0797-410C-B58A-F60A61987838}" destId="{5E7D386B-B059-49F2-B982-71C6E044A514}" srcOrd="2" destOrd="0" presId="urn:microsoft.com/office/officeart/2005/8/layout/orgChart1"/>
    <dgm:cxn modelId="{950D1A4F-440F-487C-9B8E-DAAEACB1D063}" type="presParOf" srcId="{4956E4C7-5E7B-46AC-8460-33E77FDF8259}" destId="{385402D4-2CC7-4038-B37D-C303513A7E92}" srcOrd="8" destOrd="0" presId="urn:microsoft.com/office/officeart/2005/8/layout/orgChart1"/>
    <dgm:cxn modelId="{87F51D4C-6F0D-4F76-B0B2-CE7557A99993}" type="presParOf" srcId="{4956E4C7-5E7B-46AC-8460-33E77FDF8259}" destId="{2FE9272B-2CB0-4C5F-960D-DE0117096C94}" srcOrd="9" destOrd="0" presId="urn:microsoft.com/office/officeart/2005/8/layout/orgChart1"/>
    <dgm:cxn modelId="{9E872307-97E2-46B8-A90E-C62B05398A98}" type="presParOf" srcId="{2FE9272B-2CB0-4C5F-960D-DE0117096C94}" destId="{FED00C81-2FAC-406B-85C7-5FE8F798D772}" srcOrd="0" destOrd="0" presId="urn:microsoft.com/office/officeart/2005/8/layout/orgChart1"/>
    <dgm:cxn modelId="{107C80BC-1092-4BCB-8D62-F9DDEC37E0D7}" type="presParOf" srcId="{FED00C81-2FAC-406B-85C7-5FE8F798D772}" destId="{DC163AA1-DD34-42D8-9797-A65637068314}" srcOrd="0" destOrd="0" presId="urn:microsoft.com/office/officeart/2005/8/layout/orgChart1"/>
    <dgm:cxn modelId="{A5E0254C-A931-4772-94F8-83061DDB42FE}" type="presParOf" srcId="{FED00C81-2FAC-406B-85C7-5FE8F798D772}" destId="{AA560A87-3B7A-482D-BC97-C3631F0921AE}" srcOrd="1" destOrd="0" presId="urn:microsoft.com/office/officeart/2005/8/layout/orgChart1"/>
    <dgm:cxn modelId="{22F9B030-534E-459E-AC82-DA60ED60EB69}" type="presParOf" srcId="{2FE9272B-2CB0-4C5F-960D-DE0117096C94}" destId="{7C3C55CC-E8CE-434D-A4B3-3FD7EE9B6FE4}" srcOrd="1" destOrd="0" presId="urn:microsoft.com/office/officeart/2005/8/layout/orgChart1"/>
    <dgm:cxn modelId="{56231560-5140-4314-B21F-648748289723}" type="presParOf" srcId="{2FE9272B-2CB0-4C5F-960D-DE0117096C94}" destId="{7FC95F93-DC59-47D5-BEE5-97E50F082D97}" srcOrd="2" destOrd="0" presId="urn:microsoft.com/office/officeart/2005/8/layout/orgChart1"/>
    <dgm:cxn modelId="{1EA60A70-8C72-48D6-A813-677BB704038F}" type="presParOf" srcId="{4956E4C7-5E7B-46AC-8460-33E77FDF8259}" destId="{D85AED6F-34A9-4EBC-B5C7-A03FD644FEE3}" srcOrd="10" destOrd="0" presId="urn:microsoft.com/office/officeart/2005/8/layout/orgChart1"/>
    <dgm:cxn modelId="{B2AAD0F8-0592-4A88-968D-659AED88F4DA}" type="presParOf" srcId="{4956E4C7-5E7B-46AC-8460-33E77FDF8259}" destId="{2C759198-531C-46F8-A356-F4A63F50D7CF}" srcOrd="11" destOrd="0" presId="urn:microsoft.com/office/officeart/2005/8/layout/orgChart1"/>
    <dgm:cxn modelId="{B04C7049-364C-41E3-B429-2B1A6EF8A0F5}" type="presParOf" srcId="{2C759198-531C-46F8-A356-F4A63F50D7CF}" destId="{D138DAD8-C1C2-4970-9D93-5D3389333CC9}" srcOrd="0" destOrd="0" presId="urn:microsoft.com/office/officeart/2005/8/layout/orgChart1"/>
    <dgm:cxn modelId="{A9ED4342-4FEB-4F56-BED5-868A5C0DFD7D}" type="presParOf" srcId="{D138DAD8-C1C2-4970-9D93-5D3389333CC9}" destId="{80E51469-A154-408C-BCE2-BF19890C7488}" srcOrd="0" destOrd="0" presId="urn:microsoft.com/office/officeart/2005/8/layout/orgChart1"/>
    <dgm:cxn modelId="{F0CBE8C1-82F9-4CE8-BD7A-4D71EC4856C2}" type="presParOf" srcId="{D138DAD8-C1C2-4970-9D93-5D3389333CC9}" destId="{95EDA786-6AE5-422D-B968-A51770BF9CA5}" srcOrd="1" destOrd="0" presId="urn:microsoft.com/office/officeart/2005/8/layout/orgChart1"/>
    <dgm:cxn modelId="{D207EF5D-BEFD-44E9-83B1-09E4E9C89A94}" type="presParOf" srcId="{2C759198-531C-46F8-A356-F4A63F50D7CF}" destId="{4ACFCAFA-2186-4205-A7ED-50F4447F33C8}" srcOrd="1" destOrd="0" presId="urn:microsoft.com/office/officeart/2005/8/layout/orgChart1"/>
    <dgm:cxn modelId="{7F7E329C-642A-453B-B9F8-F9289A808DEA}" type="presParOf" srcId="{2C759198-531C-46F8-A356-F4A63F50D7CF}" destId="{B7D29A3E-14E7-45F9-9654-2D26D8C68F6E}" srcOrd="2" destOrd="0" presId="urn:microsoft.com/office/officeart/2005/8/layout/orgChart1"/>
    <dgm:cxn modelId="{058A6D03-D7C0-463C-BA0A-3A25CFC01569}" type="presParOf" srcId="{07A88C7A-E359-4CCF-B442-BCEA3079813A}" destId="{85C3A0EE-24A3-4818-B00D-ECDCB7B601B6}" srcOrd="2" destOrd="0" presId="urn:microsoft.com/office/officeart/2005/8/layout/orgChart1"/>
    <dgm:cxn modelId="{13C6611C-8C5E-4420-96AA-90861EFAACB4}" type="presParOf" srcId="{DC433EC0-0DB7-4ACA-A11E-AD30D390F0A4}" destId="{5973DC16-C68E-4CA4-A566-3CD4787F1009}" srcOrd="2" destOrd="0" presId="urn:microsoft.com/office/officeart/2005/8/layout/orgChart1"/>
    <dgm:cxn modelId="{48F50725-2722-4678-A17F-218A5B8D2BF7}" type="presParOf" srcId="{8B0E8C2B-EEE1-4128-93A2-A712E8B3D226}" destId="{E9922164-8957-4CB7-9992-BB42E4EB2D86}" srcOrd="2" destOrd="0" presId="urn:microsoft.com/office/officeart/2005/8/layout/orgChart1"/>
    <dgm:cxn modelId="{BF6C8968-94C5-475C-A07E-AD8F1CDEB499}" type="presParOf" srcId="{5B6CC130-2773-408B-8864-027377BD4F97}" destId="{DBD240FA-3CC1-4349-AEFD-2E301893BAD9}" srcOrd="2" destOrd="0" presId="urn:microsoft.com/office/officeart/2005/8/layout/orgChart1"/>
    <dgm:cxn modelId="{A2A8FC4A-62D6-47BC-9C43-EE74E60ADDD7}" type="presParOf" srcId="{70048BC0-2261-409D-A233-0ACE72A480FF}" destId="{78487BFD-3290-4B72-AF3A-0A65024DBDFF}" srcOrd="2" destOrd="0" presId="urn:microsoft.com/office/officeart/2005/8/layout/orgChart1"/>
    <dgm:cxn modelId="{43848EF7-036B-4E5D-8302-8E5A2372424B}" type="presParOf" srcId="{4EC1D7FE-A258-449F-8D5D-937D8934D13C}" destId="{8A2BACA9-81CE-47D7-AD61-203040B1426D}" srcOrd="2" destOrd="0" presId="urn:microsoft.com/office/officeart/2005/8/layout/orgChart1"/>
    <dgm:cxn modelId="{65D4F510-C6B9-48C2-9566-995DA3D578F1}" type="presParOf" srcId="{4EC1D7FE-A258-449F-8D5D-937D8934D13C}" destId="{1ADC701D-D8C7-4662-B11A-DEA950E50C21}" srcOrd="3" destOrd="0" presId="urn:microsoft.com/office/officeart/2005/8/layout/orgChart1"/>
    <dgm:cxn modelId="{F257A3F6-BC2B-44C8-88AC-EDBFCBC167AB}" type="presParOf" srcId="{1ADC701D-D8C7-4662-B11A-DEA950E50C21}" destId="{7636BA3F-3BCA-4968-85D7-EF022EF6745B}" srcOrd="0" destOrd="0" presId="urn:microsoft.com/office/officeart/2005/8/layout/orgChart1"/>
    <dgm:cxn modelId="{0DEE5EA1-F251-4DE4-868B-ED1A5D18DD3A}" type="presParOf" srcId="{7636BA3F-3BCA-4968-85D7-EF022EF6745B}" destId="{14CFE89C-3E52-4548-879E-39778D8B6E60}" srcOrd="0" destOrd="0" presId="urn:microsoft.com/office/officeart/2005/8/layout/orgChart1"/>
    <dgm:cxn modelId="{39BDA651-19ED-49CB-9EC2-5B4C88353CC9}" type="presParOf" srcId="{7636BA3F-3BCA-4968-85D7-EF022EF6745B}" destId="{AD62C5A5-1764-4D18-9551-490E005EE3CB}" srcOrd="1" destOrd="0" presId="urn:microsoft.com/office/officeart/2005/8/layout/orgChart1"/>
    <dgm:cxn modelId="{1674BD57-9B46-4941-9F6E-5916FFAFE557}" type="presParOf" srcId="{1ADC701D-D8C7-4662-B11A-DEA950E50C21}" destId="{4D13F4F3-9F00-4F2A-AF2F-D5EAB772C419}" srcOrd="1" destOrd="0" presId="urn:microsoft.com/office/officeart/2005/8/layout/orgChart1"/>
    <dgm:cxn modelId="{2E401039-1363-4B71-891D-724222885C2B}" type="presParOf" srcId="{1ADC701D-D8C7-4662-B11A-DEA950E50C21}" destId="{3A3A7FBA-1DA5-4489-80E0-21132C484EF7}" srcOrd="2" destOrd="0" presId="urn:microsoft.com/office/officeart/2005/8/layout/orgChart1"/>
    <dgm:cxn modelId="{7C265C68-5550-4B2F-9FF6-DFD87024FBB0}" type="presParOf" srcId="{4EC1D7FE-A258-449F-8D5D-937D8934D13C}" destId="{AE6F7933-6F0B-40BF-A5CE-7FFE5F00BEDD}" srcOrd="4" destOrd="0" presId="urn:microsoft.com/office/officeart/2005/8/layout/orgChart1"/>
    <dgm:cxn modelId="{D3F1D523-1BEA-4F30-856C-2F3B40031C27}" type="presParOf" srcId="{4EC1D7FE-A258-449F-8D5D-937D8934D13C}" destId="{0119B7B5-B930-4BD6-AB1C-2629E0FA188F}" srcOrd="5" destOrd="0" presId="urn:microsoft.com/office/officeart/2005/8/layout/orgChart1"/>
    <dgm:cxn modelId="{6B83B283-26EF-4D3D-A948-65DDF1FF71CE}" type="presParOf" srcId="{0119B7B5-B930-4BD6-AB1C-2629E0FA188F}" destId="{26EF2DCE-38D3-42E9-ACB6-50C1787A535A}" srcOrd="0" destOrd="0" presId="urn:microsoft.com/office/officeart/2005/8/layout/orgChart1"/>
    <dgm:cxn modelId="{4EF8FB3E-48F3-4A15-870E-6823D9AC67B1}" type="presParOf" srcId="{26EF2DCE-38D3-42E9-ACB6-50C1787A535A}" destId="{C1977BCA-669D-4307-983A-072DE52B5339}" srcOrd="0" destOrd="0" presId="urn:microsoft.com/office/officeart/2005/8/layout/orgChart1"/>
    <dgm:cxn modelId="{12BFD717-8618-4820-A103-00E01A193BB8}" type="presParOf" srcId="{26EF2DCE-38D3-42E9-ACB6-50C1787A535A}" destId="{CF629D53-83E8-43F3-B56C-849733234579}" srcOrd="1" destOrd="0" presId="urn:microsoft.com/office/officeart/2005/8/layout/orgChart1"/>
    <dgm:cxn modelId="{04A0525F-7F8A-4615-B1D3-0ADCAAA76AB0}" type="presParOf" srcId="{0119B7B5-B930-4BD6-AB1C-2629E0FA188F}" destId="{94ED7496-4DAB-49C3-B5CE-BD6C5E855580}" srcOrd="1" destOrd="0" presId="urn:microsoft.com/office/officeart/2005/8/layout/orgChart1"/>
    <dgm:cxn modelId="{8E550D6F-4EF9-4E2D-8F8B-3E78D2AB1E4C}" type="presParOf" srcId="{94ED7496-4DAB-49C3-B5CE-BD6C5E855580}" destId="{D4D5EFE9-8CCD-423D-8FC9-95B55C56FBE7}" srcOrd="0" destOrd="0" presId="urn:microsoft.com/office/officeart/2005/8/layout/orgChart1"/>
    <dgm:cxn modelId="{CABEBEA2-6329-4FE6-9878-638953658740}" type="presParOf" srcId="{94ED7496-4DAB-49C3-B5CE-BD6C5E855580}" destId="{04C5FDE9-A165-4C61-A434-A43EF22B08FD}" srcOrd="1" destOrd="0" presId="urn:microsoft.com/office/officeart/2005/8/layout/orgChart1"/>
    <dgm:cxn modelId="{85F73476-EBBF-4C07-992E-ED02072CFBC1}" type="presParOf" srcId="{04C5FDE9-A165-4C61-A434-A43EF22B08FD}" destId="{C3A18F7B-B270-4F0A-B2DB-C7C71B038DD5}" srcOrd="0" destOrd="0" presId="urn:microsoft.com/office/officeart/2005/8/layout/orgChart1"/>
    <dgm:cxn modelId="{ED13DA47-3773-4AAE-BC2D-0B2CD95D57E2}" type="presParOf" srcId="{C3A18F7B-B270-4F0A-B2DB-C7C71B038DD5}" destId="{B86CB124-6C9D-442B-9FF6-BF0F852780EA}" srcOrd="0" destOrd="0" presId="urn:microsoft.com/office/officeart/2005/8/layout/orgChart1"/>
    <dgm:cxn modelId="{2E5BD000-BEA1-4883-8484-F6D042A54C75}" type="presParOf" srcId="{C3A18F7B-B270-4F0A-B2DB-C7C71B038DD5}" destId="{16C5644F-C66F-45BE-A70C-1A632F8D489F}" srcOrd="1" destOrd="0" presId="urn:microsoft.com/office/officeart/2005/8/layout/orgChart1"/>
    <dgm:cxn modelId="{AB753C6D-CC33-4867-9483-6DF3455BD5F9}" type="presParOf" srcId="{04C5FDE9-A165-4C61-A434-A43EF22B08FD}" destId="{6041D356-7ABA-4D51-8D14-75764406F9B2}" srcOrd="1" destOrd="0" presId="urn:microsoft.com/office/officeart/2005/8/layout/orgChart1"/>
    <dgm:cxn modelId="{B6D1C275-114D-447E-B8FA-B12EDC447553}" type="presParOf" srcId="{6041D356-7ABA-4D51-8D14-75764406F9B2}" destId="{D69FF909-C0E1-462C-A2FA-CE62187E9D65}" srcOrd="0" destOrd="0" presId="urn:microsoft.com/office/officeart/2005/8/layout/orgChart1"/>
    <dgm:cxn modelId="{1D2EF8A9-D2BE-490A-A778-0C5430D8FB55}" type="presParOf" srcId="{6041D356-7ABA-4D51-8D14-75764406F9B2}" destId="{6D88AAAD-3305-4311-A21E-ABC678B7682C}" srcOrd="1" destOrd="0" presId="urn:microsoft.com/office/officeart/2005/8/layout/orgChart1"/>
    <dgm:cxn modelId="{07072425-5CFD-4434-9C1C-11EEF0A6A4E8}" type="presParOf" srcId="{6D88AAAD-3305-4311-A21E-ABC678B7682C}" destId="{FCC6FABF-E113-4A32-9396-7E7AC3F7D39E}" srcOrd="0" destOrd="0" presId="urn:microsoft.com/office/officeart/2005/8/layout/orgChart1"/>
    <dgm:cxn modelId="{A41DADD5-FC27-4275-BA88-E14B492CB3A6}" type="presParOf" srcId="{FCC6FABF-E113-4A32-9396-7E7AC3F7D39E}" destId="{A5723ABD-E321-4706-9080-A49A6E8A14E4}" srcOrd="0" destOrd="0" presId="urn:microsoft.com/office/officeart/2005/8/layout/orgChart1"/>
    <dgm:cxn modelId="{1EB59A49-969F-48AF-8BE8-6D5365EA2F30}" type="presParOf" srcId="{FCC6FABF-E113-4A32-9396-7E7AC3F7D39E}" destId="{93B531F1-E866-4F28-B082-BE38CECAD8DE}" srcOrd="1" destOrd="0" presId="urn:microsoft.com/office/officeart/2005/8/layout/orgChart1"/>
    <dgm:cxn modelId="{5ECC5EB2-447D-44B9-A011-E0F32A38E4EB}" type="presParOf" srcId="{6D88AAAD-3305-4311-A21E-ABC678B7682C}" destId="{4D431586-AC96-41FA-8B50-511FB451E056}" srcOrd="1" destOrd="0" presId="urn:microsoft.com/office/officeart/2005/8/layout/orgChart1"/>
    <dgm:cxn modelId="{9A90ABD9-647D-44B0-B765-1A0B01189A83}" type="presParOf" srcId="{4D431586-AC96-41FA-8B50-511FB451E056}" destId="{6BFCBFB3-59C3-4C41-A286-BBB72F6824BC}" srcOrd="0" destOrd="0" presId="urn:microsoft.com/office/officeart/2005/8/layout/orgChart1"/>
    <dgm:cxn modelId="{3F505AA4-8CD2-4C7F-B9EF-8DE66B39750E}" type="presParOf" srcId="{4D431586-AC96-41FA-8B50-511FB451E056}" destId="{FE1D1C37-F96A-470B-B5CF-A55308BF19A7}" srcOrd="1" destOrd="0" presId="urn:microsoft.com/office/officeart/2005/8/layout/orgChart1"/>
    <dgm:cxn modelId="{5F2E1D9F-B36A-452F-A292-9E3591863B06}" type="presParOf" srcId="{FE1D1C37-F96A-470B-B5CF-A55308BF19A7}" destId="{9BF697FD-8872-4BD8-BD84-2A0B1E31BD8A}" srcOrd="0" destOrd="0" presId="urn:microsoft.com/office/officeart/2005/8/layout/orgChart1"/>
    <dgm:cxn modelId="{0E92E412-4803-4644-AB2F-C08ECA48902D}" type="presParOf" srcId="{9BF697FD-8872-4BD8-BD84-2A0B1E31BD8A}" destId="{1CAC1ECD-8B0C-4990-8286-2F15CEA51815}" srcOrd="0" destOrd="0" presId="urn:microsoft.com/office/officeart/2005/8/layout/orgChart1"/>
    <dgm:cxn modelId="{2469830C-E417-4A20-8B53-1C216A273F26}" type="presParOf" srcId="{9BF697FD-8872-4BD8-BD84-2A0B1E31BD8A}" destId="{CFD55401-FDDD-453D-87A9-9800B8DA8A86}" srcOrd="1" destOrd="0" presId="urn:microsoft.com/office/officeart/2005/8/layout/orgChart1"/>
    <dgm:cxn modelId="{BCBD11E7-3E9A-4689-9744-CA6104AD15D4}" type="presParOf" srcId="{FE1D1C37-F96A-470B-B5CF-A55308BF19A7}" destId="{90AA27E6-A480-4E44-8E77-454AD54C07F3}" srcOrd="1" destOrd="0" presId="urn:microsoft.com/office/officeart/2005/8/layout/orgChart1"/>
    <dgm:cxn modelId="{AEB77ADA-3ADB-4215-AD3F-DFDCEBE360A5}" type="presParOf" srcId="{90AA27E6-A480-4E44-8E77-454AD54C07F3}" destId="{10DFD662-3F72-409E-A51D-D76BB5E9AFD8}" srcOrd="0" destOrd="0" presId="urn:microsoft.com/office/officeart/2005/8/layout/orgChart1"/>
    <dgm:cxn modelId="{9D08A943-0F7E-405E-AA64-33D06B17D7A4}" type="presParOf" srcId="{90AA27E6-A480-4E44-8E77-454AD54C07F3}" destId="{779D4C19-2AEA-4CD5-9995-0002C5DFF511}" srcOrd="1" destOrd="0" presId="urn:microsoft.com/office/officeart/2005/8/layout/orgChart1"/>
    <dgm:cxn modelId="{BFD59EBF-FDFA-4226-BDFA-0C1A2DF8BA08}" type="presParOf" srcId="{779D4C19-2AEA-4CD5-9995-0002C5DFF511}" destId="{551E65AA-D60B-486E-8600-65CB896B36E3}" srcOrd="0" destOrd="0" presId="urn:microsoft.com/office/officeart/2005/8/layout/orgChart1"/>
    <dgm:cxn modelId="{E727D0AA-C5D5-46C2-AEF1-D06DF3FF3DE1}" type="presParOf" srcId="{551E65AA-D60B-486E-8600-65CB896B36E3}" destId="{D42418C5-DFDA-4C65-812C-CB8F9182170F}" srcOrd="0" destOrd="0" presId="urn:microsoft.com/office/officeart/2005/8/layout/orgChart1"/>
    <dgm:cxn modelId="{5BB5A6C2-8B83-4AE2-87A3-AAE7FA56A259}" type="presParOf" srcId="{551E65AA-D60B-486E-8600-65CB896B36E3}" destId="{E22030BF-5FB7-4710-B3FA-96DE4DAC09C7}" srcOrd="1" destOrd="0" presId="urn:microsoft.com/office/officeart/2005/8/layout/orgChart1"/>
    <dgm:cxn modelId="{D8C834BA-0B76-4AB2-95E9-ACF68752EC09}" type="presParOf" srcId="{779D4C19-2AEA-4CD5-9995-0002C5DFF511}" destId="{6214D373-4D0C-487E-AC90-E5ECF1DE2A6A}" srcOrd="1" destOrd="0" presId="urn:microsoft.com/office/officeart/2005/8/layout/orgChart1"/>
    <dgm:cxn modelId="{21E98B56-355C-474A-8ABA-424AC880C20D}" type="presParOf" srcId="{6214D373-4D0C-487E-AC90-E5ECF1DE2A6A}" destId="{9C760B3C-63B6-411C-9322-32C2B29AE524}" srcOrd="0" destOrd="0" presId="urn:microsoft.com/office/officeart/2005/8/layout/orgChart1"/>
    <dgm:cxn modelId="{E60052F5-1072-40C6-8777-7F18DC740C22}" type="presParOf" srcId="{6214D373-4D0C-487E-AC90-E5ECF1DE2A6A}" destId="{9007E2A9-1D32-451D-9DB6-EC1197421C41}" srcOrd="1" destOrd="0" presId="urn:microsoft.com/office/officeart/2005/8/layout/orgChart1"/>
    <dgm:cxn modelId="{860D9E01-5954-4C57-9E3E-DB0D60CC5FE7}" type="presParOf" srcId="{9007E2A9-1D32-451D-9DB6-EC1197421C41}" destId="{FD60CE37-3B05-42C6-8772-6D34FFA5986B}" srcOrd="0" destOrd="0" presId="urn:microsoft.com/office/officeart/2005/8/layout/orgChart1"/>
    <dgm:cxn modelId="{E76BFAFF-0321-4019-99EC-65B9C8BE9142}" type="presParOf" srcId="{FD60CE37-3B05-42C6-8772-6D34FFA5986B}" destId="{8F43F519-ABFC-49ED-9A80-2F9E4CAB8257}" srcOrd="0" destOrd="0" presId="urn:microsoft.com/office/officeart/2005/8/layout/orgChart1"/>
    <dgm:cxn modelId="{1A0142C0-50A1-4CD1-A707-4DBB9674FE00}" type="presParOf" srcId="{FD60CE37-3B05-42C6-8772-6D34FFA5986B}" destId="{5A4651BA-1546-4724-8E91-F75610C016D4}" srcOrd="1" destOrd="0" presId="urn:microsoft.com/office/officeart/2005/8/layout/orgChart1"/>
    <dgm:cxn modelId="{418EFE70-2124-4696-BB41-78C63B33DB3C}" type="presParOf" srcId="{9007E2A9-1D32-451D-9DB6-EC1197421C41}" destId="{64B898F4-A4F1-47A4-8A94-E7574C3C8960}" srcOrd="1" destOrd="0" presId="urn:microsoft.com/office/officeart/2005/8/layout/orgChart1"/>
    <dgm:cxn modelId="{1EAEA556-ED12-485E-9D8F-2445581F9B70}" type="presParOf" srcId="{64B898F4-A4F1-47A4-8A94-E7574C3C8960}" destId="{E7ED59D2-9284-4DD5-8A32-79B366971E29}" srcOrd="0" destOrd="0" presId="urn:microsoft.com/office/officeart/2005/8/layout/orgChart1"/>
    <dgm:cxn modelId="{B2DC9696-2E47-484B-A93A-8B945300FC21}" type="presParOf" srcId="{64B898F4-A4F1-47A4-8A94-E7574C3C8960}" destId="{FA069641-74EB-42EE-BDD1-84D03B3A737A}" srcOrd="1" destOrd="0" presId="urn:microsoft.com/office/officeart/2005/8/layout/orgChart1"/>
    <dgm:cxn modelId="{D7CC0554-E9AC-46EC-BEB8-986829D205D0}" type="presParOf" srcId="{FA069641-74EB-42EE-BDD1-84D03B3A737A}" destId="{19C3B3D2-43CA-4122-A2B4-B227C86C8DB3}" srcOrd="0" destOrd="0" presId="urn:microsoft.com/office/officeart/2005/8/layout/orgChart1"/>
    <dgm:cxn modelId="{09CDD0AE-8FA4-403D-AB26-2DD5924B2095}" type="presParOf" srcId="{19C3B3D2-43CA-4122-A2B4-B227C86C8DB3}" destId="{49D57480-E34F-49A9-8906-D8DB9862AF54}" srcOrd="0" destOrd="0" presId="urn:microsoft.com/office/officeart/2005/8/layout/orgChart1"/>
    <dgm:cxn modelId="{3E77595D-10E9-4692-9114-AD7ABCC80615}" type="presParOf" srcId="{19C3B3D2-43CA-4122-A2B4-B227C86C8DB3}" destId="{B3059124-3F38-41AD-ACB5-D36C5AABB6B4}" srcOrd="1" destOrd="0" presId="urn:microsoft.com/office/officeart/2005/8/layout/orgChart1"/>
    <dgm:cxn modelId="{D87B472D-A4C1-44EB-AB37-30463F41D233}" type="presParOf" srcId="{FA069641-74EB-42EE-BDD1-84D03B3A737A}" destId="{66E36261-BFA1-44D1-B4EA-9649266A37A6}" srcOrd="1" destOrd="0" presId="urn:microsoft.com/office/officeart/2005/8/layout/orgChart1"/>
    <dgm:cxn modelId="{F87F0A9B-AAFD-4963-909E-711F41329F28}" type="presParOf" srcId="{66E36261-BFA1-44D1-B4EA-9649266A37A6}" destId="{7D749279-54D4-46E7-9EC7-AC8CD73DFC5A}" srcOrd="0" destOrd="0" presId="urn:microsoft.com/office/officeart/2005/8/layout/orgChart1"/>
    <dgm:cxn modelId="{953D47A2-E7A7-43D1-A3B7-E7C5FF352664}" type="presParOf" srcId="{66E36261-BFA1-44D1-B4EA-9649266A37A6}" destId="{1B38102F-0762-4758-B10B-43E7C24453D3}" srcOrd="1" destOrd="0" presId="urn:microsoft.com/office/officeart/2005/8/layout/orgChart1"/>
    <dgm:cxn modelId="{69F86BCB-0CFC-4F31-A7B0-4406134E123D}" type="presParOf" srcId="{1B38102F-0762-4758-B10B-43E7C24453D3}" destId="{3ACA4129-122B-4E0B-B050-D6925F6D54EF}" srcOrd="0" destOrd="0" presId="urn:microsoft.com/office/officeart/2005/8/layout/orgChart1"/>
    <dgm:cxn modelId="{77C0990D-591C-485B-848E-700DB4A6F63E}" type="presParOf" srcId="{3ACA4129-122B-4E0B-B050-D6925F6D54EF}" destId="{01CAA68A-CC7D-46E9-A781-EB6964408827}" srcOrd="0" destOrd="0" presId="urn:microsoft.com/office/officeart/2005/8/layout/orgChart1"/>
    <dgm:cxn modelId="{7CA882BB-1DB9-45E0-B6B0-8C6C922CD6FF}" type="presParOf" srcId="{3ACA4129-122B-4E0B-B050-D6925F6D54EF}" destId="{B84DC23C-CA0E-46FB-BF08-CEBA70A3D6A9}" srcOrd="1" destOrd="0" presId="urn:microsoft.com/office/officeart/2005/8/layout/orgChart1"/>
    <dgm:cxn modelId="{CB55D03A-86B0-45DD-98AD-29623C8F8F4F}" type="presParOf" srcId="{1B38102F-0762-4758-B10B-43E7C24453D3}" destId="{018EA41F-11B9-4199-A0A3-7A168A4A1735}" srcOrd="1" destOrd="0" presId="urn:microsoft.com/office/officeart/2005/8/layout/orgChart1"/>
    <dgm:cxn modelId="{01B2D8D6-D1CC-4ADD-8368-463CB80A8E39}" type="presParOf" srcId="{018EA41F-11B9-4199-A0A3-7A168A4A1735}" destId="{FCD13FB5-9D21-4404-9E05-5CB12E1EF49A}" srcOrd="0" destOrd="0" presId="urn:microsoft.com/office/officeart/2005/8/layout/orgChart1"/>
    <dgm:cxn modelId="{E73A372B-8801-4B96-AB4D-B1B20DC8771E}" type="presParOf" srcId="{018EA41F-11B9-4199-A0A3-7A168A4A1735}" destId="{E2CD2145-03F4-45CE-81C1-08FE5F25CE21}" srcOrd="1" destOrd="0" presId="urn:microsoft.com/office/officeart/2005/8/layout/orgChart1"/>
    <dgm:cxn modelId="{8DDEE68D-3C83-4693-8078-08FF9D4DE92E}" type="presParOf" srcId="{E2CD2145-03F4-45CE-81C1-08FE5F25CE21}" destId="{9564A698-DBB4-4EAD-A912-7AFCD7F400AB}" srcOrd="0" destOrd="0" presId="urn:microsoft.com/office/officeart/2005/8/layout/orgChart1"/>
    <dgm:cxn modelId="{F8F78A73-E6E6-4E76-8299-41D7CBB654D3}" type="presParOf" srcId="{9564A698-DBB4-4EAD-A912-7AFCD7F400AB}" destId="{B18C534D-9342-4693-9DA9-C9F48405F3C9}" srcOrd="0" destOrd="0" presId="urn:microsoft.com/office/officeart/2005/8/layout/orgChart1"/>
    <dgm:cxn modelId="{F8C55A59-3457-4C2A-AFD4-5F2E688D24C9}" type="presParOf" srcId="{9564A698-DBB4-4EAD-A912-7AFCD7F400AB}" destId="{FB573BBC-7776-4365-971C-F490D8B5A730}" srcOrd="1" destOrd="0" presId="urn:microsoft.com/office/officeart/2005/8/layout/orgChart1"/>
    <dgm:cxn modelId="{C496847E-1FA7-4BCD-8E75-E9BB9E677F76}" type="presParOf" srcId="{E2CD2145-03F4-45CE-81C1-08FE5F25CE21}" destId="{D3406D89-E72F-4139-98B2-959B770B2C6D}" srcOrd="1" destOrd="0" presId="urn:microsoft.com/office/officeart/2005/8/layout/orgChart1"/>
    <dgm:cxn modelId="{7E602276-A8AC-4629-AAE2-137637822D79}" type="presParOf" srcId="{E2CD2145-03F4-45CE-81C1-08FE5F25CE21}" destId="{F54EA6DC-ED46-4B3F-94AB-CB770AF1D9B8}" srcOrd="2" destOrd="0" presId="urn:microsoft.com/office/officeart/2005/8/layout/orgChart1"/>
    <dgm:cxn modelId="{5E2BBC7A-2A2E-4703-99DA-ED415F60686E}" type="presParOf" srcId="{1B38102F-0762-4758-B10B-43E7C24453D3}" destId="{05208E83-AD89-4718-869A-2F6E64EC165B}" srcOrd="2" destOrd="0" presId="urn:microsoft.com/office/officeart/2005/8/layout/orgChart1"/>
    <dgm:cxn modelId="{FEA90986-6E1F-437C-87AE-63213B7E4F1C}" type="presParOf" srcId="{FA069641-74EB-42EE-BDD1-84D03B3A737A}" destId="{1859C7B7-B018-4F51-A9B1-4D3AFEBD2678}" srcOrd="2" destOrd="0" presId="urn:microsoft.com/office/officeart/2005/8/layout/orgChart1"/>
    <dgm:cxn modelId="{9A2D9F10-26AB-4394-9DA6-1F09656C575C}" type="presParOf" srcId="{9007E2A9-1D32-451D-9DB6-EC1197421C41}" destId="{F879024B-785A-44A5-91DC-F08C98456617}" srcOrd="2" destOrd="0" presId="urn:microsoft.com/office/officeart/2005/8/layout/orgChart1"/>
    <dgm:cxn modelId="{AD2D28D5-8189-474D-9F65-D50BFC7FDE73}" type="presParOf" srcId="{779D4C19-2AEA-4CD5-9995-0002C5DFF511}" destId="{0C639C21-BF18-4A46-95F2-E5F5EB8B8104}" srcOrd="2" destOrd="0" presId="urn:microsoft.com/office/officeart/2005/8/layout/orgChart1"/>
    <dgm:cxn modelId="{E2CEE245-237D-4AA0-A77A-0FE72E1C75C4}" type="presParOf" srcId="{FE1D1C37-F96A-470B-B5CF-A55308BF19A7}" destId="{79DA74E0-8842-4EAD-8E28-5DB32C75956B}" srcOrd="2" destOrd="0" presId="urn:microsoft.com/office/officeart/2005/8/layout/orgChart1"/>
    <dgm:cxn modelId="{C3ACA3BB-4874-4CF1-856F-F935B273A881}" type="presParOf" srcId="{6D88AAAD-3305-4311-A21E-ABC678B7682C}" destId="{7B17FD1D-9957-4B12-94B4-671AFEAF4EA7}" srcOrd="2" destOrd="0" presId="urn:microsoft.com/office/officeart/2005/8/layout/orgChart1"/>
    <dgm:cxn modelId="{A2D917C9-AFBF-435F-B3D7-D58A69CD7A7D}" type="presParOf" srcId="{04C5FDE9-A165-4C61-A434-A43EF22B08FD}" destId="{1E699871-4E82-4AF6-A757-61AD4F9C445C}" srcOrd="2" destOrd="0" presId="urn:microsoft.com/office/officeart/2005/8/layout/orgChart1"/>
    <dgm:cxn modelId="{C94B7C23-F438-401B-BD9F-867BB78B29C2}" type="presParOf" srcId="{0119B7B5-B930-4BD6-AB1C-2629E0FA188F}" destId="{A1E7983A-90D2-460D-A02B-5DC6BA7CAFC1}" srcOrd="2" destOrd="0" presId="urn:microsoft.com/office/officeart/2005/8/layout/orgChart1"/>
    <dgm:cxn modelId="{C9098CCA-F35B-4D29-9E11-15E0FE927C67}" type="presParOf" srcId="{56C88640-AE1B-46DA-8813-F84F524758B8}" destId="{9C502CBF-B316-4310-8468-A28B145616B7}"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D13FB5-9D21-4404-9E05-5CB12E1EF49A}">
      <dsp:nvSpPr>
        <dsp:cNvPr id="0" name=""/>
        <dsp:cNvSpPr/>
      </dsp:nvSpPr>
      <dsp:spPr>
        <a:xfrm>
          <a:off x="3135082" y="4603133"/>
          <a:ext cx="171472" cy="144739"/>
        </a:xfrm>
        <a:custGeom>
          <a:avLst/>
          <a:gdLst/>
          <a:ahLst/>
          <a:cxnLst/>
          <a:rect l="0" t="0" r="0" b="0"/>
          <a:pathLst>
            <a:path>
              <a:moveTo>
                <a:pt x="0" y="0"/>
              </a:moveTo>
              <a:lnTo>
                <a:pt x="0" y="144739"/>
              </a:lnTo>
              <a:lnTo>
                <a:pt x="171472" y="144739"/>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7D749279-54D4-46E7-9EC7-AC8CD73DFC5A}">
      <dsp:nvSpPr>
        <dsp:cNvPr id="0" name=""/>
        <dsp:cNvSpPr/>
      </dsp:nvSpPr>
      <dsp:spPr>
        <a:xfrm>
          <a:off x="3546623" y="4062616"/>
          <a:ext cx="91440" cy="122127"/>
        </a:xfrm>
        <a:custGeom>
          <a:avLst/>
          <a:gdLst/>
          <a:ahLst/>
          <a:cxnLst/>
          <a:rect l="0" t="0" r="0" b="0"/>
          <a:pathLst>
            <a:path>
              <a:moveTo>
                <a:pt x="45720" y="0"/>
              </a:moveTo>
              <a:lnTo>
                <a:pt x="45720" y="1221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ED59D2-9284-4DD5-8A32-79B366971E29}">
      <dsp:nvSpPr>
        <dsp:cNvPr id="0" name=""/>
        <dsp:cNvSpPr/>
      </dsp:nvSpPr>
      <dsp:spPr>
        <a:xfrm>
          <a:off x="3546623" y="3522098"/>
          <a:ext cx="91440" cy="122127"/>
        </a:xfrm>
        <a:custGeom>
          <a:avLst/>
          <a:gdLst/>
          <a:ahLst/>
          <a:cxnLst/>
          <a:rect l="0" t="0" r="0" b="0"/>
          <a:pathLst>
            <a:path>
              <a:moveTo>
                <a:pt x="45720" y="0"/>
              </a:moveTo>
              <a:lnTo>
                <a:pt x="45720" y="1221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760B3C-63B6-411C-9322-32C2B29AE524}">
      <dsp:nvSpPr>
        <dsp:cNvPr id="0" name=""/>
        <dsp:cNvSpPr/>
      </dsp:nvSpPr>
      <dsp:spPr>
        <a:xfrm>
          <a:off x="3546623" y="2981580"/>
          <a:ext cx="91440" cy="122127"/>
        </a:xfrm>
        <a:custGeom>
          <a:avLst/>
          <a:gdLst/>
          <a:ahLst/>
          <a:cxnLst/>
          <a:rect l="0" t="0" r="0" b="0"/>
          <a:pathLst>
            <a:path>
              <a:moveTo>
                <a:pt x="45720" y="0"/>
              </a:moveTo>
              <a:lnTo>
                <a:pt x="45720" y="1221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DFD662-3F72-409E-A51D-D76BB5E9AFD8}">
      <dsp:nvSpPr>
        <dsp:cNvPr id="0" name=""/>
        <dsp:cNvSpPr/>
      </dsp:nvSpPr>
      <dsp:spPr>
        <a:xfrm>
          <a:off x="3546623" y="2441063"/>
          <a:ext cx="91440" cy="122127"/>
        </a:xfrm>
        <a:custGeom>
          <a:avLst/>
          <a:gdLst/>
          <a:ahLst/>
          <a:cxnLst/>
          <a:rect l="0" t="0" r="0" b="0"/>
          <a:pathLst>
            <a:path>
              <a:moveTo>
                <a:pt x="45720" y="0"/>
              </a:moveTo>
              <a:lnTo>
                <a:pt x="45720" y="1221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FCBFB3-59C3-4C41-A286-BBB72F6824BC}">
      <dsp:nvSpPr>
        <dsp:cNvPr id="0" name=""/>
        <dsp:cNvSpPr/>
      </dsp:nvSpPr>
      <dsp:spPr>
        <a:xfrm>
          <a:off x="3546623" y="1900545"/>
          <a:ext cx="91440" cy="122127"/>
        </a:xfrm>
        <a:custGeom>
          <a:avLst/>
          <a:gdLst/>
          <a:ahLst/>
          <a:cxnLst/>
          <a:rect l="0" t="0" r="0" b="0"/>
          <a:pathLst>
            <a:path>
              <a:moveTo>
                <a:pt x="45720" y="0"/>
              </a:moveTo>
              <a:lnTo>
                <a:pt x="45720" y="1221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9FF909-C0E1-462C-A2FA-CE62187E9D65}">
      <dsp:nvSpPr>
        <dsp:cNvPr id="0" name=""/>
        <dsp:cNvSpPr/>
      </dsp:nvSpPr>
      <dsp:spPr>
        <a:xfrm>
          <a:off x="3546623" y="1360027"/>
          <a:ext cx="91440" cy="122127"/>
        </a:xfrm>
        <a:custGeom>
          <a:avLst/>
          <a:gdLst/>
          <a:ahLst/>
          <a:cxnLst/>
          <a:rect l="0" t="0" r="0" b="0"/>
          <a:pathLst>
            <a:path>
              <a:moveTo>
                <a:pt x="45720" y="0"/>
              </a:moveTo>
              <a:lnTo>
                <a:pt x="45720" y="1221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D5EFE9-8CCD-423D-8FC9-95B55C56FBE7}">
      <dsp:nvSpPr>
        <dsp:cNvPr id="0" name=""/>
        <dsp:cNvSpPr/>
      </dsp:nvSpPr>
      <dsp:spPr>
        <a:xfrm>
          <a:off x="3546623" y="819509"/>
          <a:ext cx="91440" cy="122127"/>
        </a:xfrm>
        <a:custGeom>
          <a:avLst/>
          <a:gdLst/>
          <a:ahLst/>
          <a:cxnLst/>
          <a:rect l="0" t="0" r="0" b="0"/>
          <a:pathLst>
            <a:path>
              <a:moveTo>
                <a:pt x="45720" y="0"/>
              </a:moveTo>
              <a:lnTo>
                <a:pt x="45720" y="1221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6F7933-6F0B-40BF-A5CE-7FFE5F00BEDD}">
      <dsp:nvSpPr>
        <dsp:cNvPr id="0" name=""/>
        <dsp:cNvSpPr/>
      </dsp:nvSpPr>
      <dsp:spPr>
        <a:xfrm>
          <a:off x="2370090" y="240638"/>
          <a:ext cx="1222252" cy="122127"/>
        </a:xfrm>
        <a:custGeom>
          <a:avLst/>
          <a:gdLst/>
          <a:ahLst/>
          <a:cxnLst/>
          <a:rect l="0" t="0" r="0" b="0"/>
          <a:pathLst>
            <a:path>
              <a:moveTo>
                <a:pt x="0" y="0"/>
              </a:moveTo>
              <a:lnTo>
                <a:pt x="0" y="61063"/>
              </a:lnTo>
              <a:lnTo>
                <a:pt x="1222252" y="61063"/>
              </a:lnTo>
              <a:lnTo>
                <a:pt x="1222252" y="1221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2BACA9-81CE-47D7-AD61-203040B1426D}">
      <dsp:nvSpPr>
        <dsp:cNvPr id="0" name=""/>
        <dsp:cNvSpPr/>
      </dsp:nvSpPr>
      <dsp:spPr>
        <a:xfrm>
          <a:off x="2236154" y="240638"/>
          <a:ext cx="91440" cy="122127"/>
        </a:xfrm>
        <a:custGeom>
          <a:avLst/>
          <a:gdLst/>
          <a:ahLst/>
          <a:cxnLst/>
          <a:rect l="0" t="0" r="0" b="0"/>
          <a:pathLst>
            <a:path>
              <a:moveTo>
                <a:pt x="133936" y="0"/>
              </a:moveTo>
              <a:lnTo>
                <a:pt x="133936" y="61063"/>
              </a:lnTo>
              <a:lnTo>
                <a:pt x="45720" y="61063"/>
              </a:lnTo>
              <a:lnTo>
                <a:pt x="45720" y="1221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5AED6F-34A9-4EBC-B5C7-A03FD644FEE3}">
      <dsp:nvSpPr>
        <dsp:cNvPr id="0" name=""/>
        <dsp:cNvSpPr/>
      </dsp:nvSpPr>
      <dsp:spPr>
        <a:xfrm>
          <a:off x="72590" y="3271676"/>
          <a:ext cx="423639" cy="1764633"/>
        </a:xfrm>
        <a:custGeom>
          <a:avLst/>
          <a:gdLst/>
          <a:ahLst/>
          <a:cxnLst/>
          <a:rect l="0" t="0" r="0" b="0"/>
          <a:pathLst>
            <a:path>
              <a:moveTo>
                <a:pt x="423639" y="0"/>
              </a:moveTo>
              <a:lnTo>
                <a:pt x="423639" y="1764633"/>
              </a:lnTo>
              <a:lnTo>
                <a:pt x="0" y="1764633"/>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385402D4-2CC7-4038-B37D-C303513A7E92}">
      <dsp:nvSpPr>
        <dsp:cNvPr id="0" name=""/>
        <dsp:cNvSpPr/>
      </dsp:nvSpPr>
      <dsp:spPr>
        <a:xfrm>
          <a:off x="0" y="3271676"/>
          <a:ext cx="496229" cy="1462392"/>
        </a:xfrm>
        <a:custGeom>
          <a:avLst/>
          <a:gdLst/>
          <a:ahLst/>
          <a:cxnLst/>
          <a:rect l="0" t="0" r="0" b="0"/>
          <a:pathLst>
            <a:path>
              <a:moveTo>
                <a:pt x="496229" y="0"/>
              </a:moveTo>
              <a:lnTo>
                <a:pt x="0" y="1462392"/>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D1BBA752-AC63-41BA-A69E-09D405FE7E77}">
      <dsp:nvSpPr>
        <dsp:cNvPr id="0" name=""/>
        <dsp:cNvSpPr/>
      </dsp:nvSpPr>
      <dsp:spPr>
        <a:xfrm>
          <a:off x="496229" y="3271676"/>
          <a:ext cx="277510" cy="1093291"/>
        </a:xfrm>
        <a:custGeom>
          <a:avLst/>
          <a:gdLst/>
          <a:ahLst/>
          <a:cxnLst/>
          <a:rect l="0" t="0" r="0" b="0"/>
          <a:pathLst>
            <a:path>
              <a:moveTo>
                <a:pt x="0" y="0"/>
              </a:moveTo>
              <a:lnTo>
                <a:pt x="277510" y="1093291"/>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3B1DDA3D-1383-4226-9816-9FB0A5AEE123}">
      <dsp:nvSpPr>
        <dsp:cNvPr id="0" name=""/>
        <dsp:cNvSpPr/>
      </dsp:nvSpPr>
      <dsp:spPr>
        <a:xfrm>
          <a:off x="496229" y="3271676"/>
          <a:ext cx="277510" cy="784199"/>
        </a:xfrm>
        <a:custGeom>
          <a:avLst/>
          <a:gdLst/>
          <a:ahLst/>
          <a:cxnLst/>
          <a:rect l="0" t="0" r="0" b="0"/>
          <a:pathLst>
            <a:path>
              <a:moveTo>
                <a:pt x="0" y="0"/>
              </a:moveTo>
              <a:lnTo>
                <a:pt x="277510" y="784199"/>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6B4DFFB2-2DFC-4EBE-9364-D98E7379DCBD}">
      <dsp:nvSpPr>
        <dsp:cNvPr id="0" name=""/>
        <dsp:cNvSpPr/>
      </dsp:nvSpPr>
      <dsp:spPr>
        <a:xfrm>
          <a:off x="496229" y="3271676"/>
          <a:ext cx="277510" cy="496493"/>
        </a:xfrm>
        <a:custGeom>
          <a:avLst/>
          <a:gdLst/>
          <a:ahLst/>
          <a:cxnLst/>
          <a:rect l="0" t="0" r="0" b="0"/>
          <a:pathLst>
            <a:path>
              <a:moveTo>
                <a:pt x="0" y="0"/>
              </a:moveTo>
              <a:lnTo>
                <a:pt x="277510" y="496493"/>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3D0FDA5B-E5B5-43CB-AE01-CA292A460B6E}">
      <dsp:nvSpPr>
        <dsp:cNvPr id="0" name=""/>
        <dsp:cNvSpPr/>
      </dsp:nvSpPr>
      <dsp:spPr>
        <a:xfrm>
          <a:off x="496229" y="3271676"/>
          <a:ext cx="277510" cy="187401"/>
        </a:xfrm>
        <a:custGeom>
          <a:avLst/>
          <a:gdLst/>
          <a:ahLst/>
          <a:cxnLst/>
          <a:rect l="0" t="0" r="0" b="0"/>
          <a:pathLst>
            <a:path>
              <a:moveTo>
                <a:pt x="0" y="0"/>
              </a:moveTo>
              <a:lnTo>
                <a:pt x="277510" y="187401"/>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487855C9-E40F-46C4-AFDF-C8D3A56348F2}">
      <dsp:nvSpPr>
        <dsp:cNvPr id="0" name=""/>
        <dsp:cNvSpPr/>
      </dsp:nvSpPr>
      <dsp:spPr>
        <a:xfrm>
          <a:off x="1013901" y="2549480"/>
          <a:ext cx="91440" cy="122127"/>
        </a:xfrm>
        <a:custGeom>
          <a:avLst/>
          <a:gdLst/>
          <a:ahLst/>
          <a:cxnLst/>
          <a:rect l="0" t="0" r="0" b="0"/>
          <a:pathLst>
            <a:path>
              <a:moveTo>
                <a:pt x="45720" y="0"/>
              </a:moveTo>
              <a:lnTo>
                <a:pt x="45720" y="1221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4F4659-5EBF-4454-9325-4354E94CCB2E}">
      <dsp:nvSpPr>
        <dsp:cNvPr id="0" name=""/>
        <dsp:cNvSpPr/>
      </dsp:nvSpPr>
      <dsp:spPr>
        <a:xfrm>
          <a:off x="1013901" y="1966389"/>
          <a:ext cx="91440" cy="122127"/>
        </a:xfrm>
        <a:custGeom>
          <a:avLst/>
          <a:gdLst/>
          <a:ahLst/>
          <a:cxnLst/>
          <a:rect l="0" t="0" r="0" b="0"/>
          <a:pathLst>
            <a:path>
              <a:moveTo>
                <a:pt x="45720" y="0"/>
              </a:moveTo>
              <a:lnTo>
                <a:pt x="45720" y="122127"/>
              </a:lnTo>
            </a:path>
          </a:pathLst>
        </a:custGeom>
        <a:noFill/>
        <a:ln w="25400" cap="flat" cmpd="sng" algn="ctr">
          <a:solidFill>
            <a:srgbClr val="0070C0"/>
          </a:solidFill>
          <a:prstDash val="solid"/>
        </a:ln>
        <a:effectLst/>
      </dsp:spPr>
      <dsp:style>
        <a:lnRef idx="2">
          <a:scrgbClr r="0" g="0" b="0"/>
        </a:lnRef>
        <a:fillRef idx="0">
          <a:scrgbClr r="0" g="0" b="0"/>
        </a:fillRef>
        <a:effectRef idx="0">
          <a:scrgbClr r="0" g="0" b="0"/>
        </a:effectRef>
        <a:fontRef idx="minor"/>
      </dsp:style>
    </dsp:sp>
    <dsp:sp modelId="{3AB05C41-62E6-440C-8303-25100A24815C}">
      <dsp:nvSpPr>
        <dsp:cNvPr id="0" name=""/>
        <dsp:cNvSpPr/>
      </dsp:nvSpPr>
      <dsp:spPr>
        <a:xfrm>
          <a:off x="1013901" y="1358041"/>
          <a:ext cx="91440" cy="122127"/>
        </a:xfrm>
        <a:custGeom>
          <a:avLst/>
          <a:gdLst/>
          <a:ahLst/>
          <a:cxnLst/>
          <a:rect l="0" t="0" r="0" b="0"/>
          <a:pathLst>
            <a:path>
              <a:moveTo>
                <a:pt x="45720" y="0"/>
              </a:moveTo>
              <a:lnTo>
                <a:pt x="45720" y="1221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61EAE3-14D7-4B83-A524-11905836A6F5}">
      <dsp:nvSpPr>
        <dsp:cNvPr id="0" name=""/>
        <dsp:cNvSpPr/>
      </dsp:nvSpPr>
      <dsp:spPr>
        <a:xfrm>
          <a:off x="1013901" y="778539"/>
          <a:ext cx="91440" cy="122127"/>
        </a:xfrm>
        <a:custGeom>
          <a:avLst/>
          <a:gdLst/>
          <a:ahLst/>
          <a:cxnLst/>
          <a:rect l="0" t="0" r="0" b="0"/>
          <a:pathLst>
            <a:path>
              <a:moveTo>
                <a:pt x="45720" y="0"/>
              </a:moveTo>
              <a:lnTo>
                <a:pt x="45720" y="1221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F75175-D5AD-4180-803D-E75738EB8473}">
      <dsp:nvSpPr>
        <dsp:cNvPr id="0" name=""/>
        <dsp:cNvSpPr/>
      </dsp:nvSpPr>
      <dsp:spPr>
        <a:xfrm>
          <a:off x="1059621" y="240638"/>
          <a:ext cx="1310468" cy="122127"/>
        </a:xfrm>
        <a:custGeom>
          <a:avLst/>
          <a:gdLst/>
          <a:ahLst/>
          <a:cxnLst/>
          <a:rect l="0" t="0" r="0" b="0"/>
          <a:pathLst>
            <a:path>
              <a:moveTo>
                <a:pt x="1310468" y="0"/>
              </a:moveTo>
              <a:lnTo>
                <a:pt x="1310468" y="61063"/>
              </a:lnTo>
              <a:lnTo>
                <a:pt x="0" y="61063"/>
              </a:lnTo>
              <a:lnTo>
                <a:pt x="0" y="1221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756524-3286-469A-B12C-6B90EEEB427C}">
      <dsp:nvSpPr>
        <dsp:cNvPr id="0" name=""/>
        <dsp:cNvSpPr/>
      </dsp:nvSpPr>
      <dsp:spPr>
        <a:xfrm>
          <a:off x="1143482" y="341"/>
          <a:ext cx="2453216" cy="240296"/>
        </a:xfrm>
        <a:prstGeom prst="rect">
          <a:avLst/>
        </a:prstGeom>
        <a:solidFill>
          <a:srgbClr val="C0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solidFill>
                <a:sysClr val="window" lastClr="FFFFFF"/>
              </a:solidFill>
              <a:latin typeface="+mn-lt"/>
              <a:ea typeface="+mn-ea"/>
              <a:cs typeface="+mn-cs"/>
            </a:rPr>
            <a:t>Customer Feedback Policy</a:t>
          </a:r>
          <a:endParaRPr lang="en-GB" sz="1400" b="1" kern="1200">
            <a:latin typeface="+mn-lt"/>
          </a:endParaRPr>
        </a:p>
      </dsp:txBody>
      <dsp:txXfrm>
        <a:off x="1143482" y="341"/>
        <a:ext cx="2453216" cy="240296"/>
      </dsp:txXfrm>
    </dsp:sp>
    <dsp:sp modelId="{F69023BA-63DA-4936-9B08-7C7D02D79D11}">
      <dsp:nvSpPr>
        <dsp:cNvPr id="0" name=""/>
        <dsp:cNvSpPr/>
      </dsp:nvSpPr>
      <dsp:spPr>
        <a:xfrm>
          <a:off x="514672" y="362765"/>
          <a:ext cx="1089898" cy="415773"/>
        </a:xfrm>
        <a:prstGeom prst="rect">
          <a:avLst/>
        </a:prstGeom>
        <a:solidFill>
          <a:schemeClr val="accent6">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solidFill>
                <a:sysClr val="window" lastClr="FFFFFF"/>
              </a:solidFill>
              <a:latin typeface="+mn-lt"/>
              <a:ea typeface="+mn-ea"/>
              <a:cs typeface="+mn-cs"/>
            </a:rPr>
            <a:t>Customer Feedback leaflet</a:t>
          </a:r>
        </a:p>
      </dsp:txBody>
      <dsp:txXfrm>
        <a:off x="514672" y="362765"/>
        <a:ext cx="1089898" cy="415773"/>
      </dsp:txXfrm>
    </dsp:sp>
    <dsp:sp modelId="{8FF2FFA7-26E8-4C07-9852-E0D95033D0E7}">
      <dsp:nvSpPr>
        <dsp:cNvPr id="0" name=""/>
        <dsp:cNvSpPr/>
      </dsp:nvSpPr>
      <dsp:spPr>
        <a:xfrm>
          <a:off x="526963" y="900666"/>
          <a:ext cx="1065315" cy="457375"/>
        </a:xfrm>
        <a:prstGeom prst="rect">
          <a:avLst/>
        </a:prstGeom>
        <a:solidFill>
          <a:srgbClr val="7030A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solidFill>
                <a:sysClr val="window" lastClr="FFFFFF"/>
              </a:solidFill>
              <a:latin typeface="+mn-lt"/>
              <a:ea typeface="+mn-ea"/>
              <a:cs typeface="+mn-cs"/>
            </a:rPr>
            <a:t>How we will manage your complaint</a:t>
          </a:r>
        </a:p>
      </dsp:txBody>
      <dsp:txXfrm>
        <a:off x="526963" y="900666"/>
        <a:ext cx="1065315" cy="457375"/>
      </dsp:txXfrm>
    </dsp:sp>
    <dsp:sp modelId="{C94132B5-09C8-4A58-9641-75BF7499FA2A}">
      <dsp:nvSpPr>
        <dsp:cNvPr id="0" name=""/>
        <dsp:cNvSpPr/>
      </dsp:nvSpPr>
      <dsp:spPr>
        <a:xfrm>
          <a:off x="481169" y="1480168"/>
          <a:ext cx="1156905" cy="486220"/>
        </a:xfrm>
        <a:prstGeom prst="rect">
          <a:avLst/>
        </a:prstGeom>
        <a:solidFill>
          <a:srgbClr val="7030A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solidFill>
                <a:sysClr val="window" lastClr="FFFFFF"/>
              </a:solidFill>
              <a:latin typeface="+mn-lt"/>
              <a:ea typeface="+mn-ea"/>
              <a:cs typeface="+mn-cs"/>
            </a:rPr>
            <a:t>How we will manage your Housing complaint</a:t>
          </a:r>
        </a:p>
      </dsp:txBody>
      <dsp:txXfrm>
        <a:off x="481169" y="1480168"/>
        <a:ext cx="1156905" cy="486220"/>
      </dsp:txXfrm>
    </dsp:sp>
    <dsp:sp modelId="{BB48887E-D851-4C78-BA00-10E148687970}">
      <dsp:nvSpPr>
        <dsp:cNvPr id="0" name=""/>
        <dsp:cNvSpPr/>
      </dsp:nvSpPr>
      <dsp:spPr>
        <a:xfrm>
          <a:off x="389085" y="2088516"/>
          <a:ext cx="1341073" cy="460963"/>
        </a:xfrm>
        <a:prstGeom prst="flowChartPreparation">
          <a:avLst/>
        </a:prstGeom>
        <a:solidFill>
          <a:schemeClr val="accent4">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latin typeface="+mn-lt"/>
            </a:rPr>
            <a:t>Policy Summary</a:t>
          </a:r>
          <a:endParaRPr lang="en-GB" sz="1100" b="0" kern="1200">
            <a:solidFill>
              <a:sysClr val="window" lastClr="FFFFFF"/>
            </a:solidFill>
            <a:latin typeface="+mn-lt"/>
            <a:ea typeface="+mn-ea"/>
            <a:cs typeface="+mn-cs"/>
          </a:endParaRPr>
        </a:p>
      </dsp:txBody>
      <dsp:txXfrm>
        <a:off x="657300" y="2088516"/>
        <a:ext cx="804643" cy="460963"/>
      </dsp:txXfrm>
    </dsp:sp>
    <dsp:sp modelId="{C47354E4-9B97-43A5-BE80-5D0AB3587FC1}">
      <dsp:nvSpPr>
        <dsp:cNvPr id="0" name=""/>
        <dsp:cNvSpPr/>
      </dsp:nvSpPr>
      <dsp:spPr>
        <a:xfrm>
          <a:off x="355380" y="2671607"/>
          <a:ext cx="1408481" cy="600069"/>
        </a:xfrm>
        <a:prstGeom prst="flowChartPreparation">
          <a:avLst/>
        </a:prstGeom>
        <a:solidFill>
          <a:schemeClr val="accent4">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latin typeface="+mn-lt"/>
            </a:rPr>
            <a:t>Easy Read  - How we will manage your complaint</a:t>
          </a:r>
        </a:p>
      </dsp:txBody>
      <dsp:txXfrm>
        <a:off x="637076" y="2671607"/>
        <a:ext cx="845089" cy="600069"/>
      </dsp:txXfrm>
    </dsp:sp>
    <dsp:sp modelId="{E653D915-98DE-41F8-9B4A-EDE1AEA045DA}">
      <dsp:nvSpPr>
        <dsp:cNvPr id="0" name=""/>
        <dsp:cNvSpPr/>
      </dsp:nvSpPr>
      <dsp:spPr>
        <a:xfrm>
          <a:off x="0" y="3365595"/>
          <a:ext cx="773740" cy="186965"/>
        </a:xfrm>
        <a:prstGeom prst="homePlate">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latin typeface="+mn-lt"/>
            </a:rPr>
            <a:t>Procedure</a:t>
          </a:r>
        </a:p>
      </dsp:txBody>
      <dsp:txXfrm>
        <a:off x="0" y="3365595"/>
        <a:ext cx="726999" cy="186965"/>
      </dsp:txXfrm>
    </dsp:sp>
    <dsp:sp modelId="{F4CAD4B1-B068-4FEA-B859-8341163A9080}">
      <dsp:nvSpPr>
        <dsp:cNvPr id="0" name=""/>
        <dsp:cNvSpPr/>
      </dsp:nvSpPr>
      <dsp:spPr>
        <a:xfrm>
          <a:off x="0" y="3674687"/>
          <a:ext cx="773740" cy="186965"/>
        </a:xfrm>
        <a:prstGeom prst="homePlate">
          <a:avLst/>
        </a:prstGeom>
        <a:solidFill>
          <a:schemeClr val="accent6">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latin typeface="+mn-lt"/>
            </a:rPr>
            <a:t>Template</a:t>
          </a:r>
        </a:p>
      </dsp:txBody>
      <dsp:txXfrm>
        <a:off x="0" y="3674687"/>
        <a:ext cx="726999" cy="186965"/>
      </dsp:txXfrm>
    </dsp:sp>
    <dsp:sp modelId="{25EF3D80-0D19-49BE-8290-2B3BCF92158F}">
      <dsp:nvSpPr>
        <dsp:cNvPr id="0" name=""/>
        <dsp:cNvSpPr/>
      </dsp:nvSpPr>
      <dsp:spPr>
        <a:xfrm>
          <a:off x="0" y="3962393"/>
          <a:ext cx="773740" cy="186965"/>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latin typeface="+mn-lt"/>
            </a:rPr>
            <a:t>How to</a:t>
          </a:r>
        </a:p>
      </dsp:txBody>
      <dsp:txXfrm>
        <a:off x="0" y="3962393"/>
        <a:ext cx="726999" cy="186965"/>
      </dsp:txXfrm>
    </dsp:sp>
    <dsp:sp modelId="{7CCBC72C-BCFF-4BB8-9D64-F2771EBB6139}">
      <dsp:nvSpPr>
        <dsp:cNvPr id="0" name=""/>
        <dsp:cNvSpPr/>
      </dsp:nvSpPr>
      <dsp:spPr>
        <a:xfrm>
          <a:off x="0" y="4271485"/>
          <a:ext cx="773740" cy="186965"/>
        </a:xfrm>
        <a:prstGeom prst="homePlate">
          <a:avLst/>
        </a:prstGeom>
        <a:solidFill>
          <a:srgbClr val="7030A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latin typeface="+mn-lt"/>
            </a:rPr>
            <a:t>Reference</a:t>
          </a:r>
        </a:p>
      </dsp:txBody>
      <dsp:txXfrm>
        <a:off x="0" y="4271485"/>
        <a:ext cx="726999" cy="186965"/>
      </dsp:txXfrm>
    </dsp:sp>
    <dsp:sp modelId="{DC163AA1-DD34-42D8-9797-A65637068314}">
      <dsp:nvSpPr>
        <dsp:cNvPr id="0" name=""/>
        <dsp:cNvSpPr/>
      </dsp:nvSpPr>
      <dsp:spPr>
        <a:xfrm>
          <a:off x="0" y="4484152"/>
          <a:ext cx="1002519" cy="499831"/>
        </a:xfrm>
        <a:prstGeom prst="hexagon">
          <a:avLst/>
        </a:prstGeom>
        <a:solidFill>
          <a:schemeClr val="accent4">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latin typeface="+mn-lt"/>
            </a:rPr>
            <a:t>Available on website</a:t>
          </a:r>
        </a:p>
      </dsp:txBody>
      <dsp:txXfrm>
        <a:off x="125196" y="4546572"/>
        <a:ext cx="752127" cy="374991"/>
      </dsp:txXfrm>
    </dsp:sp>
    <dsp:sp modelId="{80E51469-A154-408C-BCE2-BF19890C7488}">
      <dsp:nvSpPr>
        <dsp:cNvPr id="0" name=""/>
        <dsp:cNvSpPr/>
      </dsp:nvSpPr>
      <dsp:spPr>
        <a:xfrm>
          <a:off x="0" y="4991420"/>
          <a:ext cx="72590" cy="89780"/>
        </a:xfrm>
        <a:prstGeom prst="rect">
          <a:avLst/>
        </a:prstGeom>
        <a:no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b="0" kern="1200">
            <a:latin typeface="+mn-lt"/>
          </a:endParaRPr>
        </a:p>
      </dsp:txBody>
      <dsp:txXfrm>
        <a:off x="0" y="4991420"/>
        <a:ext cx="72590" cy="89780"/>
      </dsp:txXfrm>
    </dsp:sp>
    <dsp:sp modelId="{14CFE89C-3E52-4548-879E-39778D8B6E60}">
      <dsp:nvSpPr>
        <dsp:cNvPr id="0" name=""/>
        <dsp:cNvSpPr/>
      </dsp:nvSpPr>
      <dsp:spPr>
        <a:xfrm>
          <a:off x="1726698" y="362765"/>
          <a:ext cx="1110351" cy="518194"/>
        </a:xfrm>
        <a:prstGeom prst="rect">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solidFill>
                <a:sysClr val="window" lastClr="FFFFFF"/>
              </a:solidFill>
              <a:latin typeface="+mn-lt"/>
              <a:ea typeface="+mn-ea"/>
              <a:cs typeface="+mn-cs"/>
            </a:rPr>
            <a:t>How to manage unreasonable complaints</a:t>
          </a:r>
        </a:p>
      </dsp:txBody>
      <dsp:txXfrm>
        <a:off x="1726698" y="362765"/>
        <a:ext cx="1110351" cy="518194"/>
      </dsp:txXfrm>
    </dsp:sp>
    <dsp:sp modelId="{C1977BCA-669D-4307-983A-072DE52B5339}">
      <dsp:nvSpPr>
        <dsp:cNvPr id="0" name=""/>
        <dsp:cNvSpPr/>
      </dsp:nvSpPr>
      <dsp:spPr>
        <a:xfrm>
          <a:off x="2959177" y="362765"/>
          <a:ext cx="1266331" cy="456744"/>
        </a:xfrm>
        <a:prstGeom prst="rect">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solidFill>
                <a:sysClr val="window" lastClr="FFFFFF"/>
              </a:solidFill>
              <a:latin typeface="+mn-lt"/>
              <a:ea typeface="+mn-ea"/>
              <a:cs typeface="+mn-cs"/>
            </a:rPr>
            <a:t>Customer feedback procedures</a:t>
          </a:r>
        </a:p>
      </dsp:txBody>
      <dsp:txXfrm>
        <a:off x="2959177" y="362765"/>
        <a:ext cx="1266331" cy="456744"/>
      </dsp:txXfrm>
    </dsp:sp>
    <dsp:sp modelId="{B86CB124-6C9D-442B-9FF6-BF0F852780EA}">
      <dsp:nvSpPr>
        <dsp:cNvPr id="0" name=""/>
        <dsp:cNvSpPr/>
      </dsp:nvSpPr>
      <dsp:spPr>
        <a:xfrm>
          <a:off x="3020767" y="941637"/>
          <a:ext cx="1143151" cy="418390"/>
        </a:xfrm>
        <a:prstGeom prst="rect">
          <a:avLst/>
        </a:prstGeom>
        <a:solidFill>
          <a:schemeClr val="accent6">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solidFill>
                <a:sysClr val="window" lastClr="FFFFFF"/>
              </a:solidFill>
              <a:latin typeface="+mn-lt"/>
              <a:ea typeface="+mn-ea"/>
              <a:cs typeface="+mn-cs"/>
            </a:rPr>
            <a:t>Letter 1 acknowlegement</a:t>
          </a:r>
        </a:p>
      </dsp:txBody>
      <dsp:txXfrm>
        <a:off x="3020767" y="941637"/>
        <a:ext cx="1143151" cy="418390"/>
      </dsp:txXfrm>
    </dsp:sp>
    <dsp:sp modelId="{A5723ABD-E321-4706-9080-A49A6E8A14E4}">
      <dsp:nvSpPr>
        <dsp:cNvPr id="0" name=""/>
        <dsp:cNvSpPr/>
      </dsp:nvSpPr>
      <dsp:spPr>
        <a:xfrm>
          <a:off x="3020767" y="1482154"/>
          <a:ext cx="1143151" cy="418390"/>
        </a:xfrm>
        <a:prstGeom prst="rect">
          <a:avLst/>
        </a:prstGeom>
        <a:solidFill>
          <a:schemeClr val="accent6">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solidFill>
                <a:sysClr val="window" lastClr="FFFFFF"/>
              </a:solidFill>
              <a:latin typeface="+mn-lt"/>
              <a:ea typeface="+mn-ea"/>
              <a:cs typeface="+mn-cs"/>
            </a:rPr>
            <a:t>Letter 2 delay</a:t>
          </a:r>
        </a:p>
      </dsp:txBody>
      <dsp:txXfrm>
        <a:off x="3020767" y="1482154"/>
        <a:ext cx="1143151" cy="418390"/>
      </dsp:txXfrm>
    </dsp:sp>
    <dsp:sp modelId="{1CAC1ECD-8B0C-4990-8286-2F15CEA51815}">
      <dsp:nvSpPr>
        <dsp:cNvPr id="0" name=""/>
        <dsp:cNvSpPr/>
      </dsp:nvSpPr>
      <dsp:spPr>
        <a:xfrm>
          <a:off x="3020767" y="2022672"/>
          <a:ext cx="1143151" cy="418390"/>
        </a:xfrm>
        <a:prstGeom prst="rect">
          <a:avLst/>
        </a:prstGeom>
        <a:solidFill>
          <a:schemeClr val="accent6">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solidFill>
                <a:sysClr val="window" lastClr="FFFFFF"/>
              </a:solidFill>
              <a:latin typeface="+mn-lt"/>
              <a:ea typeface="+mn-ea"/>
              <a:cs typeface="+mn-cs"/>
            </a:rPr>
            <a:t>Letter 2a Discontinuation</a:t>
          </a:r>
        </a:p>
      </dsp:txBody>
      <dsp:txXfrm>
        <a:off x="3020767" y="2022672"/>
        <a:ext cx="1143151" cy="418390"/>
      </dsp:txXfrm>
    </dsp:sp>
    <dsp:sp modelId="{D42418C5-DFDA-4C65-812C-CB8F9182170F}">
      <dsp:nvSpPr>
        <dsp:cNvPr id="0" name=""/>
        <dsp:cNvSpPr/>
      </dsp:nvSpPr>
      <dsp:spPr>
        <a:xfrm>
          <a:off x="3020767" y="2563190"/>
          <a:ext cx="1143151" cy="418390"/>
        </a:xfrm>
        <a:prstGeom prst="rect">
          <a:avLst/>
        </a:prstGeom>
        <a:solidFill>
          <a:schemeClr val="accent6">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solidFill>
                <a:sysClr val="window" lastClr="FFFFFF"/>
              </a:solidFill>
              <a:latin typeface="+mn-lt"/>
              <a:ea typeface="+mn-ea"/>
              <a:cs typeface="+mn-cs"/>
            </a:rPr>
            <a:t>Letter 2b Discontinuation</a:t>
          </a:r>
        </a:p>
      </dsp:txBody>
      <dsp:txXfrm>
        <a:off x="3020767" y="2563190"/>
        <a:ext cx="1143151" cy="418390"/>
      </dsp:txXfrm>
    </dsp:sp>
    <dsp:sp modelId="{8F43F519-ABFC-49ED-9A80-2F9E4CAB8257}">
      <dsp:nvSpPr>
        <dsp:cNvPr id="0" name=""/>
        <dsp:cNvSpPr/>
      </dsp:nvSpPr>
      <dsp:spPr>
        <a:xfrm>
          <a:off x="3020767" y="3103708"/>
          <a:ext cx="1143151" cy="418390"/>
        </a:xfrm>
        <a:prstGeom prst="rect">
          <a:avLst/>
        </a:prstGeom>
        <a:solidFill>
          <a:schemeClr val="accent6">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solidFill>
                <a:sysClr val="window" lastClr="FFFFFF"/>
              </a:solidFill>
              <a:latin typeface="+mn-lt"/>
              <a:ea typeface="+mn-ea"/>
              <a:cs typeface="+mn-cs"/>
            </a:rPr>
            <a:t>Letter 3 response</a:t>
          </a:r>
        </a:p>
      </dsp:txBody>
      <dsp:txXfrm>
        <a:off x="3020767" y="3103708"/>
        <a:ext cx="1143151" cy="418390"/>
      </dsp:txXfrm>
    </dsp:sp>
    <dsp:sp modelId="{49D57480-E34F-49A9-8906-D8DB9862AF54}">
      <dsp:nvSpPr>
        <dsp:cNvPr id="0" name=""/>
        <dsp:cNvSpPr/>
      </dsp:nvSpPr>
      <dsp:spPr>
        <a:xfrm>
          <a:off x="3020767" y="3644225"/>
          <a:ext cx="1143151" cy="418390"/>
        </a:xfrm>
        <a:prstGeom prst="rect">
          <a:avLst/>
        </a:prstGeom>
        <a:solidFill>
          <a:schemeClr val="accent6">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solidFill>
                <a:sysClr val="window" lastClr="FFFFFF"/>
              </a:solidFill>
              <a:latin typeface="+mn-lt"/>
              <a:ea typeface="+mn-ea"/>
              <a:cs typeface="+mn-cs"/>
            </a:rPr>
            <a:t>Letter 4 appeal</a:t>
          </a:r>
        </a:p>
      </dsp:txBody>
      <dsp:txXfrm>
        <a:off x="3020767" y="3644225"/>
        <a:ext cx="1143151" cy="418390"/>
      </dsp:txXfrm>
    </dsp:sp>
    <dsp:sp modelId="{01CAA68A-CC7D-46E9-A781-EB6964408827}">
      <dsp:nvSpPr>
        <dsp:cNvPr id="0" name=""/>
        <dsp:cNvSpPr/>
      </dsp:nvSpPr>
      <dsp:spPr>
        <a:xfrm>
          <a:off x="3020767" y="4184743"/>
          <a:ext cx="1143151" cy="418390"/>
        </a:xfrm>
        <a:prstGeom prst="rect">
          <a:avLst/>
        </a:prstGeom>
        <a:solidFill>
          <a:schemeClr val="accent6">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solidFill>
                <a:sysClr val="window" lastClr="FFFFFF"/>
              </a:solidFill>
              <a:latin typeface="+mn-lt"/>
              <a:ea typeface="+mn-ea"/>
              <a:cs typeface="+mn-cs"/>
            </a:rPr>
            <a:t>Letter 5 Appeal outcome</a:t>
          </a:r>
        </a:p>
      </dsp:txBody>
      <dsp:txXfrm>
        <a:off x="3020767" y="4184743"/>
        <a:ext cx="1143151" cy="418390"/>
      </dsp:txXfrm>
    </dsp:sp>
    <dsp:sp modelId="{B18C534D-9342-4693-9DA9-C9F48405F3C9}">
      <dsp:nvSpPr>
        <dsp:cNvPr id="0" name=""/>
        <dsp:cNvSpPr/>
      </dsp:nvSpPr>
      <dsp:spPr>
        <a:xfrm>
          <a:off x="3306555" y="4725261"/>
          <a:ext cx="108367" cy="45224"/>
        </a:xfrm>
        <a:prstGeom prst="rect">
          <a:avLst/>
        </a:prstGeom>
        <a:no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b="0" kern="1200">
            <a:solidFill>
              <a:sysClr val="window" lastClr="FFFFFF"/>
            </a:solidFill>
            <a:latin typeface="+mn-lt"/>
            <a:ea typeface="+mn-ea"/>
            <a:cs typeface="+mn-cs"/>
          </a:endParaRPr>
        </a:p>
      </dsp:txBody>
      <dsp:txXfrm>
        <a:off x="3306555" y="4725261"/>
        <a:ext cx="108367" cy="452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bf263850-4da9-4c8a-ba1a-1ea2cc033d66" xsi:nil="true"/>
    <SharedWithUsers xmlns="bf263850-4da9-4c8a-ba1a-1ea2cc033d66">
      <UserInfo>
        <DisplayName>Frederick McGruer</DisplayName>
        <AccountId>1302</AccountId>
        <AccountType/>
      </UserInfo>
      <UserInfo>
        <DisplayName>Devis Pecoraro</DisplayName>
        <AccountId>20</AccountId>
        <AccountType/>
      </UserInfo>
      <UserInfo>
        <DisplayName>Karen Preston</DisplayName>
        <AccountId>638</AccountId>
        <AccountType/>
      </UserInfo>
      <UserInfo>
        <DisplayName>Andrew Ambler</DisplayName>
        <AccountId>313</AccountId>
        <AccountType/>
      </UserInfo>
      <UserInfo>
        <DisplayName>Becky Edwards</DisplayName>
        <AccountId>3057</AccountId>
        <AccountType/>
      </UserInfo>
      <UserInfo>
        <DisplayName>Luique Kokoszka</DisplayName>
        <AccountId>2468</AccountId>
        <AccountType/>
      </UserInfo>
      <UserInfo>
        <DisplayName>Kerry Raymond</DisplayName>
        <AccountId>323</AccountId>
        <AccountType/>
      </UserInfo>
      <UserInfo>
        <DisplayName>Priscilla Matadeen</DisplayName>
        <AccountId>2897</AccountId>
        <AccountType/>
      </UserInfo>
      <UserInfo>
        <DisplayName>Jade Jensen</DisplayName>
        <AccountId>2358</AccountId>
        <AccountType/>
      </UserInfo>
      <UserInfo>
        <DisplayName>Maxwell McMahon</DisplayName>
        <AccountId>2173</AccountId>
        <AccountType/>
      </UserInfo>
      <UserInfo>
        <DisplayName>Josephine Okpo</DisplayName>
        <AccountId>3914</AccountId>
        <AccountType/>
      </UserInfo>
    </SharedWithUsers>
    <lcf76f155ced4ddcb4097134ff3c332f xmlns="d89c0aeb-dd82-46bc-a460-c6e3d37437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1D4032BDE4A14AB17A80EA1A8699E1" ma:contentTypeVersion="17" ma:contentTypeDescription="Create a new document." ma:contentTypeScope="" ma:versionID="1abea8fd0f9380dd652dbd1813b06b10">
  <xsd:schema xmlns:xsd="http://www.w3.org/2001/XMLSchema" xmlns:xs="http://www.w3.org/2001/XMLSchema" xmlns:p="http://schemas.microsoft.com/office/2006/metadata/properties" xmlns:ns2="d89c0aeb-dd82-46bc-a460-c6e3d374372d" xmlns:ns3="bf263850-4da9-4c8a-ba1a-1ea2cc033d66" targetNamespace="http://schemas.microsoft.com/office/2006/metadata/properties" ma:root="true" ma:fieldsID="0832c9e9cc488d5dbbaec0a0d42eb3de" ns2:_="" ns3:_="">
    <xsd:import namespace="d89c0aeb-dd82-46bc-a460-c6e3d374372d"/>
    <xsd:import namespace="bf263850-4da9-4c8a-ba1a-1ea2cc033d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c0aeb-dd82-46bc-a460-c6e3d3743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77679f-46bb-49dc-8641-aa7481baf5b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263850-4da9-4c8a-ba1a-1ea2cc033d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902419f-1d70-43b3-9216-5d937bd9845b}" ma:internalName="TaxCatchAll" ma:showField="CatchAllData" ma:web="bf263850-4da9-4c8a-ba1a-1ea2cc033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30B5C-408C-467E-A9EE-20A7F7CBC33A}">
  <ds:schemaRefs>
    <ds:schemaRef ds:uri="http://schemas.openxmlformats.org/officeDocument/2006/bibliography"/>
  </ds:schemaRefs>
</ds:datastoreItem>
</file>

<file path=customXml/itemProps2.xml><?xml version="1.0" encoding="utf-8"?>
<ds:datastoreItem xmlns:ds="http://schemas.openxmlformats.org/officeDocument/2006/customXml" ds:itemID="{45984F92-3459-42A9-AAC1-045F555D27E5}">
  <ds:schemaRefs>
    <ds:schemaRef ds:uri="http://schemas.microsoft.com/sharepoint/v3/contenttype/forms"/>
  </ds:schemaRefs>
</ds:datastoreItem>
</file>

<file path=customXml/itemProps3.xml><?xml version="1.0" encoding="utf-8"?>
<ds:datastoreItem xmlns:ds="http://schemas.openxmlformats.org/officeDocument/2006/customXml" ds:itemID="{EE8944A8-AD06-4139-A880-D2CB7D730786}">
  <ds:schemaRefs>
    <ds:schemaRef ds:uri="http://schemas.microsoft.com/office/2006/metadata/properties"/>
    <ds:schemaRef ds:uri="bf263850-4da9-4c8a-ba1a-1ea2cc033d66"/>
    <ds:schemaRef ds:uri="d89c0aeb-dd82-46bc-a460-c6e3d374372d"/>
    <ds:schemaRef ds:uri="http://schemas.microsoft.com/office/infopath/2007/PartnerControls"/>
  </ds:schemaRefs>
</ds:datastoreItem>
</file>

<file path=customXml/itemProps4.xml><?xml version="1.0" encoding="utf-8"?>
<ds:datastoreItem xmlns:ds="http://schemas.openxmlformats.org/officeDocument/2006/customXml" ds:itemID="{58C936C9-9BE6-4F6A-8DDE-148C86292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c0aeb-dd82-46bc-a460-c6e3d374372d"/>
    <ds:schemaRef ds:uri="bf263850-4da9-4c8a-ba1a-1ea2cc033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Template%20%20Policy.dotx</Template>
  <TotalTime>0</TotalTime>
  <Pages>1</Pages>
  <Words>3497</Words>
  <Characters>19934</Characters>
  <Application>Microsoft Office Word</Application>
  <DocSecurity>4</DocSecurity>
  <Lines>166</Lines>
  <Paragraphs>46</Paragraphs>
  <ScaleCrop>false</ScaleCrop>
  <Company>Turning Point</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Feedback  Policy</dc:title>
  <dc:subject/>
  <dc:creator>Leona Jones</dc:creator>
  <cp:keywords/>
  <cp:lastModifiedBy>Matthew Miles</cp:lastModifiedBy>
  <cp:revision>3</cp:revision>
  <cp:lastPrinted>2019-08-02T12:43:00Z</cp:lastPrinted>
  <dcterms:created xsi:type="dcterms:W3CDTF">2026-06-05T14:56:00Z</dcterms:created>
  <dcterms:modified xsi:type="dcterms:W3CDTF">2026-06-05T15:24:00Z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0x010100261D4032BDE4A14AB17A80EA1A8699E1</vt:lpwstr>
  </property>
  <property fmtid="{D5CDD505-2E9C-101B-9397-08002B2CF9AE}" pid="3" name="Business Category">
    <vt:lpwstr>13;#Our People|ddb9d991-da41-434a-88b6-0169d3cdf4e0</vt:lpwstr>
  </property>
  <property fmtid="{D5CDD505-2E9C-101B-9397-08002B2CF9AE}" pid="4" name="Document Type">
    <vt:lpwstr>6;#Policy|b367ba2d-f2af-46fa-afd9-1d5f31c7a8a6</vt:lpwstr>
  </property>
  <property fmtid="{D5CDD505-2E9C-101B-9397-08002B2CF9AE}" pid="5" name="CWPolicyCategory">
    <vt:lpwstr/>
  </property>
  <property fmtid="{D5CDD505-2E9C-101B-9397-08002B2CF9AE}" pid="6" name="g6170ad29d294aae87cdf036647f6c67">
    <vt:lpwstr/>
  </property>
  <property fmtid="{D5CDD505-2E9C-101B-9397-08002B2CF9AE}" pid="7" name="mce96bfb818742138eeabdcb7497b5e3">
    <vt:lpwstr/>
  </property>
  <property fmtid="{D5CDD505-2E9C-101B-9397-08002B2CF9AE}" pid="8" name="f34be5d886cb42ce84b20ec98e05ffea">
    <vt:lpwstr/>
  </property>
  <property fmtid="{D5CDD505-2E9C-101B-9397-08002B2CF9AE}" pid="9" name="CWProducts">
    <vt:lpwstr/>
  </property>
  <property fmtid="{D5CDD505-2E9C-101B-9397-08002B2CF9AE}" pid="10" name="CWBusinessGroup">
    <vt:lpwstr/>
  </property>
  <property fmtid="{D5CDD505-2E9C-101B-9397-08002B2CF9AE}" pid="11" name="p958b0d40e034fcfa9a781135ad685bc">
    <vt:lpwstr/>
  </property>
  <property fmtid="{D5CDD505-2E9C-101B-9397-08002B2CF9AE}" pid="12" name="CWRegion">
    <vt:lpwstr/>
  </property>
  <property fmtid="{D5CDD505-2E9C-101B-9397-08002B2CF9AE}" pid="13" name="ClassificationContentMarkingFooterShapeIds">
    <vt:lpwstr>663f708a,4ee6a74c,5e82f573</vt:lpwstr>
  </property>
  <property fmtid="{D5CDD505-2E9C-101B-9397-08002B2CF9AE}" pid="14" name="ClassificationContentMarkingFooterFontProps">
    <vt:lpwstr>#008000,10,Calibri</vt:lpwstr>
  </property>
  <property fmtid="{D5CDD505-2E9C-101B-9397-08002B2CF9AE}" pid="15" name="ClassificationContentMarkingFooterText">
    <vt:lpwstr>GREEN</vt:lpwstr>
  </property>
  <property fmtid="{D5CDD505-2E9C-101B-9397-08002B2CF9AE}" pid="16" name="MSIP_Label_ebfa061d-e84e-49c5-87e7-e2a61069a670_Enabled">
    <vt:lpwstr>true</vt:lpwstr>
  </property>
  <property fmtid="{D5CDD505-2E9C-101B-9397-08002B2CF9AE}" pid="17" name="MSIP_Label_ebfa061d-e84e-49c5-87e7-e2a61069a670_SetDate">
    <vt:lpwstr>2023-10-09T09:09:09Z</vt:lpwstr>
  </property>
  <property fmtid="{D5CDD505-2E9C-101B-9397-08002B2CF9AE}" pid="18" name="MSIP_Label_ebfa061d-e84e-49c5-87e7-e2a61069a670_Method">
    <vt:lpwstr>Privileged</vt:lpwstr>
  </property>
  <property fmtid="{D5CDD505-2E9C-101B-9397-08002B2CF9AE}" pid="19" name="MSIP_Label_ebfa061d-e84e-49c5-87e7-e2a61069a670_Name">
    <vt:lpwstr>GREEN</vt:lpwstr>
  </property>
  <property fmtid="{D5CDD505-2E9C-101B-9397-08002B2CF9AE}" pid="20" name="MSIP_Label_ebfa061d-e84e-49c5-87e7-e2a61069a670_SiteId">
    <vt:lpwstr>0e3b206e-48d1-4e3a-b599-5e7daeec0bb0</vt:lpwstr>
  </property>
  <property fmtid="{D5CDD505-2E9C-101B-9397-08002B2CF9AE}" pid="21" name="MSIP_Label_ebfa061d-e84e-49c5-87e7-e2a61069a670_ActionId">
    <vt:lpwstr>8fca057e-678c-4def-abe3-37c9acf254e4</vt:lpwstr>
  </property>
  <property fmtid="{D5CDD505-2E9C-101B-9397-08002B2CF9AE}" pid="22" name="MSIP_Label_ebfa061d-e84e-49c5-87e7-e2a61069a670_ContentBits">
    <vt:lpwstr>2</vt:lpwstr>
  </property>
  <property fmtid="{D5CDD505-2E9C-101B-9397-08002B2CF9AE}" pid="23" name="MediaServiceImageTags">
    <vt:lpwstr/>
  </property>
  <property fmtid="{D5CDD505-2E9C-101B-9397-08002B2CF9AE}" pid="24" name="Document_x0020_Type">
    <vt:lpwstr>6;#Policy|b367ba2d-f2af-46fa-afd9-1d5f31c7a8a6</vt:lpwstr>
  </property>
  <property fmtid="{D5CDD505-2E9C-101B-9397-08002B2CF9AE}" pid="25" name="MSIP_Label_21345b59-444f-4337-8ac7-718399764779_ActionId">
    <vt:lpwstr>89df4d6b-9145-4b96-9e69-fc0ca709a6b3</vt:lpwstr>
  </property>
  <property fmtid="{D5CDD505-2E9C-101B-9397-08002B2CF9AE}" pid="26" name="MSIP_Label_21345b59-444f-4337-8ac7-718399764779_Enabled">
    <vt:lpwstr>true</vt:lpwstr>
  </property>
  <property fmtid="{D5CDD505-2E9C-101B-9397-08002B2CF9AE}" pid="27" name="MSIP_Label_21345b59-444f-4337-8ac7-718399764779_SetDate">
    <vt:lpwstr>2022-08-24T15:00:43Z</vt:lpwstr>
  </property>
  <property fmtid="{D5CDD505-2E9C-101B-9397-08002B2CF9AE}" pid="28" name="Business_x0020_Category">
    <vt:lpwstr>13;#Our People|ddb9d991-da41-434a-88b6-0169d3cdf4e0</vt:lpwstr>
  </property>
  <property fmtid="{D5CDD505-2E9C-101B-9397-08002B2CF9AE}" pid="29" name="MSIP_Label_21345b59-444f-4337-8ac7-718399764779_SiteId">
    <vt:lpwstr>0e3b206e-48d1-4e3a-b599-5e7daeec0bb0</vt:lpwstr>
  </property>
  <property fmtid="{D5CDD505-2E9C-101B-9397-08002B2CF9AE}" pid="30" name="MSIP_Label_21345b59-444f-4337-8ac7-718399764779_Method">
    <vt:lpwstr>Privileged</vt:lpwstr>
  </property>
  <property fmtid="{D5CDD505-2E9C-101B-9397-08002B2CF9AE}" pid="31" name="MSIP_Label_21345b59-444f-4337-8ac7-718399764779_Name">
    <vt:lpwstr>WHITE</vt:lpwstr>
  </property>
  <property fmtid="{D5CDD505-2E9C-101B-9397-08002B2CF9AE}" pid="32" name="MSIP_Label_21345b59-444f-4337-8ac7-718399764779_ContentBits">
    <vt:lpwstr>2</vt:lpwstr>
  </property>
</Properties>
</file>