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ED1A" w14:textId="77777777" w:rsidR="007B0E39" w:rsidRPr="000A2156" w:rsidRDefault="007B0E39" w:rsidP="006C483C">
      <w:pPr>
        <w:pStyle w:val="paragraph"/>
        <w:spacing w:before="0" w:beforeAutospacing="0" w:after="0" w:afterAutospacing="0"/>
        <w:jc w:val="both"/>
        <w:textAlignment w:val="baseline"/>
        <w:rPr>
          <w:rFonts w:ascii="Aptos" w:hAnsi="Aptos" w:cs="Segoe UI"/>
          <w:b/>
          <w:bCs/>
          <w:color w:val="C00000"/>
          <w:sz w:val="18"/>
          <w:szCs w:val="18"/>
        </w:rPr>
      </w:pPr>
      <w:r w:rsidRPr="000A2156">
        <w:rPr>
          <w:rStyle w:val="normaltextrun"/>
          <w:rFonts w:ascii="Aptos" w:hAnsi="Aptos" w:cs="Arial"/>
          <w:b/>
          <w:bCs/>
          <w:color w:val="C00000"/>
          <w:sz w:val="60"/>
          <w:szCs w:val="60"/>
        </w:rPr>
        <w:t>Chair</w:t>
      </w:r>
      <w:r w:rsidRPr="000A2156">
        <w:rPr>
          <w:rStyle w:val="eop"/>
          <w:rFonts w:ascii="Aptos" w:hAnsi="Aptos" w:cs="Arial"/>
          <w:b/>
          <w:bCs/>
          <w:color w:val="C00000"/>
          <w:sz w:val="60"/>
          <w:szCs w:val="60"/>
        </w:rPr>
        <w:t> </w:t>
      </w:r>
    </w:p>
    <w:p w14:paraId="5CE20910" w14:textId="77777777" w:rsidR="007B0E39" w:rsidRPr="000A2156" w:rsidRDefault="007B0E39" w:rsidP="006C483C">
      <w:pPr>
        <w:pStyle w:val="paragraph"/>
        <w:spacing w:before="0" w:beforeAutospacing="0" w:after="0" w:afterAutospacing="0"/>
        <w:jc w:val="both"/>
        <w:textAlignment w:val="baseline"/>
        <w:rPr>
          <w:rFonts w:ascii="Aptos" w:hAnsi="Aptos" w:cs="Segoe UI"/>
          <w:b/>
          <w:bCs/>
          <w:color w:val="D71920"/>
          <w:sz w:val="18"/>
          <w:szCs w:val="18"/>
        </w:rPr>
      </w:pPr>
      <w:r w:rsidRPr="000A2156">
        <w:rPr>
          <w:rStyle w:val="eop"/>
          <w:rFonts w:ascii="Aptos" w:hAnsi="Aptos" w:cs="Arial"/>
          <w:b/>
          <w:bCs/>
          <w:color w:val="D71920"/>
          <w:sz w:val="28"/>
          <w:szCs w:val="28"/>
        </w:rPr>
        <w:t> </w:t>
      </w:r>
    </w:p>
    <w:p w14:paraId="66828626" w14:textId="77777777" w:rsidR="007B0E39" w:rsidRPr="000A2156" w:rsidRDefault="007B0E39" w:rsidP="006C483C">
      <w:pPr>
        <w:pStyle w:val="paragraph"/>
        <w:spacing w:before="0" w:beforeAutospacing="0" w:after="0" w:afterAutospacing="0"/>
        <w:jc w:val="both"/>
        <w:textAlignment w:val="baseline"/>
        <w:rPr>
          <w:rFonts w:ascii="Aptos" w:hAnsi="Aptos" w:cs="Segoe UI"/>
          <w:b/>
          <w:bCs/>
          <w:color w:val="D71920"/>
          <w:sz w:val="18"/>
          <w:szCs w:val="18"/>
        </w:rPr>
      </w:pPr>
      <w:r w:rsidRPr="000A2156">
        <w:rPr>
          <w:rStyle w:val="normaltextrun"/>
          <w:rFonts w:ascii="Aptos" w:hAnsi="Aptos" w:cs="Arial"/>
          <w:b/>
          <w:bCs/>
          <w:color w:val="C00000"/>
          <w:sz w:val="28"/>
          <w:szCs w:val="28"/>
        </w:rPr>
        <w:t>Purpose</w:t>
      </w:r>
      <w:r w:rsidRPr="000A2156">
        <w:rPr>
          <w:rStyle w:val="eop"/>
          <w:rFonts w:ascii="Aptos" w:hAnsi="Aptos" w:cs="Arial"/>
          <w:b/>
          <w:bCs/>
          <w:color w:val="C00000"/>
          <w:sz w:val="28"/>
          <w:szCs w:val="28"/>
        </w:rPr>
        <w:t> </w:t>
      </w:r>
    </w:p>
    <w:p w14:paraId="386149C1" w14:textId="3F07479B" w:rsidR="007B0E39" w:rsidRPr="000A2156" w:rsidRDefault="007B0E39" w:rsidP="006C483C">
      <w:pPr>
        <w:pStyle w:val="paragraph"/>
        <w:spacing w:before="0" w:beforeAutospacing="0" w:after="0" w:afterAutospacing="0"/>
        <w:jc w:val="both"/>
        <w:textAlignment w:val="baseline"/>
        <w:rPr>
          <w:rFonts w:ascii="Aptos" w:hAnsi="Aptos" w:cs="Segoe UI"/>
          <w:sz w:val="22"/>
          <w:szCs w:val="22"/>
        </w:rPr>
      </w:pPr>
      <w:r w:rsidRPr="000A2156">
        <w:rPr>
          <w:rStyle w:val="normaltextrun"/>
          <w:rFonts w:ascii="Aptos" w:hAnsi="Aptos" w:cs="Arial"/>
          <w:sz w:val="22"/>
          <w:szCs w:val="22"/>
        </w:rPr>
        <w:t>To provide vision, leadership and business planning to lead and develop all aspects of the Area, from playing and development to running the administration and fundraising. Ensuring that support for succession planning is in place, for the benefit of all.</w:t>
      </w:r>
      <w:r w:rsidRPr="000A2156">
        <w:rPr>
          <w:rStyle w:val="eop"/>
          <w:rFonts w:ascii="Aptos" w:hAnsi="Aptos" w:cs="Arial"/>
          <w:sz w:val="22"/>
          <w:szCs w:val="22"/>
        </w:rPr>
        <w:t> </w:t>
      </w:r>
    </w:p>
    <w:p w14:paraId="2E315038" w14:textId="77777777" w:rsidR="007B0E39" w:rsidRPr="000A2156" w:rsidRDefault="007B0E39" w:rsidP="006C483C">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075744D0" w14:textId="74A66303" w:rsidR="007B0E39" w:rsidRPr="000A2156" w:rsidRDefault="007B0E39" w:rsidP="006C483C">
      <w:pPr>
        <w:pStyle w:val="paragraph"/>
        <w:spacing w:before="0" w:beforeAutospacing="0" w:after="0" w:afterAutospacing="0"/>
        <w:jc w:val="both"/>
        <w:textAlignment w:val="baseline"/>
        <w:rPr>
          <w:rFonts w:ascii="Aptos" w:hAnsi="Aptos" w:cs="Segoe UI"/>
          <w:sz w:val="18"/>
          <w:szCs w:val="18"/>
        </w:rPr>
      </w:pPr>
      <w:r w:rsidRPr="000A2156">
        <w:rPr>
          <w:rStyle w:val="normaltextrun"/>
          <w:rFonts w:ascii="Aptos" w:hAnsi="Aptos" w:cs="Arial"/>
          <w:b/>
          <w:bCs/>
          <w:color w:val="C00000"/>
          <w:sz w:val="28"/>
          <w:szCs w:val="28"/>
        </w:rPr>
        <w:t>Key Tasks of the Role</w:t>
      </w:r>
      <w:r w:rsidRPr="000A2156">
        <w:rPr>
          <w:rStyle w:val="eop"/>
          <w:rFonts w:ascii="Aptos" w:hAnsi="Aptos" w:cs="Arial"/>
          <w:color w:val="C00000"/>
          <w:sz w:val="28"/>
          <w:szCs w:val="28"/>
        </w:rPr>
        <w:t> </w:t>
      </w:r>
    </w:p>
    <w:p w14:paraId="39F78EEB" w14:textId="77777777" w:rsidR="007B0E39" w:rsidRPr="000A2156" w:rsidRDefault="007B0E39" w:rsidP="00A532AD">
      <w:pPr>
        <w:pStyle w:val="paragraph"/>
        <w:numPr>
          <w:ilvl w:val="0"/>
          <w:numId w:val="1"/>
        </w:numPr>
        <w:tabs>
          <w:tab w:val="clear" w:pos="720"/>
          <w:tab w:val="num" w:pos="142"/>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Lead Area meetings</w:t>
      </w:r>
      <w:r w:rsidRPr="000A2156">
        <w:rPr>
          <w:rStyle w:val="eop"/>
          <w:rFonts w:ascii="Aptos" w:hAnsi="Aptos" w:cs="Arial"/>
          <w:sz w:val="22"/>
          <w:szCs w:val="22"/>
        </w:rPr>
        <w:t> </w:t>
      </w:r>
    </w:p>
    <w:p w14:paraId="06AC2A9E" w14:textId="1237A347" w:rsidR="007B0E39" w:rsidRPr="000A2156" w:rsidRDefault="007B0E39" w:rsidP="463EC410">
      <w:pPr>
        <w:pStyle w:val="NoSpacing"/>
        <w:rPr>
          <w:rFonts w:ascii="Aptos" w:hAnsi="Aptos" w:cs="Segoe UI"/>
        </w:rPr>
      </w:pPr>
      <w:r w:rsidRPr="000A2156">
        <w:rPr>
          <w:rStyle w:val="normaltextrun"/>
          <w:rFonts w:ascii="Aptos" w:hAnsi="Aptos" w:cs="Arial"/>
        </w:rPr>
        <w:t xml:space="preserve">Chair Area Board and Management Committee meetings. Attend (if required) any Sub-Committee meetings concerning key policies and facilitate any Special/Annual General Meetings, working closely with the </w:t>
      </w:r>
      <w:r w:rsidR="418171A6" w:rsidRPr="000A2156">
        <w:rPr>
          <w:rStyle w:val="normaltextrun"/>
          <w:rFonts w:ascii="Aptos" w:hAnsi="Aptos" w:cs="Arial"/>
        </w:rPr>
        <w:t>Operations Director</w:t>
      </w:r>
      <w:r w:rsidRPr="000A2156">
        <w:rPr>
          <w:rStyle w:val="normaltextrun"/>
          <w:rFonts w:ascii="Aptos" w:hAnsi="Aptos" w:cs="Arial"/>
        </w:rPr>
        <w:t> to prepare</w:t>
      </w:r>
      <w:r w:rsidR="28ADAFD7" w:rsidRPr="000A2156">
        <w:rPr>
          <w:rStyle w:val="normaltextrun"/>
          <w:rFonts w:ascii="Aptos" w:hAnsi="Aptos" w:cs="Arial"/>
        </w:rPr>
        <w:t xml:space="preserve"> </w:t>
      </w:r>
    </w:p>
    <w:p w14:paraId="69329F6A" w14:textId="61972A0F" w:rsidR="007B0E39" w:rsidRPr="000A2156" w:rsidRDefault="007B0E39" w:rsidP="002456F1">
      <w:pPr>
        <w:pStyle w:val="NoSpacing"/>
        <w:rPr>
          <w:rFonts w:ascii="Aptos" w:hAnsi="Aptos" w:cs="Segoe UI"/>
        </w:rPr>
      </w:pPr>
      <w:r w:rsidRPr="000A2156">
        <w:rPr>
          <w:rStyle w:val="normaltextrun"/>
          <w:rFonts w:ascii="Aptos" w:hAnsi="Aptos" w:cs="Arial"/>
        </w:rPr>
        <w:t>the agendas, </w:t>
      </w:r>
      <w:r w:rsidR="00CE0C7D" w:rsidRPr="000A2156">
        <w:rPr>
          <w:rStyle w:val="normaltextrun"/>
          <w:rFonts w:ascii="Aptos" w:hAnsi="Aptos" w:cs="Arial"/>
        </w:rPr>
        <w:t>minutes,</w:t>
      </w:r>
      <w:r w:rsidRPr="000A2156">
        <w:rPr>
          <w:rStyle w:val="normaltextrun"/>
          <w:rFonts w:ascii="Aptos" w:hAnsi="Aptos" w:cs="Arial"/>
        </w:rPr>
        <w:t> and Annual Reports for these meetings.</w:t>
      </w:r>
      <w:r w:rsidRPr="000A2156">
        <w:rPr>
          <w:rStyle w:val="eop"/>
          <w:rFonts w:ascii="Aptos" w:hAnsi="Aptos" w:cs="Arial"/>
        </w:rPr>
        <w:t> </w:t>
      </w:r>
    </w:p>
    <w:p w14:paraId="3D0231B0" w14:textId="29728143" w:rsidR="006C483C" w:rsidRPr="000A2156" w:rsidRDefault="007B0E39" w:rsidP="006C483C">
      <w:pPr>
        <w:pStyle w:val="paragraph"/>
        <w:numPr>
          <w:ilvl w:val="0"/>
          <w:numId w:val="8"/>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Set the Board agenda and provide leadership for the Board and Area</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5A6CBD3C" w14:textId="62593715" w:rsidR="006C483C" w:rsidRPr="000A2156" w:rsidRDefault="007B0E39" w:rsidP="52C20194">
      <w:pPr>
        <w:pStyle w:val="paragraph"/>
        <w:numPr>
          <w:ilvl w:val="0"/>
          <w:numId w:val="8"/>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the effectiveness of the Board and that Directors receive accurate, timely and</w:t>
      </w:r>
      <w:r w:rsidR="001059C6" w:rsidRPr="000A2156">
        <w:rPr>
          <w:rStyle w:val="normaltextrun"/>
          <w:rFonts w:ascii="Aptos" w:hAnsi="Aptos" w:cs="Arial"/>
          <w:sz w:val="22"/>
          <w:szCs w:val="22"/>
        </w:rPr>
        <w:t xml:space="preserve"> </w:t>
      </w:r>
      <w:r w:rsidRPr="000A2156">
        <w:rPr>
          <w:rStyle w:val="normaltextrun"/>
          <w:rFonts w:ascii="Aptos" w:hAnsi="Aptos" w:cs="Arial"/>
          <w:sz w:val="22"/>
          <w:szCs w:val="22"/>
        </w:rPr>
        <w:t>clear information</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360B728C" w14:textId="28D5B80A" w:rsidR="006C483C" w:rsidRPr="000A2156" w:rsidRDefault="007B0E39" w:rsidP="006C483C">
      <w:pPr>
        <w:pStyle w:val="paragraph"/>
        <w:numPr>
          <w:ilvl w:val="0"/>
          <w:numId w:val="8"/>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Board’s decisions are implemented</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08F54CD9" w14:textId="1AD3A2F8" w:rsidR="006C483C" w:rsidRPr="000A2156" w:rsidRDefault="007B0E39" w:rsidP="006C483C">
      <w:pPr>
        <w:pStyle w:val="paragraph"/>
        <w:numPr>
          <w:ilvl w:val="0"/>
          <w:numId w:val="8"/>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Act as Chair at meetings and the AGM</w:t>
      </w:r>
      <w:r w:rsidR="002456F1" w:rsidRPr="000A2156">
        <w:rPr>
          <w:rStyle w:val="normaltextrun"/>
          <w:rFonts w:ascii="Aptos" w:hAnsi="Aptos" w:cs="Arial"/>
          <w:sz w:val="22"/>
          <w:szCs w:val="22"/>
        </w:rPr>
        <w:t>.</w:t>
      </w:r>
      <w:r w:rsidRPr="000A2156">
        <w:rPr>
          <w:rStyle w:val="eop"/>
          <w:rFonts w:ascii="Aptos" w:hAnsi="Aptos" w:cs="Arial"/>
          <w:sz w:val="22"/>
          <w:szCs w:val="22"/>
        </w:rPr>
        <w:t> </w:t>
      </w:r>
    </w:p>
    <w:p w14:paraId="6882E7A8" w14:textId="2A02232A" w:rsidR="006C483C" w:rsidRPr="000A2156" w:rsidRDefault="007B0E39" w:rsidP="006C483C">
      <w:pPr>
        <w:pStyle w:val="paragraph"/>
        <w:numPr>
          <w:ilvl w:val="0"/>
          <w:numId w:val="8"/>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Provide an unbiased view on discussions and casting vote on any unresolved issues</w:t>
      </w:r>
      <w:r w:rsidR="006C483C" w:rsidRPr="000A2156">
        <w:rPr>
          <w:rStyle w:val="normaltextrun"/>
          <w:rFonts w:ascii="Aptos" w:hAnsi="Aptos" w:cs="Arial"/>
          <w:sz w:val="22"/>
          <w:szCs w:val="22"/>
        </w:rPr>
        <w:t>.</w:t>
      </w:r>
      <w:r w:rsidRPr="000A2156">
        <w:rPr>
          <w:rStyle w:val="normaltextrun"/>
          <w:rFonts w:ascii="Aptos" w:hAnsi="Aptos" w:cs="Calibri"/>
          <w:sz w:val="22"/>
          <w:szCs w:val="22"/>
        </w:rPr>
        <w:t> </w:t>
      </w:r>
      <w:r w:rsidRPr="000A2156">
        <w:rPr>
          <w:rStyle w:val="eop"/>
          <w:rFonts w:ascii="Aptos" w:hAnsi="Aptos" w:cs="Calibri"/>
          <w:sz w:val="22"/>
          <w:szCs w:val="22"/>
        </w:rPr>
        <w:t> </w:t>
      </w:r>
    </w:p>
    <w:p w14:paraId="00440C55" w14:textId="47B039E2" w:rsidR="007B0E39" w:rsidRPr="000A2156" w:rsidRDefault="007B0E39" w:rsidP="2D011B65">
      <w:pPr>
        <w:pStyle w:val="paragraph"/>
        <w:numPr>
          <w:ilvl w:val="0"/>
          <w:numId w:val="8"/>
        </w:numPr>
        <w:spacing w:before="0" w:beforeAutospacing="0" w:after="0" w:afterAutospacing="0"/>
        <w:jc w:val="both"/>
        <w:textAlignment w:val="baseline"/>
        <w:rPr>
          <w:rStyle w:val="eop"/>
          <w:rFonts w:ascii="Aptos" w:hAnsi="Aptos" w:cs="Arial"/>
          <w:sz w:val="22"/>
          <w:szCs w:val="22"/>
        </w:rPr>
      </w:pPr>
      <w:r w:rsidRPr="000A2156">
        <w:rPr>
          <w:rStyle w:val="normaltextrun"/>
          <w:rFonts w:ascii="Aptos" w:hAnsi="Aptos" w:cs="Arial"/>
          <w:sz w:val="22"/>
          <w:szCs w:val="22"/>
        </w:rPr>
        <w:t xml:space="preserve">Lead the creation of </w:t>
      </w:r>
      <w:r w:rsidR="1F8BC5C6" w:rsidRPr="000A2156">
        <w:rPr>
          <w:rStyle w:val="normaltextrun"/>
          <w:rFonts w:ascii="Aptos" w:hAnsi="Aptos" w:cs="Arial"/>
          <w:sz w:val="22"/>
          <w:szCs w:val="22"/>
        </w:rPr>
        <w:t>the</w:t>
      </w:r>
      <w:r w:rsidRPr="000A2156">
        <w:rPr>
          <w:rStyle w:val="normaltextrun"/>
          <w:rFonts w:ascii="Aptos" w:hAnsi="Aptos" w:cs="Arial"/>
          <w:sz w:val="22"/>
          <w:szCs w:val="22"/>
        </w:rPr>
        <w:t xml:space="preserve"> Area plan</w:t>
      </w:r>
      <w:r w:rsidR="5353B41C" w:rsidRPr="000A2156">
        <w:rPr>
          <w:rStyle w:val="normaltextrun"/>
          <w:rFonts w:ascii="Aptos" w:hAnsi="Aptos" w:cs="Arial"/>
          <w:sz w:val="22"/>
          <w:szCs w:val="22"/>
        </w:rPr>
        <w:t xml:space="preserve"> in line with the EH Strategy</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1EC131F6" w14:textId="77777777" w:rsidR="007B0E39" w:rsidRPr="000A2156" w:rsidRDefault="007B0E39" w:rsidP="006C483C">
      <w:pPr>
        <w:pStyle w:val="paragraph"/>
        <w:spacing w:before="0" w:beforeAutospacing="0" w:after="0" w:afterAutospacing="0"/>
        <w:ind w:left="720"/>
        <w:jc w:val="both"/>
        <w:textAlignment w:val="baseline"/>
        <w:rPr>
          <w:rFonts w:ascii="Aptos" w:hAnsi="Aptos" w:cs="Arial"/>
          <w:sz w:val="20"/>
          <w:szCs w:val="20"/>
        </w:rPr>
      </w:pPr>
    </w:p>
    <w:p w14:paraId="3CD47457" w14:textId="77777777" w:rsidR="006C483C" w:rsidRPr="000A2156" w:rsidRDefault="007B0E39" w:rsidP="006C483C">
      <w:pPr>
        <w:pStyle w:val="paragraph"/>
        <w:numPr>
          <w:ilvl w:val="0"/>
          <w:numId w:val="4"/>
        </w:numPr>
        <w:tabs>
          <w:tab w:val="clear" w:pos="720"/>
          <w:tab w:val="num" w:pos="0"/>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 Implement policies and strategies and key governance functions</w:t>
      </w:r>
      <w:r w:rsidRPr="000A2156">
        <w:rPr>
          <w:rStyle w:val="eop"/>
          <w:rFonts w:ascii="Aptos" w:hAnsi="Aptos" w:cs="Arial"/>
          <w:sz w:val="22"/>
          <w:szCs w:val="22"/>
        </w:rPr>
        <w:t> </w:t>
      </w:r>
    </w:p>
    <w:p w14:paraId="48B4132A" w14:textId="77777777" w:rsidR="006C483C" w:rsidRPr="000A2156" w:rsidRDefault="007B0E39" w:rsidP="006C483C">
      <w:pPr>
        <w:pStyle w:val="paragraph"/>
        <w:numPr>
          <w:ilvl w:val="0"/>
          <w:numId w:val="9"/>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Ensure that the Area is aligned to relevant rules and regulations and support the development of updated policy where appropriate. </w:t>
      </w:r>
      <w:r w:rsidRPr="000A2156">
        <w:rPr>
          <w:rStyle w:val="eop"/>
          <w:rFonts w:ascii="Aptos" w:hAnsi="Aptos" w:cs="Arial"/>
          <w:sz w:val="22"/>
          <w:szCs w:val="22"/>
        </w:rPr>
        <w:t> </w:t>
      </w:r>
    </w:p>
    <w:p w14:paraId="3249DE5B" w14:textId="0E786302" w:rsidR="007B0E39" w:rsidRPr="000A2156" w:rsidRDefault="007B0E39" w:rsidP="006C483C">
      <w:pPr>
        <w:pStyle w:val="paragraph"/>
        <w:numPr>
          <w:ilvl w:val="0"/>
          <w:numId w:val="9"/>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 xml:space="preserve">Ensure the Area complies with the necessary governance responsibilities </w:t>
      </w:r>
      <w:r w:rsidR="0058032C" w:rsidRPr="000A2156">
        <w:rPr>
          <w:rStyle w:val="normaltextrun"/>
          <w:rFonts w:ascii="Aptos" w:hAnsi="Aptos" w:cs="Arial"/>
          <w:sz w:val="22"/>
          <w:szCs w:val="22"/>
        </w:rPr>
        <w:t>including</w:t>
      </w:r>
      <w:r w:rsidRPr="000A2156">
        <w:rPr>
          <w:rStyle w:val="normaltextrun"/>
          <w:rFonts w:ascii="Aptos" w:hAnsi="Aptos" w:cs="Arial"/>
          <w:sz w:val="22"/>
          <w:szCs w:val="22"/>
        </w:rPr>
        <w:t xml:space="preserve"> AGMs</w:t>
      </w:r>
      <w:r w:rsidR="0058032C" w:rsidRPr="000A2156">
        <w:rPr>
          <w:rStyle w:val="normaltextrun"/>
          <w:rFonts w:ascii="Aptos" w:hAnsi="Aptos" w:cs="Arial"/>
          <w:sz w:val="22"/>
          <w:szCs w:val="22"/>
        </w:rPr>
        <w:t xml:space="preserve"> and </w:t>
      </w:r>
      <w:r w:rsidRPr="000A2156">
        <w:rPr>
          <w:rStyle w:val="normaltextrun"/>
          <w:rFonts w:ascii="Aptos" w:hAnsi="Aptos" w:cs="Arial"/>
          <w:sz w:val="22"/>
          <w:szCs w:val="22"/>
        </w:rPr>
        <w:t>responsibilities as a limited company</w:t>
      </w:r>
      <w:r w:rsidR="00661FE8" w:rsidRPr="000A2156">
        <w:rPr>
          <w:rStyle w:val="normaltextrun"/>
          <w:rFonts w:ascii="Aptos" w:hAnsi="Aptos" w:cs="Arial"/>
          <w:sz w:val="22"/>
          <w:szCs w:val="22"/>
        </w:rPr>
        <w:t>.</w:t>
      </w:r>
      <w:r w:rsidRPr="000A2156">
        <w:rPr>
          <w:rStyle w:val="normaltextrun"/>
          <w:rFonts w:ascii="Aptos" w:hAnsi="Aptos" w:cs="Arial"/>
          <w:sz w:val="22"/>
          <w:szCs w:val="22"/>
        </w:rPr>
        <w:t> </w:t>
      </w:r>
      <w:r w:rsidRPr="000A2156">
        <w:rPr>
          <w:rStyle w:val="eop"/>
          <w:rFonts w:ascii="Aptos" w:hAnsi="Aptos" w:cs="Arial"/>
          <w:sz w:val="22"/>
          <w:szCs w:val="22"/>
        </w:rPr>
        <w:t> </w:t>
      </w:r>
    </w:p>
    <w:p w14:paraId="56E4236C" w14:textId="77777777" w:rsidR="007B0E39" w:rsidRPr="000A2156" w:rsidRDefault="007B0E39" w:rsidP="006C483C">
      <w:pPr>
        <w:pStyle w:val="paragraph"/>
        <w:tabs>
          <w:tab w:val="num" w:pos="0"/>
        </w:tabs>
        <w:spacing w:before="0" w:beforeAutospacing="0" w:after="0" w:afterAutospacing="0"/>
        <w:jc w:val="both"/>
        <w:textAlignment w:val="baseline"/>
        <w:rPr>
          <w:rFonts w:ascii="Aptos" w:hAnsi="Aptos" w:cs="Segoe UI"/>
          <w:sz w:val="18"/>
          <w:szCs w:val="18"/>
        </w:rPr>
      </w:pPr>
      <w:r w:rsidRPr="000A2156">
        <w:rPr>
          <w:rStyle w:val="eop"/>
          <w:rFonts w:ascii="Aptos" w:hAnsi="Aptos" w:cs="Arial"/>
          <w:sz w:val="22"/>
          <w:szCs w:val="22"/>
        </w:rPr>
        <w:t> </w:t>
      </w:r>
    </w:p>
    <w:p w14:paraId="092FC253" w14:textId="77777777" w:rsidR="007B0E39" w:rsidRPr="000A2156" w:rsidRDefault="007B0E39" w:rsidP="006C483C">
      <w:pPr>
        <w:pStyle w:val="paragraph"/>
        <w:numPr>
          <w:ilvl w:val="0"/>
          <w:numId w:val="6"/>
        </w:numPr>
        <w:tabs>
          <w:tab w:val="clear" w:pos="720"/>
          <w:tab w:val="num" w:pos="0"/>
        </w:tabs>
        <w:spacing w:before="0" w:beforeAutospacing="0" w:after="0" w:afterAutospacing="0"/>
        <w:ind w:left="0" w:firstLine="0"/>
        <w:jc w:val="both"/>
        <w:textAlignment w:val="baseline"/>
        <w:rPr>
          <w:rFonts w:ascii="Aptos" w:hAnsi="Aptos" w:cs="Arial"/>
          <w:sz w:val="22"/>
          <w:szCs w:val="22"/>
        </w:rPr>
      </w:pPr>
      <w:r w:rsidRPr="000A2156">
        <w:rPr>
          <w:rStyle w:val="normaltextrun"/>
          <w:rFonts w:ascii="Aptos" w:hAnsi="Aptos" w:cs="Arial"/>
          <w:b/>
          <w:bCs/>
          <w:sz w:val="22"/>
          <w:szCs w:val="22"/>
        </w:rPr>
        <w:t>Ensure Area representation </w:t>
      </w:r>
      <w:r w:rsidRPr="000A2156">
        <w:rPr>
          <w:rStyle w:val="eop"/>
          <w:rFonts w:ascii="Aptos" w:hAnsi="Aptos" w:cs="Arial"/>
          <w:sz w:val="22"/>
          <w:szCs w:val="22"/>
        </w:rPr>
        <w:t> </w:t>
      </w:r>
    </w:p>
    <w:p w14:paraId="083EA6B3" w14:textId="06CF2D0F" w:rsidR="007B0E39" w:rsidRPr="000A2156" w:rsidRDefault="007B0E39" w:rsidP="355BC387">
      <w:pPr>
        <w:pStyle w:val="paragraph"/>
        <w:spacing w:before="0" w:beforeAutospacing="0" w:after="0" w:afterAutospacing="0"/>
        <w:jc w:val="both"/>
        <w:textAlignment w:val="baseline"/>
        <w:rPr>
          <w:rFonts w:ascii="Aptos" w:eastAsiaTheme="minorEastAsia" w:hAnsi="Aptos" w:cstheme="minorBidi"/>
          <w:sz w:val="22"/>
          <w:szCs w:val="22"/>
        </w:rPr>
      </w:pPr>
      <w:r w:rsidRPr="000A2156">
        <w:rPr>
          <w:rStyle w:val="normaltextrun"/>
          <w:rFonts w:ascii="Aptos" w:hAnsi="Aptos" w:cs="Arial"/>
          <w:sz w:val="22"/>
          <w:szCs w:val="22"/>
        </w:rPr>
        <w:t>Make sure the Area is represented at National meetings. </w:t>
      </w:r>
      <w:r w:rsidRPr="000A2156">
        <w:rPr>
          <w:rStyle w:val="eop"/>
          <w:rFonts w:ascii="Aptos" w:hAnsi="Aptos" w:cs="Arial"/>
          <w:sz w:val="22"/>
          <w:szCs w:val="22"/>
        </w:rPr>
        <w:t> </w:t>
      </w:r>
    </w:p>
    <w:p w14:paraId="5E99B7B4" w14:textId="7A27C9FE" w:rsidR="006C483C" w:rsidRPr="000A2156" w:rsidRDefault="007B0E39" w:rsidP="2D011B65">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Attend and contribute to the 8</w:t>
      </w:r>
      <w:r w:rsidR="504699B3" w:rsidRPr="000A2156">
        <w:rPr>
          <w:rStyle w:val="normaltextrun"/>
          <w:rFonts w:ascii="Aptos" w:hAnsi="Aptos" w:cs="Arial"/>
          <w:sz w:val="22"/>
          <w:szCs w:val="22"/>
        </w:rPr>
        <w:t xml:space="preserve"> Areas Standing</w:t>
      </w:r>
      <w:r w:rsidRPr="000A2156">
        <w:rPr>
          <w:rStyle w:val="normaltextrun"/>
          <w:rFonts w:ascii="Aptos" w:hAnsi="Aptos" w:cs="Arial"/>
          <w:sz w:val="22"/>
          <w:szCs w:val="22"/>
        </w:rPr>
        <w:t xml:space="preserve"> </w:t>
      </w:r>
      <w:r w:rsidR="1A21AAC8" w:rsidRPr="000A2156">
        <w:rPr>
          <w:rStyle w:val="normaltextrun"/>
          <w:rFonts w:ascii="Aptos" w:hAnsi="Aptos" w:cs="Arial"/>
          <w:sz w:val="22"/>
          <w:szCs w:val="22"/>
        </w:rPr>
        <w:t>C</w:t>
      </w:r>
      <w:r w:rsidRPr="000A2156">
        <w:rPr>
          <w:rStyle w:val="normaltextrun"/>
          <w:rFonts w:ascii="Aptos" w:hAnsi="Aptos" w:cs="Arial"/>
          <w:sz w:val="22"/>
          <w:szCs w:val="22"/>
        </w:rPr>
        <w:t>ommittee</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15819AAA" w14:textId="1B1BA6B4" w:rsidR="006C483C" w:rsidRPr="000A2156" w:rsidRDefault="007B0E39" w:rsidP="52C20194">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Attend the England Hockey AGM and any other key consultation meetings</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0AAA7594" w14:textId="0ADB3A10" w:rsidR="306CF2DC" w:rsidRPr="000A2156" w:rsidRDefault="306CF2DC" w:rsidP="52C20194">
      <w:pPr>
        <w:pStyle w:val="paragraph"/>
        <w:numPr>
          <w:ilvl w:val="0"/>
          <w:numId w:val="10"/>
        </w:numPr>
        <w:spacing w:before="0" w:beforeAutospacing="0" w:after="0" w:afterAutospacing="0"/>
        <w:jc w:val="both"/>
        <w:rPr>
          <w:rStyle w:val="eop"/>
          <w:rFonts w:ascii="Aptos" w:hAnsi="Aptos" w:cs="Arial"/>
          <w:sz w:val="22"/>
          <w:szCs w:val="22"/>
        </w:rPr>
      </w:pPr>
      <w:r w:rsidRPr="000A2156">
        <w:rPr>
          <w:rStyle w:val="eop"/>
          <w:rFonts w:ascii="Aptos" w:hAnsi="Aptos" w:cs="Arial"/>
          <w:sz w:val="22"/>
          <w:szCs w:val="22"/>
        </w:rPr>
        <w:t>Ensure the Area has a representative at 8 Area Functions and key consultation meetings.</w:t>
      </w:r>
    </w:p>
    <w:p w14:paraId="71510047" w14:textId="0ED70309" w:rsidR="007B0E39" w:rsidRPr="000A2156" w:rsidRDefault="007B0E39" w:rsidP="006C483C">
      <w:pPr>
        <w:pStyle w:val="paragraph"/>
        <w:numPr>
          <w:ilvl w:val="0"/>
          <w:numId w:val="10"/>
        </w:numPr>
        <w:spacing w:before="0" w:beforeAutospacing="0" w:after="0" w:afterAutospacing="0"/>
        <w:jc w:val="both"/>
        <w:textAlignment w:val="baseline"/>
        <w:rPr>
          <w:rFonts w:ascii="Aptos" w:hAnsi="Aptos" w:cs="Arial"/>
          <w:sz w:val="22"/>
          <w:szCs w:val="22"/>
        </w:rPr>
      </w:pPr>
      <w:r w:rsidRPr="000A2156">
        <w:rPr>
          <w:rStyle w:val="normaltextrun"/>
          <w:rFonts w:ascii="Aptos" w:hAnsi="Aptos" w:cs="Arial"/>
          <w:sz w:val="22"/>
          <w:szCs w:val="22"/>
        </w:rPr>
        <w:t>Engage with clubs and other local hockey organisations as required to ensure the views of the membership of the Area is heard in decision making</w:t>
      </w:r>
      <w:r w:rsidR="006C483C" w:rsidRPr="000A2156">
        <w:rPr>
          <w:rStyle w:val="normaltextrun"/>
          <w:rFonts w:ascii="Aptos" w:hAnsi="Aptos" w:cs="Arial"/>
          <w:sz w:val="22"/>
          <w:szCs w:val="22"/>
        </w:rPr>
        <w:t>.</w:t>
      </w:r>
      <w:r w:rsidRPr="000A2156">
        <w:rPr>
          <w:rStyle w:val="eop"/>
          <w:rFonts w:ascii="Aptos" w:hAnsi="Aptos" w:cs="Arial"/>
          <w:sz w:val="22"/>
          <w:szCs w:val="22"/>
        </w:rPr>
        <w:t> </w:t>
      </w:r>
    </w:p>
    <w:p w14:paraId="430AF337" w14:textId="77777777" w:rsidR="000A2156" w:rsidRPr="000A2156" w:rsidRDefault="00CD702F" w:rsidP="000A2156">
      <w:pPr>
        <w:rPr>
          <w:rFonts w:ascii="Aptos" w:hAnsi="Aptos"/>
          <w:b/>
          <w:bCs/>
          <w:color w:val="C00000"/>
          <w:sz w:val="28"/>
          <w:szCs w:val="28"/>
        </w:rPr>
      </w:pPr>
      <w:r w:rsidRPr="000A2156">
        <w:rPr>
          <w:rStyle w:val="normaltextrun"/>
          <w:rFonts w:ascii="Aptos" w:hAnsi="Aptos" w:cs="Arial"/>
          <w:b/>
          <w:bCs/>
          <w:color w:val="C00000"/>
          <w:sz w:val="28"/>
          <w:szCs w:val="28"/>
        </w:rPr>
        <w:br/>
      </w:r>
      <w:r w:rsidR="000A2156" w:rsidRPr="000A2156">
        <w:rPr>
          <w:rFonts w:ascii="Aptos" w:hAnsi="Aptos"/>
          <w:b/>
          <w:bCs/>
          <w:color w:val="C00000"/>
          <w:sz w:val="28"/>
          <w:szCs w:val="28"/>
        </w:rPr>
        <w:t>Time Commitment and Practical Arrangements</w:t>
      </w:r>
    </w:p>
    <w:p w14:paraId="162165F1" w14:textId="6749D5C5" w:rsidR="000A2156" w:rsidRPr="000A2156" w:rsidRDefault="000A2156" w:rsidP="000A2156">
      <w:pPr>
        <w:rPr>
          <w:rFonts w:ascii="Aptos" w:hAnsi="Aptos"/>
        </w:rPr>
      </w:pPr>
      <w:r w:rsidRPr="000A2156">
        <w:rPr>
          <w:rFonts w:ascii="Aptos" w:hAnsi="Aptos"/>
        </w:rPr>
        <w:t>A time commitment of approximately 2-3 days per month is expected, with additional time required during peak periods such as AGM preparation, policy reviews, and incident management. The role requires regular communication with England Hockey national office and other Area Directors</w:t>
      </w:r>
      <w:r w:rsidRPr="000A2156">
        <w:rPr>
          <w:rFonts w:ascii="Aptos" w:hAnsi="Aptos"/>
        </w:rPr>
        <w:t xml:space="preserve"> and Chairs</w:t>
      </w:r>
      <w:r w:rsidRPr="000A2156">
        <w:rPr>
          <w:rFonts w:ascii="Aptos" w:hAnsi="Aptos"/>
        </w:rPr>
        <w:t>.</w:t>
      </w:r>
    </w:p>
    <w:p w14:paraId="1A5083AD" w14:textId="77777777" w:rsidR="000A2156" w:rsidRPr="000A2156" w:rsidRDefault="000A2156" w:rsidP="000A2156">
      <w:pPr>
        <w:rPr>
          <w:rFonts w:ascii="Aptos" w:hAnsi="Aptos"/>
        </w:rPr>
      </w:pPr>
      <w:r w:rsidRPr="000A2156">
        <w:rPr>
          <w:rFonts w:ascii="Aptos" w:hAnsi="Aptos"/>
        </w:rPr>
        <w:t xml:space="preserve">Location: Meetings held across the </w:t>
      </w:r>
      <w:proofErr w:type="gramStart"/>
      <w:r w:rsidRPr="000A2156">
        <w:rPr>
          <w:rFonts w:ascii="Aptos" w:hAnsi="Aptos"/>
        </w:rPr>
        <w:t>South East</w:t>
      </w:r>
      <w:proofErr w:type="gramEnd"/>
      <w:r w:rsidRPr="000A2156">
        <w:rPr>
          <w:rFonts w:ascii="Aptos" w:hAnsi="Aptos"/>
        </w:rPr>
        <w:t xml:space="preserve"> region with hybrid attendance options available</w:t>
      </w:r>
    </w:p>
    <w:p w14:paraId="1DD8555F" w14:textId="77777777" w:rsidR="000A2156" w:rsidRPr="000A2156" w:rsidRDefault="000A2156" w:rsidP="000A2156">
      <w:pPr>
        <w:rPr>
          <w:rFonts w:ascii="Aptos" w:hAnsi="Aptos"/>
        </w:rPr>
      </w:pPr>
      <w:r w:rsidRPr="000A2156">
        <w:rPr>
          <w:rFonts w:ascii="Aptos" w:hAnsi="Aptos"/>
        </w:rPr>
        <w:t>Remuneration: Voluntary position with reasonable expenses covered</w:t>
      </w:r>
    </w:p>
    <w:p w14:paraId="0F4FE8F8" w14:textId="77777777" w:rsidR="000A2156" w:rsidRPr="000A2156" w:rsidRDefault="000A2156" w:rsidP="000A2156">
      <w:pPr>
        <w:rPr>
          <w:rFonts w:ascii="Aptos" w:hAnsi="Aptos"/>
        </w:rPr>
      </w:pPr>
      <w:r w:rsidRPr="000A2156">
        <w:rPr>
          <w:rFonts w:ascii="Aptos" w:hAnsi="Aptos"/>
        </w:rPr>
        <w:t>Term: Director position elected/appointed for specific terms as per Area constitution</w:t>
      </w:r>
    </w:p>
    <w:p w14:paraId="16D8098B" w14:textId="07A92234" w:rsidR="000A2156" w:rsidRPr="000A2156" w:rsidRDefault="000A2156" w:rsidP="006C483C">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14E22750" w14:textId="77777777" w:rsidR="000A2156" w:rsidRPr="000A2156" w:rsidRDefault="000A2156" w:rsidP="006C483C">
      <w:pPr>
        <w:pStyle w:val="paragraph"/>
        <w:spacing w:before="0" w:beforeAutospacing="0" w:after="0" w:afterAutospacing="0"/>
        <w:jc w:val="both"/>
        <w:textAlignment w:val="baseline"/>
        <w:rPr>
          <w:rStyle w:val="normaltextrun"/>
          <w:rFonts w:ascii="Aptos" w:hAnsi="Aptos" w:cs="Arial"/>
          <w:b/>
          <w:bCs/>
          <w:color w:val="C00000"/>
          <w:sz w:val="28"/>
          <w:szCs w:val="28"/>
        </w:rPr>
      </w:pPr>
    </w:p>
    <w:p w14:paraId="4B8491CA" w14:textId="0F2EF0C9" w:rsidR="007B0E39" w:rsidRPr="000A2156" w:rsidRDefault="007B0E39" w:rsidP="006C483C">
      <w:pPr>
        <w:pStyle w:val="paragraph"/>
        <w:spacing w:before="0" w:beforeAutospacing="0" w:after="0" w:afterAutospacing="0"/>
        <w:jc w:val="both"/>
        <w:textAlignment w:val="baseline"/>
        <w:rPr>
          <w:rFonts w:ascii="Aptos" w:hAnsi="Aptos" w:cs="Segoe UI"/>
          <w:sz w:val="18"/>
          <w:szCs w:val="18"/>
        </w:rPr>
      </w:pPr>
      <w:r w:rsidRPr="000A2156">
        <w:rPr>
          <w:rStyle w:val="normaltextrun"/>
          <w:rFonts w:ascii="Aptos" w:hAnsi="Aptos" w:cs="Arial"/>
          <w:b/>
          <w:bCs/>
          <w:color w:val="C00000"/>
          <w:sz w:val="28"/>
          <w:szCs w:val="28"/>
        </w:rPr>
        <w:t>Is this Role for you?</w:t>
      </w:r>
      <w:r w:rsidRPr="000A2156">
        <w:rPr>
          <w:rStyle w:val="eop"/>
          <w:rFonts w:ascii="Aptos" w:hAnsi="Aptos" w:cs="Arial"/>
          <w:color w:val="C00000"/>
          <w:sz w:val="28"/>
          <w:szCs w:val="28"/>
        </w:rPr>
        <w:t> </w:t>
      </w:r>
    </w:p>
    <w:p w14:paraId="6E885A3B" w14:textId="0F9C9D04" w:rsidR="007B0E39" w:rsidRPr="000A2156" w:rsidRDefault="007B0E39" w:rsidP="2D011B65">
      <w:pPr>
        <w:pStyle w:val="paragraph"/>
        <w:spacing w:before="0" w:beforeAutospacing="0" w:after="0" w:afterAutospacing="0"/>
        <w:jc w:val="both"/>
        <w:rPr>
          <w:rFonts w:ascii="Aptos" w:eastAsia="Calibri" w:hAnsi="Aptos" w:cs="Calibri"/>
          <w:sz w:val="22"/>
          <w:szCs w:val="22"/>
        </w:rPr>
      </w:pPr>
      <w:r w:rsidRPr="000A2156">
        <w:rPr>
          <w:rStyle w:val="normaltextrun"/>
          <w:rFonts w:ascii="Aptos" w:hAnsi="Aptos" w:cs="Arial"/>
          <w:sz w:val="22"/>
          <w:szCs w:val="22"/>
        </w:rPr>
        <w:t xml:space="preserve">If you are a charismatic and inspiring leader with experience in effective management and business administration (including running companies), strong communication skills, and a diplomatic and discreet manner, </w:t>
      </w:r>
      <w:r w:rsidR="6CA6F098" w:rsidRPr="000A2156">
        <w:rPr>
          <w:rStyle w:val="normaltextrun"/>
          <w:rFonts w:ascii="Aptos" w:eastAsia="Arial" w:hAnsi="Aptos" w:cs="Arial"/>
          <w:color w:val="000000" w:themeColor="text1"/>
          <w:sz w:val="22"/>
          <w:szCs w:val="22"/>
        </w:rPr>
        <w:t>you could hold a prestigious, highly respected position within the Area.</w:t>
      </w:r>
    </w:p>
    <w:sectPr w:rsidR="007B0E39" w:rsidRPr="000A2156">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2C03" w14:textId="77777777" w:rsidR="00DA4223" w:rsidRDefault="00DA4223" w:rsidP="000D4720">
      <w:pPr>
        <w:spacing w:after="0" w:line="240" w:lineRule="auto"/>
      </w:pPr>
      <w:r>
        <w:separator/>
      </w:r>
    </w:p>
  </w:endnote>
  <w:endnote w:type="continuationSeparator" w:id="0">
    <w:p w14:paraId="08D9F735" w14:textId="77777777" w:rsidR="00DA4223" w:rsidRDefault="00DA4223" w:rsidP="000D4720">
      <w:pPr>
        <w:spacing w:after="0" w:line="240" w:lineRule="auto"/>
      </w:pPr>
      <w:r>
        <w:continuationSeparator/>
      </w:r>
    </w:p>
  </w:endnote>
  <w:endnote w:type="continuationNotice" w:id="1">
    <w:p w14:paraId="284508B4" w14:textId="77777777" w:rsidR="00DA4223" w:rsidRDefault="00DA4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7397" w14:textId="04233227" w:rsidR="00A512BF" w:rsidRPr="00950C45" w:rsidRDefault="00A512BF" w:rsidP="00A512BF">
    <w:pPr>
      <w:pStyle w:val="Footer"/>
      <w:jc w:val="right"/>
      <w:rPr>
        <w:rFonts w:ascii="Arial" w:hAnsi="Arial" w:cs="Arial"/>
        <w:sz w:val="20"/>
        <w:szCs w:val="20"/>
      </w:rPr>
    </w:pPr>
    <w:r w:rsidRPr="00950C45">
      <w:rPr>
        <w:rFonts w:ascii="Arial" w:hAnsi="Arial" w:cs="Arial"/>
        <w:sz w:val="20"/>
        <w:szCs w:val="20"/>
      </w:rPr>
      <w:t>V2-27.1.21</w:t>
    </w:r>
  </w:p>
  <w:p w14:paraId="711914AE" w14:textId="239E1F4A" w:rsidR="00A512BF" w:rsidRDefault="00A512BF">
    <w:pPr>
      <w:pStyle w:val="Footer"/>
    </w:pPr>
  </w:p>
  <w:p w14:paraId="1138DFEB" w14:textId="77777777" w:rsidR="00A512BF" w:rsidRDefault="00A5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C39F" w14:textId="77777777" w:rsidR="00DA4223" w:rsidRDefault="00DA4223" w:rsidP="000D4720">
      <w:pPr>
        <w:spacing w:after="0" w:line="240" w:lineRule="auto"/>
      </w:pPr>
      <w:r>
        <w:separator/>
      </w:r>
    </w:p>
  </w:footnote>
  <w:footnote w:type="continuationSeparator" w:id="0">
    <w:p w14:paraId="44DF1EAD" w14:textId="77777777" w:rsidR="00DA4223" w:rsidRDefault="00DA4223" w:rsidP="000D4720">
      <w:pPr>
        <w:spacing w:after="0" w:line="240" w:lineRule="auto"/>
      </w:pPr>
      <w:r>
        <w:continuationSeparator/>
      </w:r>
    </w:p>
  </w:footnote>
  <w:footnote w:type="continuationNotice" w:id="1">
    <w:p w14:paraId="663DE165" w14:textId="77777777" w:rsidR="00DA4223" w:rsidRDefault="00DA4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30E9" w14:textId="0E12B9AA" w:rsidR="00CC0C25" w:rsidRDefault="00DA4223">
    <w:pPr>
      <w:pStyle w:val="Header"/>
    </w:pPr>
    <w:r>
      <w:rPr>
        <w:noProof/>
      </w:rPr>
      <w:pict w14:anchorId="5C464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6954" o:spid="_x0000_s1026"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3CBB" w14:textId="2E07943B" w:rsidR="00CC0C25" w:rsidRDefault="00DA4223">
    <w:pPr>
      <w:pStyle w:val="Header"/>
    </w:pPr>
    <w:r>
      <w:rPr>
        <w:noProof/>
      </w:rPr>
      <w:pict w14:anchorId="6AC1F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6953" o:spid="_x0000_s1025" type="#_x0000_t136" alt="" style="position:absolute;margin-left:0;margin-top:0;width:477.2pt;height:159.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8D5"/>
    <w:multiLevelType w:val="multilevel"/>
    <w:tmpl w:val="9F5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451B33"/>
    <w:multiLevelType w:val="hybridMultilevel"/>
    <w:tmpl w:val="4C141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0CE4"/>
    <w:multiLevelType w:val="multilevel"/>
    <w:tmpl w:val="7BBE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66281B"/>
    <w:multiLevelType w:val="multilevel"/>
    <w:tmpl w:val="778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20EDE"/>
    <w:multiLevelType w:val="multilevel"/>
    <w:tmpl w:val="7A3EFB2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F728A"/>
    <w:multiLevelType w:val="hybridMultilevel"/>
    <w:tmpl w:val="B2CA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F7CC0"/>
    <w:multiLevelType w:val="hybridMultilevel"/>
    <w:tmpl w:val="6444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86BBC"/>
    <w:multiLevelType w:val="multilevel"/>
    <w:tmpl w:val="B8366CF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36414"/>
    <w:multiLevelType w:val="hybridMultilevel"/>
    <w:tmpl w:val="CFCA04F2"/>
    <w:lvl w:ilvl="0" w:tplc="FE3CEB08">
      <w:start w:val="1"/>
      <w:numFmt w:val="decimal"/>
      <w:lvlText w:val="%1."/>
      <w:lvlJc w:val="left"/>
      <w:pPr>
        <w:tabs>
          <w:tab w:val="num" w:pos="720"/>
        </w:tabs>
        <w:ind w:left="720" w:hanging="360"/>
      </w:pPr>
      <w:rPr>
        <w:b/>
        <w:bCs/>
      </w:rPr>
    </w:lvl>
    <w:lvl w:ilvl="1" w:tplc="0F268136" w:tentative="1">
      <w:start w:val="1"/>
      <w:numFmt w:val="decimal"/>
      <w:lvlText w:val="%2."/>
      <w:lvlJc w:val="left"/>
      <w:pPr>
        <w:tabs>
          <w:tab w:val="num" w:pos="1440"/>
        </w:tabs>
        <w:ind w:left="1440" w:hanging="360"/>
      </w:pPr>
    </w:lvl>
    <w:lvl w:ilvl="2" w:tplc="57D4F94E" w:tentative="1">
      <w:start w:val="1"/>
      <w:numFmt w:val="decimal"/>
      <w:lvlText w:val="%3."/>
      <w:lvlJc w:val="left"/>
      <w:pPr>
        <w:tabs>
          <w:tab w:val="num" w:pos="2160"/>
        </w:tabs>
        <w:ind w:left="2160" w:hanging="360"/>
      </w:pPr>
    </w:lvl>
    <w:lvl w:ilvl="3" w:tplc="C3BC886A" w:tentative="1">
      <w:start w:val="1"/>
      <w:numFmt w:val="decimal"/>
      <w:lvlText w:val="%4."/>
      <w:lvlJc w:val="left"/>
      <w:pPr>
        <w:tabs>
          <w:tab w:val="num" w:pos="2880"/>
        </w:tabs>
        <w:ind w:left="2880" w:hanging="360"/>
      </w:pPr>
    </w:lvl>
    <w:lvl w:ilvl="4" w:tplc="EDC2BCEE" w:tentative="1">
      <w:start w:val="1"/>
      <w:numFmt w:val="decimal"/>
      <w:lvlText w:val="%5."/>
      <w:lvlJc w:val="left"/>
      <w:pPr>
        <w:tabs>
          <w:tab w:val="num" w:pos="3600"/>
        </w:tabs>
        <w:ind w:left="3600" w:hanging="360"/>
      </w:pPr>
    </w:lvl>
    <w:lvl w:ilvl="5" w:tplc="7D48C7EC" w:tentative="1">
      <w:start w:val="1"/>
      <w:numFmt w:val="decimal"/>
      <w:lvlText w:val="%6."/>
      <w:lvlJc w:val="left"/>
      <w:pPr>
        <w:tabs>
          <w:tab w:val="num" w:pos="4320"/>
        </w:tabs>
        <w:ind w:left="4320" w:hanging="360"/>
      </w:pPr>
    </w:lvl>
    <w:lvl w:ilvl="6" w:tplc="51E2BBDA" w:tentative="1">
      <w:start w:val="1"/>
      <w:numFmt w:val="decimal"/>
      <w:lvlText w:val="%7."/>
      <w:lvlJc w:val="left"/>
      <w:pPr>
        <w:tabs>
          <w:tab w:val="num" w:pos="5040"/>
        </w:tabs>
        <w:ind w:left="5040" w:hanging="360"/>
      </w:pPr>
    </w:lvl>
    <w:lvl w:ilvl="7" w:tplc="1FD0B056" w:tentative="1">
      <w:start w:val="1"/>
      <w:numFmt w:val="decimal"/>
      <w:lvlText w:val="%8."/>
      <w:lvlJc w:val="left"/>
      <w:pPr>
        <w:tabs>
          <w:tab w:val="num" w:pos="5760"/>
        </w:tabs>
        <w:ind w:left="5760" w:hanging="360"/>
      </w:pPr>
    </w:lvl>
    <w:lvl w:ilvl="8" w:tplc="89726E0A" w:tentative="1">
      <w:start w:val="1"/>
      <w:numFmt w:val="decimal"/>
      <w:lvlText w:val="%9."/>
      <w:lvlJc w:val="left"/>
      <w:pPr>
        <w:tabs>
          <w:tab w:val="num" w:pos="6480"/>
        </w:tabs>
        <w:ind w:left="6480" w:hanging="360"/>
      </w:pPr>
    </w:lvl>
  </w:abstractNum>
  <w:abstractNum w:abstractNumId="9" w15:restartNumberingAfterBreak="0">
    <w:nsid w:val="6A6743FB"/>
    <w:multiLevelType w:val="hybridMultilevel"/>
    <w:tmpl w:val="5388FBDA"/>
    <w:lvl w:ilvl="0" w:tplc="11261A88">
      <w:start w:val="1"/>
      <w:numFmt w:val="bullet"/>
      <w:lvlText w:val=""/>
      <w:lvlJc w:val="left"/>
      <w:pPr>
        <w:tabs>
          <w:tab w:val="num" w:pos="720"/>
        </w:tabs>
        <w:ind w:left="720" w:hanging="360"/>
      </w:pPr>
      <w:rPr>
        <w:rFonts w:ascii="Symbol" w:hAnsi="Symbol" w:hint="default"/>
        <w:sz w:val="20"/>
      </w:rPr>
    </w:lvl>
    <w:lvl w:ilvl="1" w:tplc="22544A20" w:tentative="1">
      <w:start w:val="1"/>
      <w:numFmt w:val="bullet"/>
      <w:lvlText w:val=""/>
      <w:lvlJc w:val="left"/>
      <w:pPr>
        <w:tabs>
          <w:tab w:val="num" w:pos="1440"/>
        </w:tabs>
        <w:ind w:left="1440" w:hanging="360"/>
      </w:pPr>
      <w:rPr>
        <w:rFonts w:ascii="Symbol" w:hAnsi="Symbol" w:hint="default"/>
        <w:sz w:val="20"/>
      </w:rPr>
    </w:lvl>
    <w:lvl w:ilvl="2" w:tplc="0FFCAD5A" w:tentative="1">
      <w:start w:val="1"/>
      <w:numFmt w:val="bullet"/>
      <w:lvlText w:val=""/>
      <w:lvlJc w:val="left"/>
      <w:pPr>
        <w:tabs>
          <w:tab w:val="num" w:pos="2160"/>
        </w:tabs>
        <w:ind w:left="2160" w:hanging="360"/>
      </w:pPr>
      <w:rPr>
        <w:rFonts w:ascii="Symbol" w:hAnsi="Symbol" w:hint="default"/>
        <w:sz w:val="20"/>
      </w:rPr>
    </w:lvl>
    <w:lvl w:ilvl="3" w:tplc="F6B87E58" w:tentative="1">
      <w:start w:val="1"/>
      <w:numFmt w:val="bullet"/>
      <w:lvlText w:val=""/>
      <w:lvlJc w:val="left"/>
      <w:pPr>
        <w:tabs>
          <w:tab w:val="num" w:pos="2880"/>
        </w:tabs>
        <w:ind w:left="2880" w:hanging="360"/>
      </w:pPr>
      <w:rPr>
        <w:rFonts w:ascii="Symbol" w:hAnsi="Symbol" w:hint="default"/>
        <w:sz w:val="20"/>
      </w:rPr>
    </w:lvl>
    <w:lvl w:ilvl="4" w:tplc="99606CD4" w:tentative="1">
      <w:start w:val="1"/>
      <w:numFmt w:val="bullet"/>
      <w:lvlText w:val=""/>
      <w:lvlJc w:val="left"/>
      <w:pPr>
        <w:tabs>
          <w:tab w:val="num" w:pos="3600"/>
        </w:tabs>
        <w:ind w:left="3600" w:hanging="360"/>
      </w:pPr>
      <w:rPr>
        <w:rFonts w:ascii="Symbol" w:hAnsi="Symbol" w:hint="default"/>
        <w:sz w:val="20"/>
      </w:rPr>
    </w:lvl>
    <w:lvl w:ilvl="5" w:tplc="9ABA4A02" w:tentative="1">
      <w:start w:val="1"/>
      <w:numFmt w:val="bullet"/>
      <w:lvlText w:val=""/>
      <w:lvlJc w:val="left"/>
      <w:pPr>
        <w:tabs>
          <w:tab w:val="num" w:pos="4320"/>
        </w:tabs>
        <w:ind w:left="4320" w:hanging="360"/>
      </w:pPr>
      <w:rPr>
        <w:rFonts w:ascii="Symbol" w:hAnsi="Symbol" w:hint="default"/>
        <w:sz w:val="20"/>
      </w:rPr>
    </w:lvl>
    <w:lvl w:ilvl="6" w:tplc="AC305342" w:tentative="1">
      <w:start w:val="1"/>
      <w:numFmt w:val="bullet"/>
      <w:lvlText w:val=""/>
      <w:lvlJc w:val="left"/>
      <w:pPr>
        <w:tabs>
          <w:tab w:val="num" w:pos="5040"/>
        </w:tabs>
        <w:ind w:left="5040" w:hanging="360"/>
      </w:pPr>
      <w:rPr>
        <w:rFonts w:ascii="Symbol" w:hAnsi="Symbol" w:hint="default"/>
        <w:sz w:val="20"/>
      </w:rPr>
    </w:lvl>
    <w:lvl w:ilvl="7" w:tplc="82EE6912" w:tentative="1">
      <w:start w:val="1"/>
      <w:numFmt w:val="bullet"/>
      <w:lvlText w:val=""/>
      <w:lvlJc w:val="left"/>
      <w:pPr>
        <w:tabs>
          <w:tab w:val="num" w:pos="5760"/>
        </w:tabs>
        <w:ind w:left="5760" w:hanging="360"/>
      </w:pPr>
      <w:rPr>
        <w:rFonts w:ascii="Symbol" w:hAnsi="Symbol" w:hint="default"/>
        <w:sz w:val="20"/>
      </w:rPr>
    </w:lvl>
    <w:lvl w:ilvl="8" w:tplc="6856019E" w:tentative="1">
      <w:start w:val="1"/>
      <w:numFmt w:val="bullet"/>
      <w:lvlText w:val=""/>
      <w:lvlJc w:val="left"/>
      <w:pPr>
        <w:tabs>
          <w:tab w:val="num" w:pos="6480"/>
        </w:tabs>
        <w:ind w:left="6480" w:hanging="360"/>
      </w:pPr>
      <w:rPr>
        <w:rFonts w:ascii="Symbol" w:hAnsi="Symbol" w:hint="default"/>
        <w:sz w:val="20"/>
      </w:rPr>
    </w:lvl>
  </w:abstractNum>
  <w:num w:numId="1" w16cid:durableId="686710836">
    <w:abstractNumId w:val="8"/>
  </w:num>
  <w:num w:numId="2" w16cid:durableId="518272585">
    <w:abstractNumId w:val="3"/>
  </w:num>
  <w:num w:numId="3" w16cid:durableId="394819374">
    <w:abstractNumId w:val="9"/>
  </w:num>
  <w:num w:numId="4" w16cid:durableId="1228613420">
    <w:abstractNumId w:val="4"/>
  </w:num>
  <w:num w:numId="5" w16cid:durableId="493648462">
    <w:abstractNumId w:val="0"/>
  </w:num>
  <w:num w:numId="6" w16cid:durableId="1517307999">
    <w:abstractNumId w:val="7"/>
  </w:num>
  <w:num w:numId="7" w16cid:durableId="1505896409">
    <w:abstractNumId w:val="2"/>
  </w:num>
  <w:num w:numId="8" w16cid:durableId="188884470">
    <w:abstractNumId w:val="1"/>
  </w:num>
  <w:num w:numId="9" w16cid:durableId="2114281154">
    <w:abstractNumId w:val="5"/>
  </w:num>
  <w:num w:numId="10" w16cid:durableId="164936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39"/>
    <w:rsid w:val="000579B8"/>
    <w:rsid w:val="00083A07"/>
    <w:rsid w:val="000A2156"/>
    <w:rsid w:val="000D4720"/>
    <w:rsid w:val="001059C6"/>
    <w:rsid w:val="002456F1"/>
    <w:rsid w:val="002801B7"/>
    <w:rsid w:val="00297A01"/>
    <w:rsid w:val="004F4C95"/>
    <w:rsid w:val="0058032C"/>
    <w:rsid w:val="005F58D3"/>
    <w:rsid w:val="00661FE8"/>
    <w:rsid w:val="006B60C6"/>
    <w:rsid w:val="006C483C"/>
    <w:rsid w:val="007B0E39"/>
    <w:rsid w:val="00835259"/>
    <w:rsid w:val="00866661"/>
    <w:rsid w:val="0099295E"/>
    <w:rsid w:val="00A512BF"/>
    <w:rsid w:val="00A532AD"/>
    <w:rsid w:val="00B33E24"/>
    <w:rsid w:val="00BA18D1"/>
    <w:rsid w:val="00BC4BE5"/>
    <w:rsid w:val="00CB3684"/>
    <w:rsid w:val="00CC0C25"/>
    <w:rsid w:val="00CD702F"/>
    <w:rsid w:val="00CE0C7D"/>
    <w:rsid w:val="00D33185"/>
    <w:rsid w:val="00DA1B5F"/>
    <w:rsid w:val="00DA4223"/>
    <w:rsid w:val="033A4077"/>
    <w:rsid w:val="03663FDD"/>
    <w:rsid w:val="0A779137"/>
    <w:rsid w:val="1A21AAC8"/>
    <w:rsid w:val="1E50DBDB"/>
    <w:rsid w:val="1F8BC5C6"/>
    <w:rsid w:val="28ADAFD7"/>
    <w:rsid w:val="2D011B65"/>
    <w:rsid w:val="3038BC27"/>
    <w:rsid w:val="306CF2DC"/>
    <w:rsid w:val="355B9C97"/>
    <w:rsid w:val="355BC387"/>
    <w:rsid w:val="3DAAF995"/>
    <w:rsid w:val="418171A6"/>
    <w:rsid w:val="463EC410"/>
    <w:rsid w:val="4F71728A"/>
    <w:rsid w:val="504699B3"/>
    <w:rsid w:val="51263133"/>
    <w:rsid w:val="52C20194"/>
    <w:rsid w:val="5353B41C"/>
    <w:rsid w:val="56A99D4A"/>
    <w:rsid w:val="6CA6F098"/>
    <w:rsid w:val="7ABE7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5597D"/>
  <w15:chartTrackingRefBased/>
  <w15:docId w15:val="{AD757C79-2ED1-40D7-91F4-E4EA05F2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B0E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0E39"/>
  </w:style>
  <w:style w:type="character" w:customStyle="1" w:styleId="eop">
    <w:name w:val="eop"/>
    <w:basedOn w:val="DefaultParagraphFont"/>
    <w:rsid w:val="007B0E39"/>
  </w:style>
  <w:style w:type="character" w:styleId="CommentReference">
    <w:name w:val="annotation reference"/>
    <w:basedOn w:val="DefaultParagraphFont"/>
    <w:uiPriority w:val="99"/>
    <w:semiHidden/>
    <w:unhideWhenUsed/>
    <w:rsid w:val="0058032C"/>
    <w:rPr>
      <w:sz w:val="16"/>
      <w:szCs w:val="16"/>
    </w:rPr>
  </w:style>
  <w:style w:type="paragraph" w:styleId="CommentText">
    <w:name w:val="annotation text"/>
    <w:basedOn w:val="Normal"/>
    <w:link w:val="CommentTextChar"/>
    <w:uiPriority w:val="99"/>
    <w:semiHidden/>
    <w:unhideWhenUsed/>
    <w:rsid w:val="0058032C"/>
    <w:pPr>
      <w:spacing w:line="240" w:lineRule="auto"/>
    </w:pPr>
    <w:rPr>
      <w:sz w:val="20"/>
      <w:szCs w:val="20"/>
    </w:rPr>
  </w:style>
  <w:style w:type="character" w:customStyle="1" w:styleId="CommentTextChar">
    <w:name w:val="Comment Text Char"/>
    <w:basedOn w:val="DefaultParagraphFont"/>
    <w:link w:val="CommentText"/>
    <w:uiPriority w:val="99"/>
    <w:semiHidden/>
    <w:rsid w:val="0058032C"/>
    <w:rPr>
      <w:sz w:val="20"/>
      <w:szCs w:val="20"/>
    </w:rPr>
  </w:style>
  <w:style w:type="paragraph" w:styleId="CommentSubject">
    <w:name w:val="annotation subject"/>
    <w:basedOn w:val="CommentText"/>
    <w:next w:val="CommentText"/>
    <w:link w:val="CommentSubjectChar"/>
    <w:uiPriority w:val="99"/>
    <w:semiHidden/>
    <w:unhideWhenUsed/>
    <w:rsid w:val="0058032C"/>
    <w:rPr>
      <w:b/>
      <w:bCs/>
    </w:rPr>
  </w:style>
  <w:style w:type="character" w:customStyle="1" w:styleId="CommentSubjectChar">
    <w:name w:val="Comment Subject Char"/>
    <w:basedOn w:val="CommentTextChar"/>
    <w:link w:val="CommentSubject"/>
    <w:uiPriority w:val="99"/>
    <w:semiHidden/>
    <w:rsid w:val="0058032C"/>
    <w:rPr>
      <w:b/>
      <w:bCs/>
      <w:sz w:val="20"/>
      <w:szCs w:val="20"/>
    </w:rPr>
  </w:style>
  <w:style w:type="paragraph" w:styleId="NoSpacing">
    <w:name w:val="No Spacing"/>
    <w:uiPriority w:val="1"/>
    <w:qFormat/>
    <w:rsid w:val="002456F1"/>
    <w:pPr>
      <w:spacing w:after="0" w:line="240" w:lineRule="auto"/>
    </w:pPr>
  </w:style>
  <w:style w:type="paragraph" w:styleId="Header">
    <w:name w:val="header"/>
    <w:basedOn w:val="Normal"/>
    <w:link w:val="HeaderChar"/>
    <w:uiPriority w:val="99"/>
    <w:unhideWhenUsed/>
    <w:rsid w:val="000D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720"/>
  </w:style>
  <w:style w:type="paragraph" w:styleId="Footer">
    <w:name w:val="footer"/>
    <w:basedOn w:val="Normal"/>
    <w:link w:val="FooterChar"/>
    <w:uiPriority w:val="99"/>
    <w:unhideWhenUsed/>
    <w:rsid w:val="000D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074">
      <w:bodyDiv w:val="1"/>
      <w:marLeft w:val="0"/>
      <w:marRight w:val="0"/>
      <w:marTop w:val="0"/>
      <w:marBottom w:val="0"/>
      <w:divBdr>
        <w:top w:val="none" w:sz="0" w:space="0" w:color="auto"/>
        <w:left w:val="none" w:sz="0" w:space="0" w:color="auto"/>
        <w:bottom w:val="none" w:sz="0" w:space="0" w:color="auto"/>
        <w:right w:val="none" w:sz="0" w:space="0" w:color="auto"/>
      </w:divBdr>
      <w:divsChild>
        <w:div w:id="32583080">
          <w:marLeft w:val="0"/>
          <w:marRight w:val="0"/>
          <w:marTop w:val="0"/>
          <w:marBottom w:val="0"/>
          <w:divBdr>
            <w:top w:val="none" w:sz="0" w:space="0" w:color="auto"/>
            <w:left w:val="none" w:sz="0" w:space="0" w:color="auto"/>
            <w:bottom w:val="none" w:sz="0" w:space="0" w:color="auto"/>
            <w:right w:val="none" w:sz="0" w:space="0" w:color="auto"/>
          </w:divBdr>
          <w:divsChild>
            <w:div w:id="1036155499">
              <w:marLeft w:val="0"/>
              <w:marRight w:val="0"/>
              <w:marTop w:val="0"/>
              <w:marBottom w:val="0"/>
              <w:divBdr>
                <w:top w:val="none" w:sz="0" w:space="0" w:color="auto"/>
                <w:left w:val="none" w:sz="0" w:space="0" w:color="auto"/>
                <w:bottom w:val="none" w:sz="0" w:space="0" w:color="auto"/>
                <w:right w:val="none" w:sz="0" w:space="0" w:color="auto"/>
              </w:divBdr>
            </w:div>
          </w:divsChild>
        </w:div>
        <w:div w:id="416564145">
          <w:marLeft w:val="0"/>
          <w:marRight w:val="0"/>
          <w:marTop w:val="0"/>
          <w:marBottom w:val="0"/>
          <w:divBdr>
            <w:top w:val="none" w:sz="0" w:space="0" w:color="auto"/>
            <w:left w:val="none" w:sz="0" w:space="0" w:color="auto"/>
            <w:bottom w:val="none" w:sz="0" w:space="0" w:color="auto"/>
            <w:right w:val="none" w:sz="0" w:space="0" w:color="auto"/>
          </w:divBdr>
        </w:div>
        <w:div w:id="1280408208">
          <w:marLeft w:val="0"/>
          <w:marRight w:val="0"/>
          <w:marTop w:val="0"/>
          <w:marBottom w:val="0"/>
          <w:divBdr>
            <w:top w:val="none" w:sz="0" w:space="0" w:color="auto"/>
            <w:left w:val="none" w:sz="0" w:space="0" w:color="auto"/>
            <w:bottom w:val="none" w:sz="0" w:space="0" w:color="auto"/>
            <w:right w:val="none" w:sz="0" w:space="0" w:color="auto"/>
          </w:divBdr>
        </w:div>
        <w:div w:id="1281842048">
          <w:marLeft w:val="0"/>
          <w:marRight w:val="0"/>
          <w:marTop w:val="0"/>
          <w:marBottom w:val="0"/>
          <w:divBdr>
            <w:top w:val="none" w:sz="0" w:space="0" w:color="auto"/>
            <w:left w:val="none" w:sz="0" w:space="0" w:color="auto"/>
            <w:bottom w:val="none" w:sz="0" w:space="0" w:color="auto"/>
            <w:right w:val="none" w:sz="0" w:space="0" w:color="auto"/>
          </w:divBdr>
          <w:divsChild>
            <w:div w:id="664555524">
              <w:marLeft w:val="0"/>
              <w:marRight w:val="0"/>
              <w:marTop w:val="0"/>
              <w:marBottom w:val="0"/>
              <w:divBdr>
                <w:top w:val="none" w:sz="0" w:space="0" w:color="auto"/>
                <w:left w:val="none" w:sz="0" w:space="0" w:color="auto"/>
                <w:bottom w:val="none" w:sz="0" w:space="0" w:color="auto"/>
                <w:right w:val="none" w:sz="0" w:space="0" w:color="auto"/>
              </w:divBdr>
            </w:div>
            <w:div w:id="1453207670">
              <w:marLeft w:val="0"/>
              <w:marRight w:val="0"/>
              <w:marTop w:val="0"/>
              <w:marBottom w:val="0"/>
              <w:divBdr>
                <w:top w:val="none" w:sz="0" w:space="0" w:color="auto"/>
                <w:left w:val="none" w:sz="0" w:space="0" w:color="auto"/>
                <w:bottom w:val="none" w:sz="0" w:space="0" w:color="auto"/>
                <w:right w:val="none" w:sz="0" w:space="0" w:color="auto"/>
              </w:divBdr>
            </w:div>
            <w:div w:id="1483887164">
              <w:marLeft w:val="0"/>
              <w:marRight w:val="0"/>
              <w:marTop w:val="0"/>
              <w:marBottom w:val="0"/>
              <w:divBdr>
                <w:top w:val="none" w:sz="0" w:space="0" w:color="auto"/>
                <w:left w:val="none" w:sz="0" w:space="0" w:color="auto"/>
                <w:bottom w:val="none" w:sz="0" w:space="0" w:color="auto"/>
                <w:right w:val="none" w:sz="0" w:space="0" w:color="auto"/>
              </w:divBdr>
            </w:div>
            <w:div w:id="1525708874">
              <w:marLeft w:val="0"/>
              <w:marRight w:val="0"/>
              <w:marTop w:val="0"/>
              <w:marBottom w:val="0"/>
              <w:divBdr>
                <w:top w:val="none" w:sz="0" w:space="0" w:color="auto"/>
                <w:left w:val="none" w:sz="0" w:space="0" w:color="auto"/>
                <w:bottom w:val="none" w:sz="0" w:space="0" w:color="auto"/>
                <w:right w:val="none" w:sz="0" w:space="0" w:color="auto"/>
              </w:divBdr>
            </w:div>
            <w:div w:id="1553274703">
              <w:marLeft w:val="0"/>
              <w:marRight w:val="0"/>
              <w:marTop w:val="0"/>
              <w:marBottom w:val="0"/>
              <w:divBdr>
                <w:top w:val="none" w:sz="0" w:space="0" w:color="auto"/>
                <w:left w:val="none" w:sz="0" w:space="0" w:color="auto"/>
                <w:bottom w:val="none" w:sz="0" w:space="0" w:color="auto"/>
                <w:right w:val="none" w:sz="0" w:space="0" w:color="auto"/>
              </w:divBdr>
            </w:div>
          </w:divsChild>
        </w:div>
        <w:div w:id="1290435423">
          <w:marLeft w:val="0"/>
          <w:marRight w:val="0"/>
          <w:marTop w:val="0"/>
          <w:marBottom w:val="0"/>
          <w:divBdr>
            <w:top w:val="none" w:sz="0" w:space="0" w:color="auto"/>
            <w:left w:val="none" w:sz="0" w:space="0" w:color="auto"/>
            <w:bottom w:val="none" w:sz="0" w:space="0" w:color="auto"/>
            <w:right w:val="none" w:sz="0" w:space="0" w:color="auto"/>
          </w:divBdr>
        </w:div>
        <w:div w:id="1809783331">
          <w:marLeft w:val="0"/>
          <w:marRight w:val="0"/>
          <w:marTop w:val="0"/>
          <w:marBottom w:val="0"/>
          <w:divBdr>
            <w:top w:val="none" w:sz="0" w:space="0" w:color="auto"/>
            <w:left w:val="none" w:sz="0" w:space="0" w:color="auto"/>
            <w:bottom w:val="none" w:sz="0" w:space="0" w:color="auto"/>
            <w:right w:val="none" w:sz="0" w:space="0" w:color="auto"/>
          </w:divBdr>
        </w:div>
        <w:div w:id="2053847191">
          <w:marLeft w:val="0"/>
          <w:marRight w:val="0"/>
          <w:marTop w:val="0"/>
          <w:marBottom w:val="0"/>
          <w:divBdr>
            <w:top w:val="none" w:sz="0" w:space="0" w:color="auto"/>
            <w:left w:val="none" w:sz="0" w:space="0" w:color="auto"/>
            <w:bottom w:val="none" w:sz="0" w:space="0" w:color="auto"/>
            <w:right w:val="none" w:sz="0" w:space="0" w:color="auto"/>
          </w:divBdr>
          <w:divsChild>
            <w:div w:id="842666721">
              <w:marLeft w:val="0"/>
              <w:marRight w:val="0"/>
              <w:marTop w:val="0"/>
              <w:marBottom w:val="0"/>
              <w:divBdr>
                <w:top w:val="none" w:sz="0" w:space="0" w:color="auto"/>
                <w:left w:val="none" w:sz="0" w:space="0" w:color="auto"/>
                <w:bottom w:val="none" w:sz="0" w:space="0" w:color="auto"/>
                <w:right w:val="none" w:sz="0" w:space="0" w:color="auto"/>
              </w:divBdr>
            </w:div>
            <w:div w:id="1251961464">
              <w:marLeft w:val="0"/>
              <w:marRight w:val="0"/>
              <w:marTop w:val="0"/>
              <w:marBottom w:val="0"/>
              <w:divBdr>
                <w:top w:val="none" w:sz="0" w:space="0" w:color="auto"/>
                <w:left w:val="none" w:sz="0" w:space="0" w:color="auto"/>
                <w:bottom w:val="none" w:sz="0" w:space="0" w:color="auto"/>
                <w:right w:val="none" w:sz="0" w:space="0" w:color="auto"/>
              </w:divBdr>
            </w:div>
            <w:div w:id="1366521487">
              <w:marLeft w:val="0"/>
              <w:marRight w:val="0"/>
              <w:marTop w:val="0"/>
              <w:marBottom w:val="0"/>
              <w:divBdr>
                <w:top w:val="none" w:sz="0" w:space="0" w:color="auto"/>
                <w:left w:val="none" w:sz="0" w:space="0" w:color="auto"/>
                <w:bottom w:val="none" w:sz="0" w:space="0" w:color="auto"/>
                <w:right w:val="none" w:sz="0" w:space="0" w:color="auto"/>
              </w:divBdr>
            </w:div>
            <w:div w:id="1706638771">
              <w:marLeft w:val="0"/>
              <w:marRight w:val="0"/>
              <w:marTop w:val="0"/>
              <w:marBottom w:val="0"/>
              <w:divBdr>
                <w:top w:val="none" w:sz="0" w:space="0" w:color="auto"/>
                <w:left w:val="none" w:sz="0" w:space="0" w:color="auto"/>
                <w:bottom w:val="none" w:sz="0" w:space="0" w:color="auto"/>
                <w:right w:val="none" w:sz="0" w:space="0" w:color="auto"/>
              </w:divBdr>
            </w:div>
          </w:divsChild>
        </w:div>
        <w:div w:id="2074348887">
          <w:marLeft w:val="0"/>
          <w:marRight w:val="0"/>
          <w:marTop w:val="0"/>
          <w:marBottom w:val="0"/>
          <w:divBdr>
            <w:top w:val="none" w:sz="0" w:space="0" w:color="auto"/>
            <w:left w:val="none" w:sz="0" w:space="0" w:color="auto"/>
            <w:bottom w:val="none" w:sz="0" w:space="0" w:color="auto"/>
            <w:right w:val="none" w:sz="0" w:space="0" w:color="auto"/>
          </w:divBdr>
          <w:divsChild>
            <w:div w:id="215776536">
              <w:marLeft w:val="0"/>
              <w:marRight w:val="0"/>
              <w:marTop w:val="0"/>
              <w:marBottom w:val="0"/>
              <w:divBdr>
                <w:top w:val="none" w:sz="0" w:space="0" w:color="auto"/>
                <w:left w:val="none" w:sz="0" w:space="0" w:color="auto"/>
                <w:bottom w:val="none" w:sz="0" w:space="0" w:color="auto"/>
                <w:right w:val="none" w:sz="0" w:space="0" w:color="auto"/>
              </w:divBdr>
            </w:div>
            <w:div w:id="1187518735">
              <w:marLeft w:val="0"/>
              <w:marRight w:val="0"/>
              <w:marTop w:val="0"/>
              <w:marBottom w:val="0"/>
              <w:divBdr>
                <w:top w:val="none" w:sz="0" w:space="0" w:color="auto"/>
                <w:left w:val="none" w:sz="0" w:space="0" w:color="auto"/>
                <w:bottom w:val="none" w:sz="0" w:space="0" w:color="auto"/>
                <w:right w:val="none" w:sz="0" w:space="0" w:color="auto"/>
              </w:divBdr>
            </w:div>
            <w:div w:id="16813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2268</Characters>
  <Application>Microsoft Office Word</Application>
  <DocSecurity>0</DocSecurity>
  <Lines>41</Lines>
  <Paragraphs>22</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Baynes</dc:creator>
  <cp:keywords/>
  <dc:description/>
  <cp:lastModifiedBy>Matthew Sharp</cp:lastModifiedBy>
  <cp:revision>23</cp:revision>
  <dcterms:created xsi:type="dcterms:W3CDTF">2021-01-08T10:03:00Z</dcterms:created>
  <dcterms:modified xsi:type="dcterms:W3CDTF">2026-04-29T11:19:00Z</dcterms:modified>
</cp:coreProperties>
</file>