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601A" w14:textId="0C5E5D5B" w:rsidR="00DD2161" w:rsidRPr="00B3000D" w:rsidRDefault="007C09D4" w:rsidP="00DD2161">
      <w:pPr>
        <w:tabs>
          <w:tab w:val="left" w:pos="1653"/>
        </w:tabs>
        <w:rPr>
          <w:rFonts w:ascii="Arial" w:hAnsi="Arial" w:cs="Arial"/>
          <w:sz w:val="24"/>
          <w:szCs w:val="24"/>
        </w:rPr>
      </w:pPr>
      <w:r>
        <w:tab/>
      </w:r>
    </w:p>
    <w:p w14:paraId="669E451F" w14:textId="44B7E07D" w:rsidR="00AC7AAA" w:rsidRDefault="00B74B9E" w:rsidP="00AC7A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5D2BEA29" w14:textId="77777777" w:rsidR="00B7457E" w:rsidRDefault="00B7457E" w:rsidP="00AC7AA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49D71D" w14:textId="78C2FD0F" w:rsidR="00B375F2" w:rsidRDefault="00F74182" w:rsidP="00AC7AAA">
      <w:pPr>
        <w:jc w:val="center"/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 w:rsidRPr="0042458C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Level 1 Assessment Form</w:t>
      </w:r>
      <w:r w:rsidR="00B7457E">
        <w:rPr>
          <w:rFonts w:ascii="Arial" w:hAnsi="Arial" w:cs="Arial"/>
          <w:b/>
          <w:bCs/>
          <w:color w:val="C00000"/>
          <w:sz w:val="28"/>
          <w:szCs w:val="28"/>
          <w:u w:val="single"/>
        </w:rPr>
        <w:t xml:space="preserve"> Guidance</w:t>
      </w:r>
    </w:p>
    <w:p w14:paraId="01478F1F" w14:textId="77777777" w:rsidR="000A48C7" w:rsidRPr="000A48C7" w:rsidRDefault="000A48C7" w:rsidP="000A48C7">
      <w:pPr>
        <w:pStyle w:val="Body1"/>
        <w:numPr>
          <w:ilvl w:val="0"/>
          <w:numId w:val="12"/>
        </w:numPr>
        <w:rPr>
          <w:rFonts w:ascii="Arial" w:eastAsia="Calibri" w:hAnsi="Arial" w:cs="Arial"/>
          <w:b/>
          <w:color w:val="auto"/>
          <w:sz w:val="20"/>
          <w:u w:val="single"/>
          <w:lang w:val="en-GB"/>
        </w:rPr>
      </w:pPr>
      <w:r w:rsidRPr="000A48C7">
        <w:rPr>
          <w:rFonts w:ascii="Arial" w:eastAsia="Calibri" w:hAnsi="Arial" w:cs="Arial"/>
          <w:b/>
          <w:color w:val="auto"/>
          <w:sz w:val="20"/>
          <w:u w:val="single"/>
          <w:lang w:val="en-GB"/>
        </w:rPr>
        <w:t>PURPOSE OF THE FORM</w:t>
      </w:r>
    </w:p>
    <w:p w14:paraId="314A3B41" w14:textId="77777777" w:rsidR="000A48C7" w:rsidRPr="000A48C7" w:rsidRDefault="000A48C7" w:rsidP="000A48C7">
      <w:pPr>
        <w:pStyle w:val="Body1"/>
        <w:rPr>
          <w:rFonts w:ascii="Arial" w:eastAsia="Calibri" w:hAnsi="Arial" w:cs="Arial"/>
          <w:color w:val="auto"/>
          <w:sz w:val="20"/>
          <w:u w:val="single"/>
          <w:lang w:val="en-GB"/>
        </w:rPr>
      </w:pPr>
    </w:p>
    <w:p w14:paraId="07CFFFCA" w14:textId="77777777" w:rsidR="000A48C7" w:rsidRPr="000A48C7" w:rsidRDefault="000A48C7" w:rsidP="000A48C7">
      <w:pPr>
        <w:pStyle w:val="Body1"/>
        <w:rPr>
          <w:rFonts w:ascii="Arial" w:hAnsi="Arial" w:cs="Arial"/>
          <w:sz w:val="20"/>
          <w:lang w:val="en-GB"/>
        </w:rPr>
      </w:pPr>
      <w:r w:rsidRPr="000A48C7">
        <w:rPr>
          <w:rFonts w:ascii="Arial" w:hAnsi="Arial" w:cs="Arial"/>
          <w:sz w:val="20"/>
          <w:lang w:val="en-GB"/>
        </w:rPr>
        <w:t>This form is intended to be used for two (2) purposes:</w:t>
      </w:r>
    </w:p>
    <w:p w14:paraId="519498D3" w14:textId="77777777" w:rsidR="000A48C7" w:rsidRPr="000A48C7" w:rsidRDefault="000A48C7" w:rsidP="000A48C7">
      <w:pPr>
        <w:pStyle w:val="Body1"/>
        <w:ind w:left="1080"/>
        <w:rPr>
          <w:rFonts w:ascii="Arial" w:hAnsi="Arial" w:cs="Arial"/>
          <w:sz w:val="20"/>
          <w:lang w:val="en-GB"/>
        </w:rPr>
      </w:pPr>
    </w:p>
    <w:p w14:paraId="4CB7ADD5" w14:textId="77777777" w:rsidR="000A48C7" w:rsidRPr="000A48C7" w:rsidRDefault="000A48C7" w:rsidP="000A48C7">
      <w:pPr>
        <w:pStyle w:val="Body1"/>
        <w:numPr>
          <w:ilvl w:val="1"/>
          <w:numId w:val="11"/>
        </w:numPr>
        <w:jc w:val="both"/>
        <w:rPr>
          <w:rFonts w:ascii="Arial" w:hAnsi="Arial" w:cs="Arial"/>
          <w:sz w:val="20"/>
          <w:lang w:val="en-GB"/>
        </w:rPr>
      </w:pPr>
      <w:r w:rsidRPr="000A48C7">
        <w:rPr>
          <w:rFonts w:ascii="Arial" w:hAnsi="Arial" w:cs="Arial"/>
          <w:sz w:val="20"/>
          <w:lang w:val="en-GB"/>
        </w:rPr>
        <w:t>To determine whether a Level 1 (unassessed) umpire is, on that day and in that game, of the standard required to be accredited as a Level 1 (assessed) umpire.</w:t>
      </w:r>
    </w:p>
    <w:p w14:paraId="3D949800" w14:textId="77777777" w:rsidR="000A48C7" w:rsidRPr="000A48C7" w:rsidRDefault="000A48C7" w:rsidP="000A48C7">
      <w:pPr>
        <w:pStyle w:val="Body1"/>
        <w:numPr>
          <w:ilvl w:val="1"/>
          <w:numId w:val="11"/>
        </w:numPr>
        <w:jc w:val="both"/>
        <w:rPr>
          <w:rFonts w:ascii="Arial" w:hAnsi="Arial" w:cs="Arial"/>
          <w:sz w:val="20"/>
          <w:lang w:val="en-GB"/>
        </w:rPr>
      </w:pPr>
      <w:r w:rsidRPr="000A48C7">
        <w:rPr>
          <w:rFonts w:ascii="Arial" w:hAnsi="Arial" w:cs="Arial"/>
          <w:sz w:val="20"/>
          <w:lang w:val="en-GB"/>
        </w:rPr>
        <w:t>To provide the umpire and (if applicable) his/her mentor with an indication of development needs (and strengths).</w:t>
      </w:r>
    </w:p>
    <w:p w14:paraId="089806C1" w14:textId="77777777" w:rsidR="000A48C7" w:rsidRPr="000A48C7" w:rsidRDefault="000A48C7" w:rsidP="000A48C7">
      <w:pPr>
        <w:pStyle w:val="Body1"/>
        <w:ind w:left="426" w:hanging="426"/>
        <w:rPr>
          <w:rFonts w:ascii="Arial" w:hAnsi="Arial" w:cs="Arial"/>
          <w:b/>
          <w:sz w:val="20"/>
          <w:lang w:val="en-GB"/>
        </w:rPr>
      </w:pPr>
    </w:p>
    <w:p w14:paraId="4B47C9EB" w14:textId="77777777" w:rsidR="000A48C7" w:rsidRPr="000A48C7" w:rsidRDefault="000A48C7" w:rsidP="000A48C7">
      <w:pPr>
        <w:pStyle w:val="Body1"/>
        <w:ind w:left="426" w:hanging="426"/>
        <w:rPr>
          <w:rFonts w:ascii="Arial" w:hAnsi="Arial" w:cs="Arial"/>
          <w:b/>
          <w:sz w:val="20"/>
          <w:lang w:val="en-GB"/>
        </w:rPr>
      </w:pPr>
    </w:p>
    <w:p w14:paraId="1C1A11DE" w14:textId="77777777" w:rsidR="000A48C7" w:rsidRPr="000A48C7" w:rsidRDefault="000A48C7" w:rsidP="000A48C7">
      <w:pPr>
        <w:pStyle w:val="Body1"/>
        <w:numPr>
          <w:ilvl w:val="0"/>
          <w:numId w:val="12"/>
        </w:numPr>
        <w:rPr>
          <w:rFonts w:ascii="Arial" w:hAnsi="Arial" w:cs="Arial"/>
          <w:sz w:val="20"/>
          <w:u w:val="single"/>
          <w:lang w:val="en-GB"/>
        </w:rPr>
      </w:pPr>
      <w:r w:rsidRPr="000A48C7">
        <w:rPr>
          <w:rFonts w:ascii="Arial" w:hAnsi="Arial" w:cs="Arial"/>
          <w:b/>
          <w:sz w:val="20"/>
          <w:u w:val="single"/>
          <w:lang w:val="en-GB"/>
        </w:rPr>
        <w:t>COMPLETING THE FORM</w:t>
      </w:r>
    </w:p>
    <w:p w14:paraId="2F2C2ECB" w14:textId="77777777" w:rsidR="000A48C7" w:rsidRPr="000A48C7" w:rsidRDefault="000A48C7" w:rsidP="000A48C7">
      <w:pPr>
        <w:spacing w:after="0"/>
        <w:rPr>
          <w:rFonts w:ascii="Arial" w:hAnsi="Arial" w:cs="Arial"/>
          <w:sz w:val="20"/>
          <w:szCs w:val="20"/>
        </w:rPr>
      </w:pPr>
    </w:p>
    <w:p w14:paraId="4D0BDD9D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  <w:u w:val="single"/>
        </w:rPr>
        <w:t>Safety</w:t>
      </w:r>
    </w:p>
    <w:p w14:paraId="5B41AEE5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01DF5F63" w14:textId="77777777" w:rsidR="000A48C7" w:rsidRP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The assessor should indicate, using ‘yes’ or ‘no’, whether the umpire maintained a safe environment for the players.  If, in the opinion of the assessor, the umpire did </w:t>
      </w:r>
      <w:r w:rsidRPr="000A48C7">
        <w:rPr>
          <w:rFonts w:ascii="Arial" w:eastAsia="Arial Unicode MS" w:hAnsi="Arial" w:cs="Arial"/>
          <w:b/>
          <w:color w:val="000000"/>
          <w:sz w:val="20"/>
          <w:szCs w:val="20"/>
        </w:rPr>
        <w:t>not</w:t>
      </w: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, the umpire should </w:t>
      </w:r>
      <w:r w:rsidRPr="000A48C7">
        <w:rPr>
          <w:rFonts w:ascii="Arial" w:eastAsia="Arial Unicode MS" w:hAnsi="Arial" w:cs="Arial"/>
          <w:b/>
          <w:color w:val="000000"/>
          <w:sz w:val="20"/>
          <w:szCs w:val="20"/>
        </w:rPr>
        <w:t>not</w:t>
      </w: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 be accredited as a Level 1 (assessed) umpire, </w:t>
      </w:r>
      <w:r w:rsidRPr="000A48C7">
        <w:rPr>
          <w:rFonts w:ascii="Arial" w:eastAsia="Arial Unicode MS" w:hAnsi="Arial" w:cs="Arial"/>
          <w:b/>
          <w:color w:val="000000"/>
          <w:sz w:val="20"/>
          <w:szCs w:val="20"/>
        </w:rPr>
        <w:t>irrespective</w:t>
      </w: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 of the overall result of the assessment.</w:t>
      </w:r>
    </w:p>
    <w:p w14:paraId="715B046C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4BC58A90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  <w:u w:val="single"/>
        </w:rPr>
        <w:t>Preparation and Appearance</w:t>
      </w:r>
    </w:p>
    <w:p w14:paraId="7461934C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5E5CB468" w14:textId="77777777" w:rsidR="000A48C7" w:rsidRP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The assessor should use his/her judgement to answer ‘yes’ or ‘no’ to each of the four (4) questions in this section. An answer of ‘no’ to any of the four (4) questions will </w:t>
      </w:r>
      <w:r w:rsidRPr="000A48C7">
        <w:rPr>
          <w:rFonts w:ascii="Arial" w:eastAsia="Arial Unicode MS" w:hAnsi="Arial" w:cs="Arial"/>
          <w:b/>
          <w:color w:val="000000"/>
          <w:sz w:val="20"/>
          <w:szCs w:val="20"/>
        </w:rPr>
        <w:t>not</w:t>
      </w: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, in isolation, result in the umpire </w:t>
      </w:r>
      <w:r w:rsidRPr="000A48C7">
        <w:rPr>
          <w:rFonts w:ascii="Arial" w:eastAsia="Arial Unicode MS" w:hAnsi="Arial" w:cs="Arial"/>
          <w:b/>
          <w:color w:val="000000"/>
          <w:sz w:val="20"/>
          <w:szCs w:val="20"/>
        </w:rPr>
        <w:t>not</w:t>
      </w: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 being accredited as a Level 1 (assessed) umpire. However, the assessor, in the ‘Comments &amp; Action Points’ section, should provide guidance as to what needs to be improved, and how.</w:t>
      </w:r>
    </w:p>
    <w:p w14:paraId="2581E5E8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035DACE2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  <w:u w:val="single"/>
        </w:rPr>
        <w:t>Scoring System</w:t>
      </w:r>
    </w:p>
    <w:p w14:paraId="3BBE0509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03D4072F" w14:textId="77777777" w:rsidR="000A48C7" w:rsidRP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The report contains a further five (5) areas (decision making, communication, management &amp; control, positioning &amp; movement and attitude) containing a total of sixteen (16) criteria against which the umpire should be judged.  </w:t>
      </w:r>
    </w:p>
    <w:p w14:paraId="7824528A" w14:textId="77777777" w:rsidR="000A48C7" w:rsidRP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</w:p>
    <w:p w14:paraId="247F6861" w14:textId="77777777" w:rsidR="000A48C7" w:rsidRP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For each of the criterion and, based on the performance on the match he/she is observing, the assessor should record in the ‘score’ column the most appropriate number in a range between 5 and 0.  </w:t>
      </w:r>
      <w:r w:rsidRPr="000A48C7">
        <w:rPr>
          <w:rFonts w:ascii="Arial" w:eastAsia="Arial Unicode MS" w:hAnsi="Arial" w:cs="Arial"/>
          <w:b/>
          <w:color w:val="000000"/>
          <w:sz w:val="20"/>
          <w:szCs w:val="20"/>
        </w:rPr>
        <w:t>Table 1</w:t>
      </w: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 below offers suggested top and bottom end descriptors as guidance.  Assessors should though draw upon their own experience and knowledge to determine what constitutes, for example, an excellent performance (and a score of 5) in a particular area.</w:t>
      </w:r>
    </w:p>
    <w:p w14:paraId="46D4089C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4F5B2B6D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48C7">
        <w:rPr>
          <w:rFonts w:ascii="Arial" w:hAnsi="Arial" w:cs="Arial"/>
          <w:sz w:val="20"/>
          <w:szCs w:val="20"/>
        </w:rPr>
        <w:t>If the umpire has no opportunity to demonstrate he/she has successfully fulfilled a particular criterion, then the assessor should record the number three (3).</w:t>
      </w:r>
    </w:p>
    <w:p w14:paraId="779DDDDE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5595B7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48C7">
        <w:rPr>
          <w:rFonts w:ascii="Arial" w:hAnsi="Arial" w:cs="Arial"/>
          <w:sz w:val="20"/>
          <w:szCs w:val="20"/>
        </w:rPr>
        <w:t xml:space="preserve">To be successfully accredited as a Level 1 (assessed) umpire, the umpire must achieve an overall score of at least </w:t>
      </w:r>
      <w:r w:rsidRPr="000A48C7">
        <w:rPr>
          <w:rFonts w:ascii="Arial" w:hAnsi="Arial" w:cs="Arial"/>
          <w:b/>
          <w:sz w:val="20"/>
          <w:szCs w:val="20"/>
        </w:rPr>
        <w:t>48</w:t>
      </w:r>
      <w:r w:rsidRPr="000A48C7">
        <w:rPr>
          <w:rFonts w:ascii="Arial" w:hAnsi="Arial" w:cs="Arial"/>
          <w:sz w:val="20"/>
          <w:szCs w:val="20"/>
        </w:rPr>
        <w:t xml:space="preserve">.  </w:t>
      </w:r>
    </w:p>
    <w:p w14:paraId="345D884A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263836" w14:textId="41685E32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48C7">
        <w:rPr>
          <w:rFonts w:ascii="Arial" w:hAnsi="Arial" w:cs="Arial"/>
          <w:sz w:val="20"/>
          <w:szCs w:val="20"/>
        </w:rPr>
        <w:lastRenderedPageBreak/>
        <w:t xml:space="preserve">In addition, however, the umpire must achieve a minimum score of three (3) against the following two (2) criteria: ‘made accurate decisions’ and ‘made timely decisions’.  Failure to do so will result in the umpire </w:t>
      </w:r>
      <w:r w:rsidRPr="000A48C7">
        <w:rPr>
          <w:rFonts w:ascii="Arial" w:hAnsi="Arial" w:cs="Arial"/>
          <w:b/>
          <w:sz w:val="20"/>
          <w:szCs w:val="20"/>
        </w:rPr>
        <w:t>not</w:t>
      </w:r>
      <w:r w:rsidRPr="000A48C7">
        <w:rPr>
          <w:rFonts w:ascii="Arial" w:hAnsi="Arial" w:cs="Arial"/>
          <w:sz w:val="20"/>
          <w:szCs w:val="20"/>
        </w:rPr>
        <w:t xml:space="preserve"> being accredited as a Level 1 (assessed) umpire, </w:t>
      </w:r>
      <w:r w:rsidRPr="000A48C7">
        <w:rPr>
          <w:rFonts w:ascii="Arial" w:hAnsi="Arial" w:cs="Arial"/>
          <w:b/>
          <w:sz w:val="20"/>
          <w:szCs w:val="20"/>
        </w:rPr>
        <w:t>irrespective</w:t>
      </w:r>
      <w:r w:rsidRPr="000A48C7">
        <w:rPr>
          <w:rFonts w:ascii="Arial" w:hAnsi="Arial" w:cs="Arial"/>
          <w:sz w:val="20"/>
          <w:szCs w:val="20"/>
        </w:rPr>
        <w:t xml:space="preserve"> of the total score.</w:t>
      </w:r>
    </w:p>
    <w:p w14:paraId="7547227E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03226D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  <w:u w:val="single"/>
        </w:rPr>
        <w:t>Comments and Action Points</w:t>
      </w:r>
    </w:p>
    <w:p w14:paraId="244C83BF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2666E931" w14:textId="77777777" w:rsidR="000A48C7" w:rsidRP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Comments </w:t>
      </w:r>
      <w:r w:rsidRPr="000A48C7">
        <w:rPr>
          <w:rFonts w:ascii="Arial" w:eastAsia="Arial Unicode MS" w:hAnsi="Arial" w:cs="Arial"/>
          <w:b/>
          <w:color w:val="000000"/>
          <w:sz w:val="20"/>
          <w:szCs w:val="20"/>
        </w:rPr>
        <w:t>need</w:t>
      </w:r>
      <w:r w:rsidRPr="000A48C7">
        <w:rPr>
          <w:rFonts w:ascii="Arial" w:eastAsia="Arial Unicode MS" w:hAnsi="Arial" w:cs="Arial"/>
          <w:color w:val="000000"/>
          <w:sz w:val="20"/>
          <w:szCs w:val="20"/>
        </w:rPr>
        <w:t xml:space="preserve"> only be made if the assessor has identified an area for development.  However, it is accepted that the assessor may also feel it appropriate to comment on an umpire’s strengths.</w:t>
      </w:r>
    </w:p>
    <w:p w14:paraId="550CB61F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63B39B60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0A48C7">
        <w:rPr>
          <w:rFonts w:ascii="Arial" w:hAnsi="Arial" w:cs="Arial"/>
          <w:sz w:val="20"/>
          <w:szCs w:val="20"/>
          <w:u w:val="single"/>
        </w:rPr>
        <w:t>Overall Comments</w:t>
      </w:r>
    </w:p>
    <w:p w14:paraId="7C5CA317" w14:textId="77777777" w:rsidR="000A48C7" w:rsidRP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</w:p>
    <w:p w14:paraId="08E994CE" w14:textId="77777777" w:rsidR="000A48C7" w:rsidRP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</w:rPr>
      </w:pPr>
      <w:r w:rsidRPr="000A48C7">
        <w:rPr>
          <w:rFonts w:ascii="Arial" w:eastAsia="Arial Unicode MS" w:hAnsi="Arial" w:cs="Arial"/>
          <w:color w:val="000000"/>
          <w:sz w:val="20"/>
          <w:szCs w:val="20"/>
        </w:rPr>
        <w:t>This section should be used by the assessor to expand on any comments made elsewhere and/or to record any additional, relevant comments.</w:t>
      </w:r>
    </w:p>
    <w:p w14:paraId="03FE6899" w14:textId="77777777" w:rsidR="000A48C7" w:rsidRPr="000A48C7" w:rsidRDefault="000A48C7" w:rsidP="000A48C7">
      <w:pPr>
        <w:pStyle w:val="Body1"/>
        <w:spacing w:line="276" w:lineRule="auto"/>
        <w:jc w:val="both"/>
        <w:rPr>
          <w:rFonts w:ascii="Arial" w:hAnsi="Arial" w:cs="Arial"/>
          <w:sz w:val="20"/>
          <w:lang w:val="en-GB"/>
        </w:rPr>
      </w:pPr>
    </w:p>
    <w:p w14:paraId="51FF6D2E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4F0C4F02" w14:textId="77777777" w:rsidR="000A48C7" w:rsidRPr="000A48C7" w:rsidRDefault="000A48C7" w:rsidP="000A48C7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0A48C7">
        <w:rPr>
          <w:rFonts w:ascii="Arial" w:hAnsi="Arial" w:cs="Arial"/>
          <w:b/>
          <w:sz w:val="20"/>
          <w:szCs w:val="20"/>
        </w:rPr>
        <w:t>POST-MATCH REQUIREMENTS</w:t>
      </w:r>
    </w:p>
    <w:p w14:paraId="263FDCA4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003C0B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48C7">
        <w:rPr>
          <w:rFonts w:ascii="Arial" w:hAnsi="Arial" w:cs="Arial"/>
          <w:sz w:val="20"/>
          <w:szCs w:val="20"/>
        </w:rPr>
        <w:t xml:space="preserve">Assessors should return the completed assessment forms of </w:t>
      </w:r>
      <w:r w:rsidRPr="000A48C7">
        <w:rPr>
          <w:rFonts w:ascii="Arial" w:hAnsi="Arial" w:cs="Arial"/>
          <w:b/>
          <w:sz w:val="20"/>
          <w:szCs w:val="20"/>
        </w:rPr>
        <w:t>successful candidates only</w:t>
      </w:r>
      <w:r w:rsidRPr="000A48C7">
        <w:rPr>
          <w:rFonts w:ascii="Arial" w:hAnsi="Arial" w:cs="Arial"/>
          <w:sz w:val="20"/>
          <w:szCs w:val="20"/>
        </w:rPr>
        <w:t xml:space="preserve"> to </w:t>
      </w:r>
      <w:hyperlink r:id="rId11" w:history="1">
        <w:r w:rsidRPr="000A48C7">
          <w:rPr>
            <w:rStyle w:val="Hyperlink"/>
            <w:rFonts w:ascii="Arial" w:hAnsi="Arial" w:cs="Arial"/>
            <w:sz w:val="20"/>
            <w:szCs w:val="20"/>
          </w:rPr>
          <w:t>umpiring@englandhockey.co.uk</w:t>
        </w:r>
      </w:hyperlink>
      <w:r w:rsidRPr="000A48C7">
        <w:rPr>
          <w:rFonts w:ascii="Arial" w:hAnsi="Arial" w:cs="Arial"/>
          <w:sz w:val="20"/>
          <w:szCs w:val="20"/>
        </w:rPr>
        <w:t xml:space="preserve">  The England Hockey database will then be updated to reflect accreditations to Level 1 (assessed) umpire status.</w:t>
      </w:r>
    </w:p>
    <w:p w14:paraId="530C623D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219BE6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6682F3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0BA6730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157E26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9525E3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DB4425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D1E847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C8C568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4A09E9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6B1566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20B727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1F4FDA" w14:textId="77777777" w:rsidR="000A48C7" w:rsidRPr="000A48C7" w:rsidRDefault="000A48C7" w:rsidP="000A48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471B42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7DEDB499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23365B14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7750CDBA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71F15300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520A1FB5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696F5491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6F0C3B81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4353B53B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7D5C6B87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5D9604BD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5F40B9AC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511FF4B8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51FC0CA3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4D7DA23B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67C5832E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1F465C12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6946E8A4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6057CE11" w14:textId="5BF27B9B" w:rsid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007CC22E" w14:textId="4D31FC28" w:rsid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11A37323" w14:textId="4684B42C" w:rsid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6C00C723" w14:textId="77777777" w:rsidR="000A48C7" w:rsidRPr="000A48C7" w:rsidRDefault="000A48C7" w:rsidP="000A48C7">
      <w:pPr>
        <w:spacing w:after="0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522108B4" w14:textId="77777777" w:rsid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color w:val="000000"/>
          <w:sz w:val="20"/>
          <w:szCs w:val="20"/>
          <w:u w:val="single"/>
        </w:rPr>
      </w:pPr>
    </w:p>
    <w:p w14:paraId="3B348F72" w14:textId="45AB27C2" w:rsidR="000A48C7" w:rsidRPr="000A48C7" w:rsidRDefault="000A48C7" w:rsidP="000A48C7">
      <w:pPr>
        <w:spacing w:after="0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0A48C7">
        <w:rPr>
          <w:rFonts w:ascii="Arial" w:eastAsia="Arial Unicode MS" w:hAnsi="Arial" w:cs="Arial"/>
          <w:b/>
          <w:color w:val="000000"/>
          <w:sz w:val="20"/>
          <w:szCs w:val="20"/>
        </w:rPr>
        <w:lastRenderedPageBreak/>
        <w:t>Table 1 - Descriptors</w:t>
      </w:r>
    </w:p>
    <w:tbl>
      <w:tblPr>
        <w:tblpPr w:leftFromText="180" w:rightFromText="180" w:vertAnchor="page" w:horzAnchor="margin" w:tblpY="19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83"/>
        <w:gridCol w:w="284"/>
        <w:gridCol w:w="283"/>
        <w:gridCol w:w="284"/>
        <w:gridCol w:w="283"/>
        <w:gridCol w:w="284"/>
        <w:gridCol w:w="2693"/>
      </w:tblGrid>
      <w:tr w:rsidR="000A48C7" w:rsidRPr="000A48C7" w14:paraId="0195B4BD" w14:textId="77777777" w:rsidTr="00E676AF">
        <w:tc>
          <w:tcPr>
            <w:tcW w:w="2376" w:type="dxa"/>
            <w:tcBorders>
              <w:bottom w:val="single" w:sz="4" w:space="0" w:color="auto"/>
            </w:tcBorders>
            <w:shd w:val="clear" w:color="auto" w:fill="DBE5F1"/>
          </w:tcPr>
          <w:p w14:paraId="6A6FDFA1" w14:textId="77777777" w:rsidR="000A48C7" w:rsidRPr="00995252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5252">
              <w:rPr>
                <w:rFonts w:ascii="Arial" w:hAnsi="Arial" w:cs="Arial"/>
                <w:b/>
                <w:sz w:val="16"/>
                <w:szCs w:val="16"/>
              </w:rPr>
              <w:t>Criteria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</w:tcBorders>
            <w:shd w:val="clear" w:color="auto" w:fill="DBE5F1"/>
          </w:tcPr>
          <w:p w14:paraId="60E30DCF" w14:textId="77777777" w:rsidR="000A48C7" w:rsidRPr="00995252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5252">
              <w:rPr>
                <w:rFonts w:ascii="Arial" w:hAnsi="Arial" w:cs="Arial"/>
                <w:b/>
                <w:sz w:val="16"/>
                <w:szCs w:val="16"/>
              </w:rPr>
              <w:t>Decision making</w:t>
            </w:r>
          </w:p>
        </w:tc>
      </w:tr>
      <w:tr w:rsidR="000A48C7" w:rsidRPr="000A48C7" w14:paraId="6531B7BC" w14:textId="77777777" w:rsidTr="00E676AF">
        <w:tc>
          <w:tcPr>
            <w:tcW w:w="2376" w:type="dxa"/>
          </w:tcPr>
          <w:p w14:paraId="674377C5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Made accurate decisions</w:t>
            </w:r>
          </w:p>
          <w:p w14:paraId="2256BADA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44B0CEB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Highly accurate.....</w:t>
            </w:r>
          </w:p>
        </w:tc>
        <w:tc>
          <w:tcPr>
            <w:tcW w:w="283" w:type="dxa"/>
          </w:tcPr>
          <w:p w14:paraId="7E3B7766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4A6070C6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70D34B58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74FE72FD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608E5635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4F8E2AA9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1C077575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.......highly inaccurate</w:t>
            </w:r>
          </w:p>
        </w:tc>
      </w:tr>
      <w:tr w:rsidR="000A48C7" w:rsidRPr="000A48C7" w14:paraId="3584382D" w14:textId="77777777" w:rsidTr="00E676AF">
        <w:tc>
          <w:tcPr>
            <w:tcW w:w="2376" w:type="dxa"/>
          </w:tcPr>
          <w:p w14:paraId="3F6283E9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 xml:space="preserve">Made timely decisions </w:t>
            </w:r>
          </w:p>
          <w:p w14:paraId="416B489A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BCD164F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5DDB0CA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Well timed decisions......</w:t>
            </w:r>
          </w:p>
        </w:tc>
        <w:tc>
          <w:tcPr>
            <w:tcW w:w="283" w:type="dxa"/>
          </w:tcPr>
          <w:p w14:paraId="74D3F1E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01F4E1F3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2A8CDA74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78A5704D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7DD23AD9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052880D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7DE42C4B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......</w:t>
            </w:r>
            <w:proofErr w:type="spellStart"/>
            <w:r w:rsidRPr="000A48C7">
              <w:rPr>
                <w:rFonts w:ascii="Arial" w:hAnsi="Arial" w:cs="Arial"/>
                <w:sz w:val="20"/>
                <w:szCs w:val="20"/>
              </w:rPr>
              <w:t>ill timed</w:t>
            </w:r>
            <w:proofErr w:type="spellEnd"/>
            <w:r w:rsidRPr="000A48C7">
              <w:rPr>
                <w:rFonts w:ascii="Arial" w:hAnsi="Arial" w:cs="Arial"/>
                <w:sz w:val="20"/>
                <w:szCs w:val="20"/>
              </w:rPr>
              <w:t xml:space="preserve"> decisions</w:t>
            </w:r>
          </w:p>
        </w:tc>
      </w:tr>
      <w:tr w:rsidR="000A48C7" w:rsidRPr="000A48C7" w14:paraId="2885749E" w14:textId="77777777" w:rsidTr="00E676AF">
        <w:tc>
          <w:tcPr>
            <w:tcW w:w="2376" w:type="dxa"/>
          </w:tcPr>
          <w:p w14:paraId="2C6BE4CD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 xml:space="preserve">Played effective advantage </w:t>
            </w:r>
          </w:p>
          <w:p w14:paraId="423546C4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0E8B32F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Benefitted side in possession....</w:t>
            </w:r>
          </w:p>
        </w:tc>
        <w:tc>
          <w:tcPr>
            <w:tcW w:w="283" w:type="dxa"/>
          </w:tcPr>
          <w:p w14:paraId="4A2ECDB8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0096D5CD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3594D7AA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2A226575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049B1080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4BD4AD8E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3912FD20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.....disadvantaged side in possession</w:t>
            </w:r>
          </w:p>
        </w:tc>
      </w:tr>
      <w:tr w:rsidR="000A48C7" w:rsidRPr="000A48C7" w14:paraId="3D98F918" w14:textId="77777777" w:rsidTr="00E676AF">
        <w:tc>
          <w:tcPr>
            <w:tcW w:w="2376" w:type="dxa"/>
          </w:tcPr>
          <w:p w14:paraId="22D78986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Helped maintain the flow of the game</w:t>
            </w:r>
          </w:p>
          <w:p w14:paraId="41C38F07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652E5F9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Helped game flow.....</w:t>
            </w:r>
          </w:p>
        </w:tc>
        <w:tc>
          <w:tcPr>
            <w:tcW w:w="283" w:type="dxa"/>
          </w:tcPr>
          <w:p w14:paraId="354D408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FB21273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1D7AAC95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063B8BB3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356B1504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6811FCC3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151ABB87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.....hindered flow of game</w:t>
            </w:r>
          </w:p>
        </w:tc>
      </w:tr>
      <w:tr w:rsidR="000A48C7" w:rsidRPr="000A48C7" w14:paraId="058BC1D2" w14:textId="77777777" w:rsidTr="00E676AF">
        <w:tc>
          <w:tcPr>
            <w:tcW w:w="2376" w:type="dxa"/>
            <w:shd w:val="clear" w:color="auto" w:fill="DBE5F1"/>
          </w:tcPr>
          <w:p w14:paraId="3098D966" w14:textId="77777777" w:rsidR="000A48C7" w:rsidRPr="00995252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5252">
              <w:rPr>
                <w:rFonts w:ascii="Arial" w:hAnsi="Arial" w:cs="Arial"/>
                <w:b/>
                <w:sz w:val="16"/>
                <w:szCs w:val="16"/>
              </w:rPr>
              <w:t>Criteria</w:t>
            </w:r>
          </w:p>
        </w:tc>
        <w:tc>
          <w:tcPr>
            <w:tcW w:w="6946" w:type="dxa"/>
            <w:gridSpan w:val="8"/>
            <w:shd w:val="clear" w:color="auto" w:fill="DBE5F1"/>
          </w:tcPr>
          <w:p w14:paraId="72D8E310" w14:textId="77777777" w:rsidR="000A48C7" w:rsidRPr="00995252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5252">
              <w:rPr>
                <w:rFonts w:ascii="Arial" w:hAnsi="Arial" w:cs="Arial"/>
                <w:b/>
                <w:sz w:val="16"/>
                <w:szCs w:val="16"/>
              </w:rPr>
              <w:t>Communication</w:t>
            </w:r>
          </w:p>
        </w:tc>
      </w:tr>
      <w:tr w:rsidR="000A48C7" w:rsidRPr="000A48C7" w14:paraId="06E3C2C4" w14:textId="77777777" w:rsidTr="00E676AF">
        <w:tc>
          <w:tcPr>
            <w:tcW w:w="2376" w:type="dxa"/>
          </w:tcPr>
          <w:p w14:paraId="5D974312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Used preventative statements to help players not to offend</w:t>
            </w:r>
          </w:p>
        </w:tc>
        <w:tc>
          <w:tcPr>
            <w:tcW w:w="2552" w:type="dxa"/>
          </w:tcPr>
          <w:p w14:paraId="0EF4E2B5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Helped players avoid offending...</w:t>
            </w:r>
          </w:p>
          <w:p w14:paraId="63A9F312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9DEF806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49DDA2AB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56B66591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2E6357A6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34264B54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3C24AF0E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665C883F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......reactive</w:t>
            </w:r>
          </w:p>
        </w:tc>
      </w:tr>
      <w:tr w:rsidR="000A48C7" w:rsidRPr="000A48C7" w14:paraId="33663B72" w14:textId="77777777" w:rsidTr="00E676AF">
        <w:tc>
          <w:tcPr>
            <w:tcW w:w="2376" w:type="dxa"/>
          </w:tcPr>
          <w:p w14:paraId="6AB37F90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Displayed positive body language</w:t>
            </w:r>
          </w:p>
          <w:p w14:paraId="0331B785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55A14A0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Positive.....</w:t>
            </w:r>
          </w:p>
          <w:p w14:paraId="0BD61785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2F51082F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52B3B5C2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5350C6A4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5CE16262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4D883D84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7EACCAB7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45E9BF8C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......negative</w:t>
            </w:r>
          </w:p>
        </w:tc>
      </w:tr>
      <w:tr w:rsidR="000A48C7" w:rsidRPr="000A48C7" w14:paraId="1322FA0B" w14:textId="77777777" w:rsidTr="00E676AF">
        <w:tc>
          <w:tcPr>
            <w:tcW w:w="2376" w:type="dxa"/>
          </w:tcPr>
          <w:p w14:paraId="7403593B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Communicated clearly..... with whistle tone</w:t>
            </w:r>
          </w:p>
          <w:p w14:paraId="3F831DF3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420D450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Clear &amp; sharp</w:t>
            </w:r>
          </w:p>
          <w:p w14:paraId="1A7DBD28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4CE74EE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5F68C0A6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50B3999D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1518F8CD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7A0D7F00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72CE1B7B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680140E2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......weak &amp; unclear</w:t>
            </w:r>
          </w:p>
        </w:tc>
      </w:tr>
      <w:tr w:rsidR="000A48C7" w:rsidRPr="000A48C7" w14:paraId="2E84CB1C" w14:textId="77777777" w:rsidTr="00E676AF">
        <w:tc>
          <w:tcPr>
            <w:tcW w:w="2376" w:type="dxa"/>
          </w:tcPr>
          <w:p w14:paraId="3FDF269A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Communicated clearly..... with signals</w:t>
            </w:r>
          </w:p>
          <w:p w14:paraId="6ED8BB08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8C20FD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Strong &amp; purposeful......</w:t>
            </w:r>
          </w:p>
        </w:tc>
        <w:tc>
          <w:tcPr>
            <w:tcW w:w="283" w:type="dxa"/>
          </w:tcPr>
          <w:p w14:paraId="19DA3FC9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4CDCC7F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462B131B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7D88CD05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042E2D55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7A8DDAB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2F0D5BBA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.....weak &amp; unclear</w:t>
            </w:r>
          </w:p>
        </w:tc>
      </w:tr>
      <w:tr w:rsidR="000A48C7" w:rsidRPr="000A48C7" w14:paraId="7E6B9BE0" w14:textId="77777777" w:rsidTr="00E676AF">
        <w:tc>
          <w:tcPr>
            <w:tcW w:w="2376" w:type="dxa"/>
          </w:tcPr>
          <w:p w14:paraId="3770B129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Communicated clearly....with voice</w:t>
            </w:r>
          </w:p>
          <w:p w14:paraId="79495060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C9D74F4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Clear &amp; concise</w:t>
            </w:r>
          </w:p>
        </w:tc>
        <w:tc>
          <w:tcPr>
            <w:tcW w:w="283" w:type="dxa"/>
          </w:tcPr>
          <w:p w14:paraId="0F9C74B5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003602D9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3317F010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38615641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0936C592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1546303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40B51822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.....inaudible and confusing</w:t>
            </w:r>
          </w:p>
        </w:tc>
      </w:tr>
      <w:tr w:rsidR="000A48C7" w:rsidRPr="000A48C7" w14:paraId="07B3DFB4" w14:textId="77777777" w:rsidTr="00E676AF">
        <w:tc>
          <w:tcPr>
            <w:tcW w:w="2376" w:type="dxa"/>
            <w:shd w:val="clear" w:color="auto" w:fill="DBE5F1"/>
          </w:tcPr>
          <w:p w14:paraId="0147E42E" w14:textId="77777777" w:rsidR="000A48C7" w:rsidRPr="00995252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5252">
              <w:rPr>
                <w:rFonts w:ascii="Arial" w:hAnsi="Arial" w:cs="Arial"/>
                <w:b/>
                <w:sz w:val="16"/>
                <w:szCs w:val="16"/>
              </w:rPr>
              <w:t>Criteria</w:t>
            </w:r>
          </w:p>
        </w:tc>
        <w:tc>
          <w:tcPr>
            <w:tcW w:w="6946" w:type="dxa"/>
            <w:gridSpan w:val="8"/>
            <w:shd w:val="clear" w:color="auto" w:fill="DBE5F1"/>
          </w:tcPr>
          <w:p w14:paraId="3E09594E" w14:textId="77777777" w:rsidR="000A48C7" w:rsidRPr="00995252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5252">
              <w:rPr>
                <w:rFonts w:ascii="Arial" w:hAnsi="Arial" w:cs="Arial"/>
                <w:b/>
                <w:sz w:val="16"/>
                <w:szCs w:val="16"/>
              </w:rPr>
              <w:t>Management and Control</w:t>
            </w:r>
          </w:p>
        </w:tc>
      </w:tr>
      <w:tr w:rsidR="000A48C7" w:rsidRPr="000A48C7" w14:paraId="3803E7D2" w14:textId="77777777" w:rsidTr="00E676AF">
        <w:tc>
          <w:tcPr>
            <w:tcW w:w="2376" w:type="dxa"/>
          </w:tcPr>
          <w:p w14:paraId="1A99BD95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Worked effectively with umpire colleague</w:t>
            </w:r>
          </w:p>
          <w:p w14:paraId="170AB1A8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04E3A2C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Helpful &amp; influential.....</w:t>
            </w:r>
          </w:p>
          <w:p w14:paraId="241A700B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25492978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02C8A169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65E4F130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1B05B98D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45AC0B0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7430A75E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0991C374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.....uncooperative &amp; unaware</w:t>
            </w:r>
          </w:p>
        </w:tc>
      </w:tr>
      <w:tr w:rsidR="000A48C7" w:rsidRPr="000A48C7" w14:paraId="7F702535" w14:textId="77777777" w:rsidTr="00E676AF">
        <w:tc>
          <w:tcPr>
            <w:tcW w:w="2376" w:type="dxa"/>
          </w:tcPr>
          <w:p w14:paraId="08E1435A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 xml:space="preserve">Recognised &amp; dealt effectively with player frustration </w:t>
            </w:r>
          </w:p>
        </w:tc>
        <w:tc>
          <w:tcPr>
            <w:tcW w:w="2552" w:type="dxa"/>
          </w:tcPr>
          <w:p w14:paraId="44E181ED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Calm &amp; decisive...</w:t>
            </w:r>
          </w:p>
          <w:p w14:paraId="1A423DB6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7A463612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72955143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655B79F0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0161DD1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226C2462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29BC99B2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43611BB1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....flustered &amp; indecisive</w:t>
            </w:r>
          </w:p>
        </w:tc>
      </w:tr>
      <w:tr w:rsidR="000A48C7" w:rsidRPr="000A48C7" w14:paraId="11CDD506" w14:textId="77777777" w:rsidTr="00E676AF">
        <w:tc>
          <w:tcPr>
            <w:tcW w:w="2376" w:type="dxa"/>
            <w:tcBorders>
              <w:bottom w:val="single" w:sz="4" w:space="0" w:color="auto"/>
            </w:tcBorders>
          </w:tcPr>
          <w:p w14:paraId="0C506AED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Used team and individual warnings appropriately</w:t>
            </w:r>
          </w:p>
          <w:p w14:paraId="0422C591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01F962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Appropriate and effective.....</w:t>
            </w:r>
          </w:p>
          <w:p w14:paraId="77C8F6CB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3B0D3E9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1BE8FBF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9D8733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458902F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A0410E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2EC71BA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D3DCE4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......untimely &amp; ineffective</w:t>
            </w:r>
          </w:p>
        </w:tc>
      </w:tr>
      <w:tr w:rsidR="000A48C7" w:rsidRPr="000A48C7" w14:paraId="3329EC1F" w14:textId="77777777" w:rsidTr="00E676AF">
        <w:tc>
          <w:tcPr>
            <w:tcW w:w="2376" w:type="dxa"/>
            <w:shd w:val="clear" w:color="auto" w:fill="D9E2F3" w:themeFill="accent1" w:themeFillTint="33"/>
          </w:tcPr>
          <w:p w14:paraId="2071F184" w14:textId="77777777" w:rsidR="000A48C7" w:rsidRPr="00995252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5252">
              <w:rPr>
                <w:rFonts w:ascii="Arial" w:hAnsi="Arial" w:cs="Arial"/>
                <w:b/>
                <w:sz w:val="16"/>
                <w:szCs w:val="16"/>
              </w:rPr>
              <w:t>Criteria</w:t>
            </w:r>
          </w:p>
        </w:tc>
        <w:tc>
          <w:tcPr>
            <w:tcW w:w="6946" w:type="dxa"/>
            <w:gridSpan w:val="8"/>
            <w:shd w:val="clear" w:color="auto" w:fill="D9E2F3" w:themeFill="accent1" w:themeFillTint="33"/>
          </w:tcPr>
          <w:p w14:paraId="4E4B207B" w14:textId="77777777" w:rsidR="000A48C7" w:rsidRPr="00995252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5252">
              <w:rPr>
                <w:rFonts w:ascii="Arial" w:hAnsi="Arial" w:cs="Arial"/>
                <w:b/>
                <w:sz w:val="16"/>
                <w:szCs w:val="16"/>
              </w:rPr>
              <w:t>Positioning &amp; Movement</w:t>
            </w:r>
          </w:p>
        </w:tc>
      </w:tr>
      <w:tr w:rsidR="000A48C7" w:rsidRPr="000A48C7" w14:paraId="53BB8C17" w14:textId="77777777" w:rsidTr="00E676AF">
        <w:tc>
          <w:tcPr>
            <w:tcW w:w="2376" w:type="dxa"/>
          </w:tcPr>
          <w:p w14:paraId="6A542824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Was appropriately positioned to be able to make credible decisions</w:t>
            </w:r>
          </w:p>
        </w:tc>
        <w:tc>
          <w:tcPr>
            <w:tcW w:w="2552" w:type="dxa"/>
          </w:tcPr>
          <w:p w14:paraId="3994E6D6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Close enough and visible to the players....</w:t>
            </w:r>
          </w:p>
        </w:tc>
        <w:tc>
          <w:tcPr>
            <w:tcW w:w="283" w:type="dxa"/>
          </w:tcPr>
          <w:p w14:paraId="20687FF4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4016FCE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262B2C92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6159A4BE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471206B5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199826FF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7D1CC4EC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Too far away and unable to see...</w:t>
            </w:r>
          </w:p>
        </w:tc>
      </w:tr>
      <w:tr w:rsidR="000A48C7" w:rsidRPr="000A48C7" w14:paraId="399C2A16" w14:textId="77777777" w:rsidTr="00E676AF">
        <w:tc>
          <w:tcPr>
            <w:tcW w:w="2376" w:type="dxa"/>
          </w:tcPr>
          <w:p w14:paraId="5CFA4005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Was appropriately positioned to support umpiring colleague</w:t>
            </w:r>
          </w:p>
        </w:tc>
        <w:tc>
          <w:tcPr>
            <w:tcW w:w="2552" w:type="dxa"/>
          </w:tcPr>
          <w:p w14:paraId="0776EEB7" w14:textId="77777777" w:rsidR="000A48C7" w:rsidRPr="00995252" w:rsidRDefault="000A48C7" w:rsidP="00E676AF">
            <w:pPr>
              <w:spacing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95252">
              <w:rPr>
                <w:rFonts w:ascii="Arial" w:hAnsi="Arial" w:cs="Arial"/>
                <w:sz w:val="16"/>
                <w:szCs w:val="16"/>
              </w:rPr>
              <w:t>Close enough to be able to communicate.....</w:t>
            </w:r>
          </w:p>
        </w:tc>
        <w:tc>
          <w:tcPr>
            <w:tcW w:w="283" w:type="dxa"/>
          </w:tcPr>
          <w:p w14:paraId="78B08F5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2878B50F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39C6C502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1980BF49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7B371A06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0BEE5577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51515E51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Too far away to be able to support....</w:t>
            </w:r>
          </w:p>
        </w:tc>
      </w:tr>
      <w:tr w:rsidR="000A48C7" w:rsidRPr="000A48C7" w14:paraId="5EF38E61" w14:textId="77777777" w:rsidTr="00E676AF">
        <w:tc>
          <w:tcPr>
            <w:tcW w:w="2376" w:type="dxa"/>
            <w:shd w:val="clear" w:color="auto" w:fill="DBE5F1"/>
          </w:tcPr>
          <w:p w14:paraId="37074D9B" w14:textId="77777777" w:rsidR="000A48C7" w:rsidRPr="000A48C7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8C7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6946" w:type="dxa"/>
            <w:gridSpan w:val="8"/>
            <w:shd w:val="clear" w:color="auto" w:fill="DBE5F1"/>
          </w:tcPr>
          <w:p w14:paraId="2E391551" w14:textId="77777777" w:rsidR="000A48C7" w:rsidRPr="000A48C7" w:rsidRDefault="000A48C7" w:rsidP="00E676AF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48C7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</w:tc>
      </w:tr>
      <w:tr w:rsidR="000A48C7" w:rsidRPr="000A48C7" w14:paraId="7AAB25B3" w14:textId="77777777" w:rsidTr="00E676AF">
        <w:tc>
          <w:tcPr>
            <w:tcW w:w="2376" w:type="dxa"/>
          </w:tcPr>
          <w:p w14:paraId="40AA03CB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Was honest with players if a mistake was made</w:t>
            </w:r>
          </w:p>
        </w:tc>
        <w:tc>
          <w:tcPr>
            <w:tcW w:w="2552" w:type="dxa"/>
          </w:tcPr>
          <w:p w14:paraId="55605371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Acknowledged errors......</w:t>
            </w:r>
          </w:p>
        </w:tc>
        <w:tc>
          <w:tcPr>
            <w:tcW w:w="283" w:type="dxa"/>
          </w:tcPr>
          <w:p w14:paraId="6B6E07F1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773385F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0EA801DF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5E5C7C16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1D113B0D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39131A25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2CDECEAA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...believed he/she was always right</w:t>
            </w:r>
          </w:p>
        </w:tc>
      </w:tr>
      <w:tr w:rsidR="000A48C7" w:rsidRPr="000A48C7" w14:paraId="71774CDD" w14:textId="77777777" w:rsidTr="00E676AF">
        <w:tc>
          <w:tcPr>
            <w:tcW w:w="2376" w:type="dxa"/>
          </w:tcPr>
          <w:p w14:paraId="12D22AFB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Related effectively......  to captains, players and coaches</w:t>
            </w:r>
          </w:p>
        </w:tc>
        <w:tc>
          <w:tcPr>
            <w:tcW w:w="2552" w:type="dxa"/>
          </w:tcPr>
          <w:p w14:paraId="23C7A8D7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Related well to players and coaches......</w:t>
            </w:r>
          </w:p>
        </w:tc>
        <w:tc>
          <w:tcPr>
            <w:tcW w:w="283" w:type="dxa"/>
          </w:tcPr>
          <w:p w14:paraId="3DA508C9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7F4EE833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14:paraId="112EDCEC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4DDE0EE5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" w:type="dxa"/>
          </w:tcPr>
          <w:p w14:paraId="5AEE33C4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14:paraId="7F44D877" w14:textId="77777777" w:rsidR="000A48C7" w:rsidRPr="000A48C7" w:rsidRDefault="000A48C7" w:rsidP="00E676A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0F314D83" w14:textId="77777777" w:rsidR="000A48C7" w:rsidRPr="000A48C7" w:rsidRDefault="000A48C7" w:rsidP="00E676AF">
            <w:pPr>
              <w:spacing w:after="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8C7">
              <w:rPr>
                <w:rFonts w:ascii="Arial" w:hAnsi="Arial" w:cs="Arial"/>
                <w:sz w:val="20"/>
                <w:szCs w:val="20"/>
              </w:rPr>
              <w:t>....no rapport with captains, players and coaches</w:t>
            </w:r>
          </w:p>
        </w:tc>
      </w:tr>
    </w:tbl>
    <w:p w14:paraId="08CCB5EC" w14:textId="77777777" w:rsidR="000A48C7" w:rsidRDefault="000A48C7" w:rsidP="000A48C7">
      <w:pPr>
        <w:pStyle w:val="ListParagraph"/>
        <w:rPr>
          <w:rFonts w:cs="Calibri"/>
        </w:rPr>
      </w:pPr>
    </w:p>
    <w:p w14:paraId="6B73244E" w14:textId="77777777" w:rsidR="00B7457E" w:rsidRPr="0042458C" w:rsidRDefault="00B7457E" w:rsidP="00AC7AAA">
      <w:pPr>
        <w:jc w:val="center"/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</w:p>
    <w:sectPr w:rsidR="00B7457E" w:rsidRPr="0042458C" w:rsidSect="007C09D4"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1D55" w14:textId="77777777" w:rsidR="00286332" w:rsidRDefault="00286332" w:rsidP="00B3000D">
      <w:pPr>
        <w:spacing w:after="0" w:line="240" w:lineRule="auto"/>
      </w:pPr>
      <w:r>
        <w:separator/>
      </w:r>
    </w:p>
  </w:endnote>
  <w:endnote w:type="continuationSeparator" w:id="0">
    <w:p w14:paraId="23628785" w14:textId="77777777" w:rsidR="00286332" w:rsidRDefault="00286332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60288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EndPr/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EndPr/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1D2C" w14:textId="77777777" w:rsidR="00286332" w:rsidRDefault="00286332" w:rsidP="00B3000D">
      <w:pPr>
        <w:spacing w:after="0" w:line="240" w:lineRule="auto"/>
      </w:pPr>
      <w:r>
        <w:separator/>
      </w:r>
    </w:p>
  </w:footnote>
  <w:footnote w:type="continuationSeparator" w:id="0">
    <w:p w14:paraId="581ED46E" w14:textId="77777777" w:rsidR="00286332" w:rsidRDefault="00286332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B1D0" w14:textId="13DC88B1" w:rsidR="00826204" w:rsidRDefault="0082620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987"/>
    <w:multiLevelType w:val="hybridMultilevel"/>
    <w:tmpl w:val="AC78E786"/>
    <w:lvl w:ilvl="0" w:tplc="D3D406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41D8"/>
    <w:multiLevelType w:val="hybridMultilevel"/>
    <w:tmpl w:val="1F06935A"/>
    <w:lvl w:ilvl="0" w:tplc="ACD87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365F"/>
    <w:multiLevelType w:val="hybridMultilevel"/>
    <w:tmpl w:val="2F56618A"/>
    <w:lvl w:ilvl="0" w:tplc="5BC03A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2C8"/>
    <w:multiLevelType w:val="hybridMultilevel"/>
    <w:tmpl w:val="8C94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7BA9"/>
    <w:multiLevelType w:val="hybridMultilevel"/>
    <w:tmpl w:val="AFE2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A009C"/>
    <w:multiLevelType w:val="hybridMultilevel"/>
    <w:tmpl w:val="76169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72B25"/>
    <w:multiLevelType w:val="hybridMultilevel"/>
    <w:tmpl w:val="C1241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852"/>
    <w:multiLevelType w:val="hybridMultilevel"/>
    <w:tmpl w:val="8198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A29A1"/>
    <w:multiLevelType w:val="hybridMultilevel"/>
    <w:tmpl w:val="875EBCB4"/>
    <w:lvl w:ilvl="0" w:tplc="4A6A3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961A5"/>
    <w:multiLevelType w:val="hybridMultilevel"/>
    <w:tmpl w:val="7FDED8E4"/>
    <w:lvl w:ilvl="0" w:tplc="81E837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02506"/>
    <w:multiLevelType w:val="hybridMultilevel"/>
    <w:tmpl w:val="54302FDA"/>
    <w:lvl w:ilvl="0" w:tplc="1982F9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05C07"/>
    <w:rsid w:val="000140E3"/>
    <w:rsid w:val="0002106E"/>
    <w:rsid w:val="000356DE"/>
    <w:rsid w:val="000369A6"/>
    <w:rsid w:val="00036C3C"/>
    <w:rsid w:val="00042DE6"/>
    <w:rsid w:val="00055789"/>
    <w:rsid w:val="00056017"/>
    <w:rsid w:val="00070211"/>
    <w:rsid w:val="00072BD1"/>
    <w:rsid w:val="000A48C7"/>
    <w:rsid w:val="000C0DCE"/>
    <w:rsid w:val="000D34D0"/>
    <w:rsid w:val="000F0953"/>
    <w:rsid w:val="00110A00"/>
    <w:rsid w:val="0012511B"/>
    <w:rsid w:val="0012632E"/>
    <w:rsid w:val="001334AC"/>
    <w:rsid w:val="001436E8"/>
    <w:rsid w:val="001467D3"/>
    <w:rsid w:val="00157F13"/>
    <w:rsid w:val="001738CE"/>
    <w:rsid w:val="00185AB0"/>
    <w:rsid w:val="00192241"/>
    <w:rsid w:val="00195E48"/>
    <w:rsid w:val="001A1ADE"/>
    <w:rsid w:val="001D17C5"/>
    <w:rsid w:val="001D4325"/>
    <w:rsid w:val="00211164"/>
    <w:rsid w:val="00211F99"/>
    <w:rsid w:val="002155E0"/>
    <w:rsid w:val="00215B6C"/>
    <w:rsid w:val="002267F9"/>
    <w:rsid w:val="00234FBB"/>
    <w:rsid w:val="00266237"/>
    <w:rsid w:val="0027508A"/>
    <w:rsid w:val="00276354"/>
    <w:rsid w:val="002825BB"/>
    <w:rsid w:val="00286332"/>
    <w:rsid w:val="002865C9"/>
    <w:rsid w:val="00292804"/>
    <w:rsid w:val="002A79E5"/>
    <w:rsid w:val="002C788B"/>
    <w:rsid w:val="002D1A37"/>
    <w:rsid w:val="002D6527"/>
    <w:rsid w:val="002E5361"/>
    <w:rsid w:val="002E69C6"/>
    <w:rsid w:val="00301640"/>
    <w:rsid w:val="00307A90"/>
    <w:rsid w:val="0033278A"/>
    <w:rsid w:val="00333FC7"/>
    <w:rsid w:val="003403C3"/>
    <w:rsid w:val="003413E7"/>
    <w:rsid w:val="003421F6"/>
    <w:rsid w:val="00355060"/>
    <w:rsid w:val="00383F7A"/>
    <w:rsid w:val="003A2385"/>
    <w:rsid w:val="003B493F"/>
    <w:rsid w:val="003C39B3"/>
    <w:rsid w:val="003D69CF"/>
    <w:rsid w:val="003E7437"/>
    <w:rsid w:val="00402551"/>
    <w:rsid w:val="00403B99"/>
    <w:rsid w:val="004200E7"/>
    <w:rsid w:val="0042458C"/>
    <w:rsid w:val="00427BAF"/>
    <w:rsid w:val="004330DA"/>
    <w:rsid w:val="00441D31"/>
    <w:rsid w:val="00451F3F"/>
    <w:rsid w:val="00464E9D"/>
    <w:rsid w:val="004A0632"/>
    <w:rsid w:val="004A13D9"/>
    <w:rsid w:val="004E14F3"/>
    <w:rsid w:val="004F0BFB"/>
    <w:rsid w:val="00505B8C"/>
    <w:rsid w:val="0052362A"/>
    <w:rsid w:val="00542BA3"/>
    <w:rsid w:val="0057189A"/>
    <w:rsid w:val="00574890"/>
    <w:rsid w:val="005753E7"/>
    <w:rsid w:val="00582002"/>
    <w:rsid w:val="005977A1"/>
    <w:rsid w:val="005A61A1"/>
    <w:rsid w:val="005B2C06"/>
    <w:rsid w:val="005C5111"/>
    <w:rsid w:val="005D201A"/>
    <w:rsid w:val="005E3196"/>
    <w:rsid w:val="005E4D1B"/>
    <w:rsid w:val="005F5620"/>
    <w:rsid w:val="0060424D"/>
    <w:rsid w:val="00607BED"/>
    <w:rsid w:val="00645CA1"/>
    <w:rsid w:val="00655137"/>
    <w:rsid w:val="00671021"/>
    <w:rsid w:val="00675ED3"/>
    <w:rsid w:val="00675F40"/>
    <w:rsid w:val="006763C4"/>
    <w:rsid w:val="00684F05"/>
    <w:rsid w:val="0069245E"/>
    <w:rsid w:val="006E5B1C"/>
    <w:rsid w:val="006F5F7F"/>
    <w:rsid w:val="00700858"/>
    <w:rsid w:val="007065F2"/>
    <w:rsid w:val="007176E4"/>
    <w:rsid w:val="00735DBF"/>
    <w:rsid w:val="00765F0C"/>
    <w:rsid w:val="00787FD8"/>
    <w:rsid w:val="007927AC"/>
    <w:rsid w:val="007B5203"/>
    <w:rsid w:val="007C09B2"/>
    <w:rsid w:val="007C09D4"/>
    <w:rsid w:val="007D55F0"/>
    <w:rsid w:val="007E11A7"/>
    <w:rsid w:val="007E2C80"/>
    <w:rsid w:val="007F1F7E"/>
    <w:rsid w:val="007F35B9"/>
    <w:rsid w:val="007F79C3"/>
    <w:rsid w:val="008020A1"/>
    <w:rsid w:val="00804286"/>
    <w:rsid w:val="0081327C"/>
    <w:rsid w:val="00826204"/>
    <w:rsid w:val="008267C1"/>
    <w:rsid w:val="0082682F"/>
    <w:rsid w:val="008742E2"/>
    <w:rsid w:val="00895F7B"/>
    <w:rsid w:val="008C0E61"/>
    <w:rsid w:val="008F211D"/>
    <w:rsid w:val="009000E1"/>
    <w:rsid w:val="00900ED6"/>
    <w:rsid w:val="009056A8"/>
    <w:rsid w:val="00920587"/>
    <w:rsid w:val="00940090"/>
    <w:rsid w:val="00951C75"/>
    <w:rsid w:val="0095339D"/>
    <w:rsid w:val="0096274F"/>
    <w:rsid w:val="009645AC"/>
    <w:rsid w:val="00967491"/>
    <w:rsid w:val="0097069A"/>
    <w:rsid w:val="00972623"/>
    <w:rsid w:val="0098537B"/>
    <w:rsid w:val="00995252"/>
    <w:rsid w:val="009A01EA"/>
    <w:rsid w:val="009D2202"/>
    <w:rsid w:val="009D2993"/>
    <w:rsid w:val="009D4EEB"/>
    <w:rsid w:val="009E6315"/>
    <w:rsid w:val="009F21EF"/>
    <w:rsid w:val="00A02AF9"/>
    <w:rsid w:val="00A04D5D"/>
    <w:rsid w:val="00A128F8"/>
    <w:rsid w:val="00A20078"/>
    <w:rsid w:val="00A31825"/>
    <w:rsid w:val="00A346D2"/>
    <w:rsid w:val="00A527CD"/>
    <w:rsid w:val="00A6047D"/>
    <w:rsid w:val="00A61587"/>
    <w:rsid w:val="00A63230"/>
    <w:rsid w:val="00A644FD"/>
    <w:rsid w:val="00A831E2"/>
    <w:rsid w:val="00A95922"/>
    <w:rsid w:val="00AC02B1"/>
    <w:rsid w:val="00AC368F"/>
    <w:rsid w:val="00AC4430"/>
    <w:rsid w:val="00AC45D0"/>
    <w:rsid w:val="00AC7AAA"/>
    <w:rsid w:val="00AD5DFE"/>
    <w:rsid w:val="00AF4CA5"/>
    <w:rsid w:val="00B01345"/>
    <w:rsid w:val="00B0699E"/>
    <w:rsid w:val="00B3000D"/>
    <w:rsid w:val="00B375F2"/>
    <w:rsid w:val="00B428A3"/>
    <w:rsid w:val="00B55DE5"/>
    <w:rsid w:val="00B66F84"/>
    <w:rsid w:val="00B7457E"/>
    <w:rsid w:val="00B74B9E"/>
    <w:rsid w:val="00B75DCD"/>
    <w:rsid w:val="00B7713F"/>
    <w:rsid w:val="00B83B94"/>
    <w:rsid w:val="00BB1016"/>
    <w:rsid w:val="00BF27B5"/>
    <w:rsid w:val="00C13751"/>
    <w:rsid w:val="00C17B45"/>
    <w:rsid w:val="00C24E8B"/>
    <w:rsid w:val="00C370A2"/>
    <w:rsid w:val="00C37E30"/>
    <w:rsid w:val="00C5011C"/>
    <w:rsid w:val="00C55F73"/>
    <w:rsid w:val="00C66E7F"/>
    <w:rsid w:val="00C734E6"/>
    <w:rsid w:val="00C8742D"/>
    <w:rsid w:val="00CA3783"/>
    <w:rsid w:val="00CB1ECA"/>
    <w:rsid w:val="00CF59F4"/>
    <w:rsid w:val="00CF5FAC"/>
    <w:rsid w:val="00D16EAA"/>
    <w:rsid w:val="00D17DF2"/>
    <w:rsid w:val="00D3224C"/>
    <w:rsid w:val="00D34CF0"/>
    <w:rsid w:val="00D50527"/>
    <w:rsid w:val="00D65A17"/>
    <w:rsid w:val="00D8019A"/>
    <w:rsid w:val="00D82940"/>
    <w:rsid w:val="00DB63BC"/>
    <w:rsid w:val="00DD2161"/>
    <w:rsid w:val="00DD3914"/>
    <w:rsid w:val="00DE43ED"/>
    <w:rsid w:val="00DE5F90"/>
    <w:rsid w:val="00E16C63"/>
    <w:rsid w:val="00E2227E"/>
    <w:rsid w:val="00E4563A"/>
    <w:rsid w:val="00E55712"/>
    <w:rsid w:val="00E670E4"/>
    <w:rsid w:val="00E671C2"/>
    <w:rsid w:val="00E80DA9"/>
    <w:rsid w:val="00E8151A"/>
    <w:rsid w:val="00E92A06"/>
    <w:rsid w:val="00EA7270"/>
    <w:rsid w:val="00EB03C4"/>
    <w:rsid w:val="00EC0CDB"/>
    <w:rsid w:val="00EC399E"/>
    <w:rsid w:val="00ED66F5"/>
    <w:rsid w:val="00EE77D2"/>
    <w:rsid w:val="00EF0E4C"/>
    <w:rsid w:val="00F165CD"/>
    <w:rsid w:val="00F2603C"/>
    <w:rsid w:val="00F343D1"/>
    <w:rsid w:val="00F34D80"/>
    <w:rsid w:val="00F550C2"/>
    <w:rsid w:val="00F639CB"/>
    <w:rsid w:val="00F70642"/>
    <w:rsid w:val="00F74182"/>
    <w:rsid w:val="00F82AD8"/>
    <w:rsid w:val="00F82BB7"/>
    <w:rsid w:val="00FB5935"/>
    <w:rsid w:val="00FC0DFD"/>
    <w:rsid w:val="00FD1A30"/>
    <w:rsid w:val="00FE3506"/>
    <w:rsid w:val="00FF1F9D"/>
    <w:rsid w:val="00FF295A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NormalItalics">
    <w:name w:val="NormalItalics"/>
    <w:basedOn w:val="Normal"/>
    <w:rsid w:val="00AC7AAA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NoSpacing">
    <w:name w:val="No Spacing"/>
    <w:uiPriority w:val="1"/>
    <w:qFormat/>
    <w:rsid w:val="00AC7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3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3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A48C7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piring@englandhockey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6ED33A363D745AADBB8A16C328F85" ma:contentTypeVersion="6" ma:contentTypeDescription="Create a new document." ma:contentTypeScope="" ma:versionID="6aa5056c0d6e35d9075634606c19cffc">
  <xsd:schema xmlns:xsd="http://www.w3.org/2001/XMLSchema" xmlns:xs="http://www.w3.org/2001/XMLSchema" xmlns:p="http://schemas.microsoft.com/office/2006/metadata/properties" xmlns:ns2="21620b29-3a69-4812-97c2-51e6d805cba1" xmlns:ns3="647b7c7e-9c6f-4be5-ba85-38ae39d61940" targetNamespace="http://schemas.microsoft.com/office/2006/metadata/properties" ma:root="true" ma:fieldsID="45a00abd13dae99a859a973a93294c82" ns2:_="" ns3:_="">
    <xsd:import namespace="21620b29-3a69-4812-97c2-51e6d805cba1"/>
    <xsd:import namespace="647b7c7e-9c6f-4be5-ba85-38ae39d61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20b29-3a69-4812-97c2-51e6d805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7c7e-9c6f-4be5-ba85-38ae39d61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2EA50-A189-4D5E-816D-C768778F4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51DF84-5F62-43E2-B112-515BE99928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D24B0D-7C59-45DD-AA4C-A274E2AD8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20b29-3a69-4812-97c2-51e6d805cba1"/>
    <ds:schemaRef ds:uri="647b7c7e-9c6f-4be5-ba85-38ae39d61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2A703-3044-497C-AFB3-0A9E53091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David Elworthy</cp:lastModifiedBy>
  <cp:revision>6</cp:revision>
  <dcterms:created xsi:type="dcterms:W3CDTF">2022-01-20T15:25:00Z</dcterms:created>
  <dcterms:modified xsi:type="dcterms:W3CDTF">2022-01-21T14:35:00Z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0x01010001E6ED33A363D745AADBB8A16C328F85</vt:lpwstr>
  </property>
</Properties>
</file>