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2B5" w14:textId="77777777" w:rsidR="00202497" w:rsidRPr="00202497" w:rsidRDefault="00202497" w:rsidP="00202497">
      <w:pPr>
        <w:spacing w:before="100" w:beforeAutospacing="1" w:after="100" w:afterAutospacing="1" w:line="240" w:lineRule="auto"/>
        <w:rPr>
          <w:rFonts w:eastAsia="Times New Roman" w:cs="Times New Roman"/>
          <w:color w:val="C00000"/>
          <w:kern w:val="0"/>
          <w:sz w:val="60"/>
          <w:szCs w:val="60"/>
          <w:lang w:val="en-GB"/>
          <w14:ligatures w14:val="none"/>
        </w:rPr>
      </w:pPr>
      <w:r w:rsidRPr="00202497">
        <w:rPr>
          <w:rFonts w:eastAsia="Times New Roman" w:cs="Times New Roman"/>
          <w:b/>
          <w:bCs/>
          <w:color w:val="C00000"/>
          <w:kern w:val="0"/>
          <w:sz w:val="60"/>
          <w:szCs w:val="60"/>
          <w:lang w:val="en-GB"/>
          <w14:ligatures w14:val="none"/>
        </w:rPr>
        <w:t>Officiating Vice Chair</w:t>
      </w:r>
    </w:p>
    <w:p w14:paraId="4B354368" w14:textId="77777777" w:rsidR="00202497" w:rsidRPr="00202497" w:rsidRDefault="00202497" w:rsidP="00202497">
      <w:pPr>
        <w:spacing w:before="100" w:beforeAutospacing="1" w:after="100" w:afterAutospacing="1" w:line="240" w:lineRule="auto"/>
        <w:rPr>
          <w:rFonts w:eastAsia="Times New Roman" w:cs="Times New Roman"/>
          <w:color w:val="C00000"/>
          <w:kern w:val="0"/>
          <w:lang w:val="en-GB"/>
          <w14:ligatures w14:val="none"/>
        </w:rPr>
      </w:pPr>
      <w:r w:rsidRPr="00202497">
        <w:rPr>
          <w:rFonts w:eastAsia="Times New Roman" w:cs="Times New Roman"/>
          <w:b/>
          <w:bCs/>
          <w:color w:val="C00000"/>
          <w:kern w:val="0"/>
          <w:lang w:val="en-GB"/>
          <w14:ligatures w14:val="none"/>
        </w:rPr>
        <w:t>Purpose</w:t>
      </w:r>
    </w:p>
    <w:p w14:paraId="5567DBD3" w14:textId="388DDB31" w:rsidR="00202497" w:rsidRPr="00202497" w:rsidRDefault="00202497" w:rsidP="00202497">
      <w:p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 xml:space="preserve">To support the Officiating Chair in providing vision, leadership and strategic planning for all officiating activities within </w:t>
      </w:r>
      <w:proofErr w:type="gramStart"/>
      <w:r w:rsidRPr="00202497">
        <w:rPr>
          <w:rFonts w:eastAsia="Times New Roman" w:cs="Times New Roman"/>
          <w:kern w:val="0"/>
          <w:lang w:val="en-GB"/>
          <w14:ligatures w14:val="none"/>
        </w:rPr>
        <w:t>South East</w:t>
      </w:r>
      <w:proofErr w:type="gramEnd"/>
      <w:r w:rsidRPr="00202497">
        <w:rPr>
          <w:rFonts w:eastAsia="Times New Roman" w:cs="Times New Roman"/>
          <w:kern w:val="0"/>
          <w:lang w:val="en-GB"/>
          <w14:ligatures w14:val="none"/>
        </w:rPr>
        <w:t xml:space="preserve"> Hockey. The Officiating Vice Chair acts as deputy leader for the Officiating Committee, ensuring smooth delivery of umpire development, appointments, standards, and support, and standing in for the Chair as required. The role promotes collaboration, consistency, and the continued improvement of officiating standards across the Area.</w:t>
      </w:r>
      <w:r w:rsidRPr="00202497">
        <w:rPr>
          <w:rFonts w:eastAsia="Times New Roman" w:cs="Times New Roman"/>
          <w:kern w:val="0"/>
          <w:lang w:val="en-GB"/>
          <w14:ligatures w14:val="none"/>
        </w:rPr>
        <w:t xml:space="preserve"> </w:t>
      </w:r>
    </w:p>
    <w:p w14:paraId="0C690ED6" w14:textId="77777777" w:rsidR="00202497" w:rsidRPr="00202497" w:rsidRDefault="00202497" w:rsidP="00202497">
      <w:pPr>
        <w:spacing w:before="100" w:beforeAutospacing="1" w:after="100" w:afterAutospacing="1" w:line="240" w:lineRule="auto"/>
        <w:rPr>
          <w:rFonts w:eastAsia="Times New Roman" w:cs="Times New Roman"/>
          <w:color w:val="C00000"/>
          <w:kern w:val="0"/>
          <w:lang w:val="en-GB"/>
          <w14:ligatures w14:val="none"/>
        </w:rPr>
      </w:pPr>
      <w:r w:rsidRPr="00202497">
        <w:rPr>
          <w:rFonts w:eastAsia="Times New Roman" w:cs="Times New Roman"/>
          <w:b/>
          <w:bCs/>
          <w:color w:val="C00000"/>
          <w:kern w:val="0"/>
          <w:lang w:val="en-GB"/>
          <w14:ligatures w14:val="none"/>
        </w:rPr>
        <w:t>Key Tasks of the Role</w:t>
      </w:r>
    </w:p>
    <w:p w14:paraId="356AF1C6" w14:textId="77777777" w:rsidR="00202497" w:rsidRPr="00202497" w:rsidRDefault="00202497" w:rsidP="00202497">
      <w:p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1. Support Leadership and Strategic Planning</w:t>
      </w:r>
    </w:p>
    <w:p w14:paraId="62C9FE16" w14:textId="2FB3FFEB" w:rsidR="00202497" w:rsidRPr="00202497" w:rsidRDefault="00202497" w:rsidP="00202497">
      <w:pPr>
        <w:numPr>
          <w:ilvl w:val="0"/>
          <w:numId w:val="87"/>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Work closely with the Officiating Chair to help deliver the Area’s officiating strategy and action plan, aligned with England Hockey guidelines.</w:t>
      </w:r>
      <w:r w:rsidRPr="00202497">
        <w:rPr>
          <w:rFonts w:eastAsia="Times New Roman" w:cs="Times New Roman"/>
          <w:kern w:val="0"/>
          <w:lang w:val="en-GB"/>
          <w14:ligatures w14:val="none"/>
        </w:rPr>
        <w:t xml:space="preserve"> </w:t>
      </w:r>
    </w:p>
    <w:p w14:paraId="7A2584EE" w14:textId="77777777" w:rsidR="00202497" w:rsidRPr="00202497" w:rsidRDefault="00202497" w:rsidP="00202497">
      <w:pPr>
        <w:numPr>
          <w:ilvl w:val="0"/>
          <w:numId w:val="87"/>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Attend and contribute to Officiating Committee meetings, preparing agendas, minutes and reports when required.</w:t>
      </w:r>
    </w:p>
    <w:p w14:paraId="0C6990BB" w14:textId="77777777" w:rsidR="00202497" w:rsidRPr="00202497" w:rsidRDefault="00202497" w:rsidP="00202497">
      <w:pPr>
        <w:numPr>
          <w:ilvl w:val="0"/>
          <w:numId w:val="87"/>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Deputise for the Chair at meetings, workshops or events if the Chair is unavailable.</w:t>
      </w:r>
    </w:p>
    <w:p w14:paraId="48E2098F" w14:textId="77777777" w:rsidR="00202497" w:rsidRPr="00202497" w:rsidRDefault="00202497" w:rsidP="00202497">
      <w:pPr>
        <w:numPr>
          <w:ilvl w:val="0"/>
          <w:numId w:val="87"/>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Lead special projects or working groups within the committee as agreed, championing best practice and innovation.</w:t>
      </w:r>
    </w:p>
    <w:p w14:paraId="2295928F" w14:textId="77777777" w:rsidR="00202497" w:rsidRPr="00202497" w:rsidRDefault="00202497" w:rsidP="00202497">
      <w:p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2. Umpire Development and Pathways</w:t>
      </w:r>
    </w:p>
    <w:p w14:paraId="5F244918" w14:textId="77777777" w:rsidR="00202497" w:rsidRPr="00202497" w:rsidRDefault="00202497" w:rsidP="00202497">
      <w:pPr>
        <w:numPr>
          <w:ilvl w:val="0"/>
          <w:numId w:val="88"/>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Support the Chair and Lead Developer in planning and coordinating umpire training, mentoring and development activities.</w:t>
      </w:r>
    </w:p>
    <w:p w14:paraId="0E15130F" w14:textId="77777777" w:rsidR="00202497" w:rsidRPr="00202497" w:rsidRDefault="00202497" w:rsidP="00202497">
      <w:pPr>
        <w:numPr>
          <w:ilvl w:val="0"/>
          <w:numId w:val="88"/>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Help monitor progress and satisfaction among umpires at all levels, seeking feedback and recommending improvements.</w:t>
      </w:r>
    </w:p>
    <w:p w14:paraId="5988EB28" w14:textId="0C7E9585" w:rsidR="00202497" w:rsidRPr="00202497" w:rsidRDefault="00202497" w:rsidP="00202497">
      <w:pPr>
        <w:numPr>
          <w:ilvl w:val="0"/>
          <w:numId w:val="88"/>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Work with the committee to support clear pathways for junior, club, and neutral umpires across the Area.</w:t>
      </w:r>
      <w:r w:rsidRPr="00202497">
        <w:rPr>
          <w:rFonts w:eastAsia="Times New Roman" w:cs="Times New Roman"/>
          <w:kern w:val="0"/>
          <w:lang w:val="en-GB"/>
          <w14:ligatures w14:val="none"/>
        </w:rPr>
        <w:t xml:space="preserve"> </w:t>
      </w:r>
    </w:p>
    <w:p w14:paraId="74B24D06" w14:textId="77777777" w:rsidR="00202497" w:rsidRPr="00202497" w:rsidRDefault="00202497" w:rsidP="00202497">
      <w:pPr>
        <w:numPr>
          <w:ilvl w:val="0"/>
          <w:numId w:val="88"/>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Help ensure delivery of England Hockey Officiating Association membership benefits and support systems.</w:t>
      </w:r>
    </w:p>
    <w:p w14:paraId="7741C3CE" w14:textId="77777777" w:rsidR="00202497" w:rsidRPr="00202497" w:rsidRDefault="00202497" w:rsidP="00202497">
      <w:p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3. Appointments and Operational Delivery</w:t>
      </w:r>
    </w:p>
    <w:p w14:paraId="3101B3F1" w14:textId="77777777" w:rsidR="00202497" w:rsidRPr="00202497" w:rsidRDefault="00202497" w:rsidP="00202497">
      <w:pPr>
        <w:numPr>
          <w:ilvl w:val="0"/>
          <w:numId w:val="89"/>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Assist the Lead Appointer and appointments team in ensuring fair and timely allocation of officials to league, cup, and representative matches.</w:t>
      </w:r>
    </w:p>
    <w:p w14:paraId="2960F301" w14:textId="77777777" w:rsidR="00202497" w:rsidRPr="00202497" w:rsidRDefault="00202497" w:rsidP="00202497">
      <w:pPr>
        <w:numPr>
          <w:ilvl w:val="0"/>
          <w:numId w:val="89"/>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Help resolve operational issues regarding appointments, scheduling, or officiating conflicts when escalated by committee members.</w:t>
      </w:r>
    </w:p>
    <w:p w14:paraId="075727A9" w14:textId="77777777" w:rsidR="00202497" w:rsidRPr="00202497" w:rsidRDefault="00202497" w:rsidP="00202497">
      <w:p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4. Communication and Stakeholder Engagement</w:t>
      </w:r>
    </w:p>
    <w:p w14:paraId="35993E02" w14:textId="77777777" w:rsidR="00202497" w:rsidRPr="00202497" w:rsidRDefault="00202497" w:rsidP="00202497">
      <w:pPr>
        <w:numPr>
          <w:ilvl w:val="0"/>
          <w:numId w:val="90"/>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Support communication between the Officiating Committee, Area Board, clubs, umpires and England Hockey.</w:t>
      </w:r>
    </w:p>
    <w:p w14:paraId="52ECB4BB" w14:textId="77777777" w:rsidR="00202497" w:rsidRPr="00202497" w:rsidRDefault="00202497" w:rsidP="00202497">
      <w:pPr>
        <w:numPr>
          <w:ilvl w:val="0"/>
          <w:numId w:val="90"/>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lastRenderedPageBreak/>
        <w:t>Contribute to the dissemination of officiating guidance, rules and updates to clubs and officials across the Area.</w:t>
      </w:r>
    </w:p>
    <w:p w14:paraId="5DDE5A40" w14:textId="77777777" w:rsidR="00202497" w:rsidRPr="00202497" w:rsidRDefault="00202497" w:rsidP="00202497">
      <w:pPr>
        <w:numPr>
          <w:ilvl w:val="0"/>
          <w:numId w:val="90"/>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Respond to queries from umpires, clubs and stakeholders—acting as an ambassador for officiating and supporting a positive, collaborative culture.</w:t>
      </w:r>
    </w:p>
    <w:p w14:paraId="36392DCE" w14:textId="77777777" w:rsidR="00202497" w:rsidRPr="00202497" w:rsidRDefault="00202497" w:rsidP="00202497">
      <w:p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5. Monitoring, Governance, and Representation</w:t>
      </w:r>
    </w:p>
    <w:p w14:paraId="4A9F0889" w14:textId="77777777" w:rsidR="00202497" w:rsidRPr="00202497" w:rsidRDefault="00202497" w:rsidP="00202497">
      <w:pPr>
        <w:numPr>
          <w:ilvl w:val="0"/>
          <w:numId w:val="91"/>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Ensure the committee’s activities follow best practice in safeguarding, health &amp; safety, and regulatory compliance.</w:t>
      </w:r>
    </w:p>
    <w:p w14:paraId="52173B4C" w14:textId="743A2D8C" w:rsidR="00202497" w:rsidRPr="00202497" w:rsidRDefault="00202497" w:rsidP="00202497">
      <w:pPr>
        <w:numPr>
          <w:ilvl w:val="0"/>
          <w:numId w:val="91"/>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Stand in for the Chair or represent the Area at relevant Sub-Area, Area and national meetings—including the EHO and national officiating forums, as required.</w:t>
      </w:r>
      <w:r w:rsidRPr="00202497">
        <w:rPr>
          <w:rFonts w:eastAsia="Times New Roman" w:cs="Times New Roman"/>
          <w:kern w:val="0"/>
          <w:lang w:val="en-GB"/>
          <w14:ligatures w14:val="none"/>
        </w:rPr>
        <w:t xml:space="preserve"> </w:t>
      </w:r>
    </w:p>
    <w:p w14:paraId="604AB00B" w14:textId="77777777" w:rsidR="00202497" w:rsidRPr="00202497" w:rsidRDefault="00202497" w:rsidP="00202497">
      <w:pPr>
        <w:numPr>
          <w:ilvl w:val="0"/>
          <w:numId w:val="91"/>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Support the Chair in monitoring committee performance and reporting progress to the Area Board.</w:t>
      </w:r>
    </w:p>
    <w:p w14:paraId="2C50833E" w14:textId="77777777" w:rsidR="00202497" w:rsidRPr="00202497" w:rsidRDefault="00202497" w:rsidP="00202497">
      <w:pPr>
        <w:spacing w:before="100" w:beforeAutospacing="1" w:after="100" w:afterAutospacing="1" w:line="240" w:lineRule="auto"/>
        <w:rPr>
          <w:rFonts w:eastAsia="Times New Roman" w:cs="Times New Roman"/>
          <w:color w:val="C00000"/>
          <w:kern w:val="0"/>
          <w:lang w:val="en-GB"/>
          <w14:ligatures w14:val="none"/>
        </w:rPr>
      </w:pPr>
      <w:r w:rsidRPr="00202497">
        <w:rPr>
          <w:rFonts w:eastAsia="Times New Roman" w:cs="Times New Roman"/>
          <w:b/>
          <w:bCs/>
          <w:color w:val="C00000"/>
          <w:kern w:val="0"/>
          <w:lang w:val="en-GB"/>
          <w14:ligatures w14:val="none"/>
        </w:rPr>
        <w:t>Time Commitment and Practical Arrangements</w:t>
      </w:r>
    </w:p>
    <w:p w14:paraId="27C7B4EC" w14:textId="77777777" w:rsidR="00202497" w:rsidRPr="00202497" w:rsidRDefault="00202497" w:rsidP="00202497">
      <w:p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Expected commitment is 2–4 hours per week, variable with league demands, meetings and projects.</w:t>
      </w:r>
    </w:p>
    <w:p w14:paraId="33747B95" w14:textId="0668B403" w:rsidR="00202497" w:rsidRPr="00202497" w:rsidRDefault="00202497" w:rsidP="00202497">
      <w:pPr>
        <w:spacing w:before="100" w:beforeAutospacing="1" w:after="100" w:afterAutospacing="1" w:line="240" w:lineRule="auto"/>
        <w:rPr>
          <w:rFonts w:eastAsia="Times New Roman" w:cs="Times New Roman"/>
          <w:kern w:val="0"/>
          <w:lang w:val="en-GB"/>
          <w14:ligatures w14:val="none"/>
        </w:rPr>
      </w:pPr>
      <w:proofErr w:type="spellStart"/>
      <w:r>
        <w:rPr>
          <w:rFonts w:eastAsia="Times New Roman" w:cs="Times New Roman"/>
          <w:kern w:val="0"/>
          <w:lang w:val="en-GB"/>
          <w14:ligatures w14:val="none"/>
        </w:rPr>
        <w:t>Locaton</w:t>
      </w:r>
      <w:proofErr w:type="spellEnd"/>
      <w:r>
        <w:rPr>
          <w:rFonts w:eastAsia="Times New Roman" w:cs="Times New Roman"/>
          <w:kern w:val="0"/>
          <w:lang w:val="en-GB"/>
          <w14:ligatures w14:val="none"/>
        </w:rPr>
        <w:t xml:space="preserve">: </w:t>
      </w:r>
      <w:r w:rsidRPr="00202497">
        <w:rPr>
          <w:rFonts w:eastAsia="Times New Roman" w:cs="Times New Roman"/>
          <w:kern w:val="0"/>
          <w:lang w:val="en-GB"/>
          <w14:ligatures w14:val="none"/>
        </w:rPr>
        <w:t>Primarily remote via email/online meetings, with attendance at in-person meetings and officiating events as required.</w:t>
      </w:r>
    </w:p>
    <w:p w14:paraId="16B5BF4D" w14:textId="77777777" w:rsidR="00202497" w:rsidRPr="00202497" w:rsidRDefault="00202497" w:rsidP="00202497">
      <w:p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Remuneration: Voluntary role with reasonable expenses covered.</w:t>
      </w:r>
    </w:p>
    <w:p w14:paraId="55789AFA" w14:textId="77777777" w:rsidR="00202497" w:rsidRPr="00202497" w:rsidRDefault="00202497" w:rsidP="00202497">
      <w:p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Term: Appointed annually by Area Board, renewable.</w:t>
      </w:r>
    </w:p>
    <w:p w14:paraId="0EDE56E5" w14:textId="77777777" w:rsidR="00202497" w:rsidRPr="00202497" w:rsidRDefault="00202497" w:rsidP="00202497">
      <w:pPr>
        <w:spacing w:before="100" w:beforeAutospacing="1" w:after="100" w:afterAutospacing="1" w:line="240" w:lineRule="auto"/>
        <w:rPr>
          <w:rFonts w:eastAsia="Times New Roman" w:cs="Times New Roman"/>
          <w:color w:val="C00000"/>
          <w:kern w:val="0"/>
          <w:lang w:val="en-GB"/>
          <w14:ligatures w14:val="none"/>
        </w:rPr>
      </w:pPr>
      <w:r w:rsidRPr="00202497">
        <w:rPr>
          <w:rFonts w:eastAsia="Times New Roman" w:cs="Times New Roman"/>
          <w:b/>
          <w:bCs/>
          <w:color w:val="C00000"/>
          <w:kern w:val="0"/>
          <w:lang w:val="en-GB"/>
          <w14:ligatures w14:val="none"/>
        </w:rPr>
        <w:t>Is this Role for you?</w:t>
      </w:r>
    </w:p>
    <w:p w14:paraId="02B83C27" w14:textId="39F16CD2" w:rsidR="00202497" w:rsidRPr="00202497" w:rsidRDefault="00202497" w:rsidP="00202497">
      <w:p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 xml:space="preserve">If you are collaborative, proactive, passionate about officiating, and want to help shape the development and standards of umpires and officials in </w:t>
      </w:r>
      <w:proofErr w:type="gramStart"/>
      <w:r w:rsidRPr="00202497">
        <w:rPr>
          <w:rFonts w:eastAsia="Times New Roman" w:cs="Times New Roman"/>
          <w:kern w:val="0"/>
          <w:lang w:val="en-GB"/>
          <w14:ligatures w14:val="none"/>
        </w:rPr>
        <w:t>South East</w:t>
      </w:r>
      <w:proofErr w:type="gramEnd"/>
      <w:r w:rsidRPr="00202497">
        <w:rPr>
          <w:rFonts w:eastAsia="Times New Roman" w:cs="Times New Roman"/>
          <w:kern w:val="0"/>
          <w:lang w:val="en-GB"/>
          <w14:ligatures w14:val="none"/>
        </w:rPr>
        <w:t xml:space="preserve"> Hockey, this leadership support role is central to the success and strength of the Area’s officiating community.</w:t>
      </w:r>
      <w:r w:rsidRPr="00202497">
        <w:rPr>
          <w:rFonts w:eastAsia="Times New Roman" w:cs="Times New Roman"/>
          <w:kern w:val="0"/>
          <w:lang w:val="en-GB"/>
          <w14:ligatures w14:val="none"/>
        </w:rPr>
        <w:t xml:space="preserve"> </w:t>
      </w:r>
    </w:p>
    <w:p w14:paraId="70E8570B" w14:textId="77777777" w:rsidR="00202497" w:rsidRPr="00202497" w:rsidRDefault="00202497" w:rsidP="00202497">
      <w:p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Ideal candidates will demonstrate:</w:t>
      </w:r>
    </w:p>
    <w:p w14:paraId="1C6027A7" w14:textId="77777777" w:rsidR="00202497" w:rsidRPr="00202497" w:rsidRDefault="00202497" w:rsidP="00202497">
      <w:pPr>
        <w:numPr>
          <w:ilvl w:val="0"/>
          <w:numId w:val="93"/>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Leadership, teamwork and communication skills</w:t>
      </w:r>
    </w:p>
    <w:p w14:paraId="2FDDF63B" w14:textId="77777777" w:rsidR="00202497" w:rsidRPr="00202497" w:rsidRDefault="00202497" w:rsidP="00202497">
      <w:pPr>
        <w:numPr>
          <w:ilvl w:val="0"/>
          <w:numId w:val="93"/>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Knowledge of officiating pathways, regulations and best practices</w:t>
      </w:r>
    </w:p>
    <w:p w14:paraId="713BF0A0" w14:textId="77777777" w:rsidR="00202497" w:rsidRPr="00202497" w:rsidRDefault="00202497" w:rsidP="00202497">
      <w:pPr>
        <w:numPr>
          <w:ilvl w:val="0"/>
          <w:numId w:val="93"/>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Experience in umpire development or appointments (desirable)</w:t>
      </w:r>
    </w:p>
    <w:p w14:paraId="238B16FF" w14:textId="77777777" w:rsidR="00202497" w:rsidRPr="00202497" w:rsidRDefault="00202497" w:rsidP="00202497">
      <w:pPr>
        <w:numPr>
          <w:ilvl w:val="0"/>
          <w:numId w:val="93"/>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Strong organisation and administrative abilities</w:t>
      </w:r>
    </w:p>
    <w:p w14:paraId="29FE0BA1" w14:textId="77777777" w:rsidR="00202497" w:rsidRPr="00202497" w:rsidRDefault="00202497" w:rsidP="00202497">
      <w:pPr>
        <w:numPr>
          <w:ilvl w:val="0"/>
          <w:numId w:val="93"/>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Ability to work collaboratively with diverse officials and club representatives</w:t>
      </w:r>
    </w:p>
    <w:p w14:paraId="1210F4E9" w14:textId="77777777" w:rsidR="00202497" w:rsidRPr="00202497" w:rsidRDefault="00202497" w:rsidP="00202497">
      <w:pPr>
        <w:numPr>
          <w:ilvl w:val="0"/>
          <w:numId w:val="93"/>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Initiative for delivering projects or managing issues</w:t>
      </w:r>
    </w:p>
    <w:p w14:paraId="2F9044D2" w14:textId="77777777" w:rsidR="00202497" w:rsidRPr="00202497" w:rsidRDefault="00202497" w:rsidP="00202497">
      <w:pPr>
        <w:numPr>
          <w:ilvl w:val="0"/>
          <w:numId w:val="93"/>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Commitment to standards, safeguarding, and inclusive culture</w:t>
      </w:r>
    </w:p>
    <w:p w14:paraId="4CACEC47" w14:textId="77777777" w:rsidR="00202497" w:rsidRPr="00202497" w:rsidRDefault="00202497" w:rsidP="00202497">
      <w:pPr>
        <w:numPr>
          <w:ilvl w:val="0"/>
          <w:numId w:val="93"/>
        </w:num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Reliability, impartiality and effective decision-making</w:t>
      </w:r>
    </w:p>
    <w:p w14:paraId="1434F476" w14:textId="63E3AF8C" w:rsidR="00B7542F" w:rsidRPr="00202497" w:rsidRDefault="00202497" w:rsidP="00202497">
      <w:pPr>
        <w:spacing w:before="100" w:beforeAutospacing="1" w:after="100" w:afterAutospacing="1" w:line="240" w:lineRule="auto"/>
        <w:rPr>
          <w:rFonts w:eastAsia="Times New Roman" w:cs="Times New Roman"/>
          <w:kern w:val="0"/>
          <w:lang w:val="en-GB"/>
          <w14:ligatures w14:val="none"/>
        </w:rPr>
      </w:pPr>
      <w:r w:rsidRPr="00202497">
        <w:rPr>
          <w:rFonts w:eastAsia="Times New Roman" w:cs="Times New Roman"/>
          <w:kern w:val="0"/>
          <w:lang w:val="en-GB"/>
          <w14:ligatures w14:val="none"/>
        </w:rPr>
        <w:t xml:space="preserve">The Officiating Vice Chair ensures the smooth operation and strategic strength of officiating across </w:t>
      </w:r>
      <w:proofErr w:type="gramStart"/>
      <w:r w:rsidRPr="00202497">
        <w:rPr>
          <w:rFonts w:eastAsia="Times New Roman" w:cs="Times New Roman"/>
          <w:kern w:val="0"/>
          <w:lang w:val="en-GB"/>
          <w14:ligatures w14:val="none"/>
        </w:rPr>
        <w:t>South East</w:t>
      </w:r>
      <w:proofErr w:type="gramEnd"/>
      <w:r w:rsidRPr="00202497">
        <w:rPr>
          <w:rFonts w:eastAsia="Times New Roman" w:cs="Times New Roman"/>
          <w:kern w:val="0"/>
          <w:lang w:val="en-GB"/>
          <w14:ligatures w14:val="none"/>
        </w:rPr>
        <w:t xml:space="preserve"> Hockey, supporting high standards and positive experiences for officials, clubs and players alike.</w:t>
      </w:r>
    </w:p>
    <w:sectPr w:rsidR="00B7542F" w:rsidRPr="002024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8E6"/>
    <w:multiLevelType w:val="multilevel"/>
    <w:tmpl w:val="156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4A94"/>
    <w:multiLevelType w:val="multilevel"/>
    <w:tmpl w:val="9FD4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50837"/>
    <w:multiLevelType w:val="multilevel"/>
    <w:tmpl w:val="982C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B65C92"/>
    <w:multiLevelType w:val="multilevel"/>
    <w:tmpl w:val="40E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6325A"/>
    <w:multiLevelType w:val="multilevel"/>
    <w:tmpl w:val="BB64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FD6AA0"/>
    <w:multiLevelType w:val="multilevel"/>
    <w:tmpl w:val="B24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3F43CE"/>
    <w:multiLevelType w:val="multilevel"/>
    <w:tmpl w:val="143C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546A09"/>
    <w:multiLevelType w:val="multilevel"/>
    <w:tmpl w:val="6CD0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EE028E"/>
    <w:multiLevelType w:val="multilevel"/>
    <w:tmpl w:val="5B8E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1D0622"/>
    <w:multiLevelType w:val="multilevel"/>
    <w:tmpl w:val="DE86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A167A7"/>
    <w:multiLevelType w:val="hybridMultilevel"/>
    <w:tmpl w:val="A282D7D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BF5FB6"/>
    <w:multiLevelType w:val="hybridMultilevel"/>
    <w:tmpl w:val="260A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DB1C6E"/>
    <w:multiLevelType w:val="multilevel"/>
    <w:tmpl w:val="CAAE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DA0C13"/>
    <w:multiLevelType w:val="multilevel"/>
    <w:tmpl w:val="AF2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61420A"/>
    <w:multiLevelType w:val="multilevel"/>
    <w:tmpl w:val="9B3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944C6B"/>
    <w:multiLevelType w:val="multilevel"/>
    <w:tmpl w:val="F3A8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EC20A9"/>
    <w:multiLevelType w:val="hybridMultilevel"/>
    <w:tmpl w:val="0D0CF7A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C147E6D"/>
    <w:multiLevelType w:val="hybridMultilevel"/>
    <w:tmpl w:val="D5F80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C3746F4"/>
    <w:multiLevelType w:val="multilevel"/>
    <w:tmpl w:val="A274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F809FC"/>
    <w:multiLevelType w:val="multilevel"/>
    <w:tmpl w:val="9282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EAD22C6"/>
    <w:multiLevelType w:val="hybridMultilevel"/>
    <w:tmpl w:val="83B896E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05E2BC5"/>
    <w:multiLevelType w:val="multilevel"/>
    <w:tmpl w:val="CC24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D727AB"/>
    <w:multiLevelType w:val="multilevel"/>
    <w:tmpl w:val="0312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EC3B20"/>
    <w:multiLevelType w:val="multilevel"/>
    <w:tmpl w:val="F5CE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DA58B1"/>
    <w:multiLevelType w:val="multilevel"/>
    <w:tmpl w:val="9DBC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106E13"/>
    <w:multiLevelType w:val="multilevel"/>
    <w:tmpl w:val="360A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AF08F6"/>
    <w:multiLevelType w:val="multilevel"/>
    <w:tmpl w:val="020C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8401D7"/>
    <w:multiLevelType w:val="multilevel"/>
    <w:tmpl w:val="7CB0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822CFB"/>
    <w:multiLevelType w:val="multilevel"/>
    <w:tmpl w:val="8B6C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EE4BAB"/>
    <w:multiLevelType w:val="hybridMultilevel"/>
    <w:tmpl w:val="B738743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FAB26AA"/>
    <w:multiLevelType w:val="hybridMultilevel"/>
    <w:tmpl w:val="5238A53A"/>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FC61741"/>
    <w:multiLevelType w:val="multilevel"/>
    <w:tmpl w:val="A1F2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DA3219"/>
    <w:multiLevelType w:val="multilevel"/>
    <w:tmpl w:val="282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C16120"/>
    <w:multiLevelType w:val="hybridMultilevel"/>
    <w:tmpl w:val="7144A5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4A51A07"/>
    <w:multiLevelType w:val="multilevel"/>
    <w:tmpl w:val="8500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5695D6C"/>
    <w:multiLevelType w:val="multilevel"/>
    <w:tmpl w:val="5F24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6557DD"/>
    <w:multiLevelType w:val="multilevel"/>
    <w:tmpl w:val="2664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711EEF"/>
    <w:multiLevelType w:val="multilevel"/>
    <w:tmpl w:val="BCCA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7E1390"/>
    <w:multiLevelType w:val="multilevel"/>
    <w:tmpl w:val="6B28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104682"/>
    <w:multiLevelType w:val="multilevel"/>
    <w:tmpl w:val="799A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8D5CCE"/>
    <w:multiLevelType w:val="multilevel"/>
    <w:tmpl w:val="3F3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447BA1"/>
    <w:multiLevelType w:val="multilevel"/>
    <w:tmpl w:val="45E8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DE15F9"/>
    <w:multiLevelType w:val="hybridMultilevel"/>
    <w:tmpl w:val="5C06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79A4BB7"/>
    <w:multiLevelType w:val="hybridMultilevel"/>
    <w:tmpl w:val="E2E4F8C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7C66703"/>
    <w:multiLevelType w:val="multilevel"/>
    <w:tmpl w:val="53DE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D34BE4"/>
    <w:multiLevelType w:val="multilevel"/>
    <w:tmpl w:val="40A8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E4327D"/>
    <w:multiLevelType w:val="hybridMultilevel"/>
    <w:tmpl w:val="72E65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592380"/>
    <w:multiLevelType w:val="multilevel"/>
    <w:tmpl w:val="359E3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AEF2784"/>
    <w:multiLevelType w:val="hybridMultilevel"/>
    <w:tmpl w:val="2F9E2D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BD104EB"/>
    <w:multiLevelType w:val="multilevel"/>
    <w:tmpl w:val="A536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CCE642A"/>
    <w:multiLevelType w:val="multilevel"/>
    <w:tmpl w:val="CE5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D6F1D2E"/>
    <w:multiLevelType w:val="multilevel"/>
    <w:tmpl w:val="2FF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F0A1D96"/>
    <w:multiLevelType w:val="multilevel"/>
    <w:tmpl w:val="6C40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F70566"/>
    <w:multiLevelType w:val="hybridMultilevel"/>
    <w:tmpl w:val="FAAC367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58C468A"/>
    <w:multiLevelType w:val="multilevel"/>
    <w:tmpl w:val="A19E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59C2719"/>
    <w:multiLevelType w:val="multilevel"/>
    <w:tmpl w:val="4524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5754D4"/>
    <w:multiLevelType w:val="multilevel"/>
    <w:tmpl w:val="0FA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BE16FD"/>
    <w:multiLevelType w:val="multilevel"/>
    <w:tmpl w:val="16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D63058"/>
    <w:multiLevelType w:val="multilevel"/>
    <w:tmpl w:val="D57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BE27509"/>
    <w:multiLevelType w:val="hybridMultilevel"/>
    <w:tmpl w:val="44DC194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FCF7DA5"/>
    <w:multiLevelType w:val="multilevel"/>
    <w:tmpl w:val="C8DE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4C3DDB"/>
    <w:multiLevelType w:val="multilevel"/>
    <w:tmpl w:val="82044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0AB0642"/>
    <w:multiLevelType w:val="multilevel"/>
    <w:tmpl w:val="87C4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1A1FA2"/>
    <w:multiLevelType w:val="hybridMultilevel"/>
    <w:tmpl w:val="689C8E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30827B0"/>
    <w:multiLevelType w:val="multilevel"/>
    <w:tmpl w:val="81B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F11A44"/>
    <w:multiLevelType w:val="multilevel"/>
    <w:tmpl w:val="B238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B506CD"/>
    <w:multiLevelType w:val="multilevel"/>
    <w:tmpl w:val="46F6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82B2576"/>
    <w:multiLevelType w:val="multilevel"/>
    <w:tmpl w:val="A178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963655F"/>
    <w:multiLevelType w:val="multilevel"/>
    <w:tmpl w:val="8DEC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BE526E8"/>
    <w:multiLevelType w:val="multilevel"/>
    <w:tmpl w:val="86D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C25384F"/>
    <w:multiLevelType w:val="hybridMultilevel"/>
    <w:tmpl w:val="C334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ECE4F7A"/>
    <w:multiLevelType w:val="multilevel"/>
    <w:tmpl w:val="75A0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1042635"/>
    <w:multiLevelType w:val="hybridMultilevel"/>
    <w:tmpl w:val="5600B8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5D84FD3"/>
    <w:multiLevelType w:val="multilevel"/>
    <w:tmpl w:val="4A80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6ED5B4C"/>
    <w:multiLevelType w:val="multilevel"/>
    <w:tmpl w:val="857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7B83A47"/>
    <w:multiLevelType w:val="hybridMultilevel"/>
    <w:tmpl w:val="F662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7E1648B"/>
    <w:multiLevelType w:val="multilevel"/>
    <w:tmpl w:val="CB421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7F14EC7"/>
    <w:multiLevelType w:val="multilevel"/>
    <w:tmpl w:val="F6B6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8ED0B44"/>
    <w:multiLevelType w:val="multilevel"/>
    <w:tmpl w:val="A1E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93F5E2A"/>
    <w:multiLevelType w:val="hybridMultilevel"/>
    <w:tmpl w:val="5178D902"/>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A3A000E"/>
    <w:multiLevelType w:val="multilevel"/>
    <w:tmpl w:val="702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A3C42D5"/>
    <w:multiLevelType w:val="hybridMultilevel"/>
    <w:tmpl w:val="5DF2A16E"/>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ABE3BD0"/>
    <w:multiLevelType w:val="multilevel"/>
    <w:tmpl w:val="AE72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28358AD"/>
    <w:multiLevelType w:val="multilevel"/>
    <w:tmpl w:val="72F2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538357D"/>
    <w:multiLevelType w:val="hybridMultilevel"/>
    <w:tmpl w:val="9750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7E90418"/>
    <w:multiLevelType w:val="hybridMultilevel"/>
    <w:tmpl w:val="AF6C400E"/>
    <w:lvl w:ilvl="0" w:tplc="0809000F">
      <w:start w:val="1"/>
      <w:numFmt w:val="decimal"/>
      <w:lvlText w:val="%1."/>
      <w:lvlJc w:val="left"/>
      <w:pPr>
        <w:ind w:left="720" w:hanging="360"/>
      </w:pPr>
    </w:lvl>
    <w:lvl w:ilvl="1" w:tplc="DD406A56">
      <w:start w:val="1"/>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863399B"/>
    <w:multiLevelType w:val="multilevel"/>
    <w:tmpl w:val="3EB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A724C5E"/>
    <w:multiLevelType w:val="multilevel"/>
    <w:tmpl w:val="D3FC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B467940"/>
    <w:multiLevelType w:val="multilevel"/>
    <w:tmpl w:val="B0C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B8A2B04"/>
    <w:multiLevelType w:val="multilevel"/>
    <w:tmpl w:val="DC62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BBE7A0E"/>
    <w:multiLevelType w:val="hybridMultilevel"/>
    <w:tmpl w:val="43266874"/>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C3F5612"/>
    <w:multiLevelType w:val="multilevel"/>
    <w:tmpl w:val="6CBA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D660949"/>
    <w:multiLevelType w:val="multilevel"/>
    <w:tmpl w:val="B8BA4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E0D151E"/>
    <w:multiLevelType w:val="multilevel"/>
    <w:tmpl w:val="C08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494361">
    <w:abstractNumId w:val="85"/>
  </w:num>
  <w:num w:numId="2" w16cid:durableId="585922917">
    <w:abstractNumId w:val="84"/>
  </w:num>
  <w:num w:numId="3" w16cid:durableId="54551114">
    <w:abstractNumId w:val="16"/>
  </w:num>
  <w:num w:numId="4" w16cid:durableId="1732921609">
    <w:abstractNumId w:val="72"/>
  </w:num>
  <w:num w:numId="5" w16cid:durableId="2105179639">
    <w:abstractNumId w:val="42"/>
  </w:num>
  <w:num w:numId="6" w16cid:durableId="1445879105">
    <w:abstractNumId w:val="10"/>
  </w:num>
  <w:num w:numId="7" w16cid:durableId="846867983">
    <w:abstractNumId w:val="63"/>
  </w:num>
  <w:num w:numId="8" w16cid:durableId="130683673">
    <w:abstractNumId w:val="75"/>
  </w:num>
  <w:num w:numId="9" w16cid:durableId="252208088">
    <w:abstractNumId w:val="90"/>
  </w:num>
  <w:num w:numId="10" w16cid:durableId="1541019029">
    <w:abstractNumId w:val="33"/>
  </w:num>
  <w:num w:numId="11" w16cid:durableId="2027515214">
    <w:abstractNumId w:val="11"/>
  </w:num>
  <w:num w:numId="12" w16cid:durableId="1274172351">
    <w:abstractNumId w:val="53"/>
  </w:num>
  <w:num w:numId="13" w16cid:durableId="911548087">
    <w:abstractNumId w:val="48"/>
  </w:num>
  <w:num w:numId="14" w16cid:durableId="1595745631">
    <w:abstractNumId w:val="70"/>
  </w:num>
  <w:num w:numId="15" w16cid:durableId="108084131">
    <w:abstractNumId w:val="30"/>
  </w:num>
  <w:num w:numId="16" w16cid:durableId="1467310566">
    <w:abstractNumId w:val="17"/>
  </w:num>
  <w:num w:numId="17" w16cid:durableId="1371219928">
    <w:abstractNumId w:val="29"/>
  </w:num>
  <w:num w:numId="18" w16cid:durableId="1150444865">
    <w:abstractNumId w:val="59"/>
  </w:num>
  <w:num w:numId="19" w16cid:durableId="621569599">
    <w:abstractNumId w:val="46"/>
  </w:num>
  <w:num w:numId="20" w16cid:durableId="806583039">
    <w:abstractNumId w:val="81"/>
  </w:num>
  <w:num w:numId="21" w16cid:durableId="1099522230">
    <w:abstractNumId w:val="79"/>
  </w:num>
  <w:num w:numId="22" w16cid:durableId="459613179">
    <w:abstractNumId w:val="20"/>
  </w:num>
  <w:num w:numId="23" w16cid:durableId="471291183">
    <w:abstractNumId w:val="43"/>
  </w:num>
  <w:num w:numId="24" w16cid:durableId="73936756">
    <w:abstractNumId w:val="38"/>
  </w:num>
  <w:num w:numId="25" w16cid:durableId="173155951">
    <w:abstractNumId w:val="40"/>
  </w:num>
  <w:num w:numId="26" w16cid:durableId="1657417968">
    <w:abstractNumId w:val="28"/>
  </w:num>
  <w:num w:numId="27" w16cid:durableId="446970114">
    <w:abstractNumId w:val="24"/>
  </w:num>
  <w:num w:numId="28" w16cid:durableId="1291595758">
    <w:abstractNumId w:val="57"/>
  </w:num>
  <w:num w:numId="29" w16cid:durableId="675040521">
    <w:abstractNumId w:val="80"/>
  </w:num>
  <w:num w:numId="30" w16cid:durableId="1315798905">
    <w:abstractNumId w:val="12"/>
  </w:num>
  <w:num w:numId="31" w16cid:durableId="1946692091">
    <w:abstractNumId w:val="7"/>
  </w:num>
  <w:num w:numId="32" w16cid:durableId="654794707">
    <w:abstractNumId w:val="54"/>
  </w:num>
  <w:num w:numId="33" w16cid:durableId="925916672">
    <w:abstractNumId w:val="69"/>
  </w:num>
  <w:num w:numId="34" w16cid:durableId="833686968">
    <w:abstractNumId w:val="3"/>
  </w:num>
  <w:num w:numId="35" w16cid:durableId="315498542">
    <w:abstractNumId w:val="93"/>
  </w:num>
  <w:num w:numId="36" w16cid:durableId="781848872">
    <w:abstractNumId w:val="36"/>
  </w:num>
  <w:num w:numId="37" w16cid:durableId="2055084311">
    <w:abstractNumId w:val="82"/>
  </w:num>
  <w:num w:numId="38" w16cid:durableId="1952928579">
    <w:abstractNumId w:val="49"/>
  </w:num>
  <w:num w:numId="39" w16cid:durableId="2126725284">
    <w:abstractNumId w:val="4"/>
  </w:num>
  <w:num w:numId="40" w16cid:durableId="1659920220">
    <w:abstractNumId w:val="22"/>
  </w:num>
  <w:num w:numId="41" w16cid:durableId="1442530626">
    <w:abstractNumId w:val="21"/>
  </w:num>
  <w:num w:numId="42" w16cid:durableId="1359623592">
    <w:abstractNumId w:val="58"/>
  </w:num>
  <w:num w:numId="43" w16cid:durableId="383024542">
    <w:abstractNumId w:val="41"/>
  </w:num>
  <w:num w:numId="44" w16cid:durableId="1971742005">
    <w:abstractNumId w:val="66"/>
  </w:num>
  <w:num w:numId="45" w16cid:durableId="951327081">
    <w:abstractNumId w:val="18"/>
  </w:num>
  <w:num w:numId="46" w16cid:durableId="2104570054">
    <w:abstractNumId w:val="14"/>
  </w:num>
  <w:num w:numId="47" w16cid:durableId="53746884">
    <w:abstractNumId w:val="78"/>
  </w:num>
  <w:num w:numId="48" w16cid:durableId="1473860950">
    <w:abstractNumId w:val="50"/>
  </w:num>
  <w:num w:numId="49" w16cid:durableId="666057645">
    <w:abstractNumId w:val="91"/>
  </w:num>
  <w:num w:numId="50" w16cid:durableId="1481997208">
    <w:abstractNumId w:val="39"/>
  </w:num>
  <w:num w:numId="51" w16cid:durableId="1609309006">
    <w:abstractNumId w:val="68"/>
  </w:num>
  <w:num w:numId="52" w16cid:durableId="944462962">
    <w:abstractNumId w:val="77"/>
  </w:num>
  <w:num w:numId="53" w16cid:durableId="2142334659">
    <w:abstractNumId w:val="55"/>
  </w:num>
  <w:num w:numId="54" w16cid:durableId="2010329755">
    <w:abstractNumId w:val="13"/>
  </w:num>
  <w:num w:numId="55" w16cid:durableId="1307275296">
    <w:abstractNumId w:val="35"/>
  </w:num>
  <w:num w:numId="56" w16cid:durableId="1649020431">
    <w:abstractNumId w:val="65"/>
  </w:num>
  <w:num w:numId="57" w16cid:durableId="1365331629">
    <w:abstractNumId w:val="9"/>
  </w:num>
  <w:num w:numId="58" w16cid:durableId="978537902">
    <w:abstractNumId w:val="19"/>
  </w:num>
  <w:num w:numId="59" w16cid:durableId="311763874">
    <w:abstractNumId w:val="60"/>
  </w:num>
  <w:num w:numId="60" w16cid:durableId="1853567560">
    <w:abstractNumId w:val="45"/>
  </w:num>
  <w:num w:numId="61" w16cid:durableId="1552645459">
    <w:abstractNumId w:val="52"/>
  </w:num>
  <w:num w:numId="62" w16cid:durableId="917981108">
    <w:abstractNumId w:val="31"/>
  </w:num>
  <w:num w:numId="63" w16cid:durableId="1100562092">
    <w:abstractNumId w:val="15"/>
  </w:num>
  <w:num w:numId="64" w16cid:durableId="1598831209">
    <w:abstractNumId w:val="1"/>
  </w:num>
  <w:num w:numId="65" w16cid:durableId="1906450588">
    <w:abstractNumId w:val="92"/>
  </w:num>
  <w:num w:numId="66" w16cid:durableId="1899053120">
    <w:abstractNumId w:val="89"/>
  </w:num>
  <w:num w:numId="67" w16cid:durableId="1499536738">
    <w:abstractNumId w:val="23"/>
  </w:num>
  <w:num w:numId="68" w16cid:durableId="1708870292">
    <w:abstractNumId w:val="73"/>
  </w:num>
  <w:num w:numId="69" w16cid:durableId="577983276">
    <w:abstractNumId w:val="71"/>
  </w:num>
  <w:num w:numId="70" w16cid:durableId="615794008">
    <w:abstractNumId w:val="8"/>
  </w:num>
  <w:num w:numId="71" w16cid:durableId="2067415720">
    <w:abstractNumId w:val="26"/>
  </w:num>
  <w:num w:numId="72" w16cid:durableId="495339936">
    <w:abstractNumId w:val="76"/>
  </w:num>
  <w:num w:numId="73" w16cid:durableId="1838299894">
    <w:abstractNumId w:val="67"/>
  </w:num>
  <w:num w:numId="74" w16cid:durableId="537470719">
    <w:abstractNumId w:val="37"/>
  </w:num>
  <w:num w:numId="75" w16cid:durableId="1896774280">
    <w:abstractNumId w:val="44"/>
  </w:num>
  <w:num w:numId="76" w16cid:durableId="1873808850">
    <w:abstractNumId w:val="88"/>
  </w:num>
  <w:num w:numId="77" w16cid:durableId="1428041222">
    <w:abstractNumId w:val="64"/>
  </w:num>
  <w:num w:numId="78" w16cid:durableId="631445032">
    <w:abstractNumId w:val="74"/>
  </w:num>
  <w:num w:numId="79" w16cid:durableId="1302345767">
    <w:abstractNumId w:val="47"/>
  </w:num>
  <w:num w:numId="80" w16cid:durableId="2118598673">
    <w:abstractNumId w:val="6"/>
  </w:num>
  <w:num w:numId="81" w16cid:durableId="126513948">
    <w:abstractNumId w:val="5"/>
  </w:num>
  <w:num w:numId="82" w16cid:durableId="1028722885">
    <w:abstractNumId w:val="51"/>
  </w:num>
  <w:num w:numId="83" w16cid:durableId="1929314522">
    <w:abstractNumId w:val="86"/>
  </w:num>
  <w:num w:numId="84" w16cid:durableId="1799764529">
    <w:abstractNumId w:val="56"/>
  </w:num>
  <w:num w:numId="85" w16cid:durableId="233317887">
    <w:abstractNumId w:val="32"/>
  </w:num>
  <w:num w:numId="86" w16cid:durableId="1183860178">
    <w:abstractNumId w:val="83"/>
  </w:num>
  <w:num w:numId="87" w16cid:durableId="2014336313">
    <w:abstractNumId w:val="27"/>
  </w:num>
  <w:num w:numId="88" w16cid:durableId="2043937878">
    <w:abstractNumId w:val="34"/>
  </w:num>
  <w:num w:numId="89" w16cid:durableId="1365712674">
    <w:abstractNumId w:val="25"/>
  </w:num>
  <w:num w:numId="90" w16cid:durableId="1490974777">
    <w:abstractNumId w:val="2"/>
  </w:num>
  <w:num w:numId="91" w16cid:durableId="994530991">
    <w:abstractNumId w:val="0"/>
  </w:num>
  <w:num w:numId="92" w16cid:durableId="821697420">
    <w:abstractNumId w:val="62"/>
  </w:num>
  <w:num w:numId="93" w16cid:durableId="451477985">
    <w:abstractNumId w:val="87"/>
  </w:num>
  <w:num w:numId="94" w16cid:durableId="93014460">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C9"/>
    <w:rsid w:val="00083DEC"/>
    <w:rsid w:val="001C7EC0"/>
    <w:rsid w:val="00202497"/>
    <w:rsid w:val="0056747B"/>
    <w:rsid w:val="005778FE"/>
    <w:rsid w:val="005817C8"/>
    <w:rsid w:val="005D08C2"/>
    <w:rsid w:val="005F10C9"/>
    <w:rsid w:val="0077310F"/>
    <w:rsid w:val="00947C0F"/>
    <w:rsid w:val="0098035E"/>
    <w:rsid w:val="009B22B3"/>
    <w:rsid w:val="00B44BDF"/>
    <w:rsid w:val="00B7306B"/>
    <w:rsid w:val="00B7542F"/>
    <w:rsid w:val="00B817B1"/>
    <w:rsid w:val="00BD4792"/>
    <w:rsid w:val="00CC0350"/>
    <w:rsid w:val="00D72343"/>
    <w:rsid w:val="00DA042F"/>
    <w:rsid w:val="00DB1CCB"/>
    <w:rsid w:val="00DE5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E27629"/>
  <w15:chartTrackingRefBased/>
  <w15:docId w15:val="{BFA306B0-B50D-E941-A83D-4E873820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0C9"/>
    <w:rPr>
      <w:rFonts w:eastAsiaTheme="majorEastAsia" w:cstheme="majorBidi"/>
      <w:color w:val="272727" w:themeColor="text1" w:themeTint="D8"/>
    </w:rPr>
  </w:style>
  <w:style w:type="paragraph" w:styleId="Title">
    <w:name w:val="Title"/>
    <w:basedOn w:val="Normal"/>
    <w:next w:val="Normal"/>
    <w:link w:val="TitleChar"/>
    <w:uiPriority w:val="10"/>
    <w:qFormat/>
    <w:rsid w:val="005F1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0C9"/>
    <w:pPr>
      <w:spacing w:before="160"/>
      <w:jc w:val="center"/>
    </w:pPr>
    <w:rPr>
      <w:i/>
      <w:iCs/>
      <w:color w:val="404040" w:themeColor="text1" w:themeTint="BF"/>
    </w:rPr>
  </w:style>
  <w:style w:type="character" w:customStyle="1" w:styleId="QuoteChar">
    <w:name w:val="Quote Char"/>
    <w:basedOn w:val="DefaultParagraphFont"/>
    <w:link w:val="Quote"/>
    <w:uiPriority w:val="29"/>
    <w:rsid w:val="005F10C9"/>
    <w:rPr>
      <w:i/>
      <w:iCs/>
      <w:color w:val="404040" w:themeColor="text1" w:themeTint="BF"/>
    </w:rPr>
  </w:style>
  <w:style w:type="paragraph" w:styleId="ListParagraph">
    <w:name w:val="List Paragraph"/>
    <w:basedOn w:val="Normal"/>
    <w:uiPriority w:val="34"/>
    <w:qFormat/>
    <w:rsid w:val="005F10C9"/>
    <w:pPr>
      <w:ind w:left="720"/>
      <w:contextualSpacing/>
    </w:pPr>
  </w:style>
  <w:style w:type="character" w:styleId="IntenseEmphasis">
    <w:name w:val="Intense Emphasis"/>
    <w:basedOn w:val="DefaultParagraphFont"/>
    <w:uiPriority w:val="21"/>
    <w:qFormat/>
    <w:rsid w:val="005F10C9"/>
    <w:rPr>
      <w:i/>
      <w:iCs/>
      <w:color w:val="0F4761" w:themeColor="accent1" w:themeShade="BF"/>
    </w:rPr>
  </w:style>
  <w:style w:type="paragraph" w:styleId="IntenseQuote">
    <w:name w:val="Intense Quote"/>
    <w:basedOn w:val="Normal"/>
    <w:next w:val="Normal"/>
    <w:link w:val="IntenseQuoteChar"/>
    <w:uiPriority w:val="30"/>
    <w:qFormat/>
    <w:rsid w:val="005F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0C9"/>
    <w:rPr>
      <w:i/>
      <w:iCs/>
      <w:color w:val="0F4761" w:themeColor="accent1" w:themeShade="BF"/>
    </w:rPr>
  </w:style>
  <w:style w:type="character" w:styleId="IntenseReference">
    <w:name w:val="Intense Reference"/>
    <w:basedOn w:val="DefaultParagraphFont"/>
    <w:uiPriority w:val="32"/>
    <w:qFormat/>
    <w:rsid w:val="005F10C9"/>
    <w:rPr>
      <w:b/>
      <w:bCs/>
      <w:smallCaps/>
      <w:color w:val="0F4761" w:themeColor="accent1" w:themeShade="BF"/>
      <w:spacing w:val="5"/>
    </w:rPr>
  </w:style>
  <w:style w:type="paragraph" w:customStyle="1" w:styleId="my-2">
    <w:name w:val="my-2"/>
    <w:basedOn w:val="Normal"/>
    <w:rsid w:val="005778FE"/>
    <w:pPr>
      <w:spacing w:before="100" w:beforeAutospacing="1" w:after="100" w:afterAutospacing="1" w:line="240" w:lineRule="auto"/>
    </w:pPr>
    <w:rPr>
      <w:rFonts w:ascii="Times New Roman" w:eastAsia="Times New Roman" w:hAnsi="Times New Roman" w:cs="Times New Roman"/>
      <w:kern w:val="0"/>
      <w:lang w:val="en-GB"/>
      <w14:ligatures w14:val="none"/>
    </w:rPr>
  </w:style>
  <w:style w:type="character" w:styleId="Strong">
    <w:name w:val="Strong"/>
    <w:basedOn w:val="DefaultParagraphFont"/>
    <w:uiPriority w:val="22"/>
    <w:qFormat/>
    <w:rsid w:val="005778FE"/>
    <w:rPr>
      <w:b/>
      <w:bCs/>
    </w:rPr>
  </w:style>
  <w:style w:type="character" w:customStyle="1" w:styleId="citation">
    <w:name w:val="citation"/>
    <w:basedOn w:val="DefaultParagraphFont"/>
    <w:rsid w:val="005778FE"/>
  </w:style>
  <w:style w:type="character" w:styleId="Hyperlink">
    <w:name w:val="Hyperlink"/>
    <w:basedOn w:val="DefaultParagraphFont"/>
    <w:uiPriority w:val="99"/>
    <w:semiHidden/>
    <w:unhideWhenUsed/>
    <w:rsid w:val="005778FE"/>
    <w:rPr>
      <w:color w:val="0000FF"/>
      <w:u w:val="single"/>
    </w:rPr>
  </w:style>
  <w:style w:type="character" w:customStyle="1" w:styleId="relative">
    <w:name w:val="relative"/>
    <w:basedOn w:val="DefaultParagraphFont"/>
    <w:rsid w:val="005778FE"/>
  </w:style>
  <w:style w:type="character" w:customStyle="1" w:styleId="opacity-50">
    <w:name w:val="opacity-50"/>
    <w:basedOn w:val="DefaultParagraphFont"/>
    <w:rsid w:val="00577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2</cp:revision>
  <dcterms:created xsi:type="dcterms:W3CDTF">2025-10-28T16:27:00Z</dcterms:created>
  <dcterms:modified xsi:type="dcterms:W3CDTF">2025-10-28T16:27:00Z</dcterms:modified>
</cp:coreProperties>
</file>