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7734" w14:textId="77777777" w:rsidR="00543816" w:rsidRPr="00543816" w:rsidRDefault="00543816" w:rsidP="00543816">
      <w:pPr>
        <w:spacing w:before="100" w:beforeAutospacing="1" w:after="100" w:afterAutospacing="1" w:line="240" w:lineRule="auto"/>
        <w:rPr>
          <w:rFonts w:eastAsia="Times New Roman" w:cs="Times New Roman"/>
          <w:color w:val="C00000"/>
          <w:kern w:val="0"/>
          <w:sz w:val="60"/>
          <w:szCs w:val="60"/>
          <w:lang w:val="en-GB"/>
          <w14:ligatures w14:val="none"/>
        </w:rPr>
      </w:pPr>
      <w:r w:rsidRPr="00543816">
        <w:rPr>
          <w:rFonts w:eastAsia="Times New Roman" w:cs="Times New Roman"/>
          <w:b/>
          <w:bCs/>
          <w:color w:val="C00000"/>
          <w:kern w:val="0"/>
          <w:sz w:val="60"/>
          <w:szCs w:val="60"/>
          <w:lang w:val="en-GB"/>
          <w14:ligatures w14:val="none"/>
        </w:rPr>
        <w:t>Officiating TAP (Technical Appointments Panel) Lead</w:t>
      </w:r>
    </w:p>
    <w:p w14:paraId="5EBDD790" w14:textId="77777777" w:rsidR="00543816" w:rsidRPr="00543816" w:rsidRDefault="00543816" w:rsidP="00543816">
      <w:pPr>
        <w:spacing w:before="100" w:beforeAutospacing="1" w:after="100" w:afterAutospacing="1" w:line="240" w:lineRule="auto"/>
        <w:rPr>
          <w:rFonts w:eastAsia="Times New Roman" w:cs="Times New Roman"/>
          <w:color w:val="C00000"/>
          <w:kern w:val="0"/>
          <w:lang w:val="en-GB"/>
          <w14:ligatures w14:val="none"/>
        </w:rPr>
      </w:pPr>
      <w:r w:rsidRPr="00543816">
        <w:rPr>
          <w:rFonts w:eastAsia="Times New Roman" w:cs="Times New Roman"/>
          <w:b/>
          <w:bCs/>
          <w:color w:val="C00000"/>
          <w:kern w:val="0"/>
          <w:lang w:val="en-GB"/>
          <w14:ligatures w14:val="none"/>
        </w:rPr>
        <w:t>Purpose</w:t>
      </w:r>
    </w:p>
    <w:p w14:paraId="340388B4" w14:textId="178A36E5"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 xml:space="preserve">To coordinate and manage the appointment, development, and support of Technical Officials across </w:t>
      </w:r>
      <w:proofErr w:type="gramStart"/>
      <w:r w:rsidRPr="00543816">
        <w:rPr>
          <w:rFonts w:eastAsia="Times New Roman" w:cs="Times New Roman"/>
          <w:kern w:val="0"/>
          <w:lang w:val="en-GB"/>
          <w14:ligatures w14:val="none"/>
        </w:rPr>
        <w:t>South East</w:t>
      </w:r>
      <w:proofErr w:type="gramEnd"/>
      <w:r w:rsidRPr="00543816">
        <w:rPr>
          <w:rFonts w:eastAsia="Times New Roman" w:cs="Times New Roman"/>
          <w:kern w:val="0"/>
          <w:lang w:val="en-GB"/>
          <w14:ligatures w14:val="none"/>
        </w:rPr>
        <w:t xml:space="preserve"> Hockey, ensuring competitions and tournaments are staffed with appropriately qualified Tournament Directors, Technical Officers, Judges, and Match Officials. The TAP Lead drives quality, consistency, and progression in technical officiating, aligning with England Hockey and area best practice.</w:t>
      </w:r>
      <w:r w:rsidRPr="00543816">
        <w:rPr>
          <w:rFonts w:eastAsia="Times New Roman" w:cs="Times New Roman"/>
          <w:kern w:val="0"/>
          <w:lang w:val="en-GB"/>
          <w14:ligatures w14:val="none"/>
        </w:rPr>
        <w:t xml:space="preserve"> </w:t>
      </w:r>
    </w:p>
    <w:p w14:paraId="06A02F9F" w14:textId="77777777" w:rsidR="00543816" w:rsidRPr="00543816" w:rsidRDefault="00543816" w:rsidP="00543816">
      <w:pPr>
        <w:spacing w:before="100" w:beforeAutospacing="1" w:after="100" w:afterAutospacing="1" w:line="240" w:lineRule="auto"/>
        <w:rPr>
          <w:rFonts w:eastAsia="Times New Roman" w:cs="Times New Roman"/>
          <w:color w:val="C00000"/>
          <w:kern w:val="0"/>
          <w:lang w:val="en-GB"/>
          <w14:ligatures w14:val="none"/>
        </w:rPr>
      </w:pPr>
      <w:r w:rsidRPr="00543816">
        <w:rPr>
          <w:rFonts w:eastAsia="Times New Roman" w:cs="Times New Roman"/>
          <w:b/>
          <w:bCs/>
          <w:color w:val="C00000"/>
          <w:kern w:val="0"/>
          <w:lang w:val="en-GB"/>
          <w14:ligatures w14:val="none"/>
        </w:rPr>
        <w:t>Key Tasks of the Role</w:t>
      </w:r>
    </w:p>
    <w:p w14:paraId="4A4F8C27"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1. Technical Official Appointments and Coordination</w:t>
      </w:r>
    </w:p>
    <w:p w14:paraId="68C08025" w14:textId="77777777" w:rsidR="00543816" w:rsidRPr="00543816" w:rsidRDefault="00543816" w:rsidP="00543816">
      <w:pPr>
        <w:numPr>
          <w:ilvl w:val="0"/>
          <w:numId w:val="123"/>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 xml:space="preserve">Oversee the appointment of Technical Officials (Tournament Directors, Technical Officers, Judges, Match Officials) to </w:t>
      </w:r>
      <w:proofErr w:type="gramStart"/>
      <w:r w:rsidRPr="00543816">
        <w:rPr>
          <w:rFonts w:eastAsia="Times New Roman" w:cs="Times New Roman"/>
          <w:kern w:val="0"/>
          <w:lang w:val="en-GB"/>
          <w14:ligatures w14:val="none"/>
        </w:rPr>
        <w:t>South East</w:t>
      </w:r>
      <w:proofErr w:type="gramEnd"/>
      <w:r w:rsidRPr="00543816">
        <w:rPr>
          <w:rFonts w:eastAsia="Times New Roman" w:cs="Times New Roman"/>
          <w:kern w:val="0"/>
          <w:lang w:val="en-GB"/>
          <w14:ligatures w14:val="none"/>
        </w:rPr>
        <w:t xml:space="preserve"> Hockey competitions and representative events.</w:t>
      </w:r>
    </w:p>
    <w:p w14:paraId="3C00EC53" w14:textId="2E1FF61D" w:rsidR="00543816" w:rsidRPr="00543816" w:rsidRDefault="00543816" w:rsidP="00543816">
      <w:pPr>
        <w:numPr>
          <w:ilvl w:val="0"/>
          <w:numId w:val="123"/>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Liaise with England Hockey TAP, tournament organisers, and Area Officiating Committee to assess appointment needs, fixture requirements, and development opportunities.</w:t>
      </w:r>
      <w:r w:rsidRPr="00543816">
        <w:rPr>
          <w:rFonts w:eastAsia="Times New Roman" w:cs="Times New Roman"/>
          <w:kern w:val="0"/>
          <w:lang w:val="en-GB"/>
          <w14:ligatures w14:val="none"/>
        </w:rPr>
        <w:t xml:space="preserve"> </w:t>
      </w:r>
    </w:p>
    <w:p w14:paraId="0A7700AD" w14:textId="77777777" w:rsidR="00543816" w:rsidRPr="00543816" w:rsidRDefault="00543816" w:rsidP="00543816">
      <w:pPr>
        <w:numPr>
          <w:ilvl w:val="0"/>
          <w:numId w:val="123"/>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Maintain accurate records of technical officials’ availability, qualifications, appointments, and performance feedback.</w:t>
      </w:r>
    </w:p>
    <w:p w14:paraId="12619C21" w14:textId="77777777" w:rsidR="00543816" w:rsidRPr="00543816" w:rsidRDefault="00543816" w:rsidP="00543816">
      <w:pPr>
        <w:numPr>
          <w:ilvl w:val="0"/>
          <w:numId w:val="123"/>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Use designated management systems to ensure timely and appropriate technical appointments for each event.</w:t>
      </w:r>
    </w:p>
    <w:p w14:paraId="45AF6911"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2. Development and Progression of Technical Officials</w:t>
      </w:r>
    </w:p>
    <w:p w14:paraId="755E8B29" w14:textId="77777777" w:rsidR="00543816" w:rsidRPr="00543816" w:rsidRDefault="00543816" w:rsidP="00543816">
      <w:pPr>
        <w:numPr>
          <w:ilvl w:val="0"/>
          <w:numId w:val="124"/>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Identify development needs and opportunities for technical officials at all levels, from new recruits to experienced Tournament Directors.</w:t>
      </w:r>
    </w:p>
    <w:p w14:paraId="470DA9DE" w14:textId="1BFC550C" w:rsidR="00543816" w:rsidRPr="00543816" w:rsidRDefault="00543816" w:rsidP="00543816">
      <w:pPr>
        <w:numPr>
          <w:ilvl w:val="0"/>
          <w:numId w:val="124"/>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Coordinate training, mentoring, assessment, and CPD events to support role-specific skill development (e.g., timekeeping, regulations, protest management).</w:t>
      </w:r>
      <w:r w:rsidRPr="00543816">
        <w:rPr>
          <w:rFonts w:eastAsia="Times New Roman" w:cs="Times New Roman"/>
          <w:kern w:val="0"/>
          <w:lang w:val="en-GB"/>
          <w14:ligatures w14:val="none"/>
        </w:rPr>
        <w:t xml:space="preserve"> </w:t>
      </w:r>
    </w:p>
    <w:p w14:paraId="723A7ACB" w14:textId="77777777" w:rsidR="00543816" w:rsidRPr="00543816" w:rsidRDefault="00543816" w:rsidP="00543816">
      <w:pPr>
        <w:numPr>
          <w:ilvl w:val="0"/>
          <w:numId w:val="124"/>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Promote technical officiating career pathways and facilitate progression, helping officials access higher tournaments or England Hockey events as appropriate.</w:t>
      </w:r>
    </w:p>
    <w:p w14:paraId="4885B315"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3. Operational Delivery and Event Support</w:t>
      </w:r>
    </w:p>
    <w:p w14:paraId="4C3417B3" w14:textId="77777777" w:rsidR="00543816" w:rsidRPr="00543816" w:rsidRDefault="00543816" w:rsidP="00543816">
      <w:pPr>
        <w:numPr>
          <w:ilvl w:val="0"/>
          <w:numId w:val="125"/>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Provide pre-event briefings and resources for technical officials, ensuring all are informed of competition rules, protocols, and event-specific requirements.</w:t>
      </w:r>
    </w:p>
    <w:p w14:paraId="057E1D86" w14:textId="0DE9FDDB" w:rsidR="00543816" w:rsidRPr="00543816" w:rsidRDefault="00543816" w:rsidP="00543816">
      <w:pPr>
        <w:numPr>
          <w:ilvl w:val="0"/>
          <w:numId w:val="125"/>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Support technical officials on matchdays, offering help with processes, troubleshooting issues, and ensuring the smooth running of technical operations.</w:t>
      </w:r>
      <w:r w:rsidRPr="00543816">
        <w:rPr>
          <w:rFonts w:eastAsia="Times New Roman" w:cs="Times New Roman"/>
          <w:kern w:val="0"/>
          <w:lang w:val="en-GB"/>
          <w14:ligatures w14:val="none"/>
        </w:rPr>
        <w:t xml:space="preserve"> </w:t>
      </w:r>
    </w:p>
    <w:p w14:paraId="523F5BF2" w14:textId="77777777" w:rsidR="00543816" w:rsidRPr="00543816" w:rsidRDefault="00543816" w:rsidP="00543816">
      <w:pPr>
        <w:numPr>
          <w:ilvl w:val="0"/>
          <w:numId w:val="125"/>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Oversee compliance with tournament regulations, code of conduct and England Hockey standards, addressing any breaches or performance concerns.</w:t>
      </w:r>
    </w:p>
    <w:p w14:paraId="63B72A94"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lastRenderedPageBreak/>
        <w:t>4. Communication and Stakeholder Engagement</w:t>
      </w:r>
    </w:p>
    <w:p w14:paraId="04E95D8A" w14:textId="77777777" w:rsidR="00543816" w:rsidRPr="00543816" w:rsidRDefault="00543816" w:rsidP="00543816">
      <w:pPr>
        <w:numPr>
          <w:ilvl w:val="0"/>
          <w:numId w:val="126"/>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Act as primary point of contact for technical appointments queries from officials, tournament organisers, clubs and Area leadership.</w:t>
      </w:r>
    </w:p>
    <w:p w14:paraId="07B62E95" w14:textId="77777777" w:rsidR="00543816" w:rsidRPr="00543816" w:rsidRDefault="00543816" w:rsidP="00543816">
      <w:pPr>
        <w:numPr>
          <w:ilvl w:val="0"/>
          <w:numId w:val="126"/>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Communicate clearly regarding appointments, training, regulations updates and best practice to all technical officials.</w:t>
      </w:r>
    </w:p>
    <w:p w14:paraId="7325CD7D" w14:textId="77777777" w:rsidR="00543816" w:rsidRPr="00543816" w:rsidRDefault="00543816" w:rsidP="00543816">
      <w:pPr>
        <w:numPr>
          <w:ilvl w:val="0"/>
          <w:numId w:val="126"/>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Collaborate with England Hockey TAP and Area Officiating Committee to ensure joined-up approaches to appointments and development.</w:t>
      </w:r>
    </w:p>
    <w:p w14:paraId="0C491991" w14:textId="77777777" w:rsidR="00543816" w:rsidRPr="00543816" w:rsidRDefault="00543816" w:rsidP="00543816">
      <w:pPr>
        <w:numPr>
          <w:ilvl w:val="0"/>
          <w:numId w:val="126"/>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 xml:space="preserve">Represent </w:t>
      </w:r>
      <w:proofErr w:type="gramStart"/>
      <w:r w:rsidRPr="00543816">
        <w:rPr>
          <w:rFonts w:eastAsia="Times New Roman" w:cs="Times New Roman"/>
          <w:kern w:val="0"/>
          <w:lang w:val="en-GB"/>
          <w14:ligatures w14:val="none"/>
        </w:rPr>
        <w:t>South East</w:t>
      </w:r>
      <w:proofErr w:type="gramEnd"/>
      <w:r w:rsidRPr="00543816">
        <w:rPr>
          <w:rFonts w:eastAsia="Times New Roman" w:cs="Times New Roman"/>
          <w:kern w:val="0"/>
          <w:lang w:val="en-GB"/>
          <w14:ligatures w14:val="none"/>
        </w:rPr>
        <w:t xml:space="preserve"> Hockey at relevant regional or national TAP forums and share local feedback, successes and challenges.</w:t>
      </w:r>
    </w:p>
    <w:p w14:paraId="6B668B64"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5. Monitoring, Reporting, and Continuous Improvement</w:t>
      </w:r>
    </w:p>
    <w:p w14:paraId="57FE729D" w14:textId="77777777" w:rsidR="00543816" w:rsidRPr="00543816" w:rsidRDefault="00543816" w:rsidP="00543816">
      <w:pPr>
        <w:numPr>
          <w:ilvl w:val="0"/>
          <w:numId w:val="127"/>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Track the delivery and impact of appointments, monitor competition fulfilment and gather feedback to improve processes.</w:t>
      </w:r>
    </w:p>
    <w:p w14:paraId="577FD177" w14:textId="77777777" w:rsidR="00543816" w:rsidRPr="00543816" w:rsidRDefault="00543816" w:rsidP="00543816">
      <w:pPr>
        <w:numPr>
          <w:ilvl w:val="0"/>
          <w:numId w:val="127"/>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Lead regular review sessions with Technical Officials to share learning from events, discuss issues and celebrate excellence.</w:t>
      </w:r>
    </w:p>
    <w:p w14:paraId="5D93B9AA" w14:textId="37657094" w:rsidR="00543816" w:rsidRPr="00543816" w:rsidRDefault="00543816" w:rsidP="00543816">
      <w:pPr>
        <w:numPr>
          <w:ilvl w:val="0"/>
          <w:numId w:val="127"/>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Report on TAP activities, appointments and technical officiating trends to the Area Officiating Chair/Committee and England Hockey as required.</w:t>
      </w:r>
      <w:r w:rsidRPr="00543816">
        <w:rPr>
          <w:rFonts w:eastAsia="Times New Roman" w:cs="Times New Roman"/>
          <w:kern w:val="0"/>
          <w:lang w:val="en-GB"/>
          <w14:ligatures w14:val="none"/>
        </w:rPr>
        <w:t xml:space="preserve"> </w:t>
      </w:r>
    </w:p>
    <w:p w14:paraId="07469D22" w14:textId="77777777" w:rsidR="00543816" w:rsidRPr="00543816" w:rsidRDefault="00543816" w:rsidP="00543816">
      <w:pPr>
        <w:numPr>
          <w:ilvl w:val="0"/>
          <w:numId w:val="127"/>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Propose and implement process improvements for appointment, development and event operations.</w:t>
      </w:r>
    </w:p>
    <w:p w14:paraId="3B06C3D2" w14:textId="77777777" w:rsidR="00543816" w:rsidRPr="00543816" w:rsidRDefault="00543816" w:rsidP="00543816">
      <w:pPr>
        <w:spacing w:before="100" w:beforeAutospacing="1" w:after="100" w:afterAutospacing="1" w:line="240" w:lineRule="auto"/>
        <w:rPr>
          <w:rFonts w:eastAsia="Times New Roman" w:cs="Times New Roman"/>
          <w:color w:val="C00000"/>
          <w:kern w:val="0"/>
          <w:lang w:val="en-GB"/>
          <w14:ligatures w14:val="none"/>
        </w:rPr>
      </w:pPr>
      <w:r w:rsidRPr="00543816">
        <w:rPr>
          <w:rFonts w:eastAsia="Times New Roman" w:cs="Times New Roman"/>
          <w:b/>
          <w:bCs/>
          <w:color w:val="C00000"/>
          <w:kern w:val="0"/>
          <w:lang w:val="en-GB"/>
          <w14:ligatures w14:val="none"/>
        </w:rPr>
        <w:t>Time Commitment and Practical Arrangements</w:t>
      </w:r>
    </w:p>
    <w:p w14:paraId="0D93180C"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Around 2–4 hours per week in the season (more at peak event times, less during off-season).</w:t>
      </w:r>
    </w:p>
    <w:p w14:paraId="5F0E4625"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Location: Primarily remote/online, with some attendance at events and Area meetings as needed.</w:t>
      </w:r>
    </w:p>
    <w:p w14:paraId="41A5E5B7"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Remuneration: Voluntary role with reasonable expenses covered.</w:t>
      </w:r>
    </w:p>
    <w:p w14:paraId="146A6304"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Term: Annual appointment, renewable.</w:t>
      </w:r>
    </w:p>
    <w:p w14:paraId="50655982" w14:textId="77777777" w:rsidR="00543816" w:rsidRPr="00543816" w:rsidRDefault="00543816" w:rsidP="00543816">
      <w:pPr>
        <w:spacing w:before="100" w:beforeAutospacing="1" w:after="100" w:afterAutospacing="1" w:line="240" w:lineRule="auto"/>
        <w:rPr>
          <w:rFonts w:eastAsia="Times New Roman" w:cs="Times New Roman"/>
          <w:color w:val="C00000"/>
          <w:kern w:val="0"/>
          <w:lang w:val="en-GB"/>
          <w14:ligatures w14:val="none"/>
        </w:rPr>
      </w:pPr>
      <w:r w:rsidRPr="00543816">
        <w:rPr>
          <w:rFonts w:eastAsia="Times New Roman" w:cs="Times New Roman"/>
          <w:b/>
          <w:bCs/>
          <w:color w:val="C00000"/>
          <w:kern w:val="0"/>
          <w:lang w:val="en-GB"/>
          <w14:ligatures w14:val="none"/>
        </w:rPr>
        <w:t>Is this Role for you?</w:t>
      </w:r>
    </w:p>
    <w:p w14:paraId="5B27ADE3" w14:textId="14BDDCF2"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 xml:space="preserve">If you have knowledge of technical officiating, are organised, diplomatic, and keen to support events and officials at all levels, you’ll play a pivotal role in raising technical officiating standards and enjoyment across </w:t>
      </w:r>
      <w:proofErr w:type="gramStart"/>
      <w:r w:rsidRPr="00543816">
        <w:rPr>
          <w:rFonts w:eastAsia="Times New Roman" w:cs="Times New Roman"/>
          <w:kern w:val="0"/>
          <w:lang w:val="en-GB"/>
          <w14:ligatures w14:val="none"/>
        </w:rPr>
        <w:t>South East</w:t>
      </w:r>
      <w:proofErr w:type="gramEnd"/>
      <w:r w:rsidRPr="00543816">
        <w:rPr>
          <w:rFonts w:eastAsia="Times New Roman" w:cs="Times New Roman"/>
          <w:kern w:val="0"/>
          <w:lang w:val="en-GB"/>
          <w14:ligatures w14:val="none"/>
        </w:rPr>
        <w:t xml:space="preserve"> Hockey.</w:t>
      </w:r>
      <w:r w:rsidRPr="00543816">
        <w:rPr>
          <w:rFonts w:eastAsia="Times New Roman" w:cs="Times New Roman"/>
          <w:kern w:val="0"/>
          <w:lang w:val="en-GB"/>
          <w14:ligatures w14:val="none"/>
        </w:rPr>
        <w:t xml:space="preserve"> </w:t>
      </w:r>
    </w:p>
    <w:p w14:paraId="1C46B941" w14:textId="77777777" w:rsidR="00543816"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Ideal candidates will demonstrate:</w:t>
      </w:r>
    </w:p>
    <w:p w14:paraId="603DB9A5"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Experience with technical officials’ roles/tournaments (Tournament Director, Technical Officer, Judge)</w:t>
      </w:r>
    </w:p>
    <w:p w14:paraId="3B07D046"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Strong communication, liaison and organisational skills</w:t>
      </w:r>
    </w:p>
    <w:p w14:paraId="35CDE565"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Understanding of England Hockey technical appointments process and regulations</w:t>
      </w:r>
    </w:p>
    <w:p w14:paraId="36E636F9"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Ability to manage records, appointments and development plans efficiently</w:t>
      </w:r>
    </w:p>
    <w:p w14:paraId="38D7BBC9"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lastRenderedPageBreak/>
        <w:t>Confidence in mentoring, advising and supporting technical officials of all backgrounds</w:t>
      </w:r>
    </w:p>
    <w:p w14:paraId="474BD2E1"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Positive, collaborative attitude and problem-solving ability</w:t>
      </w:r>
    </w:p>
    <w:p w14:paraId="42E5D8CE" w14:textId="77777777" w:rsidR="00543816" w:rsidRPr="00543816" w:rsidRDefault="00543816" w:rsidP="00543816">
      <w:pPr>
        <w:numPr>
          <w:ilvl w:val="0"/>
          <w:numId w:val="128"/>
        </w:num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Commitment to safeguarding, diversity and tournament success</w:t>
      </w:r>
    </w:p>
    <w:p w14:paraId="1434F476" w14:textId="77323D2E" w:rsidR="00B7542F" w:rsidRPr="00543816" w:rsidRDefault="00543816" w:rsidP="00543816">
      <w:pPr>
        <w:spacing w:before="100" w:beforeAutospacing="1" w:after="100" w:afterAutospacing="1" w:line="240" w:lineRule="auto"/>
        <w:rPr>
          <w:rFonts w:eastAsia="Times New Roman" w:cs="Times New Roman"/>
          <w:kern w:val="0"/>
          <w:lang w:val="en-GB"/>
          <w14:ligatures w14:val="none"/>
        </w:rPr>
      </w:pPr>
      <w:r w:rsidRPr="00543816">
        <w:rPr>
          <w:rFonts w:eastAsia="Times New Roman" w:cs="Times New Roman"/>
          <w:kern w:val="0"/>
          <w:lang w:val="en-GB"/>
          <w14:ligatures w14:val="none"/>
        </w:rPr>
        <w:t>The Officiating TAP Lead ensures technical officiating at South East Hockey events is professional, well-managed and developmental</w:t>
      </w:r>
      <w:r>
        <w:rPr>
          <w:rFonts w:eastAsia="Times New Roman" w:cs="Times New Roman"/>
          <w:kern w:val="0"/>
          <w:lang w:val="en-GB"/>
          <w14:ligatures w14:val="none"/>
        </w:rPr>
        <w:t xml:space="preserve">, </w:t>
      </w:r>
      <w:r w:rsidRPr="00543816">
        <w:rPr>
          <w:rFonts w:eastAsia="Times New Roman" w:cs="Times New Roman"/>
          <w:kern w:val="0"/>
          <w:lang w:val="en-GB"/>
          <w14:ligatures w14:val="none"/>
        </w:rPr>
        <w:t>enabling tournaments to run smoothly and officials to thrive.</w:t>
      </w:r>
    </w:p>
    <w:sectPr w:rsidR="00B7542F" w:rsidRPr="00543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18"/>
  </w:num>
  <w:num w:numId="2" w16cid:durableId="585922917">
    <w:abstractNumId w:val="116"/>
  </w:num>
  <w:num w:numId="3" w16cid:durableId="54551114">
    <w:abstractNumId w:val="19"/>
  </w:num>
  <w:num w:numId="4" w16cid:durableId="1732921609">
    <w:abstractNumId w:val="98"/>
  </w:num>
  <w:num w:numId="5" w16cid:durableId="2105179639">
    <w:abstractNumId w:val="54"/>
  </w:num>
  <w:num w:numId="6" w16cid:durableId="1445879105">
    <w:abstractNumId w:val="13"/>
  </w:num>
  <w:num w:numId="7" w16cid:durableId="846867983">
    <w:abstractNumId w:val="80"/>
  </w:num>
  <w:num w:numId="8" w16cid:durableId="130683673">
    <w:abstractNumId w:val="102"/>
  </w:num>
  <w:num w:numId="9" w16cid:durableId="252208088">
    <w:abstractNumId w:val="123"/>
  </w:num>
  <w:num w:numId="10" w16cid:durableId="1541019029">
    <w:abstractNumId w:val="39"/>
  </w:num>
  <w:num w:numId="11" w16cid:durableId="2027515214">
    <w:abstractNumId w:val="14"/>
  </w:num>
  <w:num w:numId="12" w16cid:durableId="1274172351">
    <w:abstractNumId w:val="69"/>
  </w:num>
  <w:num w:numId="13" w16cid:durableId="911548087">
    <w:abstractNumId w:val="61"/>
  </w:num>
  <w:num w:numId="14" w16cid:durableId="1595745631">
    <w:abstractNumId w:val="94"/>
  </w:num>
  <w:num w:numId="15" w16cid:durableId="108084131">
    <w:abstractNumId w:val="35"/>
  </w:num>
  <w:num w:numId="16" w16cid:durableId="1467310566">
    <w:abstractNumId w:val="20"/>
  </w:num>
  <w:num w:numId="17" w16cid:durableId="1371219928">
    <w:abstractNumId w:val="34"/>
  </w:num>
  <w:num w:numId="18" w16cid:durableId="1150444865">
    <w:abstractNumId w:val="75"/>
  </w:num>
  <w:num w:numId="19" w16cid:durableId="621569599">
    <w:abstractNumId w:val="59"/>
  </w:num>
  <w:num w:numId="20" w16cid:durableId="806583039">
    <w:abstractNumId w:val="111"/>
  </w:num>
  <w:num w:numId="21" w16cid:durableId="1099522230">
    <w:abstractNumId w:val="109"/>
  </w:num>
  <w:num w:numId="22" w16cid:durableId="459613179">
    <w:abstractNumId w:val="23"/>
  </w:num>
  <w:num w:numId="23" w16cid:durableId="471291183">
    <w:abstractNumId w:val="55"/>
  </w:num>
  <w:num w:numId="24" w16cid:durableId="73936756">
    <w:abstractNumId w:val="47"/>
  </w:num>
  <w:num w:numId="25" w16cid:durableId="173155951">
    <w:abstractNumId w:val="51"/>
  </w:num>
  <w:num w:numId="26" w16cid:durableId="1657417968">
    <w:abstractNumId w:val="33"/>
  </w:num>
  <w:num w:numId="27" w16cid:durableId="446970114">
    <w:abstractNumId w:val="28"/>
  </w:num>
  <w:num w:numId="28" w16cid:durableId="1291595758">
    <w:abstractNumId w:val="73"/>
  </w:num>
  <w:num w:numId="29" w16cid:durableId="675040521">
    <w:abstractNumId w:val="110"/>
  </w:num>
  <w:num w:numId="30" w16cid:durableId="1315798905">
    <w:abstractNumId w:val="15"/>
  </w:num>
  <w:num w:numId="31" w16cid:durableId="1946692091">
    <w:abstractNumId w:val="10"/>
  </w:num>
  <w:num w:numId="32" w16cid:durableId="654794707">
    <w:abstractNumId w:val="70"/>
  </w:num>
  <w:num w:numId="33" w16cid:durableId="925916672">
    <w:abstractNumId w:val="93"/>
  </w:num>
  <w:num w:numId="34" w16cid:durableId="833686968">
    <w:abstractNumId w:val="4"/>
  </w:num>
  <w:num w:numId="35" w16cid:durableId="315498542">
    <w:abstractNumId w:val="126"/>
  </w:num>
  <w:num w:numId="36" w16cid:durableId="781848872">
    <w:abstractNumId w:val="44"/>
  </w:num>
  <w:num w:numId="37" w16cid:durableId="2055084311">
    <w:abstractNumId w:val="112"/>
  </w:num>
  <w:num w:numId="38" w16cid:durableId="1952928579">
    <w:abstractNumId w:val="62"/>
  </w:num>
  <w:num w:numId="39" w16cid:durableId="2126725284">
    <w:abstractNumId w:val="7"/>
  </w:num>
  <w:num w:numId="40" w16cid:durableId="1659920220">
    <w:abstractNumId w:val="25"/>
  </w:num>
  <w:num w:numId="41" w16cid:durableId="1442530626">
    <w:abstractNumId w:val="24"/>
  </w:num>
  <w:num w:numId="42" w16cid:durableId="1359623592">
    <w:abstractNumId w:val="74"/>
  </w:num>
  <w:num w:numId="43" w16cid:durableId="383024542">
    <w:abstractNumId w:val="53"/>
  </w:num>
  <w:num w:numId="44" w16cid:durableId="1971742005">
    <w:abstractNumId w:val="88"/>
  </w:num>
  <w:num w:numId="45" w16cid:durableId="951327081">
    <w:abstractNumId w:val="21"/>
  </w:num>
  <w:num w:numId="46" w16cid:durableId="2104570054">
    <w:abstractNumId w:val="17"/>
  </w:num>
  <w:num w:numId="47" w16cid:durableId="53746884">
    <w:abstractNumId w:val="107"/>
  </w:num>
  <w:num w:numId="48" w16cid:durableId="1473860950">
    <w:abstractNumId w:val="64"/>
  </w:num>
  <w:num w:numId="49" w16cid:durableId="666057645">
    <w:abstractNumId w:val="124"/>
  </w:num>
  <w:num w:numId="50" w16cid:durableId="1481997208">
    <w:abstractNumId w:val="49"/>
  </w:num>
  <w:num w:numId="51" w16cid:durableId="1609309006">
    <w:abstractNumId w:val="91"/>
  </w:num>
  <w:num w:numId="52" w16cid:durableId="944462962">
    <w:abstractNumId w:val="104"/>
  </w:num>
  <w:num w:numId="53" w16cid:durableId="2142334659">
    <w:abstractNumId w:val="71"/>
  </w:num>
  <w:num w:numId="54" w16cid:durableId="2010329755">
    <w:abstractNumId w:val="16"/>
  </w:num>
  <w:num w:numId="55" w16cid:durableId="1307275296">
    <w:abstractNumId w:val="41"/>
  </w:num>
  <w:num w:numId="56" w16cid:durableId="1649020431">
    <w:abstractNumId w:val="86"/>
  </w:num>
  <w:num w:numId="57" w16cid:durableId="1365331629">
    <w:abstractNumId w:val="12"/>
  </w:num>
  <w:num w:numId="58" w16cid:durableId="978537902">
    <w:abstractNumId w:val="22"/>
  </w:num>
  <w:num w:numId="59" w16cid:durableId="311763874">
    <w:abstractNumId w:val="76"/>
  </w:num>
  <w:num w:numId="60" w16cid:durableId="1853567560">
    <w:abstractNumId w:val="57"/>
  </w:num>
  <w:num w:numId="61" w16cid:durableId="1552645459">
    <w:abstractNumId w:val="66"/>
  </w:num>
  <w:num w:numId="62" w16cid:durableId="917981108">
    <w:abstractNumId w:val="36"/>
  </w:num>
  <w:num w:numId="63" w16cid:durableId="1100562092">
    <w:abstractNumId w:val="18"/>
  </w:num>
  <w:num w:numId="64" w16cid:durableId="1598831209">
    <w:abstractNumId w:val="1"/>
  </w:num>
  <w:num w:numId="65" w16cid:durableId="1906450588">
    <w:abstractNumId w:val="125"/>
  </w:num>
  <w:num w:numId="66" w16cid:durableId="1899053120">
    <w:abstractNumId w:val="122"/>
  </w:num>
  <w:num w:numId="67" w16cid:durableId="1499536738">
    <w:abstractNumId w:val="26"/>
  </w:num>
  <w:num w:numId="68" w16cid:durableId="1708870292">
    <w:abstractNumId w:val="100"/>
  </w:num>
  <w:num w:numId="69" w16cid:durableId="577983276">
    <w:abstractNumId w:val="96"/>
  </w:num>
  <w:num w:numId="70" w16cid:durableId="615794008">
    <w:abstractNumId w:val="11"/>
  </w:num>
  <w:num w:numId="71" w16cid:durableId="2067415720">
    <w:abstractNumId w:val="30"/>
  </w:num>
  <w:num w:numId="72" w16cid:durableId="495339936">
    <w:abstractNumId w:val="103"/>
  </w:num>
  <w:num w:numId="73" w16cid:durableId="1838299894">
    <w:abstractNumId w:val="89"/>
  </w:num>
  <w:num w:numId="74" w16cid:durableId="537470719">
    <w:abstractNumId w:val="46"/>
  </w:num>
  <w:num w:numId="75" w16cid:durableId="1896774280">
    <w:abstractNumId w:val="56"/>
  </w:num>
  <w:num w:numId="76" w16cid:durableId="1873808850">
    <w:abstractNumId w:val="121"/>
  </w:num>
  <w:num w:numId="77" w16cid:durableId="1428041222">
    <w:abstractNumId w:val="83"/>
  </w:num>
  <w:num w:numId="78" w16cid:durableId="631445032">
    <w:abstractNumId w:val="101"/>
  </w:num>
  <w:num w:numId="79" w16cid:durableId="1302345767">
    <w:abstractNumId w:val="60"/>
  </w:num>
  <w:num w:numId="80" w16cid:durableId="2118598673">
    <w:abstractNumId w:val="9"/>
  </w:num>
  <w:num w:numId="81" w16cid:durableId="126513948">
    <w:abstractNumId w:val="8"/>
  </w:num>
  <w:num w:numId="82" w16cid:durableId="1028722885">
    <w:abstractNumId w:val="65"/>
  </w:num>
  <w:num w:numId="83" w16cid:durableId="1929314522">
    <w:abstractNumId w:val="119"/>
  </w:num>
  <w:num w:numId="84" w16cid:durableId="1799764529">
    <w:abstractNumId w:val="72"/>
  </w:num>
  <w:num w:numId="85" w16cid:durableId="233317887">
    <w:abstractNumId w:val="38"/>
  </w:num>
  <w:num w:numId="86" w16cid:durableId="1183860178">
    <w:abstractNumId w:val="114"/>
  </w:num>
  <w:num w:numId="87" w16cid:durableId="2014336313">
    <w:abstractNumId w:val="32"/>
  </w:num>
  <w:num w:numId="88" w16cid:durableId="2043937878">
    <w:abstractNumId w:val="40"/>
  </w:num>
  <w:num w:numId="89" w16cid:durableId="1365712674">
    <w:abstractNumId w:val="29"/>
  </w:num>
  <w:num w:numId="90" w16cid:durableId="1490974777">
    <w:abstractNumId w:val="2"/>
  </w:num>
  <w:num w:numId="91" w16cid:durableId="994530991">
    <w:abstractNumId w:val="0"/>
  </w:num>
  <w:num w:numId="92" w16cid:durableId="821697420">
    <w:abstractNumId w:val="79"/>
  </w:num>
  <w:num w:numId="93" w16cid:durableId="451477985">
    <w:abstractNumId w:val="120"/>
  </w:num>
  <w:num w:numId="94" w16cid:durableId="93014460">
    <w:abstractNumId w:val="78"/>
  </w:num>
  <w:num w:numId="95" w16cid:durableId="339085188">
    <w:abstractNumId w:val="45"/>
  </w:num>
  <w:num w:numId="96" w16cid:durableId="1006593426">
    <w:abstractNumId w:val="127"/>
  </w:num>
  <w:num w:numId="97" w16cid:durableId="570702687">
    <w:abstractNumId w:val="95"/>
  </w:num>
  <w:num w:numId="98" w16cid:durableId="1825051541">
    <w:abstractNumId w:val="115"/>
  </w:num>
  <w:num w:numId="99" w16cid:durableId="1404839734">
    <w:abstractNumId w:val="97"/>
  </w:num>
  <w:num w:numId="100" w16cid:durableId="1313102074">
    <w:abstractNumId w:val="3"/>
  </w:num>
  <w:num w:numId="101" w16cid:durableId="1093478692">
    <w:abstractNumId w:val="50"/>
  </w:num>
  <w:num w:numId="102" w16cid:durableId="2031565648">
    <w:abstractNumId w:val="81"/>
  </w:num>
  <w:num w:numId="103" w16cid:durableId="1856769863">
    <w:abstractNumId w:val="63"/>
  </w:num>
  <w:num w:numId="104" w16cid:durableId="2056541936">
    <w:abstractNumId w:val="85"/>
  </w:num>
  <w:num w:numId="105" w16cid:durableId="2123718359">
    <w:abstractNumId w:val="117"/>
  </w:num>
  <w:num w:numId="106" w16cid:durableId="381252725">
    <w:abstractNumId w:val="52"/>
  </w:num>
  <w:num w:numId="107" w16cid:durableId="1767309334">
    <w:abstractNumId w:val="6"/>
  </w:num>
  <w:num w:numId="108" w16cid:durableId="1931888233">
    <w:abstractNumId w:val="5"/>
  </w:num>
  <w:num w:numId="109" w16cid:durableId="2119332724">
    <w:abstractNumId w:val="67"/>
  </w:num>
  <w:num w:numId="110" w16cid:durableId="577910936">
    <w:abstractNumId w:val="128"/>
  </w:num>
  <w:num w:numId="111" w16cid:durableId="968436712">
    <w:abstractNumId w:val="84"/>
  </w:num>
  <w:num w:numId="112" w16cid:durableId="837619294">
    <w:abstractNumId w:val="37"/>
  </w:num>
  <w:num w:numId="113" w16cid:durableId="1778669845">
    <w:abstractNumId w:val="99"/>
  </w:num>
  <w:num w:numId="114" w16cid:durableId="1590429738">
    <w:abstractNumId w:val="68"/>
  </w:num>
  <w:num w:numId="115" w16cid:durableId="304550074">
    <w:abstractNumId w:val="90"/>
  </w:num>
  <w:num w:numId="116" w16cid:durableId="1535653058">
    <w:abstractNumId w:val="113"/>
  </w:num>
  <w:num w:numId="117" w16cid:durableId="819883178">
    <w:abstractNumId w:val="58"/>
  </w:num>
  <w:num w:numId="118" w16cid:durableId="1071973958">
    <w:abstractNumId w:val="31"/>
  </w:num>
  <w:num w:numId="119" w16cid:durableId="1451321813">
    <w:abstractNumId w:val="105"/>
  </w:num>
  <w:num w:numId="120" w16cid:durableId="1014964790">
    <w:abstractNumId w:val="87"/>
  </w:num>
  <w:num w:numId="121" w16cid:durableId="186648087">
    <w:abstractNumId w:val="43"/>
  </w:num>
  <w:num w:numId="122" w16cid:durableId="537933252">
    <w:abstractNumId w:val="77"/>
  </w:num>
  <w:num w:numId="123" w16cid:durableId="393356880">
    <w:abstractNumId w:val="108"/>
  </w:num>
  <w:num w:numId="124" w16cid:durableId="109127364">
    <w:abstractNumId w:val="27"/>
  </w:num>
  <w:num w:numId="125" w16cid:durableId="366370156">
    <w:abstractNumId w:val="92"/>
  </w:num>
  <w:num w:numId="126" w16cid:durableId="1042561532">
    <w:abstractNumId w:val="82"/>
  </w:num>
  <w:num w:numId="127" w16cid:durableId="1485047570">
    <w:abstractNumId w:val="42"/>
  </w:num>
  <w:num w:numId="128" w16cid:durableId="1800996658">
    <w:abstractNumId w:val="106"/>
  </w:num>
  <w:num w:numId="129" w16cid:durableId="117075606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C7EC0"/>
    <w:rsid w:val="00202497"/>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2025-10-28T16:48:00Z</dcterms:created>
  <dcterms:modified xsi:type="dcterms:W3CDTF">2025-10-28T16:48:00Z</dcterms:modified>
</cp:coreProperties>
</file>