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7C65" w14:textId="15C71632" w:rsidR="00724FCE" w:rsidRPr="00724FCE" w:rsidRDefault="00724FCE" w:rsidP="00724FCE">
      <w:pPr>
        <w:rPr>
          <w:b/>
          <w:bCs/>
          <w:color w:val="C00000"/>
          <w:sz w:val="60"/>
          <w:szCs w:val="60"/>
        </w:rPr>
      </w:pPr>
      <w:r w:rsidRPr="00724FCE">
        <w:rPr>
          <w:b/>
          <w:bCs/>
          <w:color w:val="C00000"/>
          <w:sz w:val="60"/>
          <w:szCs w:val="60"/>
        </w:rPr>
        <w:t>Governance Director</w:t>
      </w:r>
    </w:p>
    <w:p w14:paraId="5843E46A" w14:textId="77777777" w:rsidR="00724FCE" w:rsidRDefault="00724FCE" w:rsidP="00724FCE"/>
    <w:p w14:paraId="4270485B" w14:textId="15018C2D" w:rsidR="00724FCE" w:rsidRPr="00724FCE" w:rsidRDefault="00724FCE" w:rsidP="00724FCE">
      <w:pPr>
        <w:rPr>
          <w:b/>
          <w:bCs/>
          <w:color w:val="C00000"/>
          <w:sz w:val="28"/>
          <w:szCs w:val="28"/>
        </w:rPr>
      </w:pPr>
      <w:r w:rsidRPr="00724FCE">
        <w:rPr>
          <w:b/>
          <w:bCs/>
          <w:color w:val="C00000"/>
          <w:sz w:val="28"/>
          <w:szCs w:val="28"/>
        </w:rPr>
        <w:t>Purpose</w:t>
      </w:r>
    </w:p>
    <w:p w14:paraId="6894A485" w14:textId="5BE831B4" w:rsidR="00724FCE" w:rsidRDefault="00724FCE" w:rsidP="00724FCE">
      <w:r>
        <w:t>To be responsible for promoting good corporate governance and educating members, embedding and documenting good practice within the Area. Supporting the promotion of a proactive approach to player welfare and safety. Ensuring the data management systems are used appropriately and that information is held safely and kept updated, to help contribute to the efficient running of the Area. Establish credibility with stakeholders, including local authorities and educational establishments and help to maintain the integrity of the England Hockey brand to attract potential sponsors.</w:t>
      </w:r>
    </w:p>
    <w:p w14:paraId="29787DE0" w14:textId="77777777" w:rsidR="00724FCE" w:rsidRDefault="00724FCE" w:rsidP="00724FCE"/>
    <w:p w14:paraId="22FC9315" w14:textId="5B76C9A5" w:rsidR="00724FCE" w:rsidRPr="00724FCE" w:rsidRDefault="00724FCE" w:rsidP="00724FCE">
      <w:pPr>
        <w:rPr>
          <w:b/>
          <w:bCs/>
          <w:color w:val="C00000"/>
          <w:sz w:val="28"/>
          <w:szCs w:val="28"/>
        </w:rPr>
      </w:pPr>
      <w:r w:rsidRPr="00724FCE">
        <w:rPr>
          <w:b/>
          <w:bCs/>
          <w:color w:val="C00000"/>
          <w:sz w:val="28"/>
          <w:szCs w:val="28"/>
        </w:rPr>
        <w:t>Key Tasks of the Role</w:t>
      </w:r>
    </w:p>
    <w:p w14:paraId="68663766" w14:textId="34C4E7E0" w:rsidR="00724FCE" w:rsidRDefault="00724FCE" w:rsidP="00724FCE">
      <w:pPr>
        <w:pStyle w:val="ListParagraph"/>
        <w:numPr>
          <w:ilvl w:val="0"/>
          <w:numId w:val="21"/>
        </w:numPr>
      </w:pPr>
      <w:r>
        <w:t>Facilitate Knowledge and Understanding of Good Governance</w:t>
      </w:r>
    </w:p>
    <w:p w14:paraId="1EB64DA9" w14:textId="79EAA509" w:rsidR="00724FCE" w:rsidRDefault="00724FCE" w:rsidP="00724FCE">
      <w:r>
        <w:t>Ensure all Board members understand what good corporate governance looks like and that the Area ensures appropriate measures are put in place and actions followed through relating to all governance expectations.</w:t>
      </w:r>
    </w:p>
    <w:p w14:paraId="45B26A9A" w14:textId="0EE90908" w:rsidR="00724FCE" w:rsidRDefault="00724FCE" w:rsidP="00724FCE">
      <w:pPr>
        <w:pStyle w:val="ListParagraph"/>
        <w:numPr>
          <w:ilvl w:val="0"/>
          <w:numId w:val="20"/>
        </w:numPr>
      </w:pPr>
      <w:r>
        <w:t>Facilitate the operation of the Nomination and Remuneration committee as appropriate</w:t>
      </w:r>
    </w:p>
    <w:p w14:paraId="68B08224" w14:textId="5E45F105" w:rsidR="00724FCE" w:rsidRDefault="00724FCE" w:rsidP="00724FCE">
      <w:pPr>
        <w:pStyle w:val="ListParagraph"/>
        <w:numPr>
          <w:ilvl w:val="0"/>
          <w:numId w:val="20"/>
        </w:numPr>
      </w:pPr>
      <w:r>
        <w:t>Oversee the governance process of the Annual General Meeting</w:t>
      </w:r>
    </w:p>
    <w:p w14:paraId="567D8401" w14:textId="329C2633" w:rsidR="00724FCE" w:rsidRDefault="00724FCE" w:rsidP="00724FCE">
      <w:pPr>
        <w:pStyle w:val="ListParagraph"/>
        <w:numPr>
          <w:ilvl w:val="0"/>
          <w:numId w:val="20"/>
        </w:numPr>
      </w:pPr>
      <w:r>
        <w:t>Develop and implement processes to sustain and promote good corporate governance, keeping regulations and policies under review</w:t>
      </w:r>
    </w:p>
    <w:p w14:paraId="283E0DE8" w14:textId="57C279EF" w:rsidR="00724FCE" w:rsidRDefault="00724FCE" w:rsidP="00724FCE">
      <w:pPr>
        <w:pStyle w:val="ListParagraph"/>
        <w:numPr>
          <w:ilvl w:val="0"/>
          <w:numId w:val="20"/>
        </w:numPr>
      </w:pPr>
      <w:r>
        <w:t>Oversee the Area responsibilities as a limited company</w:t>
      </w:r>
    </w:p>
    <w:p w14:paraId="22E78E34" w14:textId="5D05A99D" w:rsidR="00724FCE" w:rsidRDefault="00724FCE" w:rsidP="00724FCE">
      <w:pPr>
        <w:pStyle w:val="ListParagraph"/>
        <w:numPr>
          <w:ilvl w:val="0"/>
          <w:numId w:val="20"/>
        </w:numPr>
      </w:pPr>
      <w:r>
        <w:t>Act as the first point of contact for all children and adults where concerns about welfare, discrimination, poor practice or abuse are identified</w:t>
      </w:r>
    </w:p>
    <w:p w14:paraId="3A671763" w14:textId="77777777" w:rsidR="00724FCE" w:rsidRDefault="00724FCE" w:rsidP="00724FCE">
      <w:pPr>
        <w:pStyle w:val="ListParagraph"/>
      </w:pPr>
    </w:p>
    <w:p w14:paraId="4A2A28B7" w14:textId="2349CCDE" w:rsidR="00724FCE" w:rsidRDefault="00724FCE" w:rsidP="00724FCE">
      <w:pPr>
        <w:pStyle w:val="ListParagraph"/>
        <w:numPr>
          <w:ilvl w:val="0"/>
          <w:numId w:val="21"/>
        </w:numPr>
      </w:pPr>
      <w:r>
        <w:t>Implement Policies and Strategies</w:t>
      </w:r>
    </w:p>
    <w:p w14:paraId="281B964E" w14:textId="2830EFC6" w:rsidR="00724FCE" w:rsidRDefault="00724FCE" w:rsidP="00724FCE">
      <w:r>
        <w:t>Working with the Board, liaise with England Hockey to ensure the Area has adopted and implemented key policies. Utilise England Hockey's Safe Hockey policy and guidelines, work with other key personnel to support wider best practice and ensure that all policies are embedded within the Area's delivery of activity. Make sure the Area is represented at National meetings in relation to governance.</w:t>
      </w:r>
    </w:p>
    <w:p w14:paraId="4561F24C" w14:textId="17340791" w:rsidR="00724FCE" w:rsidRDefault="00724FCE" w:rsidP="00724FCE">
      <w:pPr>
        <w:pStyle w:val="ListParagraph"/>
        <w:numPr>
          <w:ilvl w:val="0"/>
          <w:numId w:val="17"/>
        </w:numPr>
      </w:pPr>
      <w:r>
        <w:t>Develop comprehensive policy frameworks that align with England Hockey standards and legal requirements</w:t>
      </w:r>
    </w:p>
    <w:p w14:paraId="59991DC8" w14:textId="7CE10E7A" w:rsidR="00724FCE" w:rsidRDefault="00724FCE" w:rsidP="00724FCE">
      <w:pPr>
        <w:pStyle w:val="ListParagraph"/>
        <w:numPr>
          <w:ilvl w:val="0"/>
          <w:numId w:val="17"/>
        </w:numPr>
      </w:pPr>
      <w:r>
        <w:lastRenderedPageBreak/>
        <w:t>Ensure effective implementation of safeguarding policies and procedures across all Area activities</w:t>
      </w:r>
    </w:p>
    <w:p w14:paraId="62186921" w14:textId="36449BBB" w:rsidR="00724FCE" w:rsidRDefault="00724FCE" w:rsidP="00724FCE">
      <w:pPr>
        <w:pStyle w:val="ListParagraph"/>
        <w:numPr>
          <w:ilvl w:val="0"/>
          <w:numId w:val="17"/>
        </w:numPr>
      </w:pPr>
      <w:r>
        <w:t>Monitor policy effectiveness and recommend updates based on best practice and regulatory changes</w:t>
      </w:r>
    </w:p>
    <w:p w14:paraId="5D861145" w14:textId="32C6CC3B" w:rsidR="00724FCE" w:rsidRDefault="00724FCE" w:rsidP="00724FCE">
      <w:pPr>
        <w:pStyle w:val="ListParagraph"/>
        <w:numPr>
          <w:ilvl w:val="0"/>
          <w:numId w:val="17"/>
        </w:numPr>
      </w:pPr>
      <w:r>
        <w:t>Coordinate with other England Hockey Areas to share governance best practices and maintain consistency</w:t>
      </w:r>
    </w:p>
    <w:p w14:paraId="7E1041FB" w14:textId="0B8CA7AC" w:rsidR="00724FCE" w:rsidRDefault="00724FCE" w:rsidP="00724FCE">
      <w:pPr>
        <w:pStyle w:val="ListParagraph"/>
        <w:numPr>
          <w:ilvl w:val="0"/>
          <w:numId w:val="17"/>
        </w:numPr>
      </w:pPr>
      <w:r>
        <w:t xml:space="preserve">Represent </w:t>
      </w:r>
      <w:proofErr w:type="gramStart"/>
      <w:r>
        <w:t>South East</w:t>
      </w:r>
      <w:proofErr w:type="gramEnd"/>
      <w:r>
        <w:t xml:space="preserve"> Hockey at national governance meetings and contribute to strategic discussions</w:t>
      </w:r>
    </w:p>
    <w:p w14:paraId="77824B68" w14:textId="77777777" w:rsidR="00724FCE" w:rsidRDefault="00724FCE" w:rsidP="00724FCE">
      <w:pPr>
        <w:pStyle w:val="ListParagraph"/>
      </w:pPr>
    </w:p>
    <w:p w14:paraId="791F7E9F" w14:textId="3DF86235" w:rsidR="00724FCE" w:rsidRDefault="00724FCE" w:rsidP="00724FCE">
      <w:pPr>
        <w:pStyle w:val="ListParagraph"/>
        <w:numPr>
          <w:ilvl w:val="0"/>
          <w:numId w:val="21"/>
        </w:numPr>
      </w:pPr>
      <w:r>
        <w:t>Compliance and Reporting</w:t>
      </w:r>
    </w:p>
    <w:p w14:paraId="4C1739B8" w14:textId="15FBEC57" w:rsidR="00724FCE" w:rsidRDefault="00724FCE" w:rsidP="00724FCE">
      <w:r>
        <w:t>Ensure that the Area complies with GDPR and has appropriate data sharing agreements in place. Ensure there is a process in place to keep accurate records, monitor injuries and report incidents/injuries as they happen in line with England Hockey regulations.</w:t>
      </w:r>
    </w:p>
    <w:p w14:paraId="320E26B4" w14:textId="06EEB375" w:rsidR="00724FCE" w:rsidRDefault="00724FCE" w:rsidP="00724FCE">
      <w:pPr>
        <w:pStyle w:val="ListParagraph"/>
        <w:numPr>
          <w:ilvl w:val="0"/>
          <w:numId w:val="14"/>
        </w:numPr>
      </w:pPr>
      <w:r>
        <w:t>Ensure that where appropriate DBS checks are in place and maintained current</w:t>
      </w:r>
    </w:p>
    <w:p w14:paraId="63EF9F94" w14:textId="1B8937BC" w:rsidR="00724FCE" w:rsidRDefault="00724FCE" w:rsidP="00724FCE">
      <w:pPr>
        <w:pStyle w:val="ListParagraph"/>
        <w:numPr>
          <w:ilvl w:val="0"/>
          <w:numId w:val="14"/>
        </w:numPr>
      </w:pPr>
      <w:r>
        <w:t>Act as main point of contact for the data management IT system, liaising closely with sub areas, identifying Data Officer assistant(s) to ensure the Area always has someone who can keep data current</w:t>
      </w:r>
    </w:p>
    <w:p w14:paraId="7AC9E8F3" w14:textId="5C9B34F1" w:rsidR="00724FCE" w:rsidRDefault="00724FCE" w:rsidP="00724FCE">
      <w:pPr>
        <w:pStyle w:val="ListParagraph"/>
        <w:numPr>
          <w:ilvl w:val="0"/>
          <w:numId w:val="14"/>
        </w:numPr>
      </w:pPr>
      <w:r>
        <w:t>Administer and oversee appeals and complaints process in accordance with established procedures</w:t>
      </w:r>
    </w:p>
    <w:p w14:paraId="2EFA999B" w14:textId="4216ED3E" w:rsidR="00724FCE" w:rsidRDefault="00724FCE" w:rsidP="00724FCE">
      <w:pPr>
        <w:pStyle w:val="ListParagraph"/>
        <w:numPr>
          <w:ilvl w:val="0"/>
          <w:numId w:val="14"/>
        </w:numPr>
      </w:pPr>
      <w:r>
        <w:t>Maintain comprehensive records of governance activities, decisions and compliance monitoring</w:t>
      </w:r>
    </w:p>
    <w:p w14:paraId="5EE3955D" w14:textId="706EC397" w:rsidR="00724FCE" w:rsidRDefault="00724FCE" w:rsidP="00724FCE">
      <w:pPr>
        <w:pStyle w:val="ListParagraph"/>
        <w:numPr>
          <w:ilvl w:val="0"/>
          <w:numId w:val="14"/>
        </w:numPr>
      </w:pPr>
      <w:r>
        <w:t>Coordinate injury reporting and incident management systems to ensure regulatory compliance</w:t>
      </w:r>
    </w:p>
    <w:p w14:paraId="23323694" w14:textId="569D1A7C" w:rsidR="00724FCE" w:rsidRDefault="00724FCE" w:rsidP="00724FCE">
      <w:pPr>
        <w:pStyle w:val="ListParagraph"/>
        <w:numPr>
          <w:ilvl w:val="0"/>
          <w:numId w:val="14"/>
        </w:numPr>
      </w:pPr>
      <w:r>
        <w:t>Monitor and report on governance KPIs to the Board and England Hockey as required</w:t>
      </w:r>
    </w:p>
    <w:p w14:paraId="041FEEA4" w14:textId="77777777" w:rsidR="00724FCE" w:rsidRDefault="00724FCE" w:rsidP="00724FCE">
      <w:pPr>
        <w:pStyle w:val="ListParagraph"/>
      </w:pPr>
    </w:p>
    <w:p w14:paraId="2321974F" w14:textId="36CFC86D" w:rsidR="00724FCE" w:rsidRDefault="00724FCE" w:rsidP="00724FCE">
      <w:pPr>
        <w:pStyle w:val="ListParagraph"/>
        <w:numPr>
          <w:ilvl w:val="0"/>
          <w:numId w:val="21"/>
        </w:numPr>
      </w:pPr>
      <w:r>
        <w:t>Contracts and Legal Compliance</w:t>
      </w:r>
    </w:p>
    <w:p w14:paraId="24D5442F" w14:textId="47C77C72" w:rsidR="00724FCE" w:rsidRDefault="00724FCE" w:rsidP="00724FCE">
      <w:r>
        <w:t>Review and manage contractual arrangements to ensure corporate governance compliance and risk management.</w:t>
      </w:r>
    </w:p>
    <w:p w14:paraId="24A573D3" w14:textId="66E506B4" w:rsidR="00724FCE" w:rsidRDefault="00724FCE" w:rsidP="00724FCE">
      <w:pPr>
        <w:pStyle w:val="ListParagraph"/>
        <w:numPr>
          <w:ilvl w:val="0"/>
          <w:numId w:val="10"/>
        </w:numPr>
      </w:pPr>
      <w:r>
        <w:t>Review the terms of any proposed contract to ensure that it complies with the company's corporate governance policies</w:t>
      </w:r>
    </w:p>
    <w:p w14:paraId="7A593AB1" w14:textId="1F44F154" w:rsidR="00724FCE" w:rsidRDefault="00724FCE" w:rsidP="00724FCE">
      <w:pPr>
        <w:pStyle w:val="ListParagraph"/>
        <w:numPr>
          <w:ilvl w:val="0"/>
          <w:numId w:val="10"/>
        </w:numPr>
      </w:pPr>
      <w:r>
        <w:t>Undertake a full risk assessment on any proposed contract with an indemnity clause in favour of the supplier</w:t>
      </w:r>
    </w:p>
    <w:p w14:paraId="4C2D9EB9" w14:textId="3AAFBF2C" w:rsidR="00724FCE" w:rsidRDefault="00724FCE" w:rsidP="00724FCE">
      <w:pPr>
        <w:pStyle w:val="ListParagraph"/>
        <w:numPr>
          <w:ilvl w:val="0"/>
          <w:numId w:val="10"/>
        </w:numPr>
      </w:pPr>
      <w:r>
        <w:t>Prepare draft contracts for the engagement of self-employed individuals</w:t>
      </w:r>
    </w:p>
    <w:p w14:paraId="0D2EF3CE" w14:textId="3F72BDD8" w:rsidR="00724FCE" w:rsidRDefault="00724FCE" w:rsidP="00724FCE">
      <w:pPr>
        <w:pStyle w:val="ListParagraph"/>
        <w:numPr>
          <w:ilvl w:val="0"/>
          <w:numId w:val="10"/>
        </w:numPr>
      </w:pPr>
      <w:r>
        <w:t xml:space="preserve">Ensure all contractual arrangements protect the interests of </w:t>
      </w:r>
      <w:proofErr w:type="gramStart"/>
      <w:r>
        <w:t>South East</w:t>
      </w:r>
      <w:proofErr w:type="gramEnd"/>
      <w:r>
        <w:t xml:space="preserve"> Hockey and maintain appropriate standards</w:t>
      </w:r>
    </w:p>
    <w:p w14:paraId="4246FEF3" w14:textId="14BABBFE" w:rsidR="00724FCE" w:rsidRDefault="00724FCE" w:rsidP="00724FCE">
      <w:pPr>
        <w:pStyle w:val="ListParagraph"/>
        <w:numPr>
          <w:ilvl w:val="0"/>
          <w:numId w:val="10"/>
        </w:numPr>
      </w:pPr>
      <w:r>
        <w:t>Coordinate legal compliance across all Area activities and partnerships</w:t>
      </w:r>
    </w:p>
    <w:p w14:paraId="0B778B7B" w14:textId="77777777" w:rsidR="00724FCE" w:rsidRDefault="00724FCE" w:rsidP="00724FCE">
      <w:pPr>
        <w:pStyle w:val="ListParagraph"/>
      </w:pPr>
    </w:p>
    <w:p w14:paraId="416691AA" w14:textId="3F8E47B1" w:rsidR="00724FCE" w:rsidRDefault="00724FCE" w:rsidP="00724FCE">
      <w:pPr>
        <w:pStyle w:val="ListParagraph"/>
        <w:numPr>
          <w:ilvl w:val="0"/>
          <w:numId w:val="21"/>
        </w:numPr>
      </w:pPr>
      <w:r>
        <w:lastRenderedPageBreak/>
        <w:t>Stakeholder Relations and Brand Protection</w:t>
      </w:r>
    </w:p>
    <w:p w14:paraId="6B528F9A" w14:textId="0ED1B770" w:rsidR="00724FCE" w:rsidRDefault="00724FCE" w:rsidP="00724FCE">
      <w:r>
        <w:t xml:space="preserve">Build and maintain relationships with key external stakeholders while protecting and promoting the England Hockey brand across the </w:t>
      </w:r>
      <w:proofErr w:type="gramStart"/>
      <w:r>
        <w:t>South East</w:t>
      </w:r>
      <w:proofErr w:type="gramEnd"/>
      <w:r>
        <w:t xml:space="preserve"> region.</w:t>
      </w:r>
    </w:p>
    <w:p w14:paraId="595C06C6" w14:textId="55952CA8" w:rsidR="00724FCE" w:rsidRDefault="00724FCE" w:rsidP="00724FCE">
      <w:pPr>
        <w:pStyle w:val="ListParagraph"/>
        <w:numPr>
          <w:ilvl w:val="0"/>
          <w:numId w:val="6"/>
        </w:numPr>
      </w:pPr>
      <w:r>
        <w:t>Establish credibility with stakeholders, including local authorities and educational establishments</w:t>
      </w:r>
    </w:p>
    <w:p w14:paraId="3A7CAF20" w14:textId="4A193E15" w:rsidR="00724FCE" w:rsidRDefault="00724FCE" w:rsidP="00724FCE">
      <w:pPr>
        <w:pStyle w:val="ListParagraph"/>
        <w:numPr>
          <w:ilvl w:val="0"/>
          <w:numId w:val="6"/>
        </w:numPr>
      </w:pPr>
      <w:r>
        <w:t>Help to maintain the integrity of the England Hockey brand to attract potential sponsors</w:t>
      </w:r>
    </w:p>
    <w:p w14:paraId="5C572641" w14:textId="77854CA5" w:rsidR="00724FCE" w:rsidRDefault="00724FCE" w:rsidP="00724FCE">
      <w:pPr>
        <w:pStyle w:val="ListParagraph"/>
        <w:numPr>
          <w:ilvl w:val="0"/>
          <w:numId w:val="6"/>
        </w:numPr>
      </w:pPr>
      <w:r>
        <w:t>Act as a governance liaison with clubs, schools and community organisations</w:t>
      </w:r>
    </w:p>
    <w:p w14:paraId="16637E55" w14:textId="6EEE93AF" w:rsidR="00724FCE" w:rsidRDefault="00724FCE" w:rsidP="00724FCE">
      <w:pPr>
        <w:pStyle w:val="ListParagraph"/>
        <w:numPr>
          <w:ilvl w:val="0"/>
          <w:numId w:val="6"/>
        </w:numPr>
      </w:pPr>
      <w:r>
        <w:t>Support the development of partnerships that enhance hockey opportunities while maintaining governance standards</w:t>
      </w:r>
    </w:p>
    <w:p w14:paraId="44A32CA7" w14:textId="0D52349E" w:rsidR="00724FCE" w:rsidRDefault="00724FCE" w:rsidP="00724FCE">
      <w:pPr>
        <w:pStyle w:val="ListParagraph"/>
        <w:numPr>
          <w:ilvl w:val="0"/>
          <w:numId w:val="6"/>
        </w:numPr>
      </w:pPr>
      <w:r>
        <w:t>Ensure consistent application of England Hockey values and standards across all Area activities</w:t>
      </w:r>
    </w:p>
    <w:p w14:paraId="466333E9" w14:textId="6CEA317E" w:rsidR="00724FCE" w:rsidRPr="00C31F0E" w:rsidRDefault="00724FCE" w:rsidP="00724FCE">
      <w:pPr>
        <w:rPr>
          <w:b/>
          <w:bCs/>
          <w:color w:val="C00000"/>
          <w:sz w:val="28"/>
          <w:szCs w:val="28"/>
        </w:rPr>
      </w:pPr>
      <w:r w:rsidRPr="00C31F0E">
        <w:rPr>
          <w:b/>
          <w:bCs/>
          <w:color w:val="C00000"/>
          <w:sz w:val="28"/>
          <w:szCs w:val="28"/>
        </w:rPr>
        <w:t>Time Commitment and Practical Arrangements</w:t>
      </w:r>
    </w:p>
    <w:p w14:paraId="2094604A" w14:textId="153A5724" w:rsidR="00724FCE" w:rsidRDefault="00724FCE" w:rsidP="00724FCE">
      <w:r>
        <w:t>A time commitment of approximately 2-3 days per month is expected, with additional time required during peak periods such as AGM preparation, policy reviews, and incident management. The role requires regular communication with England Hockey national office and other Area Governance Directors.</w:t>
      </w:r>
    </w:p>
    <w:p w14:paraId="3CD7BD8A" w14:textId="6DA2AFAC" w:rsidR="00724FCE" w:rsidRDefault="00724FCE" w:rsidP="00724FCE">
      <w:r>
        <w:t xml:space="preserve">Location: Meetings held across the </w:t>
      </w:r>
      <w:proofErr w:type="gramStart"/>
      <w:r>
        <w:t>South East</w:t>
      </w:r>
      <w:proofErr w:type="gramEnd"/>
      <w:r>
        <w:t xml:space="preserve"> region with hybrid attendance options available</w:t>
      </w:r>
    </w:p>
    <w:p w14:paraId="7E0EE0DE" w14:textId="354BBBA3" w:rsidR="00724FCE" w:rsidRDefault="00724FCE" w:rsidP="00724FCE">
      <w:r>
        <w:t>Remuneration: Voluntary position with reasonable expenses covered</w:t>
      </w:r>
    </w:p>
    <w:p w14:paraId="1BD5ADD8" w14:textId="0AA1BAD7" w:rsidR="00724FCE" w:rsidRDefault="00724FCE" w:rsidP="00724FCE">
      <w:r>
        <w:t>Term: Director position elected/appointed for specific terms as per Area constitution</w:t>
      </w:r>
    </w:p>
    <w:p w14:paraId="6F7B016C" w14:textId="77777777" w:rsidR="00724FCE" w:rsidRDefault="00724FCE" w:rsidP="00724FCE"/>
    <w:p w14:paraId="5BDDC614" w14:textId="6A8CE65E" w:rsidR="00724FCE" w:rsidRPr="00724FCE" w:rsidRDefault="00724FCE" w:rsidP="00724FCE">
      <w:pPr>
        <w:rPr>
          <w:b/>
          <w:bCs/>
          <w:color w:val="C00000"/>
          <w:sz w:val="28"/>
          <w:szCs w:val="28"/>
        </w:rPr>
      </w:pPr>
      <w:r w:rsidRPr="00724FCE">
        <w:rPr>
          <w:b/>
          <w:bCs/>
          <w:color w:val="C00000"/>
          <w:sz w:val="28"/>
          <w:szCs w:val="28"/>
        </w:rPr>
        <w:t>Is this Role for you?</w:t>
      </w:r>
    </w:p>
    <w:p w14:paraId="6604DF28" w14:textId="21B0C118" w:rsidR="00724FCE" w:rsidRDefault="00724FCE" w:rsidP="00724FCE">
      <w:r>
        <w:t>If you are familiar with the vision of the Area, well-respected, comfortable managing details in a careful and methodical manner with an appreciation of the importance of keeping accurate data records and good at managing people, you could hold a pivotal role that will have a direct hand in improving the success of your Area, making sure that hockey is played in a safe and enjoyable environment with player welfare at the heart.</w:t>
      </w:r>
    </w:p>
    <w:p w14:paraId="63F1DEF7" w14:textId="77777777" w:rsidR="00724FCE" w:rsidRDefault="00724FCE" w:rsidP="00724FCE"/>
    <w:p w14:paraId="11C3C838" w14:textId="6CDA2EFC" w:rsidR="00724FCE" w:rsidRDefault="00724FCE" w:rsidP="00724FCE">
      <w:r>
        <w:t>Ideal candidates will demonstrate:</w:t>
      </w:r>
    </w:p>
    <w:p w14:paraId="1EE4C631" w14:textId="73EFDA9F" w:rsidR="00724FCE" w:rsidRDefault="00724FCE" w:rsidP="00724FCE">
      <w:pPr>
        <w:pStyle w:val="ListParagraph"/>
        <w:numPr>
          <w:ilvl w:val="0"/>
          <w:numId w:val="3"/>
        </w:numPr>
      </w:pPr>
      <w:r>
        <w:t>Strong understanding of corporate governance principles and legal compliance requirements</w:t>
      </w:r>
    </w:p>
    <w:p w14:paraId="499401F8" w14:textId="3FC4EABA" w:rsidR="00724FCE" w:rsidRDefault="00724FCE" w:rsidP="00724FCE">
      <w:pPr>
        <w:pStyle w:val="ListParagraph"/>
        <w:numPr>
          <w:ilvl w:val="0"/>
          <w:numId w:val="3"/>
        </w:numPr>
      </w:pPr>
      <w:r>
        <w:t>Experience in policy development, implementation and monitoring</w:t>
      </w:r>
    </w:p>
    <w:p w14:paraId="4E1C5B76" w14:textId="67FAF9C9" w:rsidR="00724FCE" w:rsidRDefault="00724FCE" w:rsidP="00724FCE">
      <w:pPr>
        <w:pStyle w:val="ListParagraph"/>
        <w:numPr>
          <w:ilvl w:val="0"/>
          <w:numId w:val="3"/>
        </w:numPr>
      </w:pPr>
      <w:r>
        <w:lastRenderedPageBreak/>
        <w:t>Knowledge of safeguarding, data protection (GDPR) and health &amp; safety regulations</w:t>
      </w:r>
    </w:p>
    <w:p w14:paraId="30EDABF0" w14:textId="4D72B8BB" w:rsidR="00724FCE" w:rsidRDefault="00724FCE" w:rsidP="00724FCE">
      <w:pPr>
        <w:pStyle w:val="ListParagraph"/>
        <w:numPr>
          <w:ilvl w:val="0"/>
          <w:numId w:val="3"/>
        </w:numPr>
      </w:pPr>
      <w:r>
        <w:t>Excellent attention to detail and systematic approach to record keeping and process management</w:t>
      </w:r>
    </w:p>
    <w:p w14:paraId="28E9E982" w14:textId="3ECCFA03" w:rsidR="00724FCE" w:rsidRDefault="00724FCE" w:rsidP="00724FCE">
      <w:pPr>
        <w:pStyle w:val="ListParagraph"/>
        <w:numPr>
          <w:ilvl w:val="0"/>
          <w:numId w:val="3"/>
        </w:numPr>
      </w:pPr>
      <w:r>
        <w:t>Strong communication skills for working with diverse stakeholders from grassroots to executive level</w:t>
      </w:r>
    </w:p>
    <w:p w14:paraId="30AFF978" w14:textId="2E529B98" w:rsidR="00724FCE" w:rsidRDefault="00724FCE" w:rsidP="00724FCE">
      <w:pPr>
        <w:pStyle w:val="ListParagraph"/>
        <w:numPr>
          <w:ilvl w:val="0"/>
          <w:numId w:val="3"/>
        </w:numPr>
      </w:pPr>
      <w:r>
        <w:t>Experience in contract review and risk assessment</w:t>
      </w:r>
    </w:p>
    <w:p w14:paraId="6A0230E1" w14:textId="4F8A9582" w:rsidR="00724FCE" w:rsidRDefault="00724FCE" w:rsidP="00724FCE">
      <w:pPr>
        <w:pStyle w:val="ListParagraph"/>
        <w:numPr>
          <w:ilvl w:val="0"/>
          <w:numId w:val="3"/>
        </w:numPr>
      </w:pPr>
      <w:r>
        <w:t>Commitment to promoting equality, diversity and inclusion</w:t>
      </w:r>
    </w:p>
    <w:p w14:paraId="711A2218" w14:textId="4CC949C0" w:rsidR="00724FCE" w:rsidRDefault="00724FCE" w:rsidP="00724FCE">
      <w:pPr>
        <w:pStyle w:val="ListParagraph"/>
        <w:numPr>
          <w:ilvl w:val="0"/>
          <w:numId w:val="3"/>
        </w:numPr>
      </w:pPr>
      <w:r>
        <w:t>Understanding of sports governance frameworks and regulatory environments</w:t>
      </w:r>
    </w:p>
    <w:p w14:paraId="129AE450" w14:textId="1286DB36" w:rsidR="00724FCE" w:rsidRDefault="00724FCE" w:rsidP="00724FCE">
      <w:pPr>
        <w:pStyle w:val="ListParagraph"/>
        <w:numPr>
          <w:ilvl w:val="0"/>
          <w:numId w:val="3"/>
        </w:numPr>
      </w:pPr>
      <w:r>
        <w:t>Ability to work collaboratively while maintaining independence and objectivity in governance matters</w:t>
      </w:r>
    </w:p>
    <w:p w14:paraId="5B3592A0" w14:textId="00E11F2B" w:rsidR="00724FCE" w:rsidRDefault="00724FCE" w:rsidP="00724FCE">
      <w:pPr>
        <w:pStyle w:val="ListParagraph"/>
        <w:numPr>
          <w:ilvl w:val="0"/>
          <w:numId w:val="3"/>
        </w:numPr>
      </w:pPr>
      <w:r>
        <w:t>Passion for hockey and commitment to creating safe, inclusive sporting environments</w:t>
      </w:r>
    </w:p>
    <w:p w14:paraId="02A06DAF" w14:textId="0657EB54" w:rsidR="00B7542F" w:rsidRDefault="00724FCE" w:rsidP="00724FCE">
      <w:r>
        <w:t xml:space="preserve">The Governance Director plays a critical role in ensuring </w:t>
      </w:r>
      <w:proofErr w:type="gramStart"/>
      <w:r>
        <w:t>South East</w:t>
      </w:r>
      <w:proofErr w:type="gramEnd"/>
      <w:r>
        <w:t xml:space="preserve"> Hockey operates to the highest standards of corporate governance, regulatory compliance and stakeholder protection whilst enabling the sport to thrive across the region.</w:t>
      </w:r>
    </w:p>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94D"/>
    <w:multiLevelType w:val="hybridMultilevel"/>
    <w:tmpl w:val="269801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D06F7"/>
    <w:multiLevelType w:val="hybridMultilevel"/>
    <w:tmpl w:val="D4D0D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314FD"/>
    <w:multiLevelType w:val="hybridMultilevel"/>
    <w:tmpl w:val="18086BAE"/>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90770"/>
    <w:multiLevelType w:val="hybridMultilevel"/>
    <w:tmpl w:val="48CACC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CE76D0"/>
    <w:multiLevelType w:val="hybridMultilevel"/>
    <w:tmpl w:val="FFCA7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C7C8F"/>
    <w:multiLevelType w:val="hybridMultilevel"/>
    <w:tmpl w:val="673866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E11521"/>
    <w:multiLevelType w:val="hybridMultilevel"/>
    <w:tmpl w:val="73FA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D1F1A"/>
    <w:multiLevelType w:val="hybridMultilevel"/>
    <w:tmpl w:val="308CF3EC"/>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244F6"/>
    <w:multiLevelType w:val="hybridMultilevel"/>
    <w:tmpl w:val="21F660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D44002"/>
    <w:multiLevelType w:val="hybridMultilevel"/>
    <w:tmpl w:val="FF66A13A"/>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B7D82"/>
    <w:multiLevelType w:val="hybridMultilevel"/>
    <w:tmpl w:val="9534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E501B"/>
    <w:multiLevelType w:val="hybridMultilevel"/>
    <w:tmpl w:val="C0F4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F02BD"/>
    <w:multiLevelType w:val="hybridMultilevel"/>
    <w:tmpl w:val="DAB02406"/>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B6857"/>
    <w:multiLevelType w:val="hybridMultilevel"/>
    <w:tmpl w:val="0E088DB6"/>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04DA8"/>
    <w:multiLevelType w:val="hybridMultilevel"/>
    <w:tmpl w:val="37AC3B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BF7837"/>
    <w:multiLevelType w:val="hybridMultilevel"/>
    <w:tmpl w:val="E7068A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155A02"/>
    <w:multiLevelType w:val="hybridMultilevel"/>
    <w:tmpl w:val="9684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5A3305"/>
    <w:multiLevelType w:val="hybridMultilevel"/>
    <w:tmpl w:val="A5C2773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3327E7"/>
    <w:multiLevelType w:val="hybridMultilevel"/>
    <w:tmpl w:val="E37A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F2C71"/>
    <w:multiLevelType w:val="hybridMultilevel"/>
    <w:tmpl w:val="58BE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5D3C8D"/>
    <w:multiLevelType w:val="hybridMultilevel"/>
    <w:tmpl w:val="6B0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296930">
    <w:abstractNumId w:val="20"/>
  </w:num>
  <w:num w:numId="2" w16cid:durableId="683825557">
    <w:abstractNumId w:val="12"/>
  </w:num>
  <w:num w:numId="3" w16cid:durableId="1652170347">
    <w:abstractNumId w:val="14"/>
  </w:num>
  <w:num w:numId="4" w16cid:durableId="771319835">
    <w:abstractNumId w:val="6"/>
  </w:num>
  <w:num w:numId="5" w16cid:durableId="2012905050">
    <w:abstractNumId w:val="2"/>
  </w:num>
  <w:num w:numId="6" w16cid:durableId="612593300">
    <w:abstractNumId w:val="15"/>
  </w:num>
  <w:num w:numId="7" w16cid:durableId="1548176118">
    <w:abstractNumId w:val="1"/>
  </w:num>
  <w:num w:numId="8" w16cid:durableId="196242643">
    <w:abstractNumId w:val="10"/>
  </w:num>
  <w:num w:numId="9" w16cid:durableId="835148499">
    <w:abstractNumId w:val="7"/>
  </w:num>
  <w:num w:numId="10" w16cid:durableId="1660692499">
    <w:abstractNumId w:val="8"/>
  </w:num>
  <w:num w:numId="11" w16cid:durableId="678581026">
    <w:abstractNumId w:val="19"/>
  </w:num>
  <w:num w:numId="12" w16cid:durableId="1173453317">
    <w:abstractNumId w:val="18"/>
  </w:num>
  <w:num w:numId="13" w16cid:durableId="383994117">
    <w:abstractNumId w:val="13"/>
  </w:num>
  <w:num w:numId="14" w16cid:durableId="1203329241">
    <w:abstractNumId w:val="5"/>
  </w:num>
  <w:num w:numId="15" w16cid:durableId="222566756">
    <w:abstractNumId w:val="11"/>
  </w:num>
  <w:num w:numId="16" w16cid:durableId="1281497873">
    <w:abstractNumId w:val="9"/>
  </w:num>
  <w:num w:numId="17" w16cid:durableId="92482056">
    <w:abstractNumId w:val="3"/>
  </w:num>
  <w:num w:numId="18" w16cid:durableId="146173778">
    <w:abstractNumId w:val="16"/>
  </w:num>
  <w:num w:numId="19" w16cid:durableId="1162502892">
    <w:abstractNumId w:val="17"/>
  </w:num>
  <w:num w:numId="20" w16cid:durableId="1697074354">
    <w:abstractNumId w:val="0"/>
  </w:num>
  <w:num w:numId="21" w16cid:durableId="91319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CE"/>
    <w:rsid w:val="00006486"/>
    <w:rsid w:val="001C7EC0"/>
    <w:rsid w:val="0056747B"/>
    <w:rsid w:val="005817C8"/>
    <w:rsid w:val="005D08C2"/>
    <w:rsid w:val="006B60C6"/>
    <w:rsid w:val="00724FCE"/>
    <w:rsid w:val="00B44BDF"/>
    <w:rsid w:val="00B7542F"/>
    <w:rsid w:val="00C31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1A9C2E"/>
  <w15:chartTrackingRefBased/>
  <w15:docId w15:val="{603F4B46-2439-5548-A7D7-CAD82138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CE"/>
    <w:rPr>
      <w:rFonts w:eastAsiaTheme="majorEastAsia" w:cstheme="majorBidi"/>
      <w:color w:val="272727" w:themeColor="text1" w:themeTint="D8"/>
    </w:rPr>
  </w:style>
  <w:style w:type="paragraph" w:styleId="Title">
    <w:name w:val="Title"/>
    <w:basedOn w:val="Normal"/>
    <w:next w:val="Normal"/>
    <w:link w:val="TitleChar"/>
    <w:uiPriority w:val="10"/>
    <w:qFormat/>
    <w:rsid w:val="00724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CE"/>
    <w:pPr>
      <w:spacing w:before="160"/>
      <w:jc w:val="center"/>
    </w:pPr>
    <w:rPr>
      <w:i/>
      <w:iCs/>
      <w:color w:val="404040" w:themeColor="text1" w:themeTint="BF"/>
    </w:rPr>
  </w:style>
  <w:style w:type="character" w:customStyle="1" w:styleId="QuoteChar">
    <w:name w:val="Quote Char"/>
    <w:basedOn w:val="DefaultParagraphFont"/>
    <w:link w:val="Quote"/>
    <w:uiPriority w:val="29"/>
    <w:rsid w:val="00724FCE"/>
    <w:rPr>
      <w:i/>
      <w:iCs/>
      <w:color w:val="404040" w:themeColor="text1" w:themeTint="BF"/>
    </w:rPr>
  </w:style>
  <w:style w:type="paragraph" w:styleId="ListParagraph">
    <w:name w:val="List Paragraph"/>
    <w:basedOn w:val="Normal"/>
    <w:uiPriority w:val="34"/>
    <w:qFormat/>
    <w:rsid w:val="00724FCE"/>
    <w:pPr>
      <w:ind w:left="720"/>
      <w:contextualSpacing/>
    </w:pPr>
  </w:style>
  <w:style w:type="character" w:styleId="IntenseEmphasis">
    <w:name w:val="Intense Emphasis"/>
    <w:basedOn w:val="DefaultParagraphFont"/>
    <w:uiPriority w:val="21"/>
    <w:qFormat/>
    <w:rsid w:val="00724FCE"/>
    <w:rPr>
      <w:i/>
      <w:iCs/>
      <w:color w:val="0F4761" w:themeColor="accent1" w:themeShade="BF"/>
    </w:rPr>
  </w:style>
  <w:style w:type="paragraph" w:styleId="IntenseQuote">
    <w:name w:val="Intense Quote"/>
    <w:basedOn w:val="Normal"/>
    <w:next w:val="Normal"/>
    <w:link w:val="IntenseQuoteChar"/>
    <w:uiPriority w:val="30"/>
    <w:qFormat/>
    <w:rsid w:val="00724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FCE"/>
    <w:rPr>
      <w:i/>
      <w:iCs/>
      <w:color w:val="0F4761" w:themeColor="accent1" w:themeShade="BF"/>
    </w:rPr>
  </w:style>
  <w:style w:type="character" w:styleId="IntenseReference">
    <w:name w:val="Intense Reference"/>
    <w:basedOn w:val="DefaultParagraphFont"/>
    <w:uiPriority w:val="32"/>
    <w:qFormat/>
    <w:rsid w:val="00724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1071</Words>
  <Characters>5571</Characters>
  <Application>Microsoft Office Word</Application>
  <DocSecurity>0</DocSecurity>
  <Lines>101</Lines>
  <Paragraphs>54</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3</cp:revision>
  <dcterms:created xsi:type="dcterms:W3CDTF">2025-09-21T14:02:00Z</dcterms:created>
  <dcterms:modified xsi:type="dcterms:W3CDTF">2026-04-29T11:10:00Z</dcterms:modified>
</cp:coreProperties>
</file>