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27" w:type="dxa"/>
        <w:tblLayout w:type="fixed"/>
        <w:tblCellMar>
          <w:left w:w="227" w:type="dxa"/>
          <w:right w:w="227" w:type="dxa"/>
        </w:tblCellMar>
        <w:tblLook w:val="0000" w:firstRow="0" w:lastRow="0" w:firstColumn="0" w:lastColumn="0" w:noHBand="0" w:noVBand="0"/>
      </w:tblPr>
      <w:tblGrid>
        <w:gridCol w:w="4109"/>
        <w:gridCol w:w="1419"/>
        <w:gridCol w:w="4111"/>
      </w:tblGrid>
      <w:tr w:rsidR="00093247" w:rsidRPr="00A9241C" w14:paraId="04977166" w14:textId="77777777" w:rsidTr="007539B8">
        <w:tc>
          <w:tcPr>
            <w:tcW w:w="4109" w:type="dxa"/>
          </w:tcPr>
          <w:p w14:paraId="04D682D9" w14:textId="28D87854" w:rsidR="00093247" w:rsidRPr="00D576F5" w:rsidRDefault="005B507A" w:rsidP="00C948F3">
            <w:pPr>
              <w:pStyle w:val="Default"/>
              <w:spacing w:before="1" w:after="1"/>
              <w:ind w:left="-166"/>
              <w:jc w:val="both"/>
              <w:rPr>
                <w:b/>
                <w:bCs/>
                <w:sz w:val="20"/>
                <w:szCs w:val="20"/>
              </w:rPr>
            </w:pPr>
            <w:r w:rsidRPr="00F44C27">
              <w:rPr>
                <w:b/>
                <w:bCs/>
                <w:sz w:val="20"/>
                <w:szCs w:val="20"/>
              </w:rPr>
              <w:t>Gemeindeentwicklungsprogramm für Raum und Landschaft (</w:t>
            </w:r>
            <w:proofErr w:type="spellStart"/>
            <w:r w:rsidRPr="00F44C27">
              <w:rPr>
                <w:b/>
                <w:bCs/>
                <w:sz w:val="20"/>
                <w:szCs w:val="20"/>
              </w:rPr>
              <w:t>GProRL</w:t>
            </w:r>
            <w:proofErr w:type="spellEnd"/>
            <w:r w:rsidRPr="00F44C27">
              <w:rPr>
                <w:b/>
                <w:bCs/>
                <w:sz w:val="20"/>
                <w:szCs w:val="20"/>
              </w:rPr>
              <w:t xml:space="preserve">) – </w:t>
            </w:r>
            <w:r w:rsidR="007C6ED5">
              <w:rPr>
                <w:b/>
                <w:bCs/>
                <w:sz w:val="20"/>
                <w:szCs w:val="20"/>
              </w:rPr>
              <w:t>Genehmigung der Vereinbarung</w:t>
            </w:r>
            <w:r w:rsidR="003269B6">
              <w:rPr>
                <w:b/>
                <w:bCs/>
                <w:sz w:val="20"/>
                <w:szCs w:val="20"/>
              </w:rPr>
              <w:t xml:space="preserve"> </w:t>
            </w:r>
            <w:r w:rsidR="00B4311C">
              <w:rPr>
                <w:b/>
                <w:bCs/>
                <w:sz w:val="20"/>
                <w:szCs w:val="20"/>
              </w:rPr>
              <w:t xml:space="preserve">für die zwischengemeindliche Zusammenarbeit mit den Gemeinden </w:t>
            </w:r>
            <w:proofErr w:type="gramStart"/>
            <w:r w:rsidR="00B4311C">
              <w:rPr>
                <w:b/>
                <w:bCs/>
                <w:sz w:val="20"/>
                <w:szCs w:val="20"/>
              </w:rPr>
              <w:t>…….</w:t>
            </w:r>
            <w:proofErr w:type="gramEnd"/>
          </w:p>
        </w:tc>
        <w:tc>
          <w:tcPr>
            <w:tcW w:w="1419" w:type="dxa"/>
          </w:tcPr>
          <w:p w14:paraId="34666652" w14:textId="77777777" w:rsidR="00093247" w:rsidRPr="00F44C27" w:rsidRDefault="00093247" w:rsidP="007539B8">
            <w:pPr>
              <w:pStyle w:val="Funotentext"/>
              <w:rPr>
                <w:rFonts w:cs="Arial"/>
              </w:rPr>
            </w:pPr>
          </w:p>
        </w:tc>
        <w:tc>
          <w:tcPr>
            <w:tcW w:w="4111" w:type="dxa"/>
          </w:tcPr>
          <w:p w14:paraId="4A197816" w14:textId="5872EDCF" w:rsidR="00093247" w:rsidRDefault="00D576F5" w:rsidP="007539B8">
            <w:pPr>
              <w:ind w:left="-173" w:right="-85"/>
              <w:jc w:val="both"/>
              <w:rPr>
                <w:rFonts w:ascii="Arial" w:eastAsiaTheme="minorHAnsi" w:hAnsi="Arial" w:cs="Arial"/>
                <w:b/>
                <w:bCs/>
                <w:color w:val="000000"/>
                <w:lang w:val="it-IT" w:eastAsia="en-US"/>
              </w:rPr>
            </w:pPr>
            <w:r w:rsidRPr="00D576F5">
              <w:rPr>
                <w:rFonts w:ascii="Arial" w:eastAsiaTheme="minorHAnsi" w:hAnsi="Arial" w:cs="Arial"/>
                <w:b/>
                <w:bCs/>
                <w:color w:val="000000"/>
                <w:lang w:val="it-IT" w:eastAsia="en-US"/>
              </w:rPr>
              <w:t>Programma di sviluppo comunale per il territorio e il paesaggio (PSCTP)</w:t>
            </w:r>
            <w:r>
              <w:rPr>
                <w:rFonts w:ascii="Arial" w:eastAsiaTheme="minorHAnsi" w:hAnsi="Arial" w:cs="Arial"/>
                <w:b/>
                <w:bCs/>
                <w:color w:val="000000"/>
                <w:lang w:val="it-IT" w:eastAsia="en-US"/>
              </w:rPr>
              <w:t xml:space="preserve"> – </w:t>
            </w:r>
          </w:p>
          <w:p w14:paraId="57702710" w14:textId="3FFD8612" w:rsidR="00D576F5" w:rsidRPr="00D576F5" w:rsidRDefault="00727B9C" w:rsidP="007539B8">
            <w:pPr>
              <w:ind w:left="-173" w:right="-85"/>
              <w:jc w:val="both"/>
              <w:rPr>
                <w:rFonts w:ascii="Arial" w:eastAsiaTheme="minorHAnsi" w:hAnsi="Arial" w:cs="Arial"/>
                <w:b/>
                <w:bCs/>
                <w:color w:val="000000"/>
                <w:lang w:val="it-IT" w:eastAsia="en-US"/>
              </w:rPr>
            </w:pPr>
            <w:r w:rsidRPr="00727B9C">
              <w:rPr>
                <w:rFonts w:ascii="Arial" w:eastAsiaTheme="minorHAnsi" w:hAnsi="Arial" w:cs="Arial"/>
                <w:b/>
                <w:bCs/>
                <w:color w:val="000000"/>
                <w:lang w:val="it-IT" w:eastAsia="en-US"/>
              </w:rPr>
              <w:t>Approvazione dell</w:t>
            </w:r>
            <w:r>
              <w:rPr>
                <w:rFonts w:ascii="Arial" w:eastAsiaTheme="minorHAnsi" w:hAnsi="Arial" w:cs="Arial"/>
                <w:b/>
                <w:bCs/>
                <w:color w:val="000000"/>
                <w:lang w:val="it-IT" w:eastAsia="en-US"/>
              </w:rPr>
              <w:t xml:space="preserve">a convenzione per la collaborazione </w:t>
            </w:r>
            <w:r w:rsidRPr="00727B9C">
              <w:rPr>
                <w:rFonts w:ascii="Arial" w:eastAsiaTheme="minorHAnsi" w:hAnsi="Arial" w:cs="Arial"/>
                <w:b/>
                <w:bCs/>
                <w:color w:val="000000"/>
                <w:lang w:val="it-IT" w:eastAsia="en-US"/>
              </w:rPr>
              <w:t xml:space="preserve">intercomunale con i </w:t>
            </w:r>
            <w:r w:rsidR="00704CE8">
              <w:rPr>
                <w:rFonts w:ascii="Arial" w:eastAsiaTheme="minorHAnsi" w:hAnsi="Arial" w:cs="Arial"/>
                <w:b/>
                <w:bCs/>
                <w:color w:val="000000"/>
                <w:lang w:val="it-IT" w:eastAsia="en-US"/>
              </w:rPr>
              <w:t>C</w:t>
            </w:r>
            <w:r w:rsidR="00704CE8" w:rsidRPr="00727B9C">
              <w:rPr>
                <w:rFonts w:ascii="Arial" w:eastAsiaTheme="minorHAnsi" w:hAnsi="Arial" w:cs="Arial"/>
                <w:b/>
                <w:bCs/>
                <w:color w:val="000000"/>
                <w:lang w:val="it-IT" w:eastAsia="en-US"/>
              </w:rPr>
              <w:t>omuni</w:t>
            </w:r>
            <w:r w:rsidRPr="00727B9C">
              <w:rPr>
                <w:rFonts w:ascii="Arial" w:eastAsiaTheme="minorHAnsi" w:hAnsi="Arial" w:cs="Arial"/>
                <w:b/>
                <w:bCs/>
                <w:color w:val="000000"/>
                <w:lang w:val="it-IT" w:eastAsia="en-US"/>
              </w:rPr>
              <w:t>.......</w:t>
            </w:r>
          </w:p>
        </w:tc>
      </w:tr>
      <w:tr w:rsidR="00D576F5" w:rsidRPr="00A9241C" w14:paraId="2E31D36B" w14:textId="77777777" w:rsidTr="007539B8">
        <w:tc>
          <w:tcPr>
            <w:tcW w:w="4109" w:type="dxa"/>
          </w:tcPr>
          <w:p w14:paraId="6CA24260" w14:textId="77777777" w:rsidR="00D576F5" w:rsidRPr="00D576F5" w:rsidRDefault="00D576F5" w:rsidP="00C948F3">
            <w:pPr>
              <w:pStyle w:val="Default"/>
              <w:spacing w:before="1" w:after="1"/>
              <w:ind w:left="-166"/>
              <w:jc w:val="both"/>
              <w:rPr>
                <w:b/>
                <w:bCs/>
                <w:sz w:val="20"/>
                <w:szCs w:val="20"/>
                <w:lang w:val="it-IT"/>
              </w:rPr>
            </w:pPr>
          </w:p>
        </w:tc>
        <w:tc>
          <w:tcPr>
            <w:tcW w:w="1419" w:type="dxa"/>
          </w:tcPr>
          <w:p w14:paraId="27D95BBB" w14:textId="77777777" w:rsidR="00D576F5" w:rsidRPr="00D576F5" w:rsidRDefault="00D576F5" w:rsidP="007539B8">
            <w:pPr>
              <w:pStyle w:val="Funotentext"/>
              <w:rPr>
                <w:rFonts w:cs="Arial"/>
                <w:lang w:val="it-IT"/>
              </w:rPr>
            </w:pPr>
          </w:p>
        </w:tc>
        <w:tc>
          <w:tcPr>
            <w:tcW w:w="4111" w:type="dxa"/>
          </w:tcPr>
          <w:p w14:paraId="58A0DC57" w14:textId="77777777" w:rsidR="00D576F5" w:rsidRPr="00D576F5" w:rsidRDefault="00D576F5" w:rsidP="007539B8">
            <w:pPr>
              <w:ind w:left="-173" w:right="-85"/>
              <w:jc w:val="both"/>
              <w:rPr>
                <w:rFonts w:ascii="Arial" w:eastAsiaTheme="minorHAnsi" w:hAnsi="Arial" w:cs="Arial"/>
                <w:b/>
                <w:bCs/>
                <w:color w:val="000000"/>
                <w:lang w:val="it-IT" w:eastAsia="en-US"/>
              </w:rPr>
            </w:pPr>
          </w:p>
        </w:tc>
      </w:tr>
      <w:tr w:rsidR="00422F3A" w:rsidRPr="00A9241C" w14:paraId="31DAC94E" w14:textId="77777777" w:rsidTr="007539B8">
        <w:tc>
          <w:tcPr>
            <w:tcW w:w="4109" w:type="dxa"/>
          </w:tcPr>
          <w:p w14:paraId="453D3450" w14:textId="063C981B" w:rsidR="00422F3A" w:rsidRPr="00F44C27" w:rsidRDefault="002B2AFF" w:rsidP="00C948F3">
            <w:pPr>
              <w:pStyle w:val="Default"/>
              <w:spacing w:before="1" w:after="1"/>
              <w:ind w:left="-166"/>
              <w:jc w:val="both"/>
              <w:rPr>
                <w:sz w:val="20"/>
                <w:szCs w:val="20"/>
              </w:rPr>
            </w:pPr>
            <w:r w:rsidRPr="00F44C27">
              <w:rPr>
                <w:sz w:val="20"/>
                <w:szCs w:val="20"/>
              </w:rPr>
              <w:t xml:space="preserve">Das Landesgesetz für Raum und Landschaft (L.G. 9/2018) sieht </w:t>
            </w:r>
            <w:r w:rsidR="00F4465B" w:rsidRPr="00F44C27">
              <w:rPr>
                <w:sz w:val="20"/>
                <w:szCs w:val="20"/>
              </w:rPr>
              <w:t xml:space="preserve">im Art. 51 </w:t>
            </w:r>
            <w:r w:rsidRPr="00F44C27">
              <w:rPr>
                <w:sz w:val="20"/>
                <w:szCs w:val="20"/>
              </w:rPr>
              <w:t>vor, dass die Gemeinden</w:t>
            </w:r>
            <w:r w:rsidR="00F4465B" w:rsidRPr="00F44C27">
              <w:rPr>
                <w:sz w:val="20"/>
                <w:szCs w:val="20"/>
              </w:rPr>
              <w:t>, vorzugsweise mehrere zusammengeschlossen,</w:t>
            </w:r>
            <w:r w:rsidRPr="00F44C27">
              <w:rPr>
                <w:sz w:val="20"/>
                <w:szCs w:val="20"/>
              </w:rPr>
              <w:t xml:space="preserve"> ein Ge</w:t>
            </w:r>
            <w:r w:rsidRPr="00F44C27">
              <w:rPr>
                <w:sz w:val="20"/>
                <w:szCs w:val="20"/>
              </w:rPr>
              <w:softHyphen/>
              <w:t>meindeentwicklungsprogramm für Raum und Landschaft</w:t>
            </w:r>
            <w:r w:rsidR="00F4465B" w:rsidRPr="00F44C27">
              <w:rPr>
                <w:sz w:val="20"/>
                <w:szCs w:val="20"/>
              </w:rPr>
              <w:t xml:space="preserve"> (</w:t>
            </w:r>
            <w:proofErr w:type="spellStart"/>
            <w:r w:rsidR="00F4465B" w:rsidRPr="00F44C27">
              <w:rPr>
                <w:sz w:val="20"/>
                <w:szCs w:val="20"/>
              </w:rPr>
              <w:t>GProRL</w:t>
            </w:r>
            <w:proofErr w:type="spellEnd"/>
            <w:r w:rsidR="00F4465B" w:rsidRPr="00F44C27">
              <w:rPr>
                <w:sz w:val="20"/>
                <w:szCs w:val="20"/>
              </w:rPr>
              <w:t>)</w:t>
            </w:r>
            <w:r w:rsidR="00C33EE0" w:rsidRPr="00F44C27">
              <w:rPr>
                <w:sz w:val="20"/>
                <w:szCs w:val="20"/>
              </w:rPr>
              <w:t>,</w:t>
            </w:r>
            <w:r w:rsidRPr="00F44C27">
              <w:rPr>
                <w:sz w:val="20"/>
                <w:szCs w:val="20"/>
              </w:rPr>
              <w:t xml:space="preserve"> </w:t>
            </w:r>
            <w:r w:rsidR="00C33EE0" w:rsidRPr="00F44C27">
              <w:rPr>
                <w:sz w:val="20"/>
                <w:szCs w:val="20"/>
              </w:rPr>
              <w:t>als langfristiges Planungsinstrument</w:t>
            </w:r>
            <w:r w:rsidR="00F4465B" w:rsidRPr="00F44C27">
              <w:rPr>
                <w:sz w:val="20"/>
                <w:szCs w:val="20"/>
              </w:rPr>
              <w:t xml:space="preserve">, </w:t>
            </w:r>
            <w:r w:rsidRPr="00F44C27">
              <w:rPr>
                <w:sz w:val="20"/>
                <w:szCs w:val="20"/>
              </w:rPr>
              <w:t>erarbeiten</w:t>
            </w:r>
            <w:r w:rsidR="00F4465B" w:rsidRPr="00F44C27">
              <w:rPr>
                <w:sz w:val="20"/>
                <w:szCs w:val="20"/>
              </w:rPr>
              <w:t>, welches eine Gültigkeit von mindestens 10 Jahren hat.</w:t>
            </w:r>
          </w:p>
        </w:tc>
        <w:tc>
          <w:tcPr>
            <w:tcW w:w="1419" w:type="dxa"/>
          </w:tcPr>
          <w:p w14:paraId="580CB402" w14:textId="77777777" w:rsidR="00422F3A" w:rsidRPr="00F44C27" w:rsidRDefault="00422F3A" w:rsidP="00422F3A">
            <w:pPr>
              <w:pStyle w:val="Funotentext"/>
              <w:rPr>
                <w:rFonts w:cs="Arial"/>
              </w:rPr>
            </w:pPr>
          </w:p>
        </w:tc>
        <w:tc>
          <w:tcPr>
            <w:tcW w:w="4111" w:type="dxa"/>
          </w:tcPr>
          <w:p w14:paraId="7A628D7C" w14:textId="7AE69767" w:rsidR="00C70729" w:rsidRPr="00F44C27" w:rsidRDefault="002B2AFF" w:rsidP="00C948F3">
            <w:pPr>
              <w:pStyle w:val="Default"/>
              <w:spacing w:before="1" w:after="1"/>
              <w:ind w:left="-173"/>
              <w:jc w:val="both"/>
              <w:rPr>
                <w:sz w:val="20"/>
                <w:szCs w:val="20"/>
                <w:lang w:val="it-IT"/>
              </w:rPr>
            </w:pPr>
            <w:r w:rsidRPr="00F44C27">
              <w:rPr>
                <w:sz w:val="20"/>
                <w:szCs w:val="20"/>
                <w:lang w:val="it-IT"/>
              </w:rPr>
              <w:t xml:space="preserve">La legge provinciale per il territorio e il paesaggio (L.P. 9/2018) stabilisce </w:t>
            </w:r>
            <w:r w:rsidR="00E166B0">
              <w:rPr>
                <w:sz w:val="20"/>
                <w:szCs w:val="20"/>
                <w:lang w:val="it-IT"/>
              </w:rPr>
              <w:t xml:space="preserve">nell’art. 51, </w:t>
            </w:r>
            <w:r w:rsidRPr="00F44C27">
              <w:rPr>
                <w:sz w:val="20"/>
                <w:szCs w:val="20"/>
                <w:lang w:val="it-IT"/>
              </w:rPr>
              <w:t xml:space="preserve">che i </w:t>
            </w:r>
            <w:r w:rsidR="00E166B0">
              <w:rPr>
                <w:sz w:val="20"/>
                <w:szCs w:val="20"/>
                <w:lang w:val="it-IT"/>
              </w:rPr>
              <w:t>C</w:t>
            </w:r>
            <w:r w:rsidRPr="00F44C27">
              <w:rPr>
                <w:sz w:val="20"/>
                <w:szCs w:val="20"/>
                <w:lang w:val="it-IT"/>
              </w:rPr>
              <w:t>omuni</w:t>
            </w:r>
            <w:r w:rsidR="00E166B0">
              <w:rPr>
                <w:sz w:val="20"/>
                <w:szCs w:val="20"/>
                <w:lang w:val="it-IT"/>
              </w:rPr>
              <w:t xml:space="preserve">, </w:t>
            </w:r>
            <w:r w:rsidR="00E166B0" w:rsidRPr="00E166B0">
              <w:rPr>
                <w:sz w:val="20"/>
                <w:szCs w:val="20"/>
                <w:lang w:val="it-IT"/>
              </w:rPr>
              <w:t xml:space="preserve">preferibilmente </w:t>
            </w:r>
            <w:r w:rsidR="00E166B0">
              <w:rPr>
                <w:sz w:val="20"/>
                <w:szCs w:val="20"/>
                <w:lang w:val="it-IT"/>
              </w:rPr>
              <w:t>in forma associata,</w:t>
            </w:r>
            <w:r w:rsidRPr="00F44C27">
              <w:rPr>
                <w:sz w:val="20"/>
                <w:szCs w:val="20"/>
                <w:lang w:val="it-IT"/>
              </w:rPr>
              <w:t xml:space="preserve"> elabo</w:t>
            </w:r>
            <w:r w:rsidR="00F4465B" w:rsidRPr="00F44C27">
              <w:rPr>
                <w:sz w:val="20"/>
                <w:szCs w:val="20"/>
                <w:lang w:val="it-IT"/>
              </w:rPr>
              <w:t>r</w:t>
            </w:r>
            <w:r w:rsidR="00E166B0">
              <w:rPr>
                <w:sz w:val="20"/>
                <w:szCs w:val="20"/>
                <w:lang w:val="it-IT"/>
              </w:rPr>
              <w:t>ano</w:t>
            </w:r>
            <w:r w:rsidRPr="00F44C27">
              <w:rPr>
                <w:sz w:val="20"/>
                <w:szCs w:val="20"/>
                <w:lang w:val="it-IT"/>
              </w:rPr>
              <w:t xml:space="preserve"> un programma di sviluppo comunale per il territorio e il paesaggio</w:t>
            </w:r>
            <w:r w:rsidR="00E166B0">
              <w:rPr>
                <w:sz w:val="20"/>
                <w:szCs w:val="20"/>
                <w:lang w:val="it-IT"/>
              </w:rPr>
              <w:t xml:space="preserve"> (PSCTP),</w:t>
            </w:r>
            <w:r w:rsidR="00F4465B" w:rsidRPr="00F44C27">
              <w:rPr>
                <w:sz w:val="20"/>
                <w:szCs w:val="20"/>
                <w:lang w:val="it-IT"/>
              </w:rPr>
              <w:t xml:space="preserve"> </w:t>
            </w:r>
            <w:r w:rsidR="00E166B0">
              <w:rPr>
                <w:sz w:val="20"/>
                <w:szCs w:val="20"/>
                <w:lang w:val="it-IT"/>
              </w:rPr>
              <w:t>come</w:t>
            </w:r>
            <w:r w:rsidR="00F4465B" w:rsidRPr="00F44C27">
              <w:rPr>
                <w:sz w:val="20"/>
                <w:szCs w:val="20"/>
                <w:lang w:val="it-IT"/>
              </w:rPr>
              <w:t xml:space="preserve"> strumento di pianificazione a lungo termine, </w:t>
            </w:r>
            <w:r w:rsidR="00E166B0" w:rsidRPr="00E166B0">
              <w:rPr>
                <w:sz w:val="20"/>
                <w:szCs w:val="20"/>
                <w:lang w:val="it-IT"/>
              </w:rPr>
              <w:t>che deve essere valido per almeno 10 anni.</w:t>
            </w:r>
          </w:p>
        </w:tc>
      </w:tr>
      <w:tr w:rsidR="005833DF" w:rsidRPr="00A9241C" w14:paraId="4781BD0B" w14:textId="77777777" w:rsidTr="007539B8">
        <w:tc>
          <w:tcPr>
            <w:tcW w:w="4109" w:type="dxa"/>
          </w:tcPr>
          <w:p w14:paraId="36565DCF" w14:textId="77777777" w:rsidR="005833DF" w:rsidRPr="00F44C27" w:rsidRDefault="005833DF" w:rsidP="00C948F3">
            <w:pPr>
              <w:pStyle w:val="Default"/>
              <w:spacing w:before="1" w:after="1"/>
              <w:ind w:left="-166"/>
              <w:jc w:val="both"/>
              <w:rPr>
                <w:sz w:val="20"/>
                <w:szCs w:val="20"/>
                <w:lang w:val="it-IT"/>
              </w:rPr>
            </w:pPr>
          </w:p>
        </w:tc>
        <w:tc>
          <w:tcPr>
            <w:tcW w:w="1419" w:type="dxa"/>
          </w:tcPr>
          <w:p w14:paraId="2A5994A2" w14:textId="77777777" w:rsidR="005833DF" w:rsidRPr="00F44C27" w:rsidRDefault="005833DF" w:rsidP="00422F3A">
            <w:pPr>
              <w:pStyle w:val="Funotentext"/>
              <w:rPr>
                <w:rFonts w:cs="Arial"/>
                <w:lang w:val="it-IT"/>
              </w:rPr>
            </w:pPr>
          </w:p>
        </w:tc>
        <w:tc>
          <w:tcPr>
            <w:tcW w:w="4111" w:type="dxa"/>
          </w:tcPr>
          <w:p w14:paraId="49A7DACD" w14:textId="77777777" w:rsidR="005833DF" w:rsidRPr="00F44C27" w:rsidRDefault="005833DF" w:rsidP="002B2AFF">
            <w:pPr>
              <w:pStyle w:val="Default"/>
              <w:spacing w:before="1" w:after="1"/>
              <w:jc w:val="both"/>
              <w:rPr>
                <w:sz w:val="20"/>
                <w:szCs w:val="20"/>
                <w:lang w:val="it-IT"/>
              </w:rPr>
            </w:pPr>
          </w:p>
        </w:tc>
      </w:tr>
      <w:tr w:rsidR="00C33EE0" w:rsidRPr="00A9241C" w14:paraId="67442D1B" w14:textId="77777777" w:rsidTr="007539B8">
        <w:tc>
          <w:tcPr>
            <w:tcW w:w="4109" w:type="dxa"/>
          </w:tcPr>
          <w:p w14:paraId="641B7DFE" w14:textId="061AFB59" w:rsidR="000E07A9" w:rsidRPr="00F44C27" w:rsidRDefault="00F4465B" w:rsidP="00C948F3">
            <w:pPr>
              <w:pStyle w:val="Default"/>
              <w:spacing w:before="1" w:after="1"/>
              <w:ind w:left="-166"/>
              <w:jc w:val="both"/>
              <w:rPr>
                <w:sz w:val="20"/>
                <w:szCs w:val="20"/>
              </w:rPr>
            </w:pPr>
            <w:r w:rsidRPr="00F44C27">
              <w:rPr>
                <w:sz w:val="20"/>
                <w:szCs w:val="20"/>
              </w:rPr>
              <w:t>Die Inhalte und Ziele des Gemeindeentwicklungsprogrammes sind im L.G. 9/2018</w:t>
            </w:r>
            <w:r w:rsidR="000E07A9" w:rsidRPr="00F44C27">
              <w:rPr>
                <w:sz w:val="20"/>
                <w:szCs w:val="20"/>
              </w:rPr>
              <w:t xml:space="preserve"> </w:t>
            </w:r>
            <w:r w:rsidRPr="00F44C27">
              <w:rPr>
                <w:sz w:val="20"/>
                <w:szCs w:val="20"/>
              </w:rPr>
              <w:t xml:space="preserve">und in den entsprechenden Durchführungsverordnungen, insbesondere im D.LH. 31/2018 und im D.LH. 17/2020, festgelegt. </w:t>
            </w:r>
          </w:p>
        </w:tc>
        <w:tc>
          <w:tcPr>
            <w:tcW w:w="1419" w:type="dxa"/>
          </w:tcPr>
          <w:p w14:paraId="0DBD66AC" w14:textId="77777777" w:rsidR="00C33EE0" w:rsidRPr="00F44C27" w:rsidRDefault="00C33EE0" w:rsidP="00422F3A">
            <w:pPr>
              <w:pStyle w:val="Funotentext"/>
              <w:rPr>
                <w:rFonts w:cs="Arial"/>
              </w:rPr>
            </w:pPr>
          </w:p>
        </w:tc>
        <w:tc>
          <w:tcPr>
            <w:tcW w:w="4111" w:type="dxa"/>
          </w:tcPr>
          <w:p w14:paraId="36188F74" w14:textId="244A8109" w:rsidR="00C33EE0" w:rsidRPr="00E166B0" w:rsidRDefault="00E166B0" w:rsidP="00C948F3">
            <w:pPr>
              <w:pStyle w:val="Default"/>
              <w:spacing w:before="1" w:after="1"/>
              <w:ind w:left="-173"/>
              <w:jc w:val="both"/>
              <w:rPr>
                <w:sz w:val="20"/>
                <w:szCs w:val="20"/>
                <w:lang w:val="it-IT"/>
              </w:rPr>
            </w:pPr>
            <w:r w:rsidRPr="00E166B0">
              <w:rPr>
                <w:sz w:val="20"/>
                <w:szCs w:val="20"/>
                <w:lang w:val="it-IT"/>
              </w:rPr>
              <w:t>I contenuti e gli obiettivi del programma di sviluppo comun</w:t>
            </w:r>
            <w:r>
              <w:rPr>
                <w:sz w:val="20"/>
                <w:szCs w:val="20"/>
                <w:lang w:val="it-IT"/>
              </w:rPr>
              <w:t xml:space="preserve">ale </w:t>
            </w:r>
            <w:r w:rsidRPr="00E166B0">
              <w:rPr>
                <w:sz w:val="20"/>
                <w:szCs w:val="20"/>
                <w:lang w:val="it-IT"/>
              </w:rPr>
              <w:t>sono stabiliti nella L.</w:t>
            </w:r>
            <w:r>
              <w:rPr>
                <w:sz w:val="20"/>
                <w:szCs w:val="20"/>
                <w:lang w:val="it-IT"/>
              </w:rPr>
              <w:t>P</w:t>
            </w:r>
            <w:r w:rsidRPr="00E166B0">
              <w:rPr>
                <w:sz w:val="20"/>
                <w:szCs w:val="20"/>
                <w:lang w:val="it-IT"/>
              </w:rPr>
              <w:t>. 9/2018 e ne</w:t>
            </w:r>
            <w:r>
              <w:rPr>
                <w:sz w:val="20"/>
                <w:szCs w:val="20"/>
                <w:lang w:val="it-IT"/>
              </w:rPr>
              <w:t>i</w:t>
            </w:r>
            <w:r w:rsidRPr="00E166B0">
              <w:rPr>
                <w:sz w:val="20"/>
                <w:szCs w:val="20"/>
                <w:lang w:val="it-IT"/>
              </w:rPr>
              <w:t xml:space="preserve"> corrispondenti </w:t>
            </w:r>
            <w:r>
              <w:rPr>
                <w:sz w:val="20"/>
                <w:szCs w:val="20"/>
                <w:lang w:val="it-IT"/>
              </w:rPr>
              <w:t xml:space="preserve">regolamenti </w:t>
            </w:r>
            <w:r w:rsidRPr="00E166B0">
              <w:rPr>
                <w:sz w:val="20"/>
                <w:szCs w:val="20"/>
                <w:lang w:val="it-IT"/>
              </w:rPr>
              <w:t>d</w:t>
            </w:r>
            <w:r>
              <w:rPr>
                <w:sz w:val="20"/>
                <w:szCs w:val="20"/>
                <w:lang w:val="it-IT"/>
              </w:rPr>
              <w:t>’</w:t>
            </w:r>
            <w:r w:rsidRPr="00E166B0">
              <w:rPr>
                <w:sz w:val="20"/>
                <w:szCs w:val="20"/>
                <w:lang w:val="it-IT"/>
              </w:rPr>
              <w:t>attuazione, in particolare nel D.</w:t>
            </w:r>
            <w:r>
              <w:rPr>
                <w:sz w:val="20"/>
                <w:szCs w:val="20"/>
                <w:lang w:val="it-IT"/>
              </w:rPr>
              <w:t>PP</w:t>
            </w:r>
            <w:r w:rsidRPr="00E166B0">
              <w:rPr>
                <w:sz w:val="20"/>
                <w:szCs w:val="20"/>
                <w:lang w:val="it-IT"/>
              </w:rPr>
              <w:t xml:space="preserve">. 31/2018 e </w:t>
            </w:r>
            <w:r>
              <w:rPr>
                <w:sz w:val="20"/>
                <w:szCs w:val="20"/>
                <w:lang w:val="it-IT"/>
              </w:rPr>
              <w:t>nel</w:t>
            </w:r>
            <w:r w:rsidRPr="00E166B0">
              <w:rPr>
                <w:sz w:val="20"/>
                <w:szCs w:val="20"/>
                <w:lang w:val="it-IT"/>
              </w:rPr>
              <w:t xml:space="preserve"> D.</w:t>
            </w:r>
            <w:r>
              <w:rPr>
                <w:sz w:val="20"/>
                <w:szCs w:val="20"/>
                <w:lang w:val="it-IT"/>
              </w:rPr>
              <w:t>PP</w:t>
            </w:r>
            <w:r w:rsidRPr="00E166B0">
              <w:rPr>
                <w:sz w:val="20"/>
                <w:szCs w:val="20"/>
                <w:lang w:val="it-IT"/>
              </w:rPr>
              <w:t>. 17/2020.</w:t>
            </w:r>
          </w:p>
        </w:tc>
      </w:tr>
      <w:tr w:rsidR="00C33EE0" w:rsidRPr="00A9241C" w14:paraId="61EB8B32" w14:textId="77777777" w:rsidTr="007539B8">
        <w:tc>
          <w:tcPr>
            <w:tcW w:w="4109" w:type="dxa"/>
          </w:tcPr>
          <w:p w14:paraId="224AE2D2" w14:textId="77777777" w:rsidR="00C33EE0" w:rsidRPr="00E166B0" w:rsidRDefault="00C33EE0" w:rsidP="00C948F3">
            <w:pPr>
              <w:pStyle w:val="Default"/>
              <w:spacing w:before="1" w:after="1"/>
              <w:ind w:left="-166"/>
              <w:jc w:val="both"/>
              <w:rPr>
                <w:sz w:val="20"/>
                <w:szCs w:val="20"/>
                <w:lang w:val="it-IT"/>
              </w:rPr>
            </w:pPr>
          </w:p>
        </w:tc>
        <w:tc>
          <w:tcPr>
            <w:tcW w:w="1419" w:type="dxa"/>
          </w:tcPr>
          <w:p w14:paraId="2DEC57F9" w14:textId="77777777" w:rsidR="00C33EE0" w:rsidRPr="00E166B0" w:rsidRDefault="00C33EE0" w:rsidP="00422F3A">
            <w:pPr>
              <w:pStyle w:val="Funotentext"/>
              <w:rPr>
                <w:rFonts w:cs="Arial"/>
                <w:lang w:val="it-IT"/>
              </w:rPr>
            </w:pPr>
          </w:p>
        </w:tc>
        <w:tc>
          <w:tcPr>
            <w:tcW w:w="4111" w:type="dxa"/>
          </w:tcPr>
          <w:p w14:paraId="5EF7C272" w14:textId="77777777" w:rsidR="00C33EE0" w:rsidRPr="00E166B0" w:rsidRDefault="00C33EE0" w:rsidP="002B2AFF">
            <w:pPr>
              <w:pStyle w:val="Default"/>
              <w:spacing w:before="1" w:after="1"/>
              <w:jc w:val="both"/>
              <w:rPr>
                <w:sz w:val="20"/>
                <w:szCs w:val="20"/>
                <w:lang w:val="it-IT"/>
              </w:rPr>
            </w:pPr>
          </w:p>
        </w:tc>
      </w:tr>
      <w:tr w:rsidR="00E70771" w:rsidRPr="00A9241C" w14:paraId="12C73ACD" w14:textId="77777777" w:rsidTr="007539B8">
        <w:tc>
          <w:tcPr>
            <w:tcW w:w="4109" w:type="dxa"/>
          </w:tcPr>
          <w:p w14:paraId="721A2227" w14:textId="77777777" w:rsidR="00F67D24" w:rsidRDefault="002B2AFF" w:rsidP="00C948F3">
            <w:pPr>
              <w:pStyle w:val="Default"/>
              <w:ind w:left="-166"/>
              <w:jc w:val="both"/>
              <w:rPr>
                <w:sz w:val="20"/>
                <w:szCs w:val="20"/>
              </w:rPr>
            </w:pPr>
            <w:r w:rsidRPr="00F44C27">
              <w:rPr>
                <w:sz w:val="20"/>
                <w:szCs w:val="20"/>
              </w:rPr>
              <w:t>Mit Beschluss Nr. 741 vom 24.08.2021 hat die Landesregierung den technischen Leitfaden für die Ausarbeitung des Gemeindeentwicklungsprogrammes für Raum und Landschaft genehmigt</w:t>
            </w:r>
            <w:r w:rsidR="00F67D24">
              <w:rPr>
                <w:sz w:val="20"/>
                <w:szCs w:val="20"/>
              </w:rPr>
              <w:t xml:space="preserve">, worin </w:t>
            </w:r>
            <w:r w:rsidR="000E07A9" w:rsidRPr="00F44C27">
              <w:rPr>
                <w:sz w:val="20"/>
                <w:szCs w:val="20"/>
              </w:rPr>
              <w:t>die Verfahrensschritte für die Erstellung des Programmes a</w:t>
            </w:r>
            <w:r w:rsidR="00F67D24">
              <w:rPr>
                <w:sz w:val="20"/>
                <w:szCs w:val="20"/>
              </w:rPr>
              <w:t>ngeführt sind</w:t>
            </w:r>
            <w:r w:rsidR="000E07A9" w:rsidRPr="00F44C27">
              <w:rPr>
                <w:sz w:val="20"/>
                <w:szCs w:val="20"/>
              </w:rPr>
              <w:t>.</w:t>
            </w:r>
            <w:r w:rsidR="00F67D24">
              <w:rPr>
                <w:sz w:val="20"/>
                <w:szCs w:val="20"/>
              </w:rPr>
              <w:t xml:space="preserve"> </w:t>
            </w:r>
          </w:p>
          <w:p w14:paraId="31698789" w14:textId="75111C7A" w:rsidR="00E70771" w:rsidRPr="00F44C27" w:rsidRDefault="00E70771" w:rsidP="00C948F3">
            <w:pPr>
              <w:pStyle w:val="Default"/>
              <w:ind w:left="-166"/>
              <w:jc w:val="both"/>
              <w:rPr>
                <w:sz w:val="20"/>
                <w:szCs w:val="20"/>
              </w:rPr>
            </w:pPr>
          </w:p>
        </w:tc>
        <w:tc>
          <w:tcPr>
            <w:tcW w:w="1419" w:type="dxa"/>
          </w:tcPr>
          <w:p w14:paraId="38815036" w14:textId="77777777" w:rsidR="00E70771" w:rsidRPr="00F44C27" w:rsidRDefault="00E70771" w:rsidP="00422F3A">
            <w:pPr>
              <w:pStyle w:val="Funotentext"/>
              <w:rPr>
                <w:rFonts w:cs="Arial"/>
              </w:rPr>
            </w:pPr>
          </w:p>
        </w:tc>
        <w:tc>
          <w:tcPr>
            <w:tcW w:w="4111" w:type="dxa"/>
          </w:tcPr>
          <w:p w14:paraId="5355ABF5" w14:textId="29316A8E" w:rsidR="00E166B0" w:rsidRPr="00E166B0" w:rsidRDefault="002B2AFF" w:rsidP="00C948F3">
            <w:pPr>
              <w:pStyle w:val="Default"/>
              <w:spacing w:before="1" w:after="1"/>
              <w:ind w:left="-173"/>
              <w:jc w:val="both"/>
              <w:rPr>
                <w:sz w:val="20"/>
                <w:szCs w:val="20"/>
                <w:lang w:val="it-IT"/>
              </w:rPr>
            </w:pPr>
            <w:r w:rsidRPr="00F44C27">
              <w:rPr>
                <w:sz w:val="20"/>
                <w:szCs w:val="20"/>
                <w:lang w:val="it-IT"/>
              </w:rPr>
              <w:t xml:space="preserve">Con deliberazione n. 741 del 24/08/2021, la </w:t>
            </w:r>
            <w:r w:rsidR="00E166B0">
              <w:rPr>
                <w:sz w:val="20"/>
                <w:szCs w:val="20"/>
                <w:lang w:val="it-IT"/>
              </w:rPr>
              <w:t>G</w:t>
            </w:r>
            <w:r w:rsidRPr="00F44C27">
              <w:rPr>
                <w:sz w:val="20"/>
                <w:szCs w:val="20"/>
                <w:lang w:val="it-IT"/>
              </w:rPr>
              <w:t>iunta provinciale ha approvato le linee guida tecniche per l’elaborazione del programma di sviluppo comunale per il territorio e il paesaggio</w:t>
            </w:r>
            <w:r w:rsidR="00E166B0">
              <w:rPr>
                <w:sz w:val="20"/>
                <w:szCs w:val="20"/>
                <w:lang w:val="it-IT"/>
              </w:rPr>
              <w:t xml:space="preserve">, </w:t>
            </w:r>
            <w:r w:rsidR="00E166B0" w:rsidRPr="00E166B0">
              <w:rPr>
                <w:sz w:val="20"/>
                <w:szCs w:val="20"/>
                <w:lang w:val="it-IT"/>
              </w:rPr>
              <w:t xml:space="preserve">in cui sono elencati i passi procedurali per </w:t>
            </w:r>
            <w:r w:rsidR="008E0923">
              <w:rPr>
                <w:sz w:val="20"/>
                <w:szCs w:val="20"/>
                <w:lang w:val="it-IT"/>
              </w:rPr>
              <w:t>l’elaborazione</w:t>
            </w:r>
            <w:r w:rsidR="00E166B0" w:rsidRPr="00E166B0">
              <w:rPr>
                <w:sz w:val="20"/>
                <w:szCs w:val="20"/>
                <w:lang w:val="it-IT"/>
              </w:rPr>
              <w:t xml:space="preserve"> del programma. </w:t>
            </w:r>
          </w:p>
          <w:p w14:paraId="53EEFF5B" w14:textId="316453B6" w:rsidR="00E70771" w:rsidRPr="00E166B0" w:rsidRDefault="00E70771" w:rsidP="00C948F3">
            <w:pPr>
              <w:pStyle w:val="Default"/>
              <w:spacing w:before="1" w:after="1"/>
              <w:ind w:left="-173"/>
              <w:jc w:val="both"/>
              <w:rPr>
                <w:sz w:val="20"/>
                <w:szCs w:val="20"/>
                <w:lang w:val="it-IT"/>
              </w:rPr>
            </w:pPr>
          </w:p>
        </w:tc>
      </w:tr>
      <w:tr w:rsidR="00B4311C" w:rsidRPr="00A9241C" w14:paraId="59E07070" w14:textId="77777777" w:rsidTr="007539B8">
        <w:tc>
          <w:tcPr>
            <w:tcW w:w="4109" w:type="dxa"/>
          </w:tcPr>
          <w:p w14:paraId="172114B6" w14:textId="43E4E2A9" w:rsidR="00B4311C" w:rsidRPr="00F44C27" w:rsidRDefault="00B4311C" w:rsidP="00C948F3">
            <w:pPr>
              <w:pStyle w:val="Default"/>
              <w:ind w:left="-166"/>
              <w:jc w:val="both"/>
              <w:rPr>
                <w:sz w:val="20"/>
                <w:szCs w:val="20"/>
              </w:rPr>
            </w:pPr>
            <w:r>
              <w:rPr>
                <w:sz w:val="20"/>
                <w:szCs w:val="20"/>
              </w:rPr>
              <w:t>Mit Gemeinderatsbeschluss vom _____, Nr. __ hat diese Gemeinde die Inhalte des Gemeindeentwicklungsprogramms für Raum und Landschaft festgelegt und d</w:t>
            </w:r>
            <w:r w:rsidR="00AF2482">
              <w:rPr>
                <w:sz w:val="20"/>
                <w:szCs w:val="20"/>
              </w:rPr>
              <w:t>ie Einleitung der Planungstätigkeit beschlossen.</w:t>
            </w:r>
          </w:p>
        </w:tc>
        <w:tc>
          <w:tcPr>
            <w:tcW w:w="1419" w:type="dxa"/>
          </w:tcPr>
          <w:p w14:paraId="6B244EAD" w14:textId="77777777" w:rsidR="00B4311C" w:rsidRPr="00F44C27" w:rsidRDefault="00B4311C" w:rsidP="00422F3A">
            <w:pPr>
              <w:pStyle w:val="Funotentext"/>
              <w:rPr>
                <w:rFonts w:cs="Arial"/>
              </w:rPr>
            </w:pPr>
          </w:p>
        </w:tc>
        <w:tc>
          <w:tcPr>
            <w:tcW w:w="4111" w:type="dxa"/>
          </w:tcPr>
          <w:p w14:paraId="6AEB2467" w14:textId="39203FCA" w:rsidR="00B4311C" w:rsidRPr="00727B9C" w:rsidRDefault="00727B9C" w:rsidP="00C948F3">
            <w:pPr>
              <w:pStyle w:val="Default"/>
              <w:spacing w:before="1" w:after="1"/>
              <w:ind w:left="-173"/>
              <w:jc w:val="both"/>
              <w:rPr>
                <w:sz w:val="20"/>
                <w:szCs w:val="20"/>
                <w:lang w:val="it-IT"/>
              </w:rPr>
            </w:pPr>
            <w:r w:rsidRPr="00727B9C">
              <w:rPr>
                <w:sz w:val="20"/>
                <w:szCs w:val="20"/>
                <w:lang w:val="it-IT"/>
              </w:rPr>
              <w:t>Con delibera</w:t>
            </w:r>
            <w:r>
              <w:rPr>
                <w:sz w:val="20"/>
                <w:szCs w:val="20"/>
                <w:lang w:val="it-IT"/>
              </w:rPr>
              <w:t>zione</w:t>
            </w:r>
            <w:r w:rsidRPr="00727B9C">
              <w:rPr>
                <w:sz w:val="20"/>
                <w:szCs w:val="20"/>
                <w:lang w:val="it-IT"/>
              </w:rPr>
              <w:t xml:space="preserve"> del </w:t>
            </w:r>
            <w:r w:rsidR="00704CE8">
              <w:rPr>
                <w:sz w:val="20"/>
                <w:szCs w:val="20"/>
                <w:lang w:val="it-IT"/>
              </w:rPr>
              <w:t>C</w:t>
            </w:r>
            <w:r w:rsidR="00704CE8" w:rsidRPr="00727B9C">
              <w:rPr>
                <w:sz w:val="20"/>
                <w:szCs w:val="20"/>
                <w:lang w:val="it-IT"/>
              </w:rPr>
              <w:t xml:space="preserve">onsiglio </w:t>
            </w:r>
            <w:r w:rsidRPr="00727B9C">
              <w:rPr>
                <w:sz w:val="20"/>
                <w:szCs w:val="20"/>
                <w:lang w:val="it-IT"/>
              </w:rPr>
              <w:t xml:space="preserve">comunale di _____, </w:t>
            </w:r>
            <w:r>
              <w:rPr>
                <w:sz w:val="20"/>
                <w:szCs w:val="20"/>
                <w:lang w:val="it-IT"/>
              </w:rPr>
              <w:t>n</w:t>
            </w:r>
            <w:r w:rsidRPr="00727B9C">
              <w:rPr>
                <w:sz w:val="20"/>
                <w:szCs w:val="20"/>
                <w:lang w:val="it-IT"/>
              </w:rPr>
              <w:t xml:space="preserve">. __, questo </w:t>
            </w:r>
            <w:r w:rsidR="00704CE8">
              <w:rPr>
                <w:sz w:val="20"/>
                <w:szCs w:val="20"/>
                <w:lang w:val="it-IT"/>
              </w:rPr>
              <w:t>C</w:t>
            </w:r>
            <w:r w:rsidR="00704CE8" w:rsidRPr="00727B9C">
              <w:rPr>
                <w:sz w:val="20"/>
                <w:szCs w:val="20"/>
                <w:lang w:val="it-IT"/>
              </w:rPr>
              <w:t xml:space="preserve">omune </w:t>
            </w:r>
            <w:r w:rsidRPr="00727B9C">
              <w:rPr>
                <w:sz w:val="20"/>
                <w:szCs w:val="20"/>
                <w:lang w:val="it-IT"/>
              </w:rPr>
              <w:t xml:space="preserve">ha definito i contenuti del programma di sviluppo </w:t>
            </w:r>
            <w:r w:rsidRPr="00F44C27">
              <w:rPr>
                <w:sz w:val="20"/>
                <w:szCs w:val="20"/>
                <w:lang w:val="it-IT"/>
              </w:rPr>
              <w:t>comunale per il territorio e il paesaggio</w:t>
            </w:r>
            <w:r w:rsidRPr="00727B9C">
              <w:rPr>
                <w:sz w:val="20"/>
                <w:szCs w:val="20"/>
                <w:lang w:val="it-IT"/>
              </w:rPr>
              <w:t xml:space="preserve"> e ha deciso di avviare l'attività di pianificazione.</w:t>
            </w:r>
          </w:p>
        </w:tc>
      </w:tr>
      <w:tr w:rsidR="00AF2482" w:rsidRPr="00A9241C" w14:paraId="297A433E" w14:textId="77777777" w:rsidTr="007539B8">
        <w:tc>
          <w:tcPr>
            <w:tcW w:w="4109" w:type="dxa"/>
          </w:tcPr>
          <w:p w14:paraId="0A4735A9" w14:textId="77777777" w:rsidR="00AF2482" w:rsidRPr="00727B9C" w:rsidRDefault="00AF2482" w:rsidP="00C948F3">
            <w:pPr>
              <w:pStyle w:val="Default"/>
              <w:ind w:left="-166"/>
              <w:jc w:val="both"/>
              <w:rPr>
                <w:sz w:val="20"/>
                <w:szCs w:val="20"/>
                <w:lang w:val="it-IT"/>
              </w:rPr>
            </w:pPr>
          </w:p>
        </w:tc>
        <w:tc>
          <w:tcPr>
            <w:tcW w:w="1419" w:type="dxa"/>
          </w:tcPr>
          <w:p w14:paraId="68E23C08" w14:textId="77777777" w:rsidR="00AF2482" w:rsidRPr="00727B9C" w:rsidRDefault="00AF2482" w:rsidP="00422F3A">
            <w:pPr>
              <w:pStyle w:val="Funotentext"/>
              <w:rPr>
                <w:rFonts w:cs="Arial"/>
                <w:lang w:val="it-IT"/>
              </w:rPr>
            </w:pPr>
          </w:p>
        </w:tc>
        <w:tc>
          <w:tcPr>
            <w:tcW w:w="4111" w:type="dxa"/>
          </w:tcPr>
          <w:p w14:paraId="4A25DC1E" w14:textId="77777777" w:rsidR="00AF2482" w:rsidRPr="00727B9C" w:rsidRDefault="00AF2482" w:rsidP="00C948F3">
            <w:pPr>
              <w:pStyle w:val="Default"/>
              <w:spacing w:before="1" w:after="1"/>
              <w:ind w:left="-173"/>
              <w:jc w:val="both"/>
              <w:rPr>
                <w:sz w:val="20"/>
                <w:szCs w:val="20"/>
                <w:lang w:val="it-IT"/>
              </w:rPr>
            </w:pPr>
          </w:p>
        </w:tc>
      </w:tr>
      <w:tr w:rsidR="00B4311C" w:rsidRPr="00A9241C" w14:paraId="14442BFC" w14:textId="77777777" w:rsidTr="007539B8">
        <w:tc>
          <w:tcPr>
            <w:tcW w:w="4109" w:type="dxa"/>
          </w:tcPr>
          <w:p w14:paraId="4F91804D" w14:textId="32BE90EE" w:rsidR="00B4311C" w:rsidRPr="00F44C27" w:rsidRDefault="00AF2482" w:rsidP="00C948F3">
            <w:pPr>
              <w:pStyle w:val="Default"/>
              <w:ind w:left="-166"/>
              <w:jc w:val="both"/>
              <w:rPr>
                <w:sz w:val="20"/>
                <w:szCs w:val="20"/>
              </w:rPr>
            </w:pPr>
            <w:r>
              <w:rPr>
                <w:sz w:val="20"/>
                <w:szCs w:val="20"/>
              </w:rPr>
              <w:t>Mit demselbe</w:t>
            </w:r>
            <w:r w:rsidR="00A2400F">
              <w:rPr>
                <w:sz w:val="20"/>
                <w:szCs w:val="20"/>
              </w:rPr>
              <w:t>n</w:t>
            </w:r>
            <w:r>
              <w:rPr>
                <w:sz w:val="20"/>
                <w:szCs w:val="20"/>
              </w:rPr>
              <w:t xml:space="preserve"> Gemeinderatsbeschluss </w:t>
            </w:r>
            <w:r w:rsidR="00A2400F">
              <w:rPr>
                <w:sz w:val="20"/>
                <w:szCs w:val="20"/>
              </w:rPr>
              <w:t>hat diese</w:t>
            </w:r>
            <w:r>
              <w:rPr>
                <w:sz w:val="20"/>
                <w:szCs w:val="20"/>
              </w:rPr>
              <w:t xml:space="preserve"> </w:t>
            </w:r>
            <w:r w:rsidR="00A2400F">
              <w:rPr>
                <w:sz w:val="20"/>
                <w:szCs w:val="20"/>
              </w:rPr>
              <w:t xml:space="preserve">Gemeinde </w:t>
            </w:r>
            <w:r>
              <w:rPr>
                <w:sz w:val="20"/>
                <w:szCs w:val="20"/>
              </w:rPr>
              <w:t xml:space="preserve">die Zusammenarbeit bei der Ausarbeitung des Gemeindeentwicklungsprogramms mit der Gemeinde / den Gemeinden ______ beschlossen und für die Genehmigung der von der 2. Zusatzvereinbarung </w:t>
            </w:r>
            <w:r w:rsidR="00A2400F">
              <w:rPr>
                <w:sz w:val="20"/>
                <w:szCs w:val="20"/>
              </w:rPr>
              <w:t>vorgeschriebenen</w:t>
            </w:r>
            <w:r>
              <w:rPr>
                <w:sz w:val="20"/>
                <w:szCs w:val="20"/>
              </w:rPr>
              <w:t xml:space="preserve"> Vereinbarung, die von den zusammenarbeitenden Gemeinden abzuschließen ist</w:t>
            </w:r>
            <w:r w:rsidR="00A2400F">
              <w:rPr>
                <w:sz w:val="20"/>
                <w:szCs w:val="20"/>
              </w:rPr>
              <w:t>, auf einen künftigen Gemeinderatsbeschluss verwiesen.</w:t>
            </w:r>
          </w:p>
        </w:tc>
        <w:tc>
          <w:tcPr>
            <w:tcW w:w="1419" w:type="dxa"/>
          </w:tcPr>
          <w:p w14:paraId="1BF3FBF1" w14:textId="77777777" w:rsidR="00B4311C" w:rsidRPr="00F44C27" w:rsidRDefault="00B4311C" w:rsidP="00422F3A">
            <w:pPr>
              <w:pStyle w:val="Funotentext"/>
              <w:rPr>
                <w:rFonts w:cs="Arial"/>
              </w:rPr>
            </w:pPr>
          </w:p>
        </w:tc>
        <w:tc>
          <w:tcPr>
            <w:tcW w:w="4111" w:type="dxa"/>
          </w:tcPr>
          <w:p w14:paraId="7A150A97" w14:textId="47569146" w:rsidR="00B4311C" w:rsidRPr="00727B9C" w:rsidRDefault="00727B9C" w:rsidP="00C948F3">
            <w:pPr>
              <w:pStyle w:val="Default"/>
              <w:spacing w:before="1" w:after="1"/>
              <w:ind w:left="-173"/>
              <w:jc w:val="both"/>
              <w:rPr>
                <w:sz w:val="20"/>
                <w:szCs w:val="20"/>
                <w:lang w:val="it-IT"/>
              </w:rPr>
            </w:pPr>
            <w:r w:rsidRPr="00727B9C">
              <w:rPr>
                <w:sz w:val="20"/>
                <w:szCs w:val="20"/>
                <w:lang w:val="it-IT"/>
              </w:rPr>
              <w:t>Con la stessa delibera</w:t>
            </w:r>
            <w:r>
              <w:rPr>
                <w:sz w:val="20"/>
                <w:szCs w:val="20"/>
                <w:lang w:val="it-IT"/>
              </w:rPr>
              <w:t>zione</w:t>
            </w:r>
            <w:r w:rsidRPr="00727B9C">
              <w:rPr>
                <w:sz w:val="20"/>
                <w:szCs w:val="20"/>
                <w:lang w:val="it-IT"/>
              </w:rPr>
              <w:t xml:space="preserve"> del </w:t>
            </w:r>
            <w:r w:rsidR="00704CE8">
              <w:rPr>
                <w:sz w:val="20"/>
                <w:szCs w:val="20"/>
                <w:lang w:val="it-IT"/>
              </w:rPr>
              <w:t>C</w:t>
            </w:r>
            <w:r w:rsidR="00704CE8" w:rsidRPr="00727B9C">
              <w:rPr>
                <w:sz w:val="20"/>
                <w:szCs w:val="20"/>
                <w:lang w:val="it-IT"/>
              </w:rPr>
              <w:t xml:space="preserve">onsiglio </w:t>
            </w:r>
            <w:r w:rsidRPr="00727B9C">
              <w:rPr>
                <w:sz w:val="20"/>
                <w:szCs w:val="20"/>
                <w:lang w:val="it-IT"/>
              </w:rPr>
              <w:t xml:space="preserve">comunale, questo </w:t>
            </w:r>
            <w:r w:rsidR="00704CE8">
              <w:rPr>
                <w:sz w:val="20"/>
                <w:szCs w:val="20"/>
                <w:lang w:val="it-IT"/>
              </w:rPr>
              <w:t>C</w:t>
            </w:r>
            <w:r w:rsidR="00704CE8" w:rsidRPr="00727B9C">
              <w:rPr>
                <w:sz w:val="20"/>
                <w:szCs w:val="20"/>
                <w:lang w:val="it-IT"/>
              </w:rPr>
              <w:t xml:space="preserve">omune </w:t>
            </w:r>
            <w:r w:rsidRPr="00727B9C">
              <w:rPr>
                <w:sz w:val="20"/>
                <w:szCs w:val="20"/>
                <w:lang w:val="it-IT"/>
              </w:rPr>
              <w:t xml:space="preserve">ha deciso di </w:t>
            </w:r>
            <w:r>
              <w:rPr>
                <w:sz w:val="20"/>
                <w:szCs w:val="20"/>
                <w:lang w:val="it-IT"/>
              </w:rPr>
              <w:t>collaborare</w:t>
            </w:r>
            <w:r w:rsidRPr="00727B9C">
              <w:rPr>
                <w:sz w:val="20"/>
                <w:szCs w:val="20"/>
                <w:lang w:val="it-IT"/>
              </w:rPr>
              <w:t xml:space="preserve"> con il </w:t>
            </w:r>
            <w:r w:rsidR="00704CE8">
              <w:rPr>
                <w:sz w:val="20"/>
                <w:szCs w:val="20"/>
                <w:lang w:val="it-IT"/>
              </w:rPr>
              <w:t>C</w:t>
            </w:r>
            <w:r w:rsidR="00704CE8" w:rsidRPr="00727B9C">
              <w:rPr>
                <w:sz w:val="20"/>
                <w:szCs w:val="20"/>
                <w:lang w:val="it-IT"/>
              </w:rPr>
              <w:t xml:space="preserve">omune </w:t>
            </w:r>
            <w:r w:rsidRPr="00727B9C">
              <w:rPr>
                <w:sz w:val="20"/>
                <w:szCs w:val="20"/>
                <w:lang w:val="it-IT"/>
              </w:rPr>
              <w:t xml:space="preserve">o i </w:t>
            </w:r>
            <w:r w:rsidR="00704CE8">
              <w:rPr>
                <w:sz w:val="20"/>
                <w:szCs w:val="20"/>
                <w:lang w:val="it-IT"/>
              </w:rPr>
              <w:t>C</w:t>
            </w:r>
            <w:r w:rsidR="00704CE8" w:rsidRPr="00727B9C">
              <w:rPr>
                <w:sz w:val="20"/>
                <w:szCs w:val="20"/>
                <w:lang w:val="it-IT"/>
              </w:rPr>
              <w:t>omuni</w:t>
            </w:r>
            <w:r w:rsidR="00704CE8">
              <w:rPr>
                <w:sz w:val="20"/>
                <w:szCs w:val="20"/>
                <w:lang w:val="it-IT"/>
              </w:rPr>
              <w:t xml:space="preserve"> </w:t>
            </w:r>
            <w:r>
              <w:rPr>
                <w:sz w:val="20"/>
                <w:szCs w:val="20"/>
                <w:lang w:val="it-IT"/>
              </w:rPr>
              <w:t>______</w:t>
            </w:r>
            <w:r w:rsidRPr="00727B9C">
              <w:rPr>
                <w:sz w:val="20"/>
                <w:szCs w:val="20"/>
                <w:lang w:val="it-IT"/>
              </w:rPr>
              <w:t xml:space="preserve"> nel</w:t>
            </w:r>
            <w:r>
              <w:rPr>
                <w:sz w:val="20"/>
                <w:szCs w:val="20"/>
                <w:lang w:val="it-IT"/>
              </w:rPr>
              <w:t xml:space="preserve">l’elaborazione </w:t>
            </w:r>
            <w:r w:rsidRPr="00727B9C">
              <w:rPr>
                <w:sz w:val="20"/>
                <w:szCs w:val="20"/>
                <w:lang w:val="it-IT"/>
              </w:rPr>
              <w:t xml:space="preserve">del programma di sviluppo </w:t>
            </w:r>
            <w:r>
              <w:rPr>
                <w:sz w:val="20"/>
                <w:szCs w:val="20"/>
                <w:lang w:val="it-IT"/>
              </w:rPr>
              <w:t>comunale per il territorio e il paesaggio</w:t>
            </w:r>
            <w:r w:rsidRPr="00727B9C">
              <w:rPr>
                <w:sz w:val="20"/>
                <w:szCs w:val="20"/>
                <w:lang w:val="it-IT"/>
              </w:rPr>
              <w:t xml:space="preserve"> con il </w:t>
            </w:r>
            <w:r w:rsidR="00704CE8">
              <w:rPr>
                <w:sz w:val="20"/>
                <w:szCs w:val="20"/>
                <w:lang w:val="it-IT"/>
              </w:rPr>
              <w:t>C</w:t>
            </w:r>
            <w:r w:rsidR="00704CE8" w:rsidRPr="00727B9C">
              <w:rPr>
                <w:sz w:val="20"/>
                <w:szCs w:val="20"/>
                <w:lang w:val="it-IT"/>
              </w:rPr>
              <w:t xml:space="preserve">omune </w:t>
            </w:r>
            <w:r w:rsidRPr="00727B9C">
              <w:rPr>
                <w:sz w:val="20"/>
                <w:szCs w:val="20"/>
                <w:lang w:val="it-IT"/>
              </w:rPr>
              <w:t xml:space="preserve">o i </w:t>
            </w:r>
            <w:r w:rsidR="00704CE8">
              <w:rPr>
                <w:sz w:val="20"/>
                <w:szCs w:val="20"/>
                <w:lang w:val="it-IT"/>
              </w:rPr>
              <w:t>C</w:t>
            </w:r>
            <w:r w:rsidR="00704CE8" w:rsidRPr="00727B9C">
              <w:rPr>
                <w:sz w:val="20"/>
                <w:szCs w:val="20"/>
                <w:lang w:val="it-IT"/>
              </w:rPr>
              <w:t xml:space="preserve">omuni </w:t>
            </w:r>
            <w:r w:rsidR="00A9241C">
              <w:rPr>
                <w:sz w:val="20"/>
                <w:szCs w:val="20"/>
                <w:lang w:val="it-IT"/>
              </w:rPr>
              <w:t xml:space="preserve">di </w:t>
            </w:r>
            <w:r>
              <w:rPr>
                <w:sz w:val="20"/>
                <w:szCs w:val="20"/>
                <w:lang w:val="it-IT"/>
              </w:rPr>
              <w:t xml:space="preserve">____ </w:t>
            </w:r>
            <w:r w:rsidRPr="00727B9C">
              <w:rPr>
                <w:sz w:val="20"/>
                <w:szCs w:val="20"/>
                <w:lang w:val="it-IT"/>
              </w:rPr>
              <w:t xml:space="preserve">e ha </w:t>
            </w:r>
            <w:r>
              <w:rPr>
                <w:sz w:val="20"/>
                <w:szCs w:val="20"/>
                <w:lang w:val="it-IT"/>
              </w:rPr>
              <w:t>rinviato</w:t>
            </w:r>
            <w:r w:rsidRPr="00727B9C">
              <w:rPr>
                <w:sz w:val="20"/>
                <w:szCs w:val="20"/>
                <w:lang w:val="it-IT"/>
              </w:rPr>
              <w:t xml:space="preserve"> a una futura </w:t>
            </w:r>
            <w:r w:rsidR="00E7623F">
              <w:rPr>
                <w:sz w:val="20"/>
                <w:szCs w:val="20"/>
                <w:lang w:val="it-IT"/>
              </w:rPr>
              <w:t>deliberazione</w:t>
            </w:r>
            <w:r w:rsidRPr="00727B9C">
              <w:rPr>
                <w:sz w:val="20"/>
                <w:szCs w:val="20"/>
                <w:lang w:val="it-IT"/>
              </w:rPr>
              <w:t xml:space="preserve"> del consiglio comunale per l'approvazione dell</w:t>
            </w:r>
            <w:r w:rsidR="00E7623F">
              <w:rPr>
                <w:sz w:val="20"/>
                <w:szCs w:val="20"/>
                <w:lang w:val="it-IT"/>
              </w:rPr>
              <w:t>a convenzione</w:t>
            </w:r>
            <w:r w:rsidRPr="00727B9C">
              <w:rPr>
                <w:sz w:val="20"/>
                <w:szCs w:val="20"/>
                <w:lang w:val="it-IT"/>
              </w:rPr>
              <w:t xml:space="preserve"> richiest</w:t>
            </w:r>
            <w:r w:rsidR="00E7623F">
              <w:rPr>
                <w:sz w:val="20"/>
                <w:szCs w:val="20"/>
                <w:lang w:val="it-IT"/>
              </w:rPr>
              <w:t>a</w:t>
            </w:r>
            <w:r w:rsidRPr="00727B9C">
              <w:rPr>
                <w:sz w:val="20"/>
                <w:szCs w:val="20"/>
                <w:lang w:val="it-IT"/>
              </w:rPr>
              <w:t xml:space="preserve"> dal 2° accordo </w:t>
            </w:r>
            <w:r w:rsidR="00E7623F">
              <w:rPr>
                <w:sz w:val="20"/>
                <w:szCs w:val="20"/>
                <w:lang w:val="it-IT"/>
              </w:rPr>
              <w:t>aggiuntivo</w:t>
            </w:r>
            <w:r w:rsidRPr="00727B9C">
              <w:rPr>
                <w:sz w:val="20"/>
                <w:szCs w:val="20"/>
                <w:lang w:val="it-IT"/>
              </w:rPr>
              <w:t>, che deve essere conclus</w:t>
            </w:r>
            <w:r w:rsidR="00E7623F">
              <w:rPr>
                <w:sz w:val="20"/>
                <w:szCs w:val="20"/>
                <w:lang w:val="it-IT"/>
              </w:rPr>
              <w:t>a</w:t>
            </w:r>
            <w:r w:rsidRPr="00727B9C">
              <w:rPr>
                <w:sz w:val="20"/>
                <w:szCs w:val="20"/>
                <w:lang w:val="it-IT"/>
              </w:rPr>
              <w:t xml:space="preserve"> dai </w:t>
            </w:r>
            <w:r w:rsidR="00704CE8">
              <w:rPr>
                <w:sz w:val="20"/>
                <w:szCs w:val="20"/>
                <w:lang w:val="it-IT"/>
              </w:rPr>
              <w:t>C</w:t>
            </w:r>
            <w:r w:rsidR="00704CE8" w:rsidRPr="00727B9C">
              <w:rPr>
                <w:sz w:val="20"/>
                <w:szCs w:val="20"/>
                <w:lang w:val="it-IT"/>
              </w:rPr>
              <w:t xml:space="preserve">omuni </w:t>
            </w:r>
            <w:r w:rsidR="00E7623F">
              <w:rPr>
                <w:sz w:val="20"/>
                <w:szCs w:val="20"/>
                <w:lang w:val="it-IT"/>
              </w:rPr>
              <w:t>collaboranti</w:t>
            </w:r>
            <w:r w:rsidRPr="00727B9C">
              <w:rPr>
                <w:sz w:val="20"/>
                <w:szCs w:val="20"/>
                <w:lang w:val="it-IT"/>
              </w:rPr>
              <w:t>.</w:t>
            </w:r>
          </w:p>
        </w:tc>
      </w:tr>
      <w:tr w:rsidR="00A2400F" w:rsidRPr="00A9241C" w14:paraId="7F9FBE9B" w14:textId="77777777" w:rsidTr="007539B8">
        <w:tc>
          <w:tcPr>
            <w:tcW w:w="4109" w:type="dxa"/>
          </w:tcPr>
          <w:p w14:paraId="02A82DDA" w14:textId="77777777" w:rsidR="00A2400F" w:rsidRPr="00727B9C" w:rsidRDefault="00A2400F" w:rsidP="00C948F3">
            <w:pPr>
              <w:pStyle w:val="Default"/>
              <w:ind w:left="-166"/>
              <w:jc w:val="both"/>
              <w:rPr>
                <w:sz w:val="20"/>
                <w:szCs w:val="20"/>
                <w:lang w:val="it-IT"/>
              </w:rPr>
            </w:pPr>
          </w:p>
        </w:tc>
        <w:tc>
          <w:tcPr>
            <w:tcW w:w="1419" w:type="dxa"/>
          </w:tcPr>
          <w:p w14:paraId="08F3C22A" w14:textId="77777777" w:rsidR="00A2400F" w:rsidRPr="00727B9C" w:rsidRDefault="00A2400F" w:rsidP="00422F3A">
            <w:pPr>
              <w:pStyle w:val="Funotentext"/>
              <w:rPr>
                <w:rFonts w:cs="Arial"/>
                <w:lang w:val="it-IT"/>
              </w:rPr>
            </w:pPr>
          </w:p>
        </w:tc>
        <w:tc>
          <w:tcPr>
            <w:tcW w:w="4111" w:type="dxa"/>
          </w:tcPr>
          <w:p w14:paraId="0A6C810E" w14:textId="77777777" w:rsidR="00A2400F" w:rsidRPr="00727B9C" w:rsidRDefault="00A2400F" w:rsidP="00C948F3">
            <w:pPr>
              <w:pStyle w:val="Default"/>
              <w:spacing w:before="1" w:after="1"/>
              <w:ind w:left="-173"/>
              <w:jc w:val="both"/>
              <w:rPr>
                <w:sz w:val="20"/>
                <w:szCs w:val="20"/>
                <w:lang w:val="it-IT"/>
              </w:rPr>
            </w:pPr>
          </w:p>
        </w:tc>
      </w:tr>
      <w:tr w:rsidR="00A2400F" w:rsidRPr="00A9241C" w14:paraId="26CC4017" w14:textId="77777777" w:rsidTr="007539B8">
        <w:tc>
          <w:tcPr>
            <w:tcW w:w="4109" w:type="dxa"/>
          </w:tcPr>
          <w:p w14:paraId="21674223" w14:textId="6DFFDED2" w:rsidR="00A2400F" w:rsidRDefault="00A2400F" w:rsidP="00C948F3">
            <w:pPr>
              <w:pStyle w:val="Default"/>
              <w:ind w:left="-166"/>
              <w:jc w:val="both"/>
              <w:rPr>
                <w:sz w:val="20"/>
                <w:szCs w:val="20"/>
              </w:rPr>
            </w:pPr>
            <w:r>
              <w:rPr>
                <w:sz w:val="20"/>
                <w:szCs w:val="20"/>
              </w:rPr>
              <w:t xml:space="preserve">Zusammen mit den anderen Gemeinden wurde </w:t>
            </w:r>
            <w:r w:rsidR="00DB1F08">
              <w:rPr>
                <w:sz w:val="20"/>
                <w:szCs w:val="20"/>
              </w:rPr>
              <w:t>i</w:t>
            </w:r>
            <w:r w:rsidR="00C1501B">
              <w:rPr>
                <w:sz w:val="20"/>
                <w:szCs w:val="20"/>
              </w:rPr>
              <w:t>n</w:t>
            </w:r>
            <w:r w:rsidR="00DB1F08">
              <w:rPr>
                <w:sz w:val="20"/>
                <w:szCs w:val="20"/>
              </w:rPr>
              <w:t xml:space="preserve"> Absprache mit dem Landesamt für Gemeindeplanung </w:t>
            </w:r>
            <w:r>
              <w:rPr>
                <w:sz w:val="20"/>
                <w:szCs w:val="20"/>
              </w:rPr>
              <w:t>der Entwurf der Vereinbarung erarbeitet und in diesem für die ausgewählten Sachbereiche die Details der Zusammenarbeit und der Vorgangsweise, sowie die Form und die Modalitäten der gegenseitigen Absprachen</w:t>
            </w:r>
            <w:r w:rsidR="00662350">
              <w:rPr>
                <w:sz w:val="20"/>
                <w:szCs w:val="20"/>
              </w:rPr>
              <w:t xml:space="preserve">, Besprechungen, Stellungnahmen und Bestätigungen </w:t>
            </w:r>
            <w:r w:rsidR="00DB1F08">
              <w:rPr>
                <w:sz w:val="20"/>
                <w:szCs w:val="20"/>
              </w:rPr>
              <w:t>festgelegt</w:t>
            </w:r>
            <w:r w:rsidR="00662350">
              <w:rPr>
                <w:sz w:val="20"/>
                <w:szCs w:val="20"/>
              </w:rPr>
              <w:t>.</w:t>
            </w:r>
          </w:p>
        </w:tc>
        <w:tc>
          <w:tcPr>
            <w:tcW w:w="1419" w:type="dxa"/>
          </w:tcPr>
          <w:p w14:paraId="1160F8B5" w14:textId="77777777" w:rsidR="00A2400F" w:rsidRPr="00F44C27" w:rsidRDefault="00A2400F" w:rsidP="00422F3A">
            <w:pPr>
              <w:pStyle w:val="Funotentext"/>
              <w:rPr>
                <w:rFonts w:cs="Arial"/>
              </w:rPr>
            </w:pPr>
          </w:p>
        </w:tc>
        <w:tc>
          <w:tcPr>
            <w:tcW w:w="4111" w:type="dxa"/>
          </w:tcPr>
          <w:p w14:paraId="5031EFE0" w14:textId="4BE952B6" w:rsidR="00A2400F" w:rsidRPr="00E7623F" w:rsidRDefault="00E7623F" w:rsidP="00C948F3">
            <w:pPr>
              <w:pStyle w:val="Default"/>
              <w:spacing w:before="1" w:after="1"/>
              <w:ind w:left="-173"/>
              <w:jc w:val="both"/>
              <w:rPr>
                <w:sz w:val="20"/>
                <w:szCs w:val="20"/>
                <w:lang w:val="it-IT"/>
              </w:rPr>
            </w:pPr>
            <w:r w:rsidRPr="00E7623F">
              <w:rPr>
                <w:sz w:val="20"/>
                <w:szCs w:val="20"/>
                <w:lang w:val="it-IT"/>
              </w:rPr>
              <w:t xml:space="preserve">Insieme agli altri </w:t>
            </w:r>
            <w:r w:rsidR="00704CE8">
              <w:rPr>
                <w:sz w:val="20"/>
                <w:szCs w:val="20"/>
                <w:lang w:val="it-IT"/>
              </w:rPr>
              <w:t>C</w:t>
            </w:r>
            <w:r w:rsidR="00704CE8" w:rsidRPr="00E7623F">
              <w:rPr>
                <w:sz w:val="20"/>
                <w:szCs w:val="20"/>
                <w:lang w:val="it-IT"/>
              </w:rPr>
              <w:t>omuni</w:t>
            </w:r>
            <w:r w:rsidR="00704CE8">
              <w:rPr>
                <w:sz w:val="20"/>
                <w:szCs w:val="20"/>
                <w:lang w:val="it-IT"/>
              </w:rPr>
              <w:t xml:space="preserve"> </w:t>
            </w:r>
            <w:r w:rsidR="00DB1F08">
              <w:rPr>
                <w:sz w:val="20"/>
                <w:szCs w:val="20"/>
                <w:lang w:val="it-IT"/>
              </w:rPr>
              <w:t>e in accordo con l’Ufficio provinciale per la Pianificazione comunale</w:t>
            </w:r>
            <w:r w:rsidRPr="00E7623F">
              <w:rPr>
                <w:sz w:val="20"/>
                <w:szCs w:val="20"/>
                <w:lang w:val="it-IT"/>
              </w:rPr>
              <w:t xml:space="preserve"> è </w:t>
            </w:r>
            <w:r w:rsidR="00704CE8" w:rsidRPr="00E7623F">
              <w:rPr>
                <w:sz w:val="20"/>
                <w:szCs w:val="20"/>
                <w:lang w:val="it-IT"/>
              </w:rPr>
              <w:t>stat</w:t>
            </w:r>
            <w:r w:rsidR="00704CE8">
              <w:rPr>
                <w:sz w:val="20"/>
                <w:szCs w:val="20"/>
                <w:lang w:val="it-IT"/>
              </w:rPr>
              <w:t>a</w:t>
            </w:r>
            <w:r w:rsidR="00704CE8" w:rsidRPr="00E7623F">
              <w:rPr>
                <w:sz w:val="20"/>
                <w:szCs w:val="20"/>
                <w:lang w:val="it-IT"/>
              </w:rPr>
              <w:t xml:space="preserve"> </w:t>
            </w:r>
            <w:r w:rsidR="00704CE8">
              <w:rPr>
                <w:sz w:val="20"/>
                <w:szCs w:val="20"/>
                <w:lang w:val="it-IT"/>
              </w:rPr>
              <w:t xml:space="preserve">predisposta </w:t>
            </w:r>
            <w:r>
              <w:rPr>
                <w:sz w:val="20"/>
                <w:szCs w:val="20"/>
                <w:lang w:val="it-IT"/>
              </w:rPr>
              <w:t>la bozza della convenzione</w:t>
            </w:r>
            <w:r w:rsidRPr="00E7623F">
              <w:rPr>
                <w:sz w:val="20"/>
                <w:szCs w:val="20"/>
                <w:lang w:val="it-IT"/>
              </w:rPr>
              <w:t xml:space="preserve"> e </w:t>
            </w:r>
            <w:r>
              <w:rPr>
                <w:sz w:val="20"/>
                <w:szCs w:val="20"/>
                <w:lang w:val="it-IT"/>
              </w:rPr>
              <w:t xml:space="preserve">in essa </w:t>
            </w:r>
            <w:r w:rsidR="00E248D6">
              <w:rPr>
                <w:sz w:val="20"/>
                <w:szCs w:val="20"/>
                <w:lang w:val="it-IT"/>
              </w:rPr>
              <w:t>determinati</w:t>
            </w:r>
            <w:r w:rsidRPr="00E7623F">
              <w:rPr>
                <w:sz w:val="20"/>
                <w:szCs w:val="20"/>
                <w:lang w:val="it-IT"/>
              </w:rPr>
              <w:t xml:space="preserve"> i dettagli della </w:t>
            </w:r>
            <w:r>
              <w:rPr>
                <w:sz w:val="20"/>
                <w:szCs w:val="20"/>
                <w:lang w:val="it-IT"/>
              </w:rPr>
              <w:t>collaborazione</w:t>
            </w:r>
            <w:r w:rsidRPr="00E7623F">
              <w:rPr>
                <w:sz w:val="20"/>
                <w:szCs w:val="20"/>
                <w:lang w:val="it-IT"/>
              </w:rPr>
              <w:t xml:space="preserve"> e della procedura, nonché la forma e le modalità de</w:t>
            </w:r>
            <w:r>
              <w:rPr>
                <w:sz w:val="20"/>
                <w:szCs w:val="20"/>
                <w:lang w:val="it-IT"/>
              </w:rPr>
              <w:t>ll’intesa</w:t>
            </w:r>
            <w:r w:rsidRPr="00E7623F">
              <w:rPr>
                <w:sz w:val="20"/>
                <w:szCs w:val="20"/>
                <w:lang w:val="it-IT"/>
              </w:rPr>
              <w:t xml:space="preserve">, delle </w:t>
            </w:r>
            <w:r>
              <w:rPr>
                <w:sz w:val="20"/>
                <w:szCs w:val="20"/>
                <w:lang w:val="it-IT"/>
              </w:rPr>
              <w:t>consultazioni e</w:t>
            </w:r>
            <w:r w:rsidR="00E248D6">
              <w:rPr>
                <w:sz w:val="20"/>
                <w:szCs w:val="20"/>
                <w:lang w:val="it-IT"/>
              </w:rPr>
              <w:t xml:space="preserve"> delle</w:t>
            </w:r>
            <w:r>
              <w:rPr>
                <w:sz w:val="20"/>
                <w:szCs w:val="20"/>
                <w:lang w:val="it-IT"/>
              </w:rPr>
              <w:t xml:space="preserve"> </w:t>
            </w:r>
            <w:r w:rsidRPr="00E7623F">
              <w:rPr>
                <w:sz w:val="20"/>
                <w:szCs w:val="20"/>
                <w:lang w:val="it-IT"/>
              </w:rPr>
              <w:t>riunioni, delle dichiarazioni e delle conferme per le aree tematiche selezionate.</w:t>
            </w:r>
          </w:p>
        </w:tc>
      </w:tr>
      <w:tr w:rsidR="00662350" w:rsidRPr="00A9241C" w14:paraId="0D58DA49" w14:textId="77777777" w:rsidTr="007539B8">
        <w:tc>
          <w:tcPr>
            <w:tcW w:w="4109" w:type="dxa"/>
          </w:tcPr>
          <w:p w14:paraId="4A08E27F" w14:textId="77777777" w:rsidR="00662350" w:rsidRPr="00E7623F" w:rsidRDefault="00662350" w:rsidP="00C948F3">
            <w:pPr>
              <w:pStyle w:val="Default"/>
              <w:ind w:left="-166"/>
              <w:jc w:val="both"/>
              <w:rPr>
                <w:sz w:val="20"/>
                <w:szCs w:val="20"/>
                <w:lang w:val="it-IT"/>
              </w:rPr>
            </w:pPr>
          </w:p>
        </w:tc>
        <w:tc>
          <w:tcPr>
            <w:tcW w:w="1419" w:type="dxa"/>
          </w:tcPr>
          <w:p w14:paraId="51E5EE30" w14:textId="77777777" w:rsidR="00662350" w:rsidRPr="00E7623F" w:rsidRDefault="00662350" w:rsidP="00422F3A">
            <w:pPr>
              <w:pStyle w:val="Funotentext"/>
              <w:rPr>
                <w:rFonts w:cs="Arial"/>
                <w:lang w:val="it-IT"/>
              </w:rPr>
            </w:pPr>
          </w:p>
        </w:tc>
        <w:tc>
          <w:tcPr>
            <w:tcW w:w="4111" w:type="dxa"/>
          </w:tcPr>
          <w:p w14:paraId="7CEF8F49" w14:textId="77777777" w:rsidR="00662350" w:rsidRPr="00E7623F" w:rsidRDefault="00662350" w:rsidP="00C948F3">
            <w:pPr>
              <w:pStyle w:val="Default"/>
              <w:spacing w:before="1" w:after="1"/>
              <w:ind w:left="-173"/>
              <w:jc w:val="both"/>
              <w:rPr>
                <w:sz w:val="20"/>
                <w:szCs w:val="20"/>
                <w:lang w:val="it-IT"/>
              </w:rPr>
            </w:pPr>
          </w:p>
        </w:tc>
      </w:tr>
      <w:tr w:rsidR="00662350" w:rsidRPr="00A9241C" w14:paraId="0C703663" w14:textId="77777777" w:rsidTr="007539B8">
        <w:tc>
          <w:tcPr>
            <w:tcW w:w="4109" w:type="dxa"/>
          </w:tcPr>
          <w:p w14:paraId="73AE152B" w14:textId="2AA0F13F" w:rsidR="00662350" w:rsidRDefault="00662350" w:rsidP="00C948F3">
            <w:pPr>
              <w:pStyle w:val="Default"/>
              <w:ind w:left="-166"/>
              <w:jc w:val="both"/>
              <w:rPr>
                <w:sz w:val="20"/>
                <w:szCs w:val="20"/>
              </w:rPr>
            </w:pPr>
            <w:r>
              <w:rPr>
                <w:sz w:val="20"/>
                <w:szCs w:val="20"/>
              </w:rPr>
              <w:t>Dabei wurde entschieden die Einsetzung der Steuerungsgruppe / des Koordinator</w:t>
            </w:r>
            <w:r w:rsidR="00D16356">
              <w:rPr>
                <w:sz w:val="20"/>
                <w:szCs w:val="20"/>
              </w:rPr>
              <w:t>s</w:t>
            </w:r>
            <w:r>
              <w:rPr>
                <w:sz w:val="20"/>
                <w:szCs w:val="20"/>
              </w:rPr>
              <w:t xml:space="preserve"> </w:t>
            </w:r>
            <w:r w:rsidR="00D16356">
              <w:rPr>
                <w:sz w:val="20"/>
                <w:szCs w:val="20"/>
              </w:rPr>
              <w:lastRenderedPageBreak/>
              <w:t xml:space="preserve">für die Zusammenarbeit und die Art und Weise des gemeinsamen </w:t>
            </w:r>
            <w:proofErr w:type="spellStart"/>
            <w:r w:rsidR="00D16356">
              <w:rPr>
                <w:sz w:val="20"/>
                <w:szCs w:val="20"/>
              </w:rPr>
              <w:t>partezipativen</w:t>
            </w:r>
            <w:proofErr w:type="spellEnd"/>
            <w:r w:rsidR="00D16356">
              <w:rPr>
                <w:sz w:val="20"/>
                <w:szCs w:val="20"/>
              </w:rPr>
              <w:t xml:space="preserve"> Prozesses </w:t>
            </w:r>
            <w:r>
              <w:rPr>
                <w:sz w:val="20"/>
                <w:szCs w:val="20"/>
              </w:rPr>
              <w:t>in der Vereinbarung zu regeln.</w:t>
            </w:r>
          </w:p>
        </w:tc>
        <w:tc>
          <w:tcPr>
            <w:tcW w:w="1419" w:type="dxa"/>
          </w:tcPr>
          <w:p w14:paraId="786F124C" w14:textId="77777777" w:rsidR="00662350" w:rsidRPr="00F44C27" w:rsidRDefault="00662350" w:rsidP="00422F3A">
            <w:pPr>
              <w:pStyle w:val="Funotentext"/>
              <w:rPr>
                <w:rFonts w:cs="Arial"/>
              </w:rPr>
            </w:pPr>
          </w:p>
        </w:tc>
        <w:tc>
          <w:tcPr>
            <w:tcW w:w="4111" w:type="dxa"/>
          </w:tcPr>
          <w:p w14:paraId="581DDB3A" w14:textId="08CA010D" w:rsidR="00662350" w:rsidRPr="00E7623F" w:rsidRDefault="00E7623F" w:rsidP="00C948F3">
            <w:pPr>
              <w:pStyle w:val="Default"/>
              <w:spacing w:before="1" w:after="1"/>
              <w:ind w:left="-173"/>
              <w:jc w:val="both"/>
              <w:rPr>
                <w:sz w:val="20"/>
                <w:szCs w:val="20"/>
                <w:lang w:val="it-IT"/>
              </w:rPr>
            </w:pPr>
            <w:r w:rsidRPr="00E7623F">
              <w:rPr>
                <w:sz w:val="20"/>
                <w:szCs w:val="20"/>
                <w:lang w:val="it-IT"/>
              </w:rPr>
              <w:t>È stato deciso di regolamentare l'istituzione del gruppo direttivo / coordinatore</w:t>
            </w:r>
            <w:r w:rsidR="00D16356">
              <w:rPr>
                <w:sz w:val="20"/>
                <w:szCs w:val="20"/>
                <w:lang w:val="it-IT"/>
              </w:rPr>
              <w:t xml:space="preserve"> per la </w:t>
            </w:r>
            <w:r w:rsidR="00D16356">
              <w:rPr>
                <w:sz w:val="20"/>
                <w:szCs w:val="20"/>
                <w:lang w:val="it-IT"/>
              </w:rPr>
              <w:lastRenderedPageBreak/>
              <w:t>collaborazione e le modalità del processo partecipativo congiunto</w:t>
            </w:r>
            <w:r w:rsidRPr="00E7623F">
              <w:rPr>
                <w:sz w:val="20"/>
                <w:szCs w:val="20"/>
                <w:lang w:val="it-IT"/>
              </w:rPr>
              <w:t xml:space="preserve"> </w:t>
            </w:r>
            <w:r>
              <w:rPr>
                <w:sz w:val="20"/>
                <w:szCs w:val="20"/>
                <w:lang w:val="it-IT"/>
              </w:rPr>
              <w:t>nella convenzione di</w:t>
            </w:r>
            <w:r w:rsidR="00D16356">
              <w:rPr>
                <w:sz w:val="20"/>
                <w:szCs w:val="20"/>
                <w:lang w:val="it-IT"/>
              </w:rPr>
              <w:t xml:space="preserve"> collaborazione</w:t>
            </w:r>
            <w:r w:rsidRPr="00E7623F">
              <w:rPr>
                <w:sz w:val="20"/>
                <w:szCs w:val="20"/>
                <w:lang w:val="it-IT"/>
              </w:rPr>
              <w:t>.</w:t>
            </w:r>
          </w:p>
        </w:tc>
      </w:tr>
      <w:tr w:rsidR="00DB1F08" w:rsidRPr="00A9241C" w14:paraId="2A7ADF4F" w14:textId="77777777" w:rsidTr="007539B8">
        <w:tc>
          <w:tcPr>
            <w:tcW w:w="4109" w:type="dxa"/>
          </w:tcPr>
          <w:p w14:paraId="55032C45" w14:textId="77777777" w:rsidR="00DB1F08" w:rsidRPr="00704CE8" w:rsidRDefault="00DB1F08" w:rsidP="00C948F3">
            <w:pPr>
              <w:pStyle w:val="Default"/>
              <w:ind w:left="-166"/>
              <w:jc w:val="both"/>
              <w:rPr>
                <w:sz w:val="20"/>
                <w:szCs w:val="20"/>
                <w:lang w:val="it-IT"/>
              </w:rPr>
            </w:pPr>
          </w:p>
        </w:tc>
        <w:tc>
          <w:tcPr>
            <w:tcW w:w="1419" w:type="dxa"/>
          </w:tcPr>
          <w:p w14:paraId="75C6324C" w14:textId="77777777" w:rsidR="00DB1F08" w:rsidRPr="00704CE8" w:rsidRDefault="00DB1F08" w:rsidP="00422F3A">
            <w:pPr>
              <w:pStyle w:val="Funotentext"/>
              <w:rPr>
                <w:rFonts w:cs="Arial"/>
                <w:lang w:val="it-IT"/>
              </w:rPr>
            </w:pPr>
          </w:p>
        </w:tc>
        <w:tc>
          <w:tcPr>
            <w:tcW w:w="4111" w:type="dxa"/>
          </w:tcPr>
          <w:p w14:paraId="4F8488A4" w14:textId="77777777" w:rsidR="00DB1F08" w:rsidRPr="00E7623F" w:rsidRDefault="00DB1F08" w:rsidP="00C948F3">
            <w:pPr>
              <w:pStyle w:val="Default"/>
              <w:spacing w:before="1" w:after="1"/>
              <w:ind w:left="-173"/>
              <w:jc w:val="both"/>
              <w:rPr>
                <w:sz w:val="20"/>
                <w:szCs w:val="20"/>
                <w:lang w:val="it-IT"/>
              </w:rPr>
            </w:pPr>
          </w:p>
        </w:tc>
      </w:tr>
      <w:tr w:rsidR="00DB1F08" w:rsidRPr="00A9241C" w14:paraId="238A944A" w14:textId="77777777" w:rsidTr="007539B8">
        <w:tc>
          <w:tcPr>
            <w:tcW w:w="4109" w:type="dxa"/>
          </w:tcPr>
          <w:p w14:paraId="2BDEFD8A" w14:textId="5FC973B6" w:rsidR="00DB1F08" w:rsidRPr="00704CE8" w:rsidRDefault="00DB1F08" w:rsidP="00C948F3">
            <w:pPr>
              <w:pStyle w:val="Default"/>
              <w:ind w:left="-166"/>
              <w:jc w:val="both"/>
              <w:rPr>
                <w:sz w:val="20"/>
                <w:szCs w:val="20"/>
                <w:lang w:val="it-IT"/>
              </w:rPr>
            </w:pPr>
          </w:p>
        </w:tc>
        <w:tc>
          <w:tcPr>
            <w:tcW w:w="1419" w:type="dxa"/>
          </w:tcPr>
          <w:p w14:paraId="24B15A6C" w14:textId="77777777" w:rsidR="00DB1F08" w:rsidRPr="00704CE8" w:rsidRDefault="00DB1F08" w:rsidP="00422F3A">
            <w:pPr>
              <w:pStyle w:val="Funotentext"/>
              <w:rPr>
                <w:rFonts w:cs="Arial"/>
                <w:lang w:val="it-IT"/>
              </w:rPr>
            </w:pPr>
          </w:p>
        </w:tc>
        <w:tc>
          <w:tcPr>
            <w:tcW w:w="4111" w:type="dxa"/>
          </w:tcPr>
          <w:p w14:paraId="42E6990E" w14:textId="77777777" w:rsidR="00DB1F08" w:rsidRPr="00704CE8" w:rsidRDefault="00DB1F08" w:rsidP="00C948F3">
            <w:pPr>
              <w:pStyle w:val="Default"/>
              <w:spacing w:before="1" w:after="1"/>
              <w:ind w:left="-173"/>
              <w:jc w:val="both"/>
              <w:rPr>
                <w:sz w:val="20"/>
                <w:szCs w:val="20"/>
                <w:lang w:val="it-IT"/>
              </w:rPr>
            </w:pPr>
          </w:p>
        </w:tc>
      </w:tr>
      <w:tr w:rsidR="00F67D24" w:rsidRPr="00A9241C" w14:paraId="5B3C7E2B" w14:textId="77777777" w:rsidTr="007539B8">
        <w:tc>
          <w:tcPr>
            <w:tcW w:w="4109" w:type="dxa"/>
          </w:tcPr>
          <w:p w14:paraId="084D35B5" w14:textId="77777777" w:rsidR="00F67D24" w:rsidRPr="00704CE8" w:rsidRDefault="00F67D24" w:rsidP="00C948F3">
            <w:pPr>
              <w:pStyle w:val="Default"/>
              <w:ind w:left="-166"/>
              <w:jc w:val="both"/>
              <w:rPr>
                <w:sz w:val="20"/>
                <w:szCs w:val="20"/>
                <w:lang w:val="it-IT"/>
              </w:rPr>
            </w:pPr>
          </w:p>
        </w:tc>
        <w:tc>
          <w:tcPr>
            <w:tcW w:w="1419" w:type="dxa"/>
          </w:tcPr>
          <w:p w14:paraId="15121C7A" w14:textId="77777777" w:rsidR="00F67D24" w:rsidRPr="00704CE8" w:rsidRDefault="00F67D24" w:rsidP="00422F3A">
            <w:pPr>
              <w:pStyle w:val="Funotentext"/>
              <w:rPr>
                <w:rFonts w:cs="Arial"/>
                <w:lang w:val="it-IT"/>
              </w:rPr>
            </w:pPr>
          </w:p>
        </w:tc>
        <w:tc>
          <w:tcPr>
            <w:tcW w:w="4111" w:type="dxa"/>
          </w:tcPr>
          <w:p w14:paraId="72DB1EE0" w14:textId="77777777" w:rsidR="00F67D24" w:rsidRPr="00704CE8" w:rsidRDefault="00F67D24" w:rsidP="005833DF">
            <w:pPr>
              <w:pStyle w:val="Default"/>
              <w:spacing w:before="1" w:after="1"/>
              <w:jc w:val="both"/>
              <w:rPr>
                <w:sz w:val="20"/>
                <w:szCs w:val="20"/>
                <w:lang w:val="it-IT"/>
              </w:rPr>
            </w:pPr>
          </w:p>
        </w:tc>
      </w:tr>
      <w:tr w:rsidR="00784181" w:rsidRPr="00AD4A98" w14:paraId="7AE206CE" w14:textId="77777777" w:rsidTr="007539B8">
        <w:tc>
          <w:tcPr>
            <w:tcW w:w="4109" w:type="dxa"/>
          </w:tcPr>
          <w:p w14:paraId="0DBF650E" w14:textId="77777777" w:rsidR="00784181" w:rsidRPr="00DB0525" w:rsidRDefault="00784181" w:rsidP="00405EDE">
            <w:pPr>
              <w:pStyle w:val="Default"/>
              <w:ind w:left="-166"/>
              <w:jc w:val="both"/>
              <w:rPr>
                <w:b/>
                <w:bCs/>
                <w:sz w:val="20"/>
                <w:szCs w:val="20"/>
              </w:rPr>
            </w:pPr>
            <w:r w:rsidRPr="00DB0525">
              <w:rPr>
                <w:b/>
                <w:bCs/>
                <w:sz w:val="20"/>
                <w:szCs w:val="20"/>
              </w:rPr>
              <w:t>DER GEMEINDERAT</w:t>
            </w:r>
          </w:p>
          <w:p w14:paraId="775B9DE4" w14:textId="519CF713" w:rsidR="00784181" w:rsidRPr="00F44C27" w:rsidRDefault="00784181" w:rsidP="00405EDE">
            <w:pPr>
              <w:pStyle w:val="Default"/>
              <w:ind w:left="-166"/>
              <w:jc w:val="both"/>
              <w:rPr>
                <w:rFonts w:eastAsia="Times New Roman"/>
                <w:color w:val="auto"/>
                <w:sz w:val="20"/>
                <w:szCs w:val="20"/>
                <w:lang w:eastAsia="it-IT"/>
              </w:rPr>
            </w:pPr>
          </w:p>
        </w:tc>
        <w:tc>
          <w:tcPr>
            <w:tcW w:w="1419" w:type="dxa"/>
          </w:tcPr>
          <w:p w14:paraId="10C52247" w14:textId="77777777" w:rsidR="00784181" w:rsidRPr="00F44C27" w:rsidRDefault="00784181" w:rsidP="00405EDE">
            <w:pPr>
              <w:jc w:val="both"/>
              <w:rPr>
                <w:rFonts w:ascii="Arial" w:hAnsi="Arial" w:cs="Arial"/>
              </w:rPr>
            </w:pPr>
          </w:p>
        </w:tc>
        <w:tc>
          <w:tcPr>
            <w:tcW w:w="4111" w:type="dxa"/>
          </w:tcPr>
          <w:p w14:paraId="75C0A760" w14:textId="57CB05A6" w:rsidR="00784181" w:rsidRPr="00DB0525" w:rsidRDefault="00784181" w:rsidP="00405EDE">
            <w:pPr>
              <w:ind w:left="-173" w:right="-86"/>
              <w:jc w:val="both"/>
              <w:rPr>
                <w:rFonts w:ascii="Arial" w:hAnsi="Arial" w:cs="Arial"/>
                <w:b/>
                <w:bCs/>
              </w:rPr>
            </w:pPr>
            <w:r w:rsidRPr="00DB0525">
              <w:rPr>
                <w:rFonts w:ascii="Arial" w:hAnsi="Arial" w:cs="Arial"/>
                <w:b/>
                <w:bCs/>
                <w:lang w:val="it-IT"/>
              </w:rPr>
              <w:t>IL CONSIGLIO COMUNALE</w:t>
            </w:r>
          </w:p>
        </w:tc>
      </w:tr>
      <w:tr w:rsidR="00784181" w:rsidRPr="00AD4A98" w14:paraId="20E2DCA8" w14:textId="77777777" w:rsidTr="007539B8">
        <w:tc>
          <w:tcPr>
            <w:tcW w:w="4109" w:type="dxa"/>
          </w:tcPr>
          <w:p w14:paraId="24D37E4A" w14:textId="5739DF3F" w:rsidR="00784181" w:rsidRPr="00F44C27" w:rsidRDefault="00784181" w:rsidP="00784181">
            <w:pPr>
              <w:pStyle w:val="Default"/>
              <w:ind w:left="-166"/>
              <w:jc w:val="both"/>
              <w:rPr>
                <w:sz w:val="20"/>
                <w:szCs w:val="20"/>
              </w:rPr>
            </w:pPr>
            <w:r>
              <w:rPr>
                <w:rFonts w:eastAsia="Times New Roman"/>
                <w:color w:val="auto"/>
                <w:sz w:val="20"/>
                <w:szCs w:val="20"/>
                <w:lang w:eastAsia="it-IT"/>
              </w:rPr>
              <w:t>Dies vorausgeschickt,</w:t>
            </w:r>
          </w:p>
        </w:tc>
        <w:tc>
          <w:tcPr>
            <w:tcW w:w="1419" w:type="dxa"/>
          </w:tcPr>
          <w:p w14:paraId="60A0AC15" w14:textId="77777777" w:rsidR="00784181" w:rsidRPr="00F44C27" w:rsidRDefault="00784181" w:rsidP="00784181">
            <w:pPr>
              <w:jc w:val="both"/>
              <w:rPr>
                <w:rFonts w:ascii="Arial" w:hAnsi="Arial" w:cs="Arial"/>
              </w:rPr>
            </w:pPr>
          </w:p>
        </w:tc>
        <w:tc>
          <w:tcPr>
            <w:tcW w:w="4111" w:type="dxa"/>
          </w:tcPr>
          <w:p w14:paraId="0EF67B3F" w14:textId="522A940C" w:rsidR="00784181" w:rsidRPr="009A12B1" w:rsidRDefault="00784181" w:rsidP="00784181">
            <w:pPr>
              <w:ind w:left="-173" w:right="-86"/>
              <w:jc w:val="both"/>
              <w:rPr>
                <w:rFonts w:ascii="Arial" w:hAnsi="Arial" w:cs="Arial"/>
                <w:lang w:val="it-IT"/>
              </w:rPr>
            </w:pPr>
            <w:proofErr w:type="spellStart"/>
            <w:r>
              <w:rPr>
                <w:rFonts w:ascii="Arial" w:hAnsi="Arial" w:cs="Arial"/>
              </w:rPr>
              <w:t>Ciò</w:t>
            </w:r>
            <w:proofErr w:type="spellEnd"/>
            <w:r>
              <w:rPr>
                <w:rFonts w:ascii="Arial" w:hAnsi="Arial" w:cs="Arial"/>
              </w:rPr>
              <w:t xml:space="preserve"> </w:t>
            </w:r>
            <w:proofErr w:type="spellStart"/>
            <w:r>
              <w:rPr>
                <w:rFonts w:ascii="Arial" w:hAnsi="Arial" w:cs="Arial"/>
              </w:rPr>
              <w:t>premesso</w:t>
            </w:r>
            <w:proofErr w:type="spellEnd"/>
            <w:r w:rsidR="00704CE8">
              <w:rPr>
                <w:rFonts w:ascii="Arial" w:hAnsi="Arial" w:cs="Arial"/>
              </w:rPr>
              <w:t>,</w:t>
            </w:r>
          </w:p>
        </w:tc>
      </w:tr>
      <w:tr w:rsidR="00784181" w:rsidRPr="00AD4A98" w14:paraId="1DD7F9D5" w14:textId="77777777" w:rsidTr="007539B8">
        <w:tc>
          <w:tcPr>
            <w:tcW w:w="4109" w:type="dxa"/>
          </w:tcPr>
          <w:p w14:paraId="04C2516C" w14:textId="764DDBE0" w:rsidR="00784181" w:rsidRPr="00DB0525" w:rsidRDefault="00784181" w:rsidP="00784181">
            <w:pPr>
              <w:pStyle w:val="Default"/>
              <w:ind w:left="-166"/>
              <w:jc w:val="both"/>
              <w:rPr>
                <w:rFonts w:eastAsia="Times New Roman"/>
                <w:color w:val="auto"/>
                <w:sz w:val="20"/>
                <w:szCs w:val="20"/>
                <w:lang w:eastAsia="it-IT"/>
              </w:rPr>
            </w:pPr>
          </w:p>
        </w:tc>
        <w:tc>
          <w:tcPr>
            <w:tcW w:w="1419" w:type="dxa"/>
          </w:tcPr>
          <w:p w14:paraId="2DBA4406" w14:textId="77777777" w:rsidR="00784181" w:rsidRPr="00DB0525" w:rsidRDefault="00784181" w:rsidP="00784181">
            <w:pPr>
              <w:jc w:val="both"/>
              <w:rPr>
                <w:rFonts w:ascii="Arial" w:hAnsi="Arial" w:cs="Arial"/>
              </w:rPr>
            </w:pPr>
          </w:p>
        </w:tc>
        <w:tc>
          <w:tcPr>
            <w:tcW w:w="4111" w:type="dxa"/>
          </w:tcPr>
          <w:p w14:paraId="5DD05EF6" w14:textId="4DE0CEC2" w:rsidR="00784181" w:rsidRPr="00DB0525" w:rsidRDefault="00784181" w:rsidP="00784181">
            <w:pPr>
              <w:ind w:left="-173" w:right="-86"/>
              <w:jc w:val="both"/>
              <w:rPr>
                <w:rFonts w:ascii="Arial" w:hAnsi="Arial" w:cs="Arial"/>
              </w:rPr>
            </w:pPr>
          </w:p>
        </w:tc>
      </w:tr>
      <w:tr w:rsidR="00784181" w:rsidRPr="00A9241C" w14:paraId="7B6B8545" w14:textId="77777777" w:rsidTr="007539B8">
        <w:tc>
          <w:tcPr>
            <w:tcW w:w="4109" w:type="dxa"/>
          </w:tcPr>
          <w:p w14:paraId="74B1A463" w14:textId="2F325F58" w:rsidR="00784181" w:rsidRPr="00F44C27" w:rsidRDefault="00784181" w:rsidP="00784181">
            <w:pPr>
              <w:pStyle w:val="Default"/>
              <w:ind w:left="-166"/>
              <w:jc w:val="both"/>
              <w:rPr>
                <w:rFonts w:eastAsia="Times New Roman"/>
                <w:color w:val="auto"/>
                <w:sz w:val="20"/>
                <w:szCs w:val="20"/>
                <w:lang w:eastAsia="it-IT"/>
              </w:rPr>
            </w:pPr>
            <w:r w:rsidRPr="00F94E75">
              <w:rPr>
                <w:rFonts w:eastAsia="Times New Roman"/>
                <w:color w:val="auto"/>
                <w:sz w:val="20"/>
                <w:szCs w:val="20"/>
                <w:lang w:eastAsia="it-IT"/>
              </w:rPr>
              <w:t>Nach eingehender Diskussion und Beratung</w:t>
            </w:r>
            <w:r w:rsidR="00704CE8">
              <w:rPr>
                <w:rFonts w:eastAsia="Times New Roman"/>
                <w:color w:val="auto"/>
                <w:sz w:val="20"/>
                <w:szCs w:val="20"/>
                <w:lang w:eastAsia="it-IT"/>
              </w:rPr>
              <w:t>;</w:t>
            </w:r>
            <w:r w:rsidRPr="00F94E75">
              <w:rPr>
                <w:rFonts w:eastAsia="Times New Roman"/>
                <w:color w:val="auto"/>
                <w:sz w:val="20"/>
                <w:szCs w:val="20"/>
                <w:lang w:eastAsia="it-IT"/>
              </w:rPr>
              <w:t xml:space="preserve"> </w:t>
            </w:r>
          </w:p>
        </w:tc>
        <w:tc>
          <w:tcPr>
            <w:tcW w:w="1419" w:type="dxa"/>
          </w:tcPr>
          <w:p w14:paraId="5DFC4D8B" w14:textId="77777777" w:rsidR="00784181" w:rsidRPr="00F44C27" w:rsidRDefault="00784181" w:rsidP="00784181">
            <w:pPr>
              <w:jc w:val="both"/>
              <w:rPr>
                <w:rFonts w:ascii="Arial" w:hAnsi="Arial" w:cs="Arial"/>
              </w:rPr>
            </w:pPr>
          </w:p>
        </w:tc>
        <w:tc>
          <w:tcPr>
            <w:tcW w:w="4111" w:type="dxa"/>
          </w:tcPr>
          <w:p w14:paraId="3337B6C5" w14:textId="4B212F46" w:rsidR="00784181" w:rsidRPr="00D576F5" w:rsidRDefault="00784181" w:rsidP="00784181">
            <w:pPr>
              <w:ind w:left="-173" w:right="-86"/>
              <w:jc w:val="both"/>
              <w:rPr>
                <w:rFonts w:ascii="Arial" w:hAnsi="Arial" w:cs="Arial"/>
                <w:lang w:val="it-IT"/>
              </w:rPr>
            </w:pPr>
            <w:r w:rsidRPr="00D576F5">
              <w:rPr>
                <w:rFonts w:ascii="Arial" w:hAnsi="Arial" w:cs="Arial"/>
                <w:lang w:val="it-IT"/>
              </w:rPr>
              <w:t>Dopo un'approfondita discussione e consultazione</w:t>
            </w:r>
            <w:r w:rsidR="00704CE8">
              <w:rPr>
                <w:rFonts w:ascii="Arial" w:hAnsi="Arial" w:cs="Arial"/>
                <w:lang w:val="it-IT"/>
              </w:rPr>
              <w:t>;</w:t>
            </w:r>
          </w:p>
        </w:tc>
      </w:tr>
      <w:tr w:rsidR="00784181" w:rsidRPr="00A9241C" w14:paraId="1B944829" w14:textId="77777777" w:rsidTr="007539B8">
        <w:tc>
          <w:tcPr>
            <w:tcW w:w="4109" w:type="dxa"/>
          </w:tcPr>
          <w:p w14:paraId="57873966" w14:textId="1569B8CE" w:rsidR="00784181" w:rsidRPr="00DB0525" w:rsidRDefault="00784181" w:rsidP="00784181">
            <w:pPr>
              <w:pStyle w:val="Default"/>
              <w:ind w:left="-166"/>
              <w:jc w:val="both"/>
              <w:rPr>
                <w:rFonts w:eastAsia="Times New Roman"/>
                <w:color w:val="auto"/>
                <w:sz w:val="20"/>
                <w:szCs w:val="20"/>
                <w:lang w:eastAsia="it-IT"/>
              </w:rPr>
            </w:pPr>
            <w:r w:rsidRPr="00FE0082">
              <w:rPr>
                <w:rFonts w:eastAsia="Times New Roman"/>
                <w:color w:val="auto"/>
                <w:sz w:val="20"/>
                <w:szCs w:val="20"/>
                <w:lang w:eastAsia="it-IT"/>
              </w:rPr>
              <w:t>nach Einsichtnahme in die zustimmenden vorherigen Gutachten gemäß Artikel 185 des Kodex der örtlichen Körperschaften der Autonomen Region Trentino-Südtirol, Regionalgesetz vom 3.5.2018, Nr. 2;</w:t>
            </w:r>
          </w:p>
        </w:tc>
        <w:tc>
          <w:tcPr>
            <w:tcW w:w="1419" w:type="dxa"/>
          </w:tcPr>
          <w:p w14:paraId="79B1F0EB" w14:textId="77777777" w:rsidR="00784181" w:rsidRPr="00DB0525" w:rsidRDefault="00784181" w:rsidP="00784181">
            <w:pPr>
              <w:jc w:val="both"/>
              <w:rPr>
                <w:rFonts w:ascii="Arial" w:hAnsi="Arial" w:cs="Arial"/>
              </w:rPr>
            </w:pPr>
          </w:p>
        </w:tc>
        <w:tc>
          <w:tcPr>
            <w:tcW w:w="4111" w:type="dxa"/>
          </w:tcPr>
          <w:p w14:paraId="3A7452AB" w14:textId="78EC3061" w:rsidR="00784181" w:rsidRPr="00784181" w:rsidRDefault="00704CE8" w:rsidP="00784181">
            <w:pPr>
              <w:ind w:left="-173" w:right="-86"/>
              <w:jc w:val="both"/>
              <w:rPr>
                <w:rFonts w:ascii="Arial" w:hAnsi="Arial" w:cs="Arial"/>
                <w:lang w:val="it-IT"/>
              </w:rPr>
            </w:pPr>
            <w:r>
              <w:rPr>
                <w:rFonts w:ascii="Arial" w:hAnsi="Arial" w:cs="Arial"/>
                <w:lang w:val="it-IT"/>
              </w:rPr>
              <w:t>v</w:t>
            </w:r>
            <w:r w:rsidR="00784181" w:rsidRPr="00DB0525">
              <w:rPr>
                <w:rFonts w:ascii="Arial" w:hAnsi="Arial" w:cs="Arial"/>
                <w:lang w:val="it-IT"/>
              </w:rPr>
              <w:t>isti i pareri preventivi favorevoli ai sensi dell'articolo 185 del codice degli enti locali della Regione Autonoma Trentino-Alto Adige, Legge regionale 3.5.2018, n. 2;</w:t>
            </w:r>
          </w:p>
        </w:tc>
      </w:tr>
      <w:tr w:rsidR="00784181" w:rsidRPr="00A9241C" w14:paraId="18A16C11" w14:textId="77777777" w:rsidTr="007539B8">
        <w:tc>
          <w:tcPr>
            <w:tcW w:w="4109" w:type="dxa"/>
          </w:tcPr>
          <w:p w14:paraId="0A84794D" w14:textId="52A4B344" w:rsidR="00784181" w:rsidRPr="00F44C27" w:rsidRDefault="00784181" w:rsidP="00784181">
            <w:pPr>
              <w:pStyle w:val="Default"/>
              <w:ind w:left="-166"/>
              <w:jc w:val="both"/>
              <w:rPr>
                <w:rFonts w:eastAsia="Times New Roman"/>
                <w:color w:val="auto"/>
                <w:sz w:val="20"/>
                <w:szCs w:val="20"/>
                <w:lang w:eastAsia="it-IT"/>
              </w:rPr>
            </w:pPr>
            <w:r w:rsidRPr="00FE0082">
              <w:rPr>
                <w:rFonts w:eastAsia="Times New Roman"/>
                <w:color w:val="auto"/>
                <w:sz w:val="20"/>
                <w:szCs w:val="20"/>
                <w:lang w:eastAsia="it-IT"/>
              </w:rPr>
              <w:t>nach Einsicht in die geltenden Regionalgesetze über die Gemeindeordnung in der Region Trentino – Südtirol;</w:t>
            </w:r>
          </w:p>
        </w:tc>
        <w:tc>
          <w:tcPr>
            <w:tcW w:w="1419" w:type="dxa"/>
          </w:tcPr>
          <w:p w14:paraId="172E3C1E" w14:textId="77777777" w:rsidR="00784181" w:rsidRPr="00F44C27" w:rsidRDefault="00784181" w:rsidP="00784181">
            <w:pPr>
              <w:jc w:val="both"/>
              <w:rPr>
                <w:rFonts w:ascii="Arial" w:hAnsi="Arial" w:cs="Arial"/>
              </w:rPr>
            </w:pPr>
          </w:p>
        </w:tc>
        <w:tc>
          <w:tcPr>
            <w:tcW w:w="4111" w:type="dxa"/>
          </w:tcPr>
          <w:p w14:paraId="63C506C4" w14:textId="7DA6D6E7" w:rsidR="00784181" w:rsidRPr="00DB0525" w:rsidRDefault="00784181" w:rsidP="00784181">
            <w:pPr>
              <w:ind w:left="-173" w:right="-86"/>
              <w:jc w:val="both"/>
              <w:rPr>
                <w:rFonts w:ascii="Arial" w:hAnsi="Arial" w:cs="Arial"/>
                <w:lang w:val="it-IT"/>
              </w:rPr>
            </w:pPr>
            <w:r w:rsidRPr="00DB0525">
              <w:rPr>
                <w:rFonts w:ascii="Arial" w:hAnsi="Arial" w:cs="Arial"/>
                <w:lang w:val="it-IT"/>
              </w:rPr>
              <w:t>viste le vigenti Leggi Regionali sull'Ordinamento dei Comuni nella Regione Trentino - Alto Adige;</w:t>
            </w:r>
          </w:p>
        </w:tc>
      </w:tr>
      <w:tr w:rsidR="00784181" w:rsidRPr="00A9241C" w14:paraId="78C8B735" w14:textId="77777777" w:rsidTr="007539B8">
        <w:tc>
          <w:tcPr>
            <w:tcW w:w="4109" w:type="dxa"/>
          </w:tcPr>
          <w:p w14:paraId="2CE3BC3D" w14:textId="011916CF" w:rsidR="00784181" w:rsidRPr="00F44C27" w:rsidRDefault="00784181" w:rsidP="00784181">
            <w:pPr>
              <w:pStyle w:val="Default"/>
              <w:ind w:left="-166"/>
              <w:jc w:val="both"/>
              <w:rPr>
                <w:rFonts w:eastAsia="Times New Roman"/>
                <w:color w:val="auto"/>
                <w:sz w:val="20"/>
                <w:szCs w:val="20"/>
                <w:lang w:eastAsia="it-IT"/>
              </w:rPr>
            </w:pPr>
            <w:r w:rsidRPr="00FE0082">
              <w:rPr>
                <w:rFonts w:eastAsia="Times New Roman"/>
                <w:color w:val="auto"/>
                <w:sz w:val="20"/>
                <w:szCs w:val="20"/>
                <w:lang w:eastAsia="it-IT"/>
              </w:rPr>
              <w:t>nach Einsicht in die geltende Satzung dieser Gemeinde;</w:t>
            </w:r>
          </w:p>
        </w:tc>
        <w:tc>
          <w:tcPr>
            <w:tcW w:w="1419" w:type="dxa"/>
          </w:tcPr>
          <w:p w14:paraId="37B93C10" w14:textId="77777777" w:rsidR="00784181" w:rsidRPr="00F44C27" w:rsidRDefault="00784181" w:rsidP="00784181">
            <w:pPr>
              <w:jc w:val="both"/>
              <w:rPr>
                <w:rFonts w:ascii="Arial" w:hAnsi="Arial" w:cs="Arial"/>
              </w:rPr>
            </w:pPr>
          </w:p>
        </w:tc>
        <w:tc>
          <w:tcPr>
            <w:tcW w:w="4111" w:type="dxa"/>
          </w:tcPr>
          <w:p w14:paraId="58420BBA" w14:textId="62729A13" w:rsidR="00784181" w:rsidRPr="00DB0525" w:rsidRDefault="00704CE8" w:rsidP="00784181">
            <w:pPr>
              <w:ind w:left="-173" w:right="-86"/>
              <w:jc w:val="both"/>
              <w:rPr>
                <w:rFonts w:ascii="Arial" w:hAnsi="Arial" w:cs="Arial"/>
                <w:lang w:val="it-IT"/>
              </w:rPr>
            </w:pPr>
            <w:r>
              <w:rPr>
                <w:rFonts w:ascii="Arial" w:hAnsi="Arial" w:cs="Arial"/>
                <w:lang w:val="it-IT"/>
              </w:rPr>
              <w:t>v</w:t>
            </w:r>
            <w:r w:rsidR="00784181" w:rsidRPr="00DB0525">
              <w:rPr>
                <w:rFonts w:ascii="Arial" w:hAnsi="Arial" w:cs="Arial"/>
                <w:lang w:val="it-IT"/>
              </w:rPr>
              <w:t>isto lo statuto vigente di questo Comune;</w:t>
            </w:r>
          </w:p>
        </w:tc>
      </w:tr>
      <w:tr w:rsidR="00784181" w:rsidRPr="00F44C27" w14:paraId="19E15F2D" w14:textId="77777777" w:rsidTr="007539B8">
        <w:tc>
          <w:tcPr>
            <w:tcW w:w="4109" w:type="dxa"/>
          </w:tcPr>
          <w:p w14:paraId="69C94863" w14:textId="12E36BCB" w:rsidR="00784181" w:rsidRPr="00F44C27" w:rsidRDefault="00784181" w:rsidP="00784181">
            <w:pPr>
              <w:pStyle w:val="Default"/>
              <w:ind w:left="-166"/>
              <w:jc w:val="both"/>
              <w:rPr>
                <w:rFonts w:eastAsia="Times New Roman"/>
                <w:color w:val="auto"/>
                <w:sz w:val="20"/>
                <w:szCs w:val="20"/>
                <w:lang w:eastAsia="it-IT"/>
              </w:rPr>
            </w:pPr>
            <w:r>
              <w:rPr>
                <w:rFonts w:eastAsia="Times New Roman"/>
                <w:color w:val="auto"/>
                <w:sz w:val="20"/>
                <w:szCs w:val="20"/>
                <w:lang w:eastAsia="it-IT"/>
              </w:rPr>
              <w:t>…</w:t>
            </w:r>
          </w:p>
        </w:tc>
        <w:tc>
          <w:tcPr>
            <w:tcW w:w="1419" w:type="dxa"/>
          </w:tcPr>
          <w:p w14:paraId="69EAEF67" w14:textId="77777777" w:rsidR="00784181" w:rsidRPr="00F44C27" w:rsidRDefault="00784181" w:rsidP="00784181">
            <w:pPr>
              <w:jc w:val="both"/>
              <w:rPr>
                <w:rFonts w:ascii="Arial" w:hAnsi="Arial" w:cs="Arial"/>
              </w:rPr>
            </w:pPr>
          </w:p>
        </w:tc>
        <w:tc>
          <w:tcPr>
            <w:tcW w:w="4111" w:type="dxa"/>
          </w:tcPr>
          <w:p w14:paraId="74EF42C4" w14:textId="6B3F41A1" w:rsidR="00784181" w:rsidRPr="00F44C27" w:rsidRDefault="00784181" w:rsidP="00784181">
            <w:pPr>
              <w:ind w:left="-173" w:right="-86"/>
              <w:jc w:val="both"/>
              <w:rPr>
                <w:rFonts w:ascii="Arial" w:hAnsi="Arial" w:cs="Arial"/>
              </w:rPr>
            </w:pPr>
            <w:r>
              <w:rPr>
                <w:rFonts w:ascii="Arial" w:hAnsi="Arial" w:cs="Arial"/>
              </w:rPr>
              <w:t>…</w:t>
            </w:r>
          </w:p>
        </w:tc>
      </w:tr>
      <w:tr w:rsidR="00784181" w:rsidRPr="00F44C27" w14:paraId="728F06D8" w14:textId="77777777" w:rsidTr="007539B8">
        <w:tc>
          <w:tcPr>
            <w:tcW w:w="4109" w:type="dxa"/>
          </w:tcPr>
          <w:p w14:paraId="0BADABD6" w14:textId="2E3AB8DD" w:rsidR="00784181" w:rsidRPr="00F44C27" w:rsidRDefault="00784181" w:rsidP="00784181">
            <w:pPr>
              <w:pStyle w:val="Default"/>
              <w:ind w:left="-166"/>
              <w:jc w:val="both"/>
              <w:rPr>
                <w:rFonts w:eastAsia="Times New Roman"/>
                <w:color w:val="auto"/>
                <w:sz w:val="20"/>
                <w:szCs w:val="20"/>
                <w:lang w:eastAsia="it-IT"/>
              </w:rPr>
            </w:pPr>
          </w:p>
        </w:tc>
        <w:tc>
          <w:tcPr>
            <w:tcW w:w="1419" w:type="dxa"/>
          </w:tcPr>
          <w:p w14:paraId="20A5EDD0" w14:textId="77777777" w:rsidR="00784181" w:rsidRPr="00F44C27" w:rsidRDefault="00784181" w:rsidP="00784181">
            <w:pPr>
              <w:jc w:val="both"/>
              <w:rPr>
                <w:rFonts w:ascii="Arial" w:hAnsi="Arial" w:cs="Arial"/>
              </w:rPr>
            </w:pPr>
          </w:p>
        </w:tc>
        <w:tc>
          <w:tcPr>
            <w:tcW w:w="4111" w:type="dxa"/>
          </w:tcPr>
          <w:p w14:paraId="18A0F977" w14:textId="4997C692" w:rsidR="00784181" w:rsidRPr="00F44C27" w:rsidRDefault="00784181" w:rsidP="00784181">
            <w:pPr>
              <w:ind w:left="-173" w:right="-86"/>
              <w:jc w:val="both"/>
              <w:rPr>
                <w:rFonts w:ascii="Arial" w:hAnsi="Arial" w:cs="Arial"/>
              </w:rPr>
            </w:pPr>
          </w:p>
        </w:tc>
      </w:tr>
      <w:tr w:rsidR="00784181" w:rsidRPr="00F44C27" w14:paraId="2F66FD1E" w14:textId="77777777" w:rsidTr="007539B8">
        <w:tc>
          <w:tcPr>
            <w:tcW w:w="4109" w:type="dxa"/>
          </w:tcPr>
          <w:p w14:paraId="37B7695B" w14:textId="04EFCCC9" w:rsidR="00784181" w:rsidRPr="00F44C27" w:rsidRDefault="00784181" w:rsidP="00784181">
            <w:pPr>
              <w:pStyle w:val="Default"/>
              <w:ind w:left="-166"/>
              <w:jc w:val="both"/>
              <w:rPr>
                <w:rFonts w:eastAsia="Times New Roman"/>
                <w:color w:val="auto"/>
                <w:sz w:val="20"/>
                <w:szCs w:val="20"/>
                <w:lang w:eastAsia="it-IT"/>
              </w:rPr>
            </w:pPr>
          </w:p>
        </w:tc>
        <w:tc>
          <w:tcPr>
            <w:tcW w:w="1419" w:type="dxa"/>
          </w:tcPr>
          <w:p w14:paraId="1251A173" w14:textId="77777777" w:rsidR="00784181" w:rsidRPr="00F44C27" w:rsidRDefault="00784181" w:rsidP="00784181">
            <w:pPr>
              <w:jc w:val="both"/>
              <w:rPr>
                <w:rFonts w:ascii="Arial" w:hAnsi="Arial" w:cs="Arial"/>
              </w:rPr>
            </w:pPr>
          </w:p>
        </w:tc>
        <w:tc>
          <w:tcPr>
            <w:tcW w:w="4111" w:type="dxa"/>
          </w:tcPr>
          <w:p w14:paraId="60AB8700" w14:textId="77777777" w:rsidR="00784181" w:rsidRPr="00F44C27" w:rsidRDefault="00784181" w:rsidP="00784181">
            <w:pPr>
              <w:ind w:left="-173" w:right="-86"/>
              <w:jc w:val="both"/>
              <w:rPr>
                <w:rFonts w:ascii="Arial" w:hAnsi="Arial" w:cs="Arial"/>
              </w:rPr>
            </w:pPr>
          </w:p>
        </w:tc>
      </w:tr>
      <w:tr w:rsidR="00784181" w:rsidRPr="003269B6" w14:paraId="084ACC34" w14:textId="77777777" w:rsidTr="007539B8">
        <w:tc>
          <w:tcPr>
            <w:tcW w:w="4109" w:type="dxa"/>
          </w:tcPr>
          <w:p w14:paraId="6D71777D" w14:textId="77777777" w:rsidR="00784181" w:rsidRPr="00F44C27" w:rsidRDefault="00784181" w:rsidP="00784181">
            <w:pPr>
              <w:spacing w:line="360" w:lineRule="auto"/>
              <w:ind w:left="-166"/>
              <w:jc w:val="center"/>
              <w:rPr>
                <w:rFonts w:ascii="Arial" w:hAnsi="Arial" w:cs="Arial"/>
                <w:spacing w:val="100"/>
              </w:rPr>
            </w:pPr>
            <w:r w:rsidRPr="00F44C27">
              <w:rPr>
                <w:rFonts w:ascii="Arial" w:hAnsi="Arial" w:cs="Arial"/>
                <w:spacing w:val="100"/>
              </w:rPr>
              <w:t>beschließt</w:t>
            </w:r>
          </w:p>
          <w:p w14:paraId="33AEE625" w14:textId="081E9EBE" w:rsidR="00784181" w:rsidRPr="00F44C27" w:rsidRDefault="00784181" w:rsidP="00784181">
            <w:pPr>
              <w:pStyle w:val="Default"/>
              <w:ind w:left="-166"/>
              <w:jc w:val="center"/>
              <w:rPr>
                <w:rFonts w:eastAsia="Times New Roman"/>
                <w:color w:val="auto"/>
                <w:sz w:val="20"/>
                <w:szCs w:val="20"/>
                <w:lang w:eastAsia="it-IT"/>
              </w:rPr>
            </w:pPr>
          </w:p>
        </w:tc>
        <w:tc>
          <w:tcPr>
            <w:tcW w:w="1419" w:type="dxa"/>
          </w:tcPr>
          <w:p w14:paraId="57BFEF4F" w14:textId="77777777" w:rsidR="00784181" w:rsidRPr="00F44C27" w:rsidRDefault="00784181" w:rsidP="00784181">
            <w:pPr>
              <w:jc w:val="both"/>
              <w:rPr>
                <w:rFonts w:ascii="Arial" w:hAnsi="Arial" w:cs="Arial"/>
              </w:rPr>
            </w:pPr>
          </w:p>
        </w:tc>
        <w:tc>
          <w:tcPr>
            <w:tcW w:w="4111" w:type="dxa"/>
          </w:tcPr>
          <w:p w14:paraId="265929BF" w14:textId="77777777" w:rsidR="00784181" w:rsidRPr="009A12B1" w:rsidRDefault="00784181" w:rsidP="00784181">
            <w:pPr>
              <w:spacing w:line="360" w:lineRule="auto"/>
              <w:ind w:left="-176" w:right="-85"/>
              <w:jc w:val="center"/>
              <w:rPr>
                <w:rFonts w:ascii="Arial" w:hAnsi="Arial" w:cs="Arial"/>
                <w:lang w:val="it-IT"/>
              </w:rPr>
            </w:pPr>
            <w:r w:rsidRPr="009A12B1">
              <w:rPr>
                <w:rFonts w:ascii="Arial" w:hAnsi="Arial" w:cs="Arial"/>
                <w:lang w:val="it-IT"/>
              </w:rPr>
              <w:t xml:space="preserve">d e l </w:t>
            </w:r>
            <w:proofErr w:type="gramStart"/>
            <w:r w:rsidRPr="009A12B1">
              <w:rPr>
                <w:rFonts w:ascii="Arial" w:hAnsi="Arial" w:cs="Arial"/>
                <w:lang w:val="it-IT"/>
              </w:rPr>
              <w:t>i b</w:t>
            </w:r>
            <w:proofErr w:type="gramEnd"/>
            <w:r w:rsidRPr="009A12B1">
              <w:rPr>
                <w:rFonts w:ascii="Arial" w:hAnsi="Arial" w:cs="Arial"/>
                <w:lang w:val="it-IT"/>
              </w:rPr>
              <w:t xml:space="preserve"> e r a</w:t>
            </w:r>
          </w:p>
          <w:p w14:paraId="794C89AE" w14:textId="49DE0B86" w:rsidR="00784181" w:rsidRPr="009A12B1" w:rsidRDefault="00784181" w:rsidP="00784181">
            <w:pPr>
              <w:spacing w:line="360" w:lineRule="auto"/>
              <w:ind w:left="-176" w:right="-85"/>
              <w:jc w:val="center"/>
              <w:rPr>
                <w:rFonts w:ascii="Arial" w:hAnsi="Arial" w:cs="Arial"/>
                <w:lang w:val="it-IT"/>
              </w:rPr>
            </w:pPr>
          </w:p>
        </w:tc>
      </w:tr>
      <w:tr w:rsidR="00784181" w:rsidRPr="003269B6" w14:paraId="082DD9D8" w14:textId="77777777" w:rsidTr="007539B8">
        <w:tc>
          <w:tcPr>
            <w:tcW w:w="4109" w:type="dxa"/>
          </w:tcPr>
          <w:p w14:paraId="7C58822A" w14:textId="77777777" w:rsidR="00784181" w:rsidRPr="009A12B1" w:rsidRDefault="00784181" w:rsidP="00784181">
            <w:pPr>
              <w:pStyle w:val="Default"/>
              <w:ind w:left="-166"/>
              <w:jc w:val="both"/>
              <w:rPr>
                <w:rFonts w:eastAsia="Times New Roman"/>
                <w:color w:val="auto"/>
                <w:sz w:val="20"/>
                <w:szCs w:val="20"/>
                <w:lang w:val="it-IT" w:eastAsia="it-IT"/>
              </w:rPr>
            </w:pPr>
          </w:p>
        </w:tc>
        <w:tc>
          <w:tcPr>
            <w:tcW w:w="1419" w:type="dxa"/>
          </w:tcPr>
          <w:p w14:paraId="6A866D42" w14:textId="77777777" w:rsidR="00784181" w:rsidRPr="009A12B1" w:rsidRDefault="00784181" w:rsidP="00784181">
            <w:pPr>
              <w:jc w:val="both"/>
              <w:rPr>
                <w:rFonts w:ascii="Arial" w:hAnsi="Arial" w:cs="Arial"/>
                <w:lang w:val="it-IT"/>
              </w:rPr>
            </w:pPr>
          </w:p>
        </w:tc>
        <w:tc>
          <w:tcPr>
            <w:tcW w:w="4111" w:type="dxa"/>
          </w:tcPr>
          <w:p w14:paraId="421A5B50" w14:textId="77777777" w:rsidR="00784181" w:rsidRPr="009A12B1" w:rsidRDefault="00784181" w:rsidP="00784181">
            <w:pPr>
              <w:ind w:left="-173" w:right="-86"/>
              <w:jc w:val="both"/>
              <w:rPr>
                <w:rFonts w:ascii="Arial" w:hAnsi="Arial" w:cs="Arial"/>
                <w:lang w:val="it-IT"/>
              </w:rPr>
            </w:pPr>
          </w:p>
        </w:tc>
      </w:tr>
      <w:tr w:rsidR="00784181" w:rsidRPr="00A9241C" w14:paraId="3319EC3F" w14:textId="77777777" w:rsidTr="007539B8">
        <w:tc>
          <w:tcPr>
            <w:tcW w:w="4109" w:type="dxa"/>
          </w:tcPr>
          <w:p w14:paraId="361DCF34" w14:textId="68600152" w:rsidR="00784181" w:rsidRPr="009A12B1" w:rsidRDefault="00784181" w:rsidP="00784181">
            <w:pPr>
              <w:pStyle w:val="Default"/>
              <w:ind w:left="-166"/>
              <w:jc w:val="both"/>
              <w:rPr>
                <w:rFonts w:eastAsia="Times New Roman"/>
                <w:color w:val="auto"/>
                <w:sz w:val="20"/>
                <w:szCs w:val="20"/>
                <w:lang w:val="it-IT" w:eastAsia="it-IT"/>
              </w:rPr>
            </w:pPr>
            <w:proofErr w:type="spellStart"/>
            <w:r w:rsidRPr="008C3B64">
              <w:rPr>
                <w:rFonts w:eastAsia="Times New Roman"/>
                <w:color w:val="auto"/>
                <w:sz w:val="20"/>
                <w:szCs w:val="20"/>
                <w:lang w:val="it-IT" w:eastAsia="it-IT"/>
              </w:rPr>
              <w:t>einstimmig</w:t>
            </w:r>
            <w:proofErr w:type="spellEnd"/>
            <w:r w:rsidRPr="008C3B64">
              <w:rPr>
                <w:rFonts w:eastAsia="Times New Roman"/>
                <w:color w:val="auto"/>
                <w:sz w:val="20"/>
                <w:szCs w:val="20"/>
                <w:lang w:val="it-IT" w:eastAsia="it-IT"/>
              </w:rPr>
              <w:t xml:space="preserve"> in </w:t>
            </w:r>
            <w:proofErr w:type="spellStart"/>
            <w:r w:rsidRPr="008C3B64">
              <w:rPr>
                <w:rFonts w:eastAsia="Times New Roman"/>
                <w:color w:val="auto"/>
                <w:sz w:val="20"/>
                <w:szCs w:val="20"/>
                <w:lang w:val="it-IT" w:eastAsia="it-IT"/>
              </w:rPr>
              <w:t>gesetzmäßiger</w:t>
            </w:r>
            <w:proofErr w:type="spellEnd"/>
            <w:r w:rsidRPr="008C3B64">
              <w:rPr>
                <w:rFonts w:eastAsia="Times New Roman"/>
                <w:color w:val="auto"/>
                <w:sz w:val="20"/>
                <w:szCs w:val="20"/>
                <w:lang w:val="it-IT" w:eastAsia="it-IT"/>
              </w:rPr>
              <w:t xml:space="preserve"> </w:t>
            </w:r>
            <w:proofErr w:type="spellStart"/>
            <w:r w:rsidRPr="008C3B64">
              <w:rPr>
                <w:rFonts w:eastAsia="Times New Roman"/>
                <w:color w:val="auto"/>
                <w:sz w:val="20"/>
                <w:szCs w:val="20"/>
                <w:lang w:val="it-IT" w:eastAsia="it-IT"/>
              </w:rPr>
              <w:t>Weise</w:t>
            </w:r>
            <w:proofErr w:type="spellEnd"/>
          </w:p>
        </w:tc>
        <w:tc>
          <w:tcPr>
            <w:tcW w:w="1419" w:type="dxa"/>
          </w:tcPr>
          <w:p w14:paraId="30A2D75B" w14:textId="77777777" w:rsidR="00784181" w:rsidRPr="009A12B1" w:rsidRDefault="00784181" w:rsidP="00784181">
            <w:pPr>
              <w:jc w:val="both"/>
              <w:rPr>
                <w:rFonts w:ascii="Arial" w:hAnsi="Arial" w:cs="Arial"/>
                <w:lang w:val="it-IT"/>
              </w:rPr>
            </w:pPr>
          </w:p>
        </w:tc>
        <w:tc>
          <w:tcPr>
            <w:tcW w:w="4111" w:type="dxa"/>
          </w:tcPr>
          <w:p w14:paraId="722C9340" w14:textId="298E3FF6" w:rsidR="00784181" w:rsidRPr="009A12B1" w:rsidRDefault="00784181" w:rsidP="00784181">
            <w:pPr>
              <w:ind w:left="-173" w:right="-86"/>
              <w:jc w:val="both"/>
              <w:rPr>
                <w:rFonts w:ascii="Arial" w:hAnsi="Arial" w:cs="Arial"/>
                <w:lang w:val="it-IT"/>
              </w:rPr>
            </w:pPr>
            <w:r w:rsidRPr="008C3B64">
              <w:rPr>
                <w:rFonts w:ascii="Arial" w:hAnsi="Arial" w:cs="Arial"/>
                <w:lang w:val="it-IT"/>
              </w:rPr>
              <w:t>a voti unanimi legalmente espressi:</w:t>
            </w:r>
          </w:p>
        </w:tc>
      </w:tr>
      <w:tr w:rsidR="00784181" w:rsidRPr="00A9241C" w14:paraId="10741A7E" w14:textId="77777777" w:rsidTr="007539B8">
        <w:tc>
          <w:tcPr>
            <w:tcW w:w="4109" w:type="dxa"/>
          </w:tcPr>
          <w:p w14:paraId="64A26B8C" w14:textId="77777777" w:rsidR="00784181" w:rsidRPr="008C3B64" w:rsidRDefault="00784181" w:rsidP="00784181">
            <w:pPr>
              <w:pStyle w:val="Default"/>
              <w:ind w:left="-166"/>
              <w:jc w:val="both"/>
              <w:rPr>
                <w:rFonts w:eastAsia="Times New Roman"/>
                <w:color w:val="auto"/>
                <w:sz w:val="20"/>
                <w:szCs w:val="20"/>
                <w:lang w:val="it-IT" w:eastAsia="it-IT"/>
              </w:rPr>
            </w:pPr>
          </w:p>
        </w:tc>
        <w:tc>
          <w:tcPr>
            <w:tcW w:w="1419" w:type="dxa"/>
          </w:tcPr>
          <w:p w14:paraId="4604C4C8" w14:textId="77777777" w:rsidR="00784181" w:rsidRPr="009A12B1" w:rsidRDefault="00784181" w:rsidP="00784181">
            <w:pPr>
              <w:jc w:val="both"/>
              <w:rPr>
                <w:rFonts w:ascii="Arial" w:hAnsi="Arial" w:cs="Arial"/>
                <w:lang w:val="it-IT"/>
              </w:rPr>
            </w:pPr>
          </w:p>
        </w:tc>
        <w:tc>
          <w:tcPr>
            <w:tcW w:w="4111" w:type="dxa"/>
          </w:tcPr>
          <w:p w14:paraId="3FFE0E37" w14:textId="77777777" w:rsidR="00784181" w:rsidRPr="008C3B64" w:rsidRDefault="00784181" w:rsidP="00784181">
            <w:pPr>
              <w:ind w:left="-173" w:right="-86"/>
              <w:jc w:val="both"/>
              <w:rPr>
                <w:rFonts w:ascii="Arial" w:hAnsi="Arial" w:cs="Arial"/>
                <w:lang w:val="it-IT"/>
              </w:rPr>
            </w:pPr>
          </w:p>
        </w:tc>
      </w:tr>
      <w:tr w:rsidR="00784181" w:rsidRPr="00A9241C" w14:paraId="6D4D719B" w14:textId="77777777" w:rsidTr="007539B8">
        <w:tc>
          <w:tcPr>
            <w:tcW w:w="4109" w:type="dxa"/>
          </w:tcPr>
          <w:p w14:paraId="0F099E51" w14:textId="4BB47FC7" w:rsidR="00784181" w:rsidRDefault="00662350" w:rsidP="001D7984">
            <w:pPr>
              <w:pStyle w:val="Default"/>
              <w:numPr>
                <w:ilvl w:val="0"/>
                <w:numId w:val="5"/>
              </w:numPr>
              <w:ind w:left="-164" w:firstLine="0"/>
              <w:jc w:val="both"/>
              <w:rPr>
                <w:rFonts w:eastAsia="Times New Roman"/>
                <w:color w:val="auto"/>
                <w:sz w:val="20"/>
                <w:szCs w:val="20"/>
                <w:lang w:eastAsia="it-IT"/>
              </w:rPr>
            </w:pPr>
            <w:r>
              <w:rPr>
                <w:rFonts w:eastAsia="Times New Roman"/>
                <w:color w:val="auto"/>
                <w:sz w:val="20"/>
                <w:szCs w:val="20"/>
                <w:lang w:eastAsia="it-IT"/>
              </w:rPr>
              <w:t>die</w:t>
            </w:r>
            <w:r w:rsidR="00784181">
              <w:rPr>
                <w:rFonts w:eastAsia="Times New Roman"/>
                <w:color w:val="auto"/>
                <w:sz w:val="20"/>
                <w:szCs w:val="20"/>
                <w:lang w:eastAsia="it-IT"/>
              </w:rPr>
              <w:t xml:space="preserve"> Prämissen</w:t>
            </w:r>
            <w:r>
              <w:rPr>
                <w:rFonts w:eastAsia="Times New Roman"/>
                <w:color w:val="auto"/>
                <w:sz w:val="20"/>
                <w:szCs w:val="20"/>
                <w:lang w:eastAsia="it-IT"/>
              </w:rPr>
              <w:t xml:space="preserve"> zu genehmigen, welche wesentlichen und integrierenden Bestandteil dieses Beschlusses bilden;</w:t>
            </w:r>
          </w:p>
          <w:p w14:paraId="72857EE0" w14:textId="5F376C0E" w:rsidR="009241FE" w:rsidRPr="00DB0525" w:rsidRDefault="009241FE" w:rsidP="00DB0525">
            <w:pPr>
              <w:pStyle w:val="Default"/>
              <w:ind w:left="-164"/>
              <w:jc w:val="both"/>
              <w:rPr>
                <w:rFonts w:eastAsia="Times New Roman"/>
                <w:i/>
                <w:iCs/>
                <w:color w:val="auto"/>
                <w:sz w:val="20"/>
                <w:szCs w:val="20"/>
                <w:lang w:eastAsia="it-IT"/>
              </w:rPr>
            </w:pPr>
          </w:p>
        </w:tc>
        <w:tc>
          <w:tcPr>
            <w:tcW w:w="1419" w:type="dxa"/>
          </w:tcPr>
          <w:p w14:paraId="06615BED" w14:textId="77777777" w:rsidR="00784181" w:rsidRPr="00F44C27" w:rsidRDefault="00784181" w:rsidP="00784181">
            <w:pPr>
              <w:jc w:val="both"/>
              <w:rPr>
                <w:rFonts w:ascii="Arial" w:hAnsi="Arial" w:cs="Arial"/>
              </w:rPr>
            </w:pPr>
          </w:p>
        </w:tc>
        <w:tc>
          <w:tcPr>
            <w:tcW w:w="4111" w:type="dxa"/>
          </w:tcPr>
          <w:p w14:paraId="5DA69FDC" w14:textId="4BB04BFE" w:rsidR="00784181" w:rsidRDefault="00784181" w:rsidP="005F704D">
            <w:pPr>
              <w:pStyle w:val="Listenabsatz"/>
              <w:numPr>
                <w:ilvl w:val="0"/>
                <w:numId w:val="6"/>
              </w:numPr>
              <w:ind w:left="-164" w:firstLine="0"/>
              <w:jc w:val="both"/>
              <w:rPr>
                <w:rFonts w:ascii="Arial" w:hAnsi="Arial" w:cs="Arial"/>
                <w:lang w:val="it-IT"/>
              </w:rPr>
            </w:pPr>
            <w:r w:rsidRPr="00DB0525">
              <w:rPr>
                <w:rFonts w:ascii="Arial" w:hAnsi="Arial" w:cs="Arial"/>
                <w:lang w:val="it-IT"/>
              </w:rPr>
              <w:t>di approvare le premesse</w:t>
            </w:r>
            <w:r w:rsidR="00662350">
              <w:rPr>
                <w:rFonts w:ascii="Arial" w:hAnsi="Arial" w:cs="Arial"/>
                <w:lang w:val="it-IT"/>
              </w:rPr>
              <w:t xml:space="preserve"> che formano parte sostanziale e integrale</w:t>
            </w:r>
            <w:r w:rsidR="001D7984">
              <w:rPr>
                <w:rFonts w:ascii="Arial" w:hAnsi="Arial" w:cs="Arial"/>
                <w:lang w:val="it-IT"/>
              </w:rPr>
              <w:t xml:space="preserve"> della presente deliberazione;</w:t>
            </w:r>
          </w:p>
          <w:p w14:paraId="45603E3E" w14:textId="77777777" w:rsidR="005F704D" w:rsidRDefault="005F704D" w:rsidP="005F704D">
            <w:pPr>
              <w:pStyle w:val="Listenabsatz"/>
              <w:ind w:left="-164"/>
              <w:jc w:val="both"/>
              <w:rPr>
                <w:rFonts w:ascii="Arial" w:hAnsi="Arial" w:cs="Arial"/>
                <w:lang w:val="it-IT"/>
              </w:rPr>
            </w:pPr>
          </w:p>
          <w:p w14:paraId="60105303" w14:textId="7AF6BCB2" w:rsidR="00102D59" w:rsidRPr="00DB0525" w:rsidRDefault="00102D59" w:rsidP="00DB0525">
            <w:pPr>
              <w:jc w:val="both"/>
              <w:rPr>
                <w:rFonts w:ascii="Arial" w:hAnsi="Arial" w:cs="Arial"/>
                <w:i/>
                <w:iCs/>
                <w:lang w:val="it-IT"/>
              </w:rPr>
            </w:pPr>
          </w:p>
        </w:tc>
      </w:tr>
      <w:tr w:rsidR="005F704D" w:rsidRPr="00A9241C" w14:paraId="57B38E91" w14:textId="77777777" w:rsidTr="007539B8">
        <w:tc>
          <w:tcPr>
            <w:tcW w:w="4109" w:type="dxa"/>
          </w:tcPr>
          <w:p w14:paraId="23032542" w14:textId="08EC1C41" w:rsidR="005F704D" w:rsidRDefault="005F704D" w:rsidP="005F704D">
            <w:pPr>
              <w:pStyle w:val="Default"/>
              <w:numPr>
                <w:ilvl w:val="0"/>
                <w:numId w:val="5"/>
              </w:numPr>
              <w:ind w:left="-164" w:firstLine="0"/>
              <w:jc w:val="both"/>
              <w:rPr>
                <w:rFonts w:eastAsia="Times New Roman"/>
                <w:color w:val="auto"/>
                <w:sz w:val="20"/>
                <w:szCs w:val="20"/>
                <w:lang w:eastAsia="it-IT"/>
              </w:rPr>
            </w:pPr>
            <w:r>
              <w:rPr>
                <w:rFonts w:eastAsia="Times New Roman"/>
                <w:color w:val="auto"/>
                <w:sz w:val="20"/>
                <w:szCs w:val="20"/>
                <w:lang w:eastAsia="it-IT"/>
              </w:rPr>
              <w:t>die Anlage A mit dem Entwurf der Vereinbarung über die zwischengemeindliche Zusammenarbeit bei der Ausarbeitung des Gemeindeentwicklungsprogramms für Raum und Landschaft zu genehmigen und den Bürgermeister/die Bürgermeisterin zu ermächtigen, den beiliegenden Entwurf zu vervollständigen und die Vereinbarung zu unterzeichnen;</w:t>
            </w:r>
          </w:p>
          <w:p w14:paraId="21AE34B1" w14:textId="77777777" w:rsidR="005F704D" w:rsidRDefault="005F704D" w:rsidP="005F704D">
            <w:pPr>
              <w:pStyle w:val="Default"/>
              <w:ind w:left="-164"/>
              <w:jc w:val="both"/>
              <w:rPr>
                <w:rFonts w:eastAsia="Times New Roman"/>
                <w:color w:val="auto"/>
                <w:sz w:val="20"/>
                <w:szCs w:val="20"/>
                <w:lang w:eastAsia="it-IT"/>
              </w:rPr>
            </w:pPr>
          </w:p>
        </w:tc>
        <w:tc>
          <w:tcPr>
            <w:tcW w:w="1419" w:type="dxa"/>
          </w:tcPr>
          <w:p w14:paraId="33283574" w14:textId="77777777" w:rsidR="005F704D" w:rsidRPr="00F44C27" w:rsidRDefault="005F704D" w:rsidP="00784181">
            <w:pPr>
              <w:jc w:val="both"/>
              <w:rPr>
                <w:rFonts w:ascii="Arial" w:hAnsi="Arial" w:cs="Arial"/>
              </w:rPr>
            </w:pPr>
          </w:p>
        </w:tc>
        <w:tc>
          <w:tcPr>
            <w:tcW w:w="4111" w:type="dxa"/>
          </w:tcPr>
          <w:p w14:paraId="28978419" w14:textId="6EF20E20" w:rsidR="005F704D" w:rsidRPr="005F704D" w:rsidRDefault="005F704D" w:rsidP="005F704D">
            <w:pPr>
              <w:pStyle w:val="Listenabsatz"/>
              <w:numPr>
                <w:ilvl w:val="0"/>
                <w:numId w:val="6"/>
              </w:numPr>
              <w:ind w:left="-164" w:firstLine="0"/>
              <w:jc w:val="both"/>
              <w:rPr>
                <w:rFonts w:ascii="Arial" w:hAnsi="Arial" w:cs="Arial"/>
                <w:lang w:val="it-IT"/>
              </w:rPr>
            </w:pPr>
            <w:r w:rsidRPr="005F704D">
              <w:rPr>
                <w:rFonts w:ascii="Arial" w:hAnsi="Arial" w:cs="Arial"/>
                <w:lang w:val="it-IT"/>
              </w:rPr>
              <w:t xml:space="preserve">di approvare l'allegato A con </w:t>
            </w:r>
            <w:r>
              <w:rPr>
                <w:rFonts w:ascii="Arial" w:hAnsi="Arial" w:cs="Arial"/>
                <w:lang w:val="it-IT"/>
              </w:rPr>
              <w:t>la bozza</w:t>
            </w:r>
            <w:r w:rsidRPr="005F704D">
              <w:rPr>
                <w:rFonts w:ascii="Arial" w:hAnsi="Arial" w:cs="Arial"/>
                <w:lang w:val="it-IT"/>
              </w:rPr>
              <w:t xml:space="preserve"> di </w:t>
            </w:r>
            <w:r>
              <w:rPr>
                <w:rFonts w:ascii="Arial" w:hAnsi="Arial" w:cs="Arial"/>
                <w:lang w:val="it-IT"/>
              </w:rPr>
              <w:t>convenzione</w:t>
            </w:r>
            <w:r w:rsidRPr="005F704D">
              <w:rPr>
                <w:rFonts w:ascii="Arial" w:hAnsi="Arial" w:cs="Arial"/>
                <w:lang w:val="it-IT"/>
              </w:rPr>
              <w:t xml:space="preserve"> sulla </w:t>
            </w:r>
            <w:r>
              <w:rPr>
                <w:rFonts w:ascii="Arial" w:hAnsi="Arial" w:cs="Arial"/>
                <w:lang w:val="it-IT"/>
              </w:rPr>
              <w:t>collaborazione</w:t>
            </w:r>
            <w:r w:rsidRPr="005F704D">
              <w:rPr>
                <w:rFonts w:ascii="Arial" w:hAnsi="Arial" w:cs="Arial"/>
                <w:lang w:val="it-IT"/>
              </w:rPr>
              <w:t xml:space="preserve"> intercomunale nell</w:t>
            </w:r>
            <w:r>
              <w:rPr>
                <w:rFonts w:ascii="Arial" w:hAnsi="Arial" w:cs="Arial"/>
                <w:lang w:val="it-IT"/>
              </w:rPr>
              <w:t>’elaborazione del</w:t>
            </w:r>
            <w:r w:rsidRPr="005F704D">
              <w:rPr>
                <w:rFonts w:ascii="Arial" w:hAnsi="Arial" w:cs="Arial"/>
                <w:lang w:val="it-IT"/>
              </w:rPr>
              <w:t xml:space="preserve"> programma di sviluppo comunale per </w:t>
            </w:r>
            <w:r w:rsidR="00C1501B">
              <w:rPr>
                <w:rFonts w:ascii="Arial" w:hAnsi="Arial" w:cs="Arial"/>
                <w:lang w:val="it-IT"/>
              </w:rPr>
              <w:t>il</w:t>
            </w:r>
            <w:r w:rsidRPr="005F704D">
              <w:rPr>
                <w:rFonts w:ascii="Arial" w:hAnsi="Arial" w:cs="Arial"/>
                <w:lang w:val="it-IT"/>
              </w:rPr>
              <w:t xml:space="preserve"> </w:t>
            </w:r>
            <w:r>
              <w:rPr>
                <w:rFonts w:ascii="Arial" w:hAnsi="Arial" w:cs="Arial"/>
                <w:lang w:val="it-IT"/>
              </w:rPr>
              <w:t>territorio</w:t>
            </w:r>
            <w:r w:rsidRPr="005F704D">
              <w:rPr>
                <w:rFonts w:ascii="Arial" w:hAnsi="Arial" w:cs="Arial"/>
                <w:lang w:val="it-IT"/>
              </w:rPr>
              <w:t xml:space="preserve"> e il paesaggio e </w:t>
            </w:r>
            <w:r>
              <w:rPr>
                <w:rFonts w:ascii="Arial" w:hAnsi="Arial" w:cs="Arial"/>
                <w:lang w:val="it-IT"/>
              </w:rPr>
              <w:t xml:space="preserve">di </w:t>
            </w:r>
            <w:r w:rsidRPr="005F704D">
              <w:rPr>
                <w:rFonts w:ascii="Arial" w:hAnsi="Arial" w:cs="Arial"/>
                <w:lang w:val="it-IT"/>
              </w:rPr>
              <w:t>autorizza</w:t>
            </w:r>
            <w:r>
              <w:rPr>
                <w:rFonts w:ascii="Arial" w:hAnsi="Arial" w:cs="Arial"/>
                <w:lang w:val="it-IT"/>
              </w:rPr>
              <w:t>re</w:t>
            </w:r>
            <w:r w:rsidRPr="005F704D">
              <w:rPr>
                <w:rFonts w:ascii="Arial" w:hAnsi="Arial" w:cs="Arial"/>
                <w:lang w:val="it-IT"/>
              </w:rPr>
              <w:t xml:space="preserve"> il </w:t>
            </w:r>
            <w:r w:rsidR="00704CE8">
              <w:rPr>
                <w:rFonts w:ascii="Arial" w:hAnsi="Arial" w:cs="Arial"/>
                <w:lang w:val="it-IT"/>
              </w:rPr>
              <w:t>S</w:t>
            </w:r>
            <w:r w:rsidRPr="005F704D">
              <w:rPr>
                <w:rFonts w:ascii="Arial" w:hAnsi="Arial" w:cs="Arial"/>
                <w:lang w:val="it-IT"/>
              </w:rPr>
              <w:t xml:space="preserve">indaco </w:t>
            </w:r>
            <w:r>
              <w:rPr>
                <w:rFonts w:ascii="Arial" w:hAnsi="Arial" w:cs="Arial"/>
                <w:lang w:val="it-IT"/>
              </w:rPr>
              <w:t xml:space="preserve">/ la Sindaca </w:t>
            </w:r>
            <w:r w:rsidRPr="005F704D">
              <w:rPr>
                <w:rFonts w:ascii="Arial" w:hAnsi="Arial" w:cs="Arial"/>
                <w:lang w:val="it-IT"/>
              </w:rPr>
              <w:t xml:space="preserve">a completare e firmare </w:t>
            </w:r>
            <w:r>
              <w:rPr>
                <w:rFonts w:ascii="Arial" w:hAnsi="Arial" w:cs="Arial"/>
                <w:lang w:val="it-IT"/>
              </w:rPr>
              <w:t>la convenzione</w:t>
            </w:r>
            <w:r w:rsidRPr="005F704D">
              <w:rPr>
                <w:rFonts w:ascii="Arial" w:hAnsi="Arial" w:cs="Arial"/>
                <w:lang w:val="it-IT"/>
              </w:rPr>
              <w:t>;</w:t>
            </w:r>
          </w:p>
        </w:tc>
      </w:tr>
      <w:tr w:rsidR="005F704D" w:rsidRPr="00A9241C" w14:paraId="22D4DFED" w14:textId="77777777" w:rsidTr="007539B8">
        <w:tc>
          <w:tcPr>
            <w:tcW w:w="4109" w:type="dxa"/>
          </w:tcPr>
          <w:p w14:paraId="06913599" w14:textId="5A928767" w:rsidR="005F704D" w:rsidRDefault="005F704D" w:rsidP="005F704D">
            <w:pPr>
              <w:pStyle w:val="Default"/>
              <w:numPr>
                <w:ilvl w:val="0"/>
                <w:numId w:val="5"/>
              </w:numPr>
              <w:ind w:left="-164" w:firstLine="0"/>
              <w:jc w:val="both"/>
              <w:rPr>
                <w:rFonts w:eastAsia="Times New Roman"/>
                <w:color w:val="auto"/>
                <w:sz w:val="20"/>
                <w:szCs w:val="20"/>
                <w:lang w:eastAsia="it-IT"/>
              </w:rPr>
            </w:pPr>
            <w:r w:rsidRPr="00DB0525">
              <w:rPr>
                <w:rFonts w:eastAsia="Times New Roman"/>
                <w:color w:val="auto"/>
                <w:sz w:val="20"/>
                <w:szCs w:val="20"/>
                <w:lang w:eastAsia="it-IT"/>
              </w:rPr>
              <w:t>festzuhalten, dass diese Maßnahme keine Ausgabenverpflichtung beinhaltet;</w:t>
            </w:r>
          </w:p>
        </w:tc>
        <w:tc>
          <w:tcPr>
            <w:tcW w:w="1419" w:type="dxa"/>
          </w:tcPr>
          <w:p w14:paraId="0BC1F252" w14:textId="77777777" w:rsidR="005F704D" w:rsidRPr="00F44C27" w:rsidRDefault="005F704D" w:rsidP="005F704D">
            <w:pPr>
              <w:jc w:val="both"/>
              <w:rPr>
                <w:rFonts w:ascii="Arial" w:hAnsi="Arial" w:cs="Arial"/>
              </w:rPr>
            </w:pPr>
          </w:p>
        </w:tc>
        <w:tc>
          <w:tcPr>
            <w:tcW w:w="4111" w:type="dxa"/>
          </w:tcPr>
          <w:p w14:paraId="2A79EF0F" w14:textId="373546B2" w:rsidR="005F704D" w:rsidRPr="005F704D" w:rsidRDefault="005F704D" w:rsidP="005F704D">
            <w:pPr>
              <w:pStyle w:val="Listenabsatz"/>
              <w:numPr>
                <w:ilvl w:val="0"/>
                <w:numId w:val="6"/>
              </w:numPr>
              <w:ind w:left="-164" w:firstLine="0"/>
              <w:jc w:val="both"/>
              <w:rPr>
                <w:rFonts w:ascii="Arial" w:hAnsi="Arial" w:cs="Arial"/>
                <w:lang w:val="it-IT"/>
              </w:rPr>
            </w:pPr>
            <w:r w:rsidRPr="00DB0525">
              <w:rPr>
                <w:rFonts w:ascii="Arial" w:hAnsi="Arial" w:cs="Arial"/>
                <w:lang w:val="it-IT"/>
              </w:rPr>
              <w:t>di dare atto che la presente deliberazione non implica spesa alcuna;</w:t>
            </w:r>
          </w:p>
        </w:tc>
      </w:tr>
      <w:tr w:rsidR="005F704D" w:rsidRPr="00A9241C" w14:paraId="5A79B5F0" w14:textId="77777777" w:rsidTr="007539B8">
        <w:tc>
          <w:tcPr>
            <w:tcW w:w="4109" w:type="dxa"/>
          </w:tcPr>
          <w:p w14:paraId="02BF2371" w14:textId="4CC06E11" w:rsidR="005F704D" w:rsidRPr="005F704D" w:rsidRDefault="005F704D" w:rsidP="005F704D">
            <w:pPr>
              <w:pStyle w:val="Default"/>
              <w:numPr>
                <w:ilvl w:val="0"/>
                <w:numId w:val="5"/>
              </w:numPr>
              <w:ind w:left="-164" w:firstLine="0"/>
              <w:jc w:val="both"/>
              <w:rPr>
                <w:rFonts w:eastAsia="Times New Roman"/>
                <w:color w:val="auto"/>
                <w:sz w:val="20"/>
                <w:szCs w:val="20"/>
                <w:lang w:eastAsia="it-IT"/>
              </w:rPr>
            </w:pPr>
            <w:r w:rsidRPr="00492EF9">
              <w:rPr>
                <w:rFonts w:eastAsia="Times New Roman"/>
                <w:color w:val="auto"/>
                <w:sz w:val="20"/>
                <w:szCs w:val="20"/>
                <w:lang w:eastAsia="it-IT"/>
              </w:rPr>
              <w:t>darauf hinzuweisen, dass gegen diesen Beschluss während des Zeitraumes seiner Veröffentlichung von 10 Tagen beim Gemeindeausschuss Beschwerde erhoben werden kann. Innerhalb von 60 Tagen ab Vollziehbarkeit dieses Beschlusses kann beim Regionalen Verwaltungsgerichtshof für Trentino-Südtirol, Autonome Sektion Bozen Rekurs eingereicht werden.</w:t>
            </w:r>
          </w:p>
        </w:tc>
        <w:tc>
          <w:tcPr>
            <w:tcW w:w="1419" w:type="dxa"/>
          </w:tcPr>
          <w:p w14:paraId="79BF4657" w14:textId="77777777" w:rsidR="005F704D" w:rsidRPr="00F44C27" w:rsidRDefault="005F704D" w:rsidP="005F704D">
            <w:pPr>
              <w:jc w:val="both"/>
              <w:rPr>
                <w:rFonts w:ascii="Arial" w:hAnsi="Arial" w:cs="Arial"/>
              </w:rPr>
            </w:pPr>
          </w:p>
        </w:tc>
        <w:tc>
          <w:tcPr>
            <w:tcW w:w="4111" w:type="dxa"/>
          </w:tcPr>
          <w:p w14:paraId="39FA82D3" w14:textId="2FA5D50B" w:rsidR="005F704D" w:rsidRPr="005F704D" w:rsidRDefault="005F704D" w:rsidP="005F704D">
            <w:pPr>
              <w:pStyle w:val="Listenabsatz"/>
              <w:numPr>
                <w:ilvl w:val="0"/>
                <w:numId w:val="6"/>
              </w:numPr>
              <w:ind w:left="-164" w:firstLine="0"/>
              <w:jc w:val="both"/>
              <w:rPr>
                <w:rFonts w:ascii="Arial" w:hAnsi="Arial" w:cs="Arial"/>
                <w:lang w:val="it-IT"/>
              </w:rPr>
            </w:pPr>
            <w:r w:rsidRPr="00DB0525">
              <w:rPr>
                <w:rFonts w:ascii="Arial" w:hAnsi="Arial" w:cs="Arial"/>
                <w:lang w:val="it-IT"/>
              </w:rPr>
              <w:t xml:space="preserve">di dare atto che avverso questa deliberazione entro il periodo di pubblicazione di </w:t>
            </w:r>
            <w:proofErr w:type="gramStart"/>
            <w:r w:rsidRPr="00DB0525">
              <w:rPr>
                <w:rFonts w:ascii="Arial" w:hAnsi="Arial" w:cs="Arial"/>
                <w:lang w:val="it-IT"/>
              </w:rPr>
              <w:t>10</w:t>
            </w:r>
            <w:proofErr w:type="gramEnd"/>
            <w:r w:rsidRPr="00DB0525">
              <w:rPr>
                <w:rFonts w:ascii="Arial" w:hAnsi="Arial" w:cs="Arial"/>
                <w:lang w:val="it-IT"/>
              </w:rPr>
              <w:t xml:space="preserve"> giorni può essere presentato reclamo alla Giunta comunale. Entro 60 giorni dall’esecutività di questa delibera può essere presentato ricorso al Tribunale di Giustizia Amministrativa per la Regione Trentino-Alto Adige, Sezione autonoma di Bolzano.</w:t>
            </w:r>
          </w:p>
        </w:tc>
      </w:tr>
    </w:tbl>
    <w:p w14:paraId="11E2DACA" w14:textId="77777777" w:rsidR="00A72AC5" w:rsidRPr="00DB1F08" w:rsidRDefault="00A72AC5" w:rsidP="00761F50">
      <w:pPr>
        <w:rPr>
          <w:rFonts w:ascii="Arial" w:hAnsi="Arial" w:cs="Arial"/>
          <w:lang w:val="it-IT"/>
        </w:rPr>
      </w:pPr>
    </w:p>
    <w:sectPr w:rsidR="00A72AC5" w:rsidRPr="00DB1F08" w:rsidSect="007539B8">
      <w:headerReference w:type="default" r:id="rId11"/>
      <w:headerReference w:type="first" r:id="rId12"/>
      <w:pgSz w:w="11906" w:h="16838" w:code="9"/>
      <w:pgMar w:top="1134" w:right="1134" w:bottom="1134"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D142" w14:textId="77777777" w:rsidR="00B70F77" w:rsidRDefault="00B70F77">
      <w:r>
        <w:separator/>
      </w:r>
    </w:p>
  </w:endnote>
  <w:endnote w:type="continuationSeparator" w:id="0">
    <w:p w14:paraId="07118E95" w14:textId="77777777" w:rsidR="00B70F77" w:rsidRDefault="00B7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1670" w14:textId="77777777" w:rsidR="00B70F77" w:rsidRDefault="00B70F77">
      <w:r>
        <w:separator/>
      </w:r>
    </w:p>
  </w:footnote>
  <w:footnote w:type="continuationSeparator" w:id="0">
    <w:p w14:paraId="42CDAD1F" w14:textId="77777777" w:rsidR="00B70F77" w:rsidRDefault="00B7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6EA6" w14:textId="77777777" w:rsidR="00AD6487" w:rsidRDefault="00AD6487">
    <w:pPr>
      <w:pStyle w:val="Kopfzeile"/>
      <w:tabs>
        <w:tab w:val="clear" w:pos="4536"/>
        <w:tab w:val="clear" w:pos="9072"/>
      </w:tabs>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FE8F" w14:textId="77777777" w:rsidR="00AD6487" w:rsidRDefault="00AD6487">
    <w:pPr>
      <w:pStyle w:val="Kopfzeile"/>
      <w:tabs>
        <w:tab w:val="clear" w:pos="4536"/>
        <w:tab w:val="clear" w:pos="9072"/>
      </w:tabs>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1E20"/>
    <w:multiLevelType w:val="hybridMultilevel"/>
    <w:tmpl w:val="2CEA6EC8"/>
    <w:lvl w:ilvl="0" w:tplc="3E687BC8">
      <w:start w:val="4"/>
      <w:numFmt w:val="bullet"/>
      <w:lvlText w:val="-"/>
      <w:lvlJc w:val="left"/>
      <w:pPr>
        <w:ind w:left="190" w:hanging="360"/>
      </w:pPr>
      <w:rPr>
        <w:rFonts w:ascii="Arial" w:eastAsia="Times New Roman" w:hAnsi="Arial" w:cs="Arial" w:hint="default"/>
      </w:rPr>
    </w:lvl>
    <w:lvl w:ilvl="1" w:tplc="04070003" w:tentative="1">
      <w:start w:val="1"/>
      <w:numFmt w:val="bullet"/>
      <w:lvlText w:val="o"/>
      <w:lvlJc w:val="left"/>
      <w:pPr>
        <w:ind w:left="910" w:hanging="360"/>
      </w:pPr>
      <w:rPr>
        <w:rFonts w:ascii="Courier New" w:hAnsi="Courier New" w:cs="Courier New" w:hint="default"/>
      </w:rPr>
    </w:lvl>
    <w:lvl w:ilvl="2" w:tplc="04070005" w:tentative="1">
      <w:start w:val="1"/>
      <w:numFmt w:val="bullet"/>
      <w:lvlText w:val=""/>
      <w:lvlJc w:val="left"/>
      <w:pPr>
        <w:ind w:left="1630" w:hanging="360"/>
      </w:pPr>
      <w:rPr>
        <w:rFonts w:ascii="Wingdings" w:hAnsi="Wingdings" w:hint="default"/>
      </w:rPr>
    </w:lvl>
    <w:lvl w:ilvl="3" w:tplc="04070001" w:tentative="1">
      <w:start w:val="1"/>
      <w:numFmt w:val="bullet"/>
      <w:lvlText w:val=""/>
      <w:lvlJc w:val="left"/>
      <w:pPr>
        <w:ind w:left="2350" w:hanging="360"/>
      </w:pPr>
      <w:rPr>
        <w:rFonts w:ascii="Symbol" w:hAnsi="Symbol" w:hint="default"/>
      </w:rPr>
    </w:lvl>
    <w:lvl w:ilvl="4" w:tplc="04070003" w:tentative="1">
      <w:start w:val="1"/>
      <w:numFmt w:val="bullet"/>
      <w:lvlText w:val="o"/>
      <w:lvlJc w:val="left"/>
      <w:pPr>
        <w:ind w:left="3070" w:hanging="360"/>
      </w:pPr>
      <w:rPr>
        <w:rFonts w:ascii="Courier New" w:hAnsi="Courier New" w:cs="Courier New" w:hint="default"/>
      </w:rPr>
    </w:lvl>
    <w:lvl w:ilvl="5" w:tplc="04070005" w:tentative="1">
      <w:start w:val="1"/>
      <w:numFmt w:val="bullet"/>
      <w:lvlText w:val=""/>
      <w:lvlJc w:val="left"/>
      <w:pPr>
        <w:ind w:left="3790" w:hanging="360"/>
      </w:pPr>
      <w:rPr>
        <w:rFonts w:ascii="Wingdings" w:hAnsi="Wingdings" w:hint="default"/>
      </w:rPr>
    </w:lvl>
    <w:lvl w:ilvl="6" w:tplc="04070001" w:tentative="1">
      <w:start w:val="1"/>
      <w:numFmt w:val="bullet"/>
      <w:lvlText w:val=""/>
      <w:lvlJc w:val="left"/>
      <w:pPr>
        <w:ind w:left="4510" w:hanging="360"/>
      </w:pPr>
      <w:rPr>
        <w:rFonts w:ascii="Symbol" w:hAnsi="Symbol" w:hint="default"/>
      </w:rPr>
    </w:lvl>
    <w:lvl w:ilvl="7" w:tplc="04070003" w:tentative="1">
      <w:start w:val="1"/>
      <w:numFmt w:val="bullet"/>
      <w:lvlText w:val="o"/>
      <w:lvlJc w:val="left"/>
      <w:pPr>
        <w:ind w:left="5230" w:hanging="360"/>
      </w:pPr>
      <w:rPr>
        <w:rFonts w:ascii="Courier New" w:hAnsi="Courier New" w:cs="Courier New" w:hint="default"/>
      </w:rPr>
    </w:lvl>
    <w:lvl w:ilvl="8" w:tplc="04070005" w:tentative="1">
      <w:start w:val="1"/>
      <w:numFmt w:val="bullet"/>
      <w:lvlText w:val=""/>
      <w:lvlJc w:val="left"/>
      <w:pPr>
        <w:ind w:left="5950" w:hanging="360"/>
      </w:pPr>
      <w:rPr>
        <w:rFonts w:ascii="Wingdings" w:hAnsi="Wingdings" w:hint="default"/>
      </w:rPr>
    </w:lvl>
  </w:abstractNum>
  <w:abstractNum w:abstractNumId="1" w15:restartNumberingAfterBreak="0">
    <w:nsid w:val="25321DC3"/>
    <w:multiLevelType w:val="hybridMultilevel"/>
    <w:tmpl w:val="21029E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9C79BA"/>
    <w:multiLevelType w:val="hybridMultilevel"/>
    <w:tmpl w:val="6A80333A"/>
    <w:lvl w:ilvl="0" w:tplc="558EAC6E">
      <w:start w:val="1"/>
      <w:numFmt w:val="decimal"/>
      <w:lvlText w:val="%1."/>
      <w:lvlJc w:val="left"/>
      <w:pPr>
        <w:ind w:left="187" w:hanging="360"/>
      </w:pPr>
      <w:rPr>
        <w:rFonts w:hint="default"/>
      </w:rPr>
    </w:lvl>
    <w:lvl w:ilvl="1" w:tplc="04070019">
      <w:start w:val="1"/>
      <w:numFmt w:val="lowerLetter"/>
      <w:lvlText w:val="%2."/>
      <w:lvlJc w:val="left"/>
      <w:pPr>
        <w:ind w:left="907" w:hanging="360"/>
      </w:pPr>
    </w:lvl>
    <w:lvl w:ilvl="2" w:tplc="0407001B" w:tentative="1">
      <w:start w:val="1"/>
      <w:numFmt w:val="lowerRoman"/>
      <w:lvlText w:val="%3."/>
      <w:lvlJc w:val="right"/>
      <w:pPr>
        <w:ind w:left="1627" w:hanging="180"/>
      </w:pPr>
    </w:lvl>
    <w:lvl w:ilvl="3" w:tplc="0407000F" w:tentative="1">
      <w:start w:val="1"/>
      <w:numFmt w:val="decimal"/>
      <w:lvlText w:val="%4."/>
      <w:lvlJc w:val="left"/>
      <w:pPr>
        <w:ind w:left="2347" w:hanging="360"/>
      </w:pPr>
    </w:lvl>
    <w:lvl w:ilvl="4" w:tplc="04070019" w:tentative="1">
      <w:start w:val="1"/>
      <w:numFmt w:val="lowerLetter"/>
      <w:lvlText w:val="%5."/>
      <w:lvlJc w:val="left"/>
      <w:pPr>
        <w:ind w:left="3067" w:hanging="360"/>
      </w:pPr>
    </w:lvl>
    <w:lvl w:ilvl="5" w:tplc="0407001B" w:tentative="1">
      <w:start w:val="1"/>
      <w:numFmt w:val="lowerRoman"/>
      <w:lvlText w:val="%6."/>
      <w:lvlJc w:val="right"/>
      <w:pPr>
        <w:ind w:left="3787" w:hanging="180"/>
      </w:pPr>
    </w:lvl>
    <w:lvl w:ilvl="6" w:tplc="0407000F" w:tentative="1">
      <w:start w:val="1"/>
      <w:numFmt w:val="decimal"/>
      <w:lvlText w:val="%7."/>
      <w:lvlJc w:val="left"/>
      <w:pPr>
        <w:ind w:left="4507" w:hanging="360"/>
      </w:pPr>
    </w:lvl>
    <w:lvl w:ilvl="7" w:tplc="04070019" w:tentative="1">
      <w:start w:val="1"/>
      <w:numFmt w:val="lowerLetter"/>
      <w:lvlText w:val="%8."/>
      <w:lvlJc w:val="left"/>
      <w:pPr>
        <w:ind w:left="5227" w:hanging="360"/>
      </w:pPr>
    </w:lvl>
    <w:lvl w:ilvl="8" w:tplc="0407001B" w:tentative="1">
      <w:start w:val="1"/>
      <w:numFmt w:val="lowerRoman"/>
      <w:lvlText w:val="%9."/>
      <w:lvlJc w:val="right"/>
      <w:pPr>
        <w:ind w:left="5947" w:hanging="180"/>
      </w:pPr>
    </w:lvl>
  </w:abstractNum>
  <w:abstractNum w:abstractNumId="3" w15:restartNumberingAfterBreak="0">
    <w:nsid w:val="3A3B36AA"/>
    <w:multiLevelType w:val="multilevel"/>
    <w:tmpl w:val="B6EAD05E"/>
    <w:styleLink w:val="WWNum1"/>
    <w:lvl w:ilvl="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0CA4E77"/>
    <w:multiLevelType w:val="hybridMultilevel"/>
    <w:tmpl w:val="DC146F8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7C6054F0"/>
    <w:multiLevelType w:val="hybridMultilevel"/>
    <w:tmpl w:val="A4FC05CC"/>
    <w:lvl w:ilvl="0" w:tplc="F4C60678">
      <w:start w:val="1"/>
      <w:numFmt w:val="decimal"/>
      <w:lvlText w:val="%1."/>
      <w:lvlJc w:val="left"/>
      <w:pPr>
        <w:ind w:left="187" w:hanging="360"/>
      </w:pPr>
      <w:rPr>
        <w:rFonts w:hint="default"/>
      </w:rPr>
    </w:lvl>
    <w:lvl w:ilvl="1" w:tplc="04070019" w:tentative="1">
      <w:start w:val="1"/>
      <w:numFmt w:val="lowerLetter"/>
      <w:lvlText w:val="%2."/>
      <w:lvlJc w:val="left"/>
      <w:pPr>
        <w:ind w:left="907" w:hanging="360"/>
      </w:pPr>
    </w:lvl>
    <w:lvl w:ilvl="2" w:tplc="0407001B" w:tentative="1">
      <w:start w:val="1"/>
      <w:numFmt w:val="lowerRoman"/>
      <w:lvlText w:val="%3."/>
      <w:lvlJc w:val="right"/>
      <w:pPr>
        <w:ind w:left="1627" w:hanging="180"/>
      </w:pPr>
    </w:lvl>
    <w:lvl w:ilvl="3" w:tplc="0407000F" w:tentative="1">
      <w:start w:val="1"/>
      <w:numFmt w:val="decimal"/>
      <w:lvlText w:val="%4."/>
      <w:lvlJc w:val="left"/>
      <w:pPr>
        <w:ind w:left="2347" w:hanging="360"/>
      </w:pPr>
    </w:lvl>
    <w:lvl w:ilvl="4" w:tplc="04070019" w:tentative="1">
      <w:start w:val="1"/>
      <w:numFmt w:val="lowerLetter"/>
      <w:lvlText w:val="%5."/>
      <w:lvlJc w:val="left"/>
      <w:pPr>
        <w:ind w:left="3067" w:hanging="360"/>
      </w:pPr>
    </w:lvl>
    <w:lvl w:ilvl="5" w:tplc="0407001B" w:tentative="1">
      <w:start w:val="1"/>
      <w:numFmt w:val="lowerRoman"/>
      <w:lvlText w:val="%6."/>
      <w:lvlJc w:val="right"/>
      <w:pPr>
        <w:ind w:left="3787" w:hanging="180"/>
      </w:pPr>
    </w:lvl>
    <w:lvl w:ilvl="6" w:tplc="0407000F" w:tentative="1">
      <w:start w:val="1"/>
      <w:numFmt w:val="decimal"/>
      <w:lvlText w:val="%7."/>
      <w:lvlJc w:val="left"/>
      <w:pPr>
        <w:ind w:left="4507" w:hanging="360"/>
      </w:pPr>
    </w:lvl>
    <w:lvl w:ilvl="7" w:tplc="04070019" w:tentative="1">
      <w:start w:val="1"/>
      <w:numFmt w:val="lowerLetter"/>
      <w:lvlText w:val="%8."/>
      <w:lvlJc w:val="left"/>
      <w:pPr>
        <w:ind w:left="5227" w:hanging="360"/>
      </w:pPr>
    </w:lvl>
    <w:lvl w:ilvl="8" w:tplc="0407001B" w:tentative="1">
      <w:start w:val="1"/>
      <w:numFmt w:val="lowerRoman"/>
      <w:lvlText w:val="%9."/>
      <w:lvlJc w:val="right"/>
      <w:pPr>
        <w:ind w:left="5947" w:hanging="180"/>
      </w:pPr>
    </w:lvl>
  </w:abstractNum>
  <w:num w:numId="1" w16cid:durableId="811748306">
    <w:abstractNumId w:val="0"/>
  </w:num>
  <w:num w:numId="2" w16cid:durableId="1821116492">
    <w:abstractNumId w:val="1"/>
  </w:num>
  <w:num w:numId="3" w16cid:durableId="969365598">
    <w:abstractNumId w:val="3"/>
  </w:num>
  <w:num w:numId="4" w16cid:durableId="1972206994">
    <w:abstractNumId w:val="5"/>
  </w:num>
  <w:num w:numId="5" w16cid:durableId="562835302">
    <w:abstractNumId w:val="4"/>
  </w:num>
  <w:num w:numId="6" w16cid:durableId="1025788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47"/>
    <w:rsid w:val="00021A40"/>
    <w:rsid w:val="00022719"/>
    <w:rsid w:val="00023B24"/>
    <w:rsid w:val="00050C1F"/>
    <w:rsid w:val="00062464"/>
    <w:rsid w:val="00063FDF"/>
    <w:rsid w:val="00065362"/>
    <w:rsid w:val="00065703"/>
    <w:rsid w:val="000777EC"/>
    <w:rsid w:val="00080934"/>
    <w:rsid w:val="00093247"/>
    <w:rsid w:val="00093283"/>
    <w:rsid w:val="00096BAE"/>
    <w:rsid w:val="000A03C5"/>
    <w:rsid w:val="000D6363"/>
    <w:rsid w:val="000E07A9"/>
    <w:rsid w:val="00102D59"/>
    <w:rsid w:val="0011444A"/>
    <w:rsid w:val="00116BDC"/>
    <w:rsid w:val="00142BA1"/>
    <w:rsid w:val="00165C82"/>
    <w:rsid w:val="00182E03"/>
    <w:rsid w:val="00185825"/>
    <w:rsid w:val="00187D02"/>
    <w:rsid w:val="001A1E48"/>
    <w:rsid w:val="001B6FD1"/>
    <w:rsid w:val="001D7984"/>
    <w:rsid w:val="001E13B4"/>
    <w:rsid w:val="001E601B"/>
    <w:rsid w:val="001F3A7C"/>
    <w:rsid w:val="002024B6"/>
    <w:rsid w:val="00203AA1"/>
    <w:rsid w:val="00210FE6"/>
    <w:rsid w:val="0021365B"/>
    <w:rsid w:val="00217A85"/>
    <w:rsid w:val="00226917"/>
    <w:rsid w:val="00271CFD"/>
    <w:rsid w:val="00284CA6"/>
    <w:rsid w:val="00290C6A"/>
    <w:rsid w:val="00294476"/>
    <w:rsid w:val="002955B2"/>
    <w:rsid w:val="002B2AFF"/>
    <w:rsid w:val="002C23CD"/>
    <w:rsid w:val="002C2623"/>
    <w:rsid w:val="002D27DD"/>
    <w:rsid w:val="002E3CDD"/>
    <w:rsid w:val="002F0AFA"/>
    <w:rsid w:val="002F12FB"/>
    <w:rsid w:val="00315B0E"/>
    <w:rsid w:val="003269B6"/>
    <w:rsid w:val="00341405"/>
    <w:rsid w:val="00343A3E"/>
    <w:rsid w:val="00350DC9"/>
    <w:rsid w:val="003801DE"/>
    <w:rsid w:val="00383697"/>
    <w:rsid w:val="0038399B"/>
    <w:rsid w:val="003A1733"/>
    <w:rsid w:val="003A197B"/>
    <w:rsid w:val="003B5A21"/>
    <w:rsid w:val="003E013C"/>
    <w:rsid w:val="003F20DE"/>
    <w:rsid w:val="003F53E7"/>
    <w:rsid w:val="003F7DA3"/>
    <w:rsid w:val="00405EDE"/>
    <w:rsid w:val="004132A3"/>
    <w:rsid w:val="00422F3A"/>
    <w:rsid w:val="004266D6"/>
    <w:rsid w:val="004650C6"/>
    <w:rsid w:val="004750AF"/>
    <w:rsid w:val="004754AF"/>
    <w:rsid w:val="00481826"/>
    <w:rsid w:val="00492EF9"/>
    <w:rsid w:val="004A1691"/>
    <w:rsid w:val="004A35E7"/>
    <w:rsid w:val="004B0B60"/>
    <w:rsid w:val="004B274A"/>
    <w:rsid w:val="00501FA8"/>
    <w:rsid w:val="005154D6"/>
    <w:rsid w:val="00515514"/>
    <w:rsid w:val="005257DE"/>
    <w:rsid w:val="00527E72"/>
    <w:rsid w:val="005318DA"/>
    <w:rsid w:val="00532A15"/>
    <w:rsid w:val="005354C1"/>
    <w:rsid w:val="00537278"/>
    <w:rsid w:val="005443B3"/>
    <w:rsid w:val="00550AFA"/>
    <w:rsid w:val="005833DF"/>
    <w:rsid w:val="005869D6"/>
    <w:rsid w:val="00592848"/>
    <w:rsid w:val="005A0743"/>
    <w:rsid w:val="005A29D4"/>
    <w:rsid w:val="005B507A"/>
    <w:rsid w:val="005B6B5E"/>
    <w:rsid w:val="005C0E30"/>
    <w:rsid w:val="005C3AAA"/>
    <w:rsid w:val="005C70D2"/>
    <w:rsid w:val="005E0BF3"/>
    <w:rsid w:val="005F4672"/>
    <w:rsid w:val="005F6703"/>
    <w:rsid w:val="005F704D"/>
    <w:rsid w:val="00616B09"/>
    <w:rsid w:val="00635573"/>
    <w:rsid w:val="0064348C"/>
    <w:rsid w:val="00643C73"/>
    <w:rsid w:val="00647CD7"/>
    <w:rsid w:val="00654C39"/>
    <w:rsid w:val="00662350"/>
    <w:rsid w:val="00670329"/>
    <w:rsid w:val="0067508D"/>
    <w:rsid w:val="006769A0"/>
    <w:rsid w:val="006773D0"/>
    <w:rsid w:val="006B4E5C"/>
    <w:rsid w:val="006C77A8"/>
    <w:rsid w:val="006D24BA"/>
    <w:rsid w:val="006D67B4"/>
    <w:rsid w:val="006E3213"/>
    <w:rsid w:val="006F01B3"/>
    <w:rsid w:val="00704CE8"/>
    <w:rsid w:val="00717D61"/>
    <w:rsid w:val="00727B9C"/>
    <w:rsid w:val="007539B8"/>
    <w:rsid w:val="00761F50"/>
    <w:rsid w:val="00773823"/>
    <w:rsid w:val="007776BF"/>
    <w:rsid w:val="0078212A"/>
    <w:rsid w:val="00784181"/>
    <w:rsid w:val="007920A5"/>
    <w:rsid w:val="0079553C"/>
    <w:rsid w:val="007B1CD2"/>
    <w:rsid w:val="007C6ED5"/>
    <w:rsid w:val="007D1CAE"/>
    <w:rsid w:val="007D6B47"/>
    <w:rsid w:val="007E079D"/>
    <w:rsid w:val="007E0D91"/>
    <w:rsid w:val="007E2EF9"/>
    <w:rsid w:val="007F1B88"/>
    <w:rsid w:val="007F3B4A"/>
    <w:rsid w:val="00803014"/>
    <w:rsid w:val="00812071"/>
    <w:rsid w:val="0081307E"/>
    <w:rsid w:val="00823FC5"/>
    <w:rsid w:val="008367FC"/>
    <w:rsid w:val="0084075C"/>
    <w:rsid w:val="00840ED6"/>
    <w:rsid w:val="008510AD"/>
    <w:rsid w:val="00856446"/>
    <w:rsid w:val="00862A81"/>
    <w:rsid w:val="00862B1C"/>
    <w:rsid w:val="0086795D"/>
    <w:rsid w:val="0087473E"/>
    <w:rsid w:val="008749A4"/>
    <w:rsid w:val="00882455"/>
    <w:rsid w:val="00882722"/>
    <w:rsid w:val="008B2D30"/>
    <w:rsid w:val="008C3B64"/>
    <w:rsid w:val="008E0923"/>
    <w:rsid w:val="008F6727"/>
    <w:rsid w:val="00906D94"/>
    <w:rsid w:val="00911C95"/>
    <w:rsid w:val="009209AB"/>
    <w:rsid w:val="009241FE"/>
    <w:rsid w:val="00926629"/>
    <w:rsid w:val="00931FC1"/>
    <w:rsid w:val="00936FFD"/>
    <w:rsid w:val="0094406C"/>
    <w:rsid w:val="00944358"/>
    <w:rsid w:val="0095070A"/>
    <w:rsid w:val="00953D97"/>
    <w:rsid w:val="009664B0"/>
    <w:rsid w:val="0098680C"/>
    <w:rsid w:val="00987221"/>
    <w:rsid w:val="00994EFC"/>
    <w:rsid w:val="009A12B1"/>
    <w:rsid w:val="009A2261"/>
    <w:rsid w:val="009A4431"/>
    <w:rsid w:val="009B0685"/>
    <w:rsid w:val="009B3DCF"/>
    <w:rsid w:val="009B7A61"/>
    <w:rsid w:val="009E0B84"/>
    <w:rsid w:val="009F22FE"/>
    <w:rsid w:val="009F7E03"/>
    <w:rsid w:val="00A00083"/>
    <w:rsid w:val="00A11CFA"/>
    <w:rsid w:val="00A12809"/>
    <w:rsid w:val="00A21EDC"/>
    <w:rsid w:val="00A2400F"/>
    <w:rsid w:val="00A35FCB"/>
    <w:rsid w:val="00A65C47"/>
    <w:rsid w:val="00A67D0B"/>
    <w:rsid w:val="00A72AC5"/>
    <w:rsid w:val="00A9241C"/>
    <w:rsid w:val="00AA2FCB"/>
    <w:rsid w:val="00AB2306"/>
    <w:rsid w:val="00AB777C"/>
    <w:rsid w:val="00AC30C5"/>
    <w:rsid w:val="00AD4A98"/>
    <w:rsid w:val="00AD6487"/>
    <w:rsid w:val="00AD7904"/>
    <w:rsid w:val="00AE2E88"/>
    <w:rsid w:val="00AF2482"/>
    <w:rsid w:val="00B14821"/>
    <w:rsid w:val="00B4230B"/>
    <w:rsid w:val="00B4311C"/>
    <w:rsid w:val="00B46DE6"/>
    <w:rsid w:val="00B70F77"/>
    <w:rsid w:val="00B849CA"/>
    <w:rsid w:val="00B86004"/>
    <w:rsid w:val="00B9278D"/>
    <w:rsid w:val="00BA49DD"/>
    <w:rsid w:val="00BC07F9"/>
    <w:rsid w:val="00BC0C4D"/>
    <w:rsid w:val="00BC424A"/>
    <w:rsid w:val="00BC60CF"/>
    <w:rsid w:val="00BC6312"/>
    <w:rsid w:val="00BD5893"/>
    <w:rsid w:val="00BF1E3F"/>
    <w:rsid w:val="00C047A6"/>
    <w:rsid w:val="00C05BAD"/>
    <w:rsid w:val="00C10DA6"/>
    <w:rsid w:val="00C1501B"/>
    <w:rsid w:val="00C1648D"/>
    <w:rsid w:val="00C21DA7"/>
    <w:rsid w:val="00C23226"/>
    <w:rsid w:val="00C275B6"/>
    <w:rsid w:val="00C33EE0"/>
    <w:rsid w:val="00C34001"/>
    <w:rsid w:val="00C34CCB"/>
    <w:rsid w:val="00C44862"/>
    <w:rsid w:val="00C460A1"/>
    <w:rsid w:val="00C46265"/>
    <w:rsid w:val="00C5138B"/>
    <w:rsid w:val="00C54FA0"/>
    <w:rsid w:val="00C605AA"/>
    <w:rsid w:val="00C60CA5"/>
    <w:rsid w:val="00C70729"/>
    <w:rsid w:val="00C948F3"/>
    <w:rsid w:val="00C9598B"/>
    <w:rsid w:val="00C96F78"/>
    <w:rsid w:val="00CA5E44"/>
    <w:rsid w:val="00CC2E62"/>
    <w:rsid w:val="00CF2800"/>
    <w:rsid w:val="00D16356"/>
    <w:rsid w:val="00D16BB8"/>
    <w:rsid w:val="00D318F1"/>
    <w:rsid w:val="00D33431"/>
    <w:rsid w:val="00D47085"/>
    <w:rsid w:val="00D576F5"/>
    <w:rsid w:val="00D71F37"/>
    <w:rsid w:val="00D75CA2"/>
    <w:rsid w:val="00D87708"/>
    <w:rsid w:val="00DA715C"/>
    <w:rsid w:val="00DA75D8"/>
    <w:rsid w:val="00DB0525"/>
    <w:rsid w:val="00DB1F08"/>
    <w:rsid w:val="00DC11BC"/>
    <w:rsid w:val="00DC43A4"/>
    <w:rsid w:val="00DD48B2"/>
    <w:rsid w:val="00DD6B11"/>
    <w:rsid w:val="00E017C4"/>
    <w:rsid w:val="00E0377D"/>
    <w:rsid w:val="00E166B0"/>
    <w:rsid w:val="00E17735"/>
    <w:rsid w:val="00E22183"/>
    <w:rsid w:val="00E230D6"/>
    <w:rsid w:val="00E248D6"/>
    <w:rsid w:val="00E52BBB"/>
    <w:rsid w:val="00E534A9"/>
    <w:rsid w:val="00E602C8"/>
    <w:rsid w:val="00E70771"/>
    <w:rsid w:val="00E7623F"/>
    <w:rsid w:val="00E96333"/>
    <w:rsid w:val="00EA2267"/>
    <w:rsid w:val="00EA47EE"/>
    <w:rsid w:val="00EB0535"/>
    <w:rsid w:val="00EC26A2"/>
    <w:rsid w:val="00EC3286"/>
    <w:rsid w:val="00ED0227"/>
    <w:rsid w:val="00ED5622"/>
    <w:rsid w:val="00EE0E9D"/>
    <w:rsid w:val="00EE1B06"/>
    <w:rsid w:val="00F044F4"/>
    <w:rsid w:val="00F171FA"/>
    <w:rsid w:val="00F213C6"/>
    <w:rsid w:val="00F262EA"/>
    <w:rsid w:val="00F36FC1"/>
    <w:rsid w:val="00F443E8"/>
    <w:rsid w:val="00F4465B"/>
    <w:rsid w:val="00F44C27"/>
    <w:rsid w:val="00F574B0"/>
    <w:rsid w:val="00F64C5B"/>
    <w:rsid w:val="00F659D4"/>
    <w:rsid w:val="00F67D24"/>
    <w:rsid w:val="00F73B0F"/>
    <w:rsid w:val="00F84795"/>
    <w:rsid w:val="00F85B14"/>
    <w:rsid w:val="00F90AB6"/>
    <w:rsid w:val="00F93569"/>
    <w:rsid w:val="00F94E75"/>
    <w:rsid w:val="00FA42FD"/>
    <w:rsid w:val="00FA7F32"/>
    <w:rsid w:val="00FB13BE"/>
    <w:rsid w:val="00FB1B07"/>
    <w:rsid w:val="00FC14F7"/>
    <w:rsid w:val="00FD45C1"/>
    <w:rsid w:val="00FD7CA4"/>
    <w:rsid w:val="00FE607B"/>
    <w:rsid w:val="00FF1C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5DFC3"/>
  <w15:chartTrackingRefBased/>
  <w15:docId w15:val="{6EC605B4-5EA3-46A1-B074-70A4EB36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247"/>
    <w:pPr>
      <w:spacing w:after="0" w:line="240" w:lineRule="auto"/>
    </w:pPr>
    <w:rPr>
      <w:rFonts w:ascii="Times New Roman" w:eastAsia="Times New Roman" w:hAnsi="Times New Roman" w:cs="Times New Roman"/>
      <w:sz w:val="20"/>
      <w:szCs w:val="20"/>
      <w:lang w:eastAsia="it-IT"/>
    </w:rPr>
  </w:style>
  <w:style w:type="paragraph" w:styleId="berschrift2">
    <w:name w:val="heading 2"/>
    <w:basedOn w:val="Standard"/>
    <w:next w:val="Standard"/>
    <w:link w:val="berschrift2Zchn"/>
    <w:qFormat/>
    <w:rsid w:val="00093247"/>
    <w:pPr>
      <w:keepNext/>
      <w:spacing w:line="240" w:lineRule="exact"/>
      <w:jc w:val="right"/>
      <w:outlineLvl w:val="1"/>
    </w:pPr>
    <w:rPr>
      <w:rFonts w:ascii="Arial" w:hAnsi="Arial"/>
      <w:sz w:val="24"/>
    </w:rPr>
  </w:style>
  <w:style w:type="paragraph" w:styleId="berschrift3">
    <w:name w:val="heading 3"/>
    <w:basedOn w:val="Standard"/>
    <w:next w:val="Standard"/>
    <w:link w:val="berschrift3Zchn"/>
    <w:qFormat/>
    <w:rsid w:val="00093247"/>
    <w:pPr>
      <w:keepNext/>
      <w:spacing w:line="240" w:lineRule="exact"/>
      <w:outlineLvl w:val="2"/>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247"/>
    <w:rPr>
      <w:rFonts w:ascii="Arial" w:eastAsia="Times New Roman" w:hAnsi="Arial" w:cs="Times New Roman"/>
      <w:sz w:val="24"/>
      <w:szCs w:val="20"/>
      <w:lang w:eastAsia="it-IT"/>
    </w:rPr>
  </w:style>
  <w:style w:type="character" w:customStyle="1" w:styleId="berschrift3Zchn">
    <w:name w:val="Überschrift 3 Zchn"/>
    <w:basedOn w:val="Absatz-Standardschriftart"/>
    <w:link w:val="berschrift3"/>
    <w:rsid w:val="00093247"/>
    <w:rPr>
      <w:rFonts w:ascii="Arial" w:eastAsia="Times New Roman" w:hAnsi="Arial" w:cs="Times New Roman"/>
      <w:sz w:val="24"/>
      <w:szCs w:val="20"/>
      <w:lang w:eastAsia="it-IT"/>
    </w:rPr>
  </w:style>
  <w:style w:type="paragraph" w:styleId="Kopfzeile">
    <w:name w:val="header"/>
    <w:basedOn w:val="Standard"/>
    <w:link w:val="KopfzeileZchn"/>
    <w:rsid w:val="00093247"/>
    <w:pPr>
      <w:tabs>
        <w:tab w:val="center" w:pos="4536"/>
        <w:tab w:val="right" w:pos="9072"/>
      </w:tabs>
    </w:pPr>
  </w:style>
  <w:style w:type="character" w:customStyle="1" w:styleId="KopfzeileZchn">
    <w:name w:val="Kopfzeile Zchn"/>
    <w:basedOn w:val="Absatz-Standardschriftart"/>
    <w:link w:val="Kopfzeile"/>
    <w:rsid w:val="00093247"/>
    <w:rPr>
      <w:rFonts w:ascii="Times New Roman" w:eastAsia="Times New Roman" w:hAnsi="Times New Roman" w:cs="Times New Roman"/>
      <w:sz w:val="20"/>
      <w:szCs w:val="20"/>
      <w:lang w:eastAsia="it-IT"/>
    </w:rPr>
  </w:style>
  <w:style w:type="paragraph" w:styleId="Fuzeile">
    <w:name w:val="footer"/>
    <w:basedOn w:val="Standard"/>
    <w:link w:val="FuzeileZchn"/>
    <w:rsid w:val="00093247"/>
    <w:pPr>
      <w:tabs>
        <w:tab w:val="center" w:pos="4536"/>
        <w:tab w:val="right" w:pos="9072"/>
      </w:tabs>
    </w:pPr>
  </w:style>
  <w:style w:type="character" w:customStyle="1" w:styleId="FuzeileZchn">
    <w:name w:val="Fußzeile Zchn"/>
    <w:basedOn w:val="Absatz-Standardschriftart"/>
    <w:link w:val="Fuzeile"/>
    <w:rsid w:val="00093247"/>
    <w:rPr>
      <w:rFonts w:ascii="Times New Roman" w:eastAsia="Times New Roman" w:hAnsi="Times New Roman" w:cs="Times New Roman"/>
      <w:sz w:val="20"/>
      <w:szCs w:val="20"/>
      <w:lang w:eastAsia="it-IT"/>
    </w:rPr>
  </w:style>
  <w:style w:type="character" w:styleId="Seitenzahl">
    <w:name w:val="page number"/>
    <w:basedOn w:val="Absatz-Standardschriftart"/>
    <w:rsid w:val="00093247"/>
  </w:style>
  <w:style w:type="paragraph" w:styleId="Funotentext">
    <w:name w:val="footnote text"/>
    <w:basedOn w:val="Standard"/>
    <w:link w:val="FunotentextZchn"/>
    <w:semiHidden/>
    <w:rsid w:val="00093247"/>
    <w:pPr>
      <w:jc w:val="both"/>
    </w:pPr>
    <w:rPr>
      <w:rFonts w:ascii="Arial" w:hAnsi="Arial"/>
    </w:rPr>
  </w:style>
  <w:style w:type="character" w:customStyle="1" w:styleId="FunotentextZchn">
    <w:name w:val="Fußnotentext Zchn"/>
    <w:basedOn w:val="Absatz-Standardschriftart"/>
    <w:link w:val="Funotentext"/>
    <w:semiHidden/>
    <w:rsid w:val="00093247"/>
    <w:rPr>
      <w:rFonts w:ascii="Arial" w:eastAsia="Times New Roman" w:hAnsi="Arial" w:cs="Times New Roman"/>
      <w:sz w:val="20"/>
      <w:szCs w:val="20"/>
      <w:lang w:eastAsia="it-IT"/>
    </w:rPr>
  </w:style>
  <w:style w:type="paragraph" w:styleId="NurText">
    <w:name w:val="Plain Text"/>
    <w:basedOn w:val="Standard"/>
    <w:link w:val="NurTextZchn"/>
    <w:uiPriority w:val="99"/>
    <w:unhideWhenUsed/>
    <w:rsid w:val="00093247"/>
    <w:rPr>
      <w:rFonts w:ascii="Calibri" w:eastAsiaTheme="minorHAnsi" w:hAnsi="Calibri" w:cs="Calibri"/>
      <w:sz w:val="22"/>
      <w:szCs w:val="22"/>
      <w:lang w:val="it-IT" w:eastAsia="en-US"/>
    </w:rPr>
  </w:style>
  <w:style w:type="character" w:customStyle="1" w:styleId="NurTextZchn">
    <w:name w:val="Nur Text Zchn"/>
    <w:basedOn w:val="Absatz-Standardschriftart"/>
    <w:link w:val="NurText"/>
    <w:uiPriority w:val="99"/>
    <w:rsid w:val="00093247"/>
    <w:rPr>
      <w:rFonts w:ascii="Calibri" w:hAnsi="Calibri" w:cs="Calibri"/>
      <w:lang w:val="it-IT"/>
    </w:rPr>
  </w:style>
  <w:style w:type="paragraph" w:customStyle="1" w:styleId="Default">
    <w:name w:val="Default"/>
    <w:rsid w:val="008510AD"/>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3B5A2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5A21"/>
    <w:rPr>
      <w:rFonts w:ascii="Segoe UI" w:eastAsia="Times New Roman" w:hAnsi="Segoe UI" w:cs="Segoe UI"/>
      <w:sz w:val="18"/>
      <w:szCs w:val="18"/>
      <w:lang w:eastAsia="it-IT"/>
    </w:rPr>
  </w:style>
  <w:style w:type="paragraph" w:styleId="Listenabsatz">
    <w:name w:val="List Paragraph"/>
    <w:basedOn w:val="Standard"/>
    <w:uiPriority w:val="34"/>
    <w:qFormat/>
    <w:rsid w:val="00DC43A4"/>
    <w:pPr>
      <w:ind w:left="720"/>
      <w:contextualSpacing/>
    </w:pPr>
  </w:style>
  <w:style w:type="numbering" w:customStyle="1" w:styleId="WWNum1">
    <w:name w:val="WWNum1"/>
    <w:basedOn w:val="KeineListe"/>
    <w:rsid w:val="00527E72"/>
    <w:pPr>
      <w:numPr>
        <w:numId w:val="3"/>
      </w:numPr>
    </w:pPr>
  </w:style>
  <w:style w:type="paragraph" w:styleId="berarbeitung">
    <w:name w:val="Revision"/>
    <w:hidden/>
    <w:uiPriority w:val="99"/>
    <w:semiHidden/>
    <w:rsid w:val="003269B6"/>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2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SharedWithUsers xmlns="a05f6def-2858-4067-b991-c8986376a768">
      <UserInfo>
        <DisplayName>Polo, Carlotta</DisplayName>
        <AccountId>19</AccountId>
        <AccountType/>
      </UserInfo>
      <UserInfo>
        <DisplayName>Steinmann, Regina</DisplayName>
        <AccountId>17</AccountId>
        <AccountType/>
      </UserInfo>
      <UserInfo>
        <DisplayName>Andreas Schatzer</DisplayName>
        <AccountId>274</AccountId>
        <AccountType/>
      </UserInfo>
      <UserInfo>
        <DisplayName>Hansjörg Rainer</DisplayName>
        <AccountId>275</AccountId>
        <AccountType/>
      </UserInfo>
      <UserInfo>
        <DisplayName>Bussadori, Virna</DisplayName>
        <AccountId>43</AccountId>
        <AccountType/>
      </UserInfo>
      <UserInfo>
        <DisplayName>Weber, Frank</DisplayName>
        <AccountId>22</AccountId>
        <AccountType/>
      </UserInfo>
      <UserInfo>
        <DisplayName>Palla, Raphael</DisplayName>
        <AccountId>25</AccountId>
        <AccountType/>
      </UserInfo>
    </SharedWithUsers>
    <Verfahren xmlns="0e0c6df5-7e5d-4d29-9c9e-f511097a8ed1" xsi:nil="true"/>
    <Status xmlns="0e0c6df5-7e5d-4d29-9c9e-f511097a8ed1" xsi:nil="true"/>
    <Kategorie xmlns="0e0c6df5-7e5d-4d29-9c9e-f511097a8ed1" xsi:nil="true"/>
    <Techniker xmlns="0e0c6df5-7e5d-4d29-9c9e-f511097a8ed1">
      <UserInfo>
        <DisplayName/>
        <AccountId xsi:nil="true"/>
        <AccountType/>
      </UserInfo>
    </Techniker>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21" ma:contentTypeDescription="Creare un nuovo documento." ma:contentTypeScope="" ma:versionID="6b3f923010fedc6d3897fe807267c4f5">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0d1f64099805d384fbcb2e615dd16e45"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echniker" minOccurs="0"/>
                <xsd:element ref="ns2:Status" minOccurs="0"/>
                <xsd:element ref="ns2:Verfahren" minOccurs="0"/>
                <xsd:element ref="ns2:Kategori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Techniker" ma:index="24" nillable="true" ma:displayName="Techniker" ma:format="Dropdown" ma:list="UserInfo" ma:SharePointGroup="0" ma:internalName="Technik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description="in Bearbeitung oder abgeschlossen" ma:format="Dropdown" ma:indexed="true" ma:internalName="Status">
      <xsd:simpleType>
        <xsd:restriction base="dms:Choice">
          <xsd:enumeration value="in Bearbeitung"/>
          <xsd:enumeration value="abgeschlossen"/>
        </xsd:restriction>
      </xsd:simpleType>
    </xsd:element>
    <xsd:element name="Verfahren" ma:index="26" nillable="true" ma:displayName="Verfahren" ma:format="Dropdown" ma:internalName="Verfahren">
      <xsd:simpleType>
        <xsd:restriction base="dms:Choice">
          <xsd:enumeration value="BLP"/>
          <xsd:enumeration value="BLP im VOK"/>
          <xsd:enumeration value="GZP"/>
          <xsd:enumeration value="GZP von Amts wegen"/>
          <xsd:enumeration value="MF"/>
        </xsd:restriction>
      </xsd:simpleType>
    </xsd:element>
    <xsd:element name="Kategorie" ma:index="27" nillable="true" ma:displayName="Kategorie" ma:format="Dropdown" ma:internalName="Kategorie">
      <xsd:complexType>
        <xsd:complexContent>
          <xsd:extension base="dms:MultiChoice">
            <xsd:sequence>
              <xsd:element name="Value" maxOccurs="unbounded" minOccurs="0" nillable="true">
                <xsd:simpleType>
                  <xsd:restriction base="dms:Choice">
                    <xsd:enumeration value="GProRL"/>
                    <xsd:enumeration value="LG 9/2018"/>
                    <xsd:enumeration value="Rundschreiben"/>
                    <xsd:enumeration value="EU"/>
                    <xsd:enumeration value="LSP"/>
                    <xsd:enumeration value="BLP"/>
                    <xsd:enumeration value="Organisation"/>
                    <xsd:enumeration value="DFP"/>
                    <xsd:enumeration value="LSP-LEROP"/>
                    <xsd:enumeration value="Fortbildung"/>
                  </xsd:restriction>
                </xsd:simpleType>
              </xsd:element>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e161b1-0ca7-4b01-bb94-41a2eec80937}"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E481B-53B7-4725-A231-CE2CA4FBB10E}">
  <ds:schemaRefs>
    <ds:schemaRef ds:uri="http://schemas.openxmlformats.org/officeDocument/2006/bibliography"/>
  </ds:schemaRefs>
</ds:datastoreItem>
</file>

<file path=customXml/itemProps2.xml><?xml version="1.0" encoding="utf-8"?>
<ds:datastoreItem xmlns:ds="http://schemas.openxmlformats.org/officeDocument/2006/customXml" ds:itemID="{0693ED9B-D69D-4819-B102-3EE26AD7BCCD}">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customXml/itemProps3.xml><?xml version="1.0" encoding="utf-8"?>
<ds:datastoreItem xmlns:ds="http://schemas.openxmlformats.org/officeDocument/2006/customXml" ds:itemID="{96DA107D-1A62-4BE0-A0C4-A3F4FEBB3EA3}"/>
</file>

<file path=customXml/itemProps4.xml><?xml version="1.0" encoding="utf-8"?>
<ds:datastoreItem xmlns:ds="http://schemas.openxmlformats.org/officeDocument/2006/customXml" ds:itemID="{91260592-E713-4C1B-B8E4-2BBF31CD4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5917</Characters>
  <Application>Microsoft Office Word</Application>
  <DocSecurity>0</DocSecurity>
  <Lines>49</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Steinmann, Regina</dc:creator>
  <cp:keywords/>
  <dc:description/>
  <cp:lastModifiedBy>Hansjörg Rainer</cp:lastModifiedBy>
  <cp:revision>3</cp:revision>
  <cp:lastPrinted>2022-06-17T10:02:00Z</cp:lastPrinted>
  <dcterms:created xsi:type="dcterms:W3CDTF">2022-06-22T12:45:00Z</dcterms:created>
  <dcterms:modified xsi:type="dcterms:W3CDTF">2022-06-22T12:46:00Z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