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0DC" w:rsidRDefault="00A030DC" w:rsidP="00015BC3">
      <w:pPr>
        <w:jc w:val="center"/>
        <w:rPr>
          <w:rFonts w:eastAsia="ヒラギノ角ゴ Pro W3" w:cstheme="minorHAnsi"/>
          <w:b/>
          <w:color w:val="2F5496" w:themeColor="accent1" w:themeShade="BF"/>
          <w:sz w:val="44"/>
          <w:szCs w:val="44"/>
        </w:rPr>
      </w:pPr>
      <w:bookmarkStart w:id="0" w:name="_GoBack"/>
      <w:bookmarkEnd w:id="0"/>
      <w:r w:rsidRPr="00A030DC">
        <w:rPr>
          <w:rFonts w:eastAsia="ヒラギノ角ゴ Pro W3" w:cstheme="minorHAnsi"/>
          <w:b/>
          <w:color w:val="2F5496" w:themeColor="accent1" w:themeShade="BF"/>
          <w:sz w:val="44"/>
        </w:rPr>
        <w:t xml:space="preserve">Annex I: </w:t>
      </w:r>
      <w:r w:rsidRPr="00157806">
        <w:rPr>
          <w:rFonts w:eastAsia="ヒラギノ角ゴ Pro W3" w:cstheme="minorHAnsi"/>
          <w:b/>
          <w:color w:val="2F5496" w:themeColor="accent1" w:themeShade="BF"/>
          <w:sz w:val="44"/>
        </w:rPr>
        <w:t xml:space="preserve">Article 17 National Summary Factsheet – </w:t>
      </w:r>
      <w:r w:rsidR="00D80159">
        <w:rPr>
          <w:rFonts w:eastAsia="ヒラギノ角ゴ Pro W3" w:cstheme="minorHAnsi"/>
          <w:b/>
          <w:color w:val="2F5496" w:themeColor="accent1" w:themeShade="BF"/>
          <w:sz w:val="44"/>
          <w:szCs w:val="44"/>
        </w:rPr>
        <w:t>Italy</w:t>
      </w:r>
    </w:p>
    <w:p w:rsidR="00A030DC" w:rsidRPr="009859A2" w:rsidRDefault="00A030DC" w:rsidP="00A030DC">
      <w:pPr>
        <w:rPr>
          <w:rFonts w:eastAsia="ヒラギノ角ゴ Pro W3" w:cstheme="minorHAnsi"/>
          <w:b/>
          <w:color w:val="2F5496" w:themeColor="accent1" w:themeShade="BF"/>
        </w:rPr>
      </w:pPr>
    </w:p>
    <w:p w:rsidR="00A030DC" w:rsidRDefault="00A030DC" w:rsidP="00A030DC">
      <w:pPr>
        <w:rPr>
          <w:rFonts w:eastAsia="ヒラギノ角ゴ Pro W3" w:cstheme="minorHAnsi"/>
          <w:b/>
          <w:color w:val="2F5496" w:themeColor="accent1" w:themeShade="BF"/>
        </w:rPr>
      </w:pPr>
    </w:p>
    <w:p w:rsidR="009859A2" w:rsidRPr="009859A2" w:rsidRDefault="009859A2" w:rsidP="00A030DC">
      <w:pPr>
        <w:rPr>
          <w:rFonts w:eastAsia="ヒラギノ角ゴ Pro W3" w:cstheme="minorHAnsi"/>
          <w:b/>
          <w:color w:val="2F5496" w:themeColor="accent1" w:themeShade="BF"/>
        </w:rPr>
      </w:pPr>
    </w:p>
    <w:p w:rsidR="00A030DC" w:rsidRPr="00157806" w:rsidRDefault="00A030DC" w:rsidP="00A030DC">
      <w:pPr>
        <w:jc w:val="both"/>
        <w:rPr>
          <w:rFonts w:cstheme="minorHAnsi"/>
        </w:rPr>
        <w:sectPr w:rsidR="00A030DC" w:rsidRPr="00157806" w:rsidSect="0014638B">
          <w:headerReference w:type="default" r:id="rId7"/>
          <w:footerReference w:type="default" r:id="rId8"/>
          <w:headerReference w:type="first" r:id="rId9"/>
          <w:pgSz w:w="11906" w:h="16838"/>
          <w:pgMar w:top="1440" w:right="1077" w:bottom="1440" w:left="1077" w:header="709" w:footer="709" w:gutter="0"/>
          <w:cols w:space="708"/>
          <w:vAlign w:val="center"/>
          <w:titlePg/>
          <w:docGrid w:linePitch="360"/>
        </w:sectPr>
      </w:pPr>
      <w:r w:rsidRPr="00157806">
        <w:rPr>
          <w:rFonts w:cstheme="minorHAnsi"/>
        </w:rPr>
        <w:t>Lists</w:t>
      </w:r>
      <w:r>
        <w:rPr>
          <w:rFonts w:cstheme="minorHAnsi"/>
        </w:rPr>
        <w:t xml:space="preserve"> of</w:t>
      </w:r>
      <w:r w:rsidRPr="00157806">
        <w:rPr>
          <w:rFonts w:cstheme="minorHAnsi"/>
        </w:rPr>
        <w:t xml:space="preserve"> habitats and species reported by the Member State with the overall conclusions of conservation status and overall conservation status trend for the reporting period</w:t>
      </w:r>
      <w:r w:rsidR="00F83E06">
        <w:rPr>
          <w:rFonts w:cstheme="minorHAnsi"/>
        </w:rPr>
        <w:t>s</w:t>
      </w:r>
      <w:r w:rsidRPr="00157806">
        <w:rPr>
          <w:rFonts w:cstheme="minorHAnsi"/>
        </w:rPr>
        <w:t xml:space="preserve"> 20</w:t>
      </w:r>
      <w:r w:rsidR="00B23A92">
        <w:rPr>
          <w:rFonts w:cstheme="minorHAnsi"/>
        </w:rPr>
        <w:t>0</w:t>
      </w:r>
      <w:r w:rsidRPr="00157806">
        <w:rPr>
          <w:rFonts w:cstheme="minorHAnsi"/>
        </w:rPr>
        <w:t>7-2012 and 2013-201</w:t>
      </w:r>
      <w:r>
        <w:rPr>
          <w:rFonts w:cstheme="minorHAnsi"/>
        </w:rPr>
        <w:t>8.</w:t>
      </w:r>
    </w:p>
    <w:p w:rsidR="00D80159" w:rsidRDefault="00D80159" w:rsidP="00D80159">
      <w:pPr>
        <w:pBdr>
          <w:top w:val="none" w:sz="0" w:space="0" w:color="000000"/>
          <w:left w:val="none" w:sz="0" w:space="0" w:color="000000"/>
          <w:bottom w:val="none" w:sz="0" w:space="0" w:color="000000"/>
          <w:right w:val="none" w:sz="0" w:space="0" w:color="000000"/>
        </w:pBdr>
        <w:jc w:val="both"/>
      </w:pPr>
      <w:r>
        <w:rPr>
          <w:rFonts w:ascii="Calibri" w:eastAsia="Calibri" w:hAnsi="Calibri" w:cs="Calibri"/>
          <w:b/>
          <w:color w:val="365F91"/>
        </w:rPr>
        <w:lastRenderedPageBreak/>
        <w:t>Habitats with regular occurrence. These habitats are included in the statistics of the National Summary.</w:t>
      </w:r>
    </w:p>
    <w:tbl>
      <w:tblPr>
        <w:tblW w:w="14112" w:type="dxa"/>
        <w:jc w:val="center"/>
        <w:tblLayout w:type="fixed"/>
        <w:tblLook w:val="0420" w:firstRow="1" w:lastRow="0" w:firstColumn="0" w:lastColumn="0" w:noHBand="0" w:noVBand="1"/>
      </w:tblPr>
      <w:tblGrid>
        <w:gridCol w:w="1656"/>
        <w:gridCol w:w="792"/>
        <w:gridCol w:w="4032"/>
        <w:gridCol w:w="720"/>
        <w:gridCol w:w="864"/>
        <w:gridCol w:w="864"/>
        <w:gridCol w:w="1584"/>
        <w:gridCol w:w="1008"/>
        <w:gridCol w:w="1008"/>
        <w:gridCol w:w="1584"/>
      </w:tblGrid>
      <w:tr w:rsidR="00D80159" w:rsidTr="000D1D74">
        <w:trPr>
          <w:cantSplit/>
          <w:tblHeader/>
          <w:jc w:val="center"/>
        </w:trPr>
        <w:tc>
          <w:tcPr>
            <w:tcW w:w="1656"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Habitat group</w:t>
            </w:r>
          </w:p>
        </w:tc>
        <w:tc>
          <w:tcPr>
            <w:tcW w:w="792"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Habitat code</w:t>
            </w:r>
          </w:p>
        </w:tc>
        <w:tc>
          <w:tcPr>
            <w:tcW w:w="4032"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Habitat name</w:t>
            </w:r>
          </w:p>
        </w:tc>
        <w:tc>
          <w:tcPr>
            <w:tcW w:w="720"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region</w:t>
            </w:r>
          </w:p>
        </w:tc>
        <w:tc>
          <w:tcPr>
            <w:tcW w:w="86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2012-CS</w:t>
            </w:r>
          </w:p>
        </w:tc>
        <w:tc>
          <w:tcPr>
            <w:tcW w:w="86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2018-CS</w:t>
            </w:r>
          </w:p>
        </w:tc>
        <w:tc>
          <w:tcPr>
            <w:tcW w:w="158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CS-reason for change</w:t>
            </w:r>
          </w:p>
        </w:tc>
        <w:tc>
          <w:tcPr>
            <w:tcW w:w="1008"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2012-CS trend</w:t>
            </w:r>
          </w:p>
        </w:tc>
        <w:tc>
          <w:tcPr>
            <w:tcW w:w="1008"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2018-CS trend</w:t>
            </w:r>
          </w:p>
        </w:tc>
        <w:tc>
          <w:tcPr>
            <w:tcW w:w="158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CS trend-reason for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Bogs, mires &amp; fens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7110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Active raised bogs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7120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Degraded raised bogs still capable of natural regeneration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7140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Transition mires and quaking bogs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7150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Depressions on peat substrates of the Rhynchosporion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7210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Calcareous fens with Cladium mariscus and species of the Caricion davallianae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7220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Petrifying springs with tufa formation (Cratoneurion)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7230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Alkaline fens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7240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Alpine pioneer formations of Caricion bicoloris-atrofuscae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Coastal habitats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1110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Sandbanks which are slightly covered by sea water all the time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Posidonia beds (Posidonion oceanicae)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Estuaries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1140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Mudflats and sandflats not covered by seawater at low tide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1150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Coastal lagoons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1160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Large shallow inlets and bays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1170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Reefs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1180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Submarine structures made by leaking gases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Annual vegetation of drift lines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1240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Vegetated sea cliffs of the Mediterranean coasts with endemic Limonium spp.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Salicornia and other annuals colonizing mud and sand</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Spartina swards (Spartinion maritimae)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1340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Inland salt meadows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Mediterranean salt meadows (Juncetalia maritimi)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Mediterranean and thermo-Atlantic halophilous scrubs (Sarcocornetea fruticosi)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Halo-nitrophilous scrubs (Pegano-Salsoletea)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1510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Mediterranean salt steppes (Limonietalia)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Dunes habitats</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2110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Embryonic shifting dunes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2120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Shifting dunes along the shoreline with Ammophila arenaria (white dunes)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2130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Fixed coastal dunes with herbaceous vegetation (grey dunes)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2160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Dunes with Hippophae rhamnoides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2210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Crucianellion maritimae fixed beach dunes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2230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Malcolmietalia dune grasslands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2240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Brachypodietalia dune grasslands with annuals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2250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Coastal dunes with Juniperus spp.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2260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Pr="00F83E06" w:rsidRDefault="00D80159" w:rsidP="000D1D74">
            <w:pPr>
              <w:spacing w:before="60" w:after="60"/>
              <w:ind w:left="60" w:right="60"/>
              <w:rPr>
                <w:lang w:val="fr-FR"/>
              </w:rPr>
            </w:pPr>
            <w:r w:rsidRPr="00F83E06">
              <w:rPr>
                <w:rFonts w:ascii="Calibri" w:eastAsia="Calibri" w:hAnsi="Calibri" w:cs="Calibri"/>
                <w:color w:val="000000"/>
                <w:sz w:val="18"/>
                <w:szCs w:val="18"/>
                <w:lang w:val="fr-FR"/>
              </w:rPr>
              <w:t>Cisto-Lavenduletalia dune sclerophyllous scrubs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2270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Wooded dunes with Pinus pinea and/or Pinus pinaster</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2330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Inland dunes with open Corynephorus and Agrostis grasslands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Forests</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Luzulo-Fagetum beech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Atlantic acidophilous beech forests with Ilex and sometimes also Taxus in the shrublayer (Quercion robori-petraeae or Ilici-Fagenion)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Asperulo-Fagetum beech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9140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Medio-European subalpine beech woods with Acer and Rumex arifolius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9150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Medio-European limestone beech forests of the Cephalanthero-Fagion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9160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Sub-Atlantic and medio-European oak or oak-hornbeam forests of the Carpinion betuli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9170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Galio-Carpinetum oak-hornbeam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9180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Tilio-Acerion forests of slopes, screes and ravines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9190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Old acidophilous oak woods with Quercus robur on sandy plains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91AA</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Eastern white oak woods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91B0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Thermophilous Fraxinus angustifolia woods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91D0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Bog woodland</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91E0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Alluvial forests with Alnus glutinosa and Fraxinus excelsior (Alno-Padion, Alnion incanae, Salicion albae)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91F0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Riparian mixed forests of Quercus robur, Ulmus laevis and Ulmus minor, Fraxinus excelsior or Fraxinus angustifolia, along the great rivers (Ulmenion minoris)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91H0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Pannonian woods with Quercus pubescens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91K0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Illyrian Fagus sylvatica forests (Aremonio-Fagion)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91L0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Illyrian oak-hornbeam forests (Erythronio-Carpinion)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91M0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Pannonian-Balkanic turkey oak-sessile oak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9210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Apennine beech forests with Taxus and Ilex</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9220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Apennine beech forests with Abies alba and beech forests with Abies nebrodensis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9250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Quercus trojana woods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9260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Castanea sativa woods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92A0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Salix alba and Populus alba galleries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92C0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Platanus orientalis and Liquidambar orientalis woods (Platanion orientalis)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92D0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Southern riparian galleries and thickets (Nerio-Tamaricetea and Securinegion tinctoriae)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9320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Olea and Ceratonia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9330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Quercus suber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9340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Quercus ilex and Quercus rotundifolia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9350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Quercus macrolepis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9380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Forests of Ilex aquifolium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9410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Acidophilous Picea forests of the montane to alpine levels (Vaccinio-Piceetea)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9420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Alpine Larix decidua and/or Pinus cembra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9430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Subalpine and montane Pinus uncinata forests (* if on gypsum or limestone)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9510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Southern Apennine Abies alba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9530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(Sub-) Mediterranean pine forests with endemic black pines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9540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Mediterranean pine forests with endemic Mesogean pines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9560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Endemic forests with Juniperus spp.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9580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Mediterranean Taxus baccata woods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95A0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High oro-Mediterranean pine forests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Freshwater habitats</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3110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Oligotrophic waters containing very few minerals of sandy plains (Littorelletalia uniflorae)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3120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Oligotrophic waters containing very few minerals generally on sandy soils of the West Mediterranean, with Isoetes spp.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3130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Oligotrophic to mesotrophic standing waters with vegetation of the Littorelletea uniflorae and/or of the IsoÃ«to-Nanojuncetea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3140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Hard oligo-mesotrophic waters with benthic vegetation of Chara spp.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3150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Natural eutrophic lakes with Magnopotamion or Hydrocharition - type vegetation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3160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Natural dystrophic lakes and ponds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3170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Mediterranean temporary ponds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3220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Alpine rivers and the herbaceous vegetation along their banks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3230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Alpine rivers and their ligneous vegetation with Myricaria germanica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3240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Alpine rivers and their ligneous vegetation with Salix elaeagnos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3250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Constantly flowing Mediterranean rivers with Glaucium flavum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3260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Water courses of plain to montane levels with the Ranunculion fluitantis and Callitricho-Batrachion vegetation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3270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Rivers with muddy banks with Chenopodion rubri p.p. and Bidention p.p. vegetation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3280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Constantly flowing Mediterranean rivers with Paspalo-Agrostidion species and hanging curtains of Salix and Populus alba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3290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Intermittently flowing Mediterranean rivers of the Paspalo-Agrostidion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Grasslands</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Rupicolous calcareous or basophilic grasslands of the Alysso-Sedion albi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Calaminarian grasslands of the Violetalia calaminariae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6150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Siliceous alpine and boreal grasslands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6170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Alpine and subalpine calcareous grasslands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Semi-natural dry grasslands and scrubland facies on calcareous substrates (Festuco-Brometalia) (* important orchid sites)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Pseudo-steppe with grasses and annuals of the Thero-Brachypodietea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Species-rich Nardus grasslands, on siliceous substrates in mountain areas (and submountain areas, in Continental Europe)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6240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Sub-Pannonic steppic grasslands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62A0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Eastern sub-Mediterranean dry grasslands (Scorzoneratalia villosae)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6310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Dehesas with evergreen Quercus spp.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6410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Molinia meadows on calcareous, peaty or clayey-silt-laden soils (Molinion caeruleae)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6420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Mediterranean tall humid grasslands of the Molinio-Holoschoenion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6430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Hydrophilous tall herb fringe communities of plains and of the montane to alpine levels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6510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Lowland hay meadows (Alopecurus pratensis, Sanguisorba officinalis)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6520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Mountain hay meadows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Heath &amp; scrub</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European dry heaths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4060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Alpine and Boreal heaths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4070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Bushes with Pinus mugo and Rhododendron hirsutum (Mugo-Rhododendretum hirsuti)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4080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Sub-Arctic Salix spp. scrub</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4090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Endemic oro-Mediterranean heaths with gorse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Rocky habitats</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8110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Siliceous scree of the montane to snow levels (Androsacetalia alpinae and Galeopsietalia ladani)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8120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Calcareous and calcshist screes of the montane to alpine levels (Thlaspietea rotundifolii)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8130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Western Mediterranean and thermophilous scree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8210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Calcareous rocky slopes with chasmophytic vegetation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8220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Siliceous rocky slopes with chasmophytic vegetation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8230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Siliceous rock with pioneer vegetation of the Sedo-Scleranthion or of the Sedo albi-Veronicion dillenii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8240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Limestone pavements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8310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Caves not open to the public</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8320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Fields of lava and natural excavations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8330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Submerged or partially submerged sea caves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8340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Permanent glaciers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Sclerophyllous scrubs</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5110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Stable xerothermophilous formations with Buxus sempervirens on rock slopes (Berberidion p.p.)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5130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Juniperus communis formations on heaths or calcareous grasslands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5210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Arborescent matorral with Juniperus spp.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5220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Arborescent matorral with Zyziphus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5230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Arborescent matorral with Laurus nobilis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Laurus nobilis thickets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Low formations of Euphorbia close to cliffs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Thermo-Mediterranean and pre-desert scrub</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5410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West Mediterranean clifftop phryganas (Astragalo-Plantaginetum subulatae)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5420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Sarcopoterium spinosum phryganas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5430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Endemic phryganas of the Euphorbio-Verbascion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bl>
    <w:p w:rsidR="00D80159" w:rsidRDefault="00D80159" w:rsidP="00D80159"/>
    <w:p w:rsidR="00D80159" w:rsidRDefault="00D80159" w:rsidP="00D80159"/>
    <w:p w:rsidR="00D80159" w:rsidRDefault="00D80159" w:rsidP="00D80159">
      <w:pPr>
        <w:pBdr>
          <w:top w:val="none" w:sz="0" w:space="0" w:color="000000"/>
          <w:left w:val="none" w:sz="0" w:space="0" w:color="000000"/>
          <w:bottom w:val="none" w:sz="0" w:space="0" w:color="000000"/>
          <w:right w:val="none" w:sz="0" w:space="0" w:color="000000"/>
        </w:pBdr>
        <w:jc w:val="both"/>
      </w:pPr>
      <w:r>
        <w:rPr>
          <w:rFonts w:ascii="Calibri" w:eastAsia="Calibri" w:hAnsi="Calibri" w:cs="Calibri"/>
          <w:b/>
          <w:color w:val="365F91"/>
        </w:rPr>
        <w:lastRenderedPageBreak/>
        <w:t>Habitats with marginal (MAR) or uncertain occurrence (SCR). These habitats are not included in the statistics of the National Summary.</w:t>
      </w:r>
    </w:p>
    <w:tbl>
      <w:tblPr>
        <w:tblW w:w="14112" w:type="dxa"/>
        <w:jc w:val="center"/>
        <w:tblLayout w:type="fixed"/>
        <w:tblLook w:val="0420" w:firstRow="1" w:lastRow="0" w:firstColumn="0" w:lastColumn="0" w:noHBand="0" w:noVBand="1"/>
      </w:tblPr>
      <w:tblGrid>
        <w:gridCol w:w="1656"/>
        <w:gridCol w:w="792"/>
        <w:gridCol w:w="4032"/>
        <w:gridCol w:w="720"/>
        <w:gridCol w:w="864"/>
        <w:gridCol w:w="864"/>
        <w:gridCol w:w="1584"/>
        <w:gridCol w:w="1008"/>
        <w:gridCol w:w="1008"/>
        <w:gridCol w:w="1584"/>
      </w:tblGrid>
      <w:tr w:rsidR="00D80159" w:rsidTr="000D1D74">
        <w:trPr>
          <w:cantSplit/>
          <w:tblHeader/>
          <w:jc w:val="center"/>
        </w:trPr>
        <w:tc>
          <w:tcPr>
            <w:tcW w:w="1656"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Habitat group</w:t>
            </w:r>
          </w:p>
        </w:tc>
        <w:tc>
          <w:tcPr>
            <w:tcW w:w="792"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Habitat code</w:t>
            </w:r>
          </w:p>
        </w:tc>
        <w:tc>
          <w:tcPr>
            <w:tcW w:w="4032"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Habitat name</w:t>
            </w:r>
          </w:p>
        </w:tc>
        <w:tc>
          <w:tcPr>
            <w:tcW w:w="720"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region</w:t>
            </w:r>
          </w:p>
        </w:tc>
        <w:tc>
          <w:tcPr>
            <w:tcW w:w="86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2012-CS</w:t>
            </w:r>
          </w:p>
        </w:tc>
        <w:tc>
          <w:tcPr>
            <w:tcW w:w="86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2018-CS</w:t>
            </w:r>
          </w:p>
        </w:tc>
        <w:tc>
          <w:tcPr>
            <w:tcW w:w="158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CS-reason for change</w:t>
            </w:r>
          </w:p>
        </w:tc>
        <w:tc>
          <w:tcPr>
            <w:tcW w:w="1008"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2012-CS trend</w:t>
            </w:r>
          </w:p>
        </w:tc>
        <w:tc>
          <w:tcPr>
            <w:tcW w:w="1008"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2018-CS trend</w:t>
            </w:r>
          </w:p>
        </w:tc>
        <w:tc>
          <w:tcPr>
            <w:tcW w:w="158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CS trend-reason for change</w:t>
            </w:r>
          </w:p>
        </w:tc>
      </w:tr>
      <w:tr w:rsidR="00D80159" w:rsidTr="000D1D74">
        <w:trPr>
          <w:cantSplit/>
          <w:jc w:val="center"/>
        </w:trPr>
        <w:tc>
          <w:tcPr>
            <w:tcW w:w="1656"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Bogs, mires &amp; fens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7110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Active raised bogs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Dunes habitats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2240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Brachypodietalia dune grasslands with annuals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2330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Inland dunes with open Corynephorus and Agrostis grasslands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Forests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9150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Medio-European limestone beech forests of the Cephalanthero-Fagion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Grasslands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Calaminarian grasslands of the Violetalia calaminariae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6150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Siliceous alpine and boreal grasslands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6520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Mountain hay meadows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bl>
    <w:p w:rsidR="00D80159" w:rsidRDefault="00D80159" w:rsidP="00E14273">
      <w:pPr>
        <w:spacing w:before="0" w:after="0"/>
      </w:pPr>
    </w:p>
    <w:p w:rsidR="00D80159" w:rsidRDefault="00D80159" w:rsidP="00E14273">
      <w:pPr>
        <w:spacing w:before="0" w:after="0"/>
      </w:pPr>
    </w:p>
    <w:p w:rsidR="00D80159" w:rsidRDefault="00D80159" w:rsidP="00D80159">
      <w:pPr>
        <w:pBdr>
          <w:top w:val="none" w:sz="0" w:space="0" w:color="000000"/>
          <w:left w:val="none" w:sz="0" w:space="0" w:color="000000"/>
          <w:bottom w:val="none" w:sz="0" w:space="0" w:color="000000"/>
          <w:right w:val="none" w:sz="0" w:space="0" w:color="000000"/>
        </w:pBdr>
        <w:jc w:val="both"/>
      </w:pPr>
      <w:r>
        <w:rPr>
          <w:rFonts w:ascii="Calibri" w:eastAsia="Calibri" w:hAnsi="Calibri" w:cs="Calibri"/>
          <w:b/>
          <w:color w:val="365F91"/>
        </w:rPr>
        <w:t>Regularly occurring species, species extinct after (EXa) and species extinct prior (EXp) to entry into force of the Habitats Directive. These species are included in the statistics of the National Summary.</w:t>
      </w:r>
    </w:p>
    <w:tbl>
      <w:tblPr>
        <w:tblW w:w="14112" w:type="dxa"/>
        <w:jc w:val="center"/>
        <w:tblLayout w:type="fixed"/>
        <w:tblLook w:val="0420" w:firstRow="1" w:lastRow="0" w:firstColumn="0" w:lastColumn="0" w:noHBand="0" w:noVBand="1"/>
      </w:tblPr>
      <w:tblGrid>
        <w:gridCol w:w="1656"/>
        <w:gridCol w:w="792"/>
        <w:gridCol w:w="4032"/>
        <w:gridCol w:w="720"/>
        <w:gridCol w:w="864"/>
        <w:gridCol w:w="864"/>
        <w:gridCol w:w="1584"/>
        <w:gridCol w:w="1008"/>
        <w:gridCol w:w="1008"/>
        <w:gridCol w:w="1584"/>
      </w:tblGrid>
      <w:tr w:rsidR="00D80159" w:rsidTr="000D1D74">
        <w:trPr>
          <w:cantSplit/>
          <w:tblHeader/>
          <w:jc w:val="center"/>
        </w:trPr>
        <w:tc>
          <w:tcPr>
            <w:tcW w:w="1656"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Species group</w:t>
            </w:r>
          </w:p>
        </w:tc>
        <w:tc>
          <w:tcPr>
            <w:tcW w:w="792"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Species code</w:t>
            </w:r>
          </w:p>
        </w:tc>
        <w:tc>
          <w:tcPr>
            <w:tcW w:w="4032"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Species name</w:t>
            </w:r>
          </w:p>
        </w:tc>
        <w:tc>
          <w:tcPr>
            <w:tcW w:w="720"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region</w:t>
            </w:r>
          </w:p>
        </w:tc>
        <w:tc>
          <w:tcPr>
            <w:tcW w:w="86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2012-CS</w:t>
            </w:r>
          </w:p>
        </w:tc>
        <w:tc>
          <w:tcPr>
            <w:tcW w:w="86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2018-CS</w:t>
            </w:r>
          </w:p>
        </w:tc>
        <w:tc>
          <w:tcPr>
            <w:tcW w:w="158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CS-reason for change</w:t>
            </w:r>
          </w:p>
        </w:tc>
        <w:tc>
          <w:tcPr>
            <w:tcW w:w="1008"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2012-CS trend</w:t>
            </w:r>
          </w:p>
        </w:tc>
        <w:tc>
          <w:tcPr>
            <w:tcW w:w="1008"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2018-CS trend</w:t>
            </w:r>
          </w:p>
        </w:tc>
        <w:tc>
          <w:tcPr>
            <w:tcW w:w="158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CS trend-reason for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Amphibians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1165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Euproctus platycephalus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1167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Triturus carnifex</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1175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Salamandrina terdigitata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1177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Salamandra atra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1178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Salamandra atra aurorae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1179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Salamandra lanzai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1186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Proteus anguinus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1189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Discoglossus pictus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1190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Discoglossus sardus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1193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Bombina variegata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1199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Pelobates fuscus insubricus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1203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Hyla arborea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1204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Hyla sarda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1205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Hyla meridionalis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1206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Rana italica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1209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Rana dalmatina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1213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Rana temporaria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1215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Rana latastei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5357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Bombina pachypus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5358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Hyla intermedia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6205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Speleomantes genei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6206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Speleomantes ambrosii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6207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Speleomantes flavus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6208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Speleomantes supramontis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6209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Speleomantes imperialis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6211</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Speleomantes strinatii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6917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Bufotes boulengeri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6919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Bufotes siculus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6938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Pelophylax ridibundus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6939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Speleomantes sarrabusensis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6956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Lissotriton italicus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6957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Salamandra atra pasubiensis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6962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Bufotes viridis Complex</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6976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Pelophylax esculentus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Arthropods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1037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Ophiogomphus cecilia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1040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Stylurus flavipes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1041</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Oxygastra curtisii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1042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Leucorrhinia pectoralis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1043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Lindenia tetraphylla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1044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Coenagrion mercuriale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1047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Cordulegaster trinacriae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1050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Saga pedo</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1053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Zerynthia polyxena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1054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Papilio alexanor</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1055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Papilio hospiton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1056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Parnassius mnemosyne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1057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Parnassius apollo</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1058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Maculinea arion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1059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Maculinea teleius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1060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Lycaena dispar</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1062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Melanargia arge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1064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Fabriciana elisa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1065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Euphydryas aurinia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1067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Lopinga achine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1071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Coenonympha oedippus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1072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Erebia calcaria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1073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Erebia christi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1074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Eriogaster catax</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1076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Proserpinus proserpina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1077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Hyles hippophaes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1080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Carabus olympiae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1082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Graphoderus bilineatus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1083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Lucanus cervus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1085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Buprestis splendens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1086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Cucujus cinnaberinus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1087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Rosalia alpina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1088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Cerambyx cerdo</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1090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Scyllarides latus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1092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Austropotamobius pallipes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1093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Austropotamobius torrentium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4019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Leptodirus hochenwartii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4026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Rhysodes sulcatus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4027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Arytrura musculus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4033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Erannis ankeraria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4046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Cordulegaster heros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4047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Brachytrupes megacephalus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4051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Myrmecophilus baronii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5380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Osmoderma cristinae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5381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Osmoderma italicum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6169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Euphydryas maturna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6182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Sympecma paedisca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6199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Euplagia quadripunctaria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6908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Morimus asper funereus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6943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Zerynthia cassandra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6966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Osmoderma eremita Complex</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Fish</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1095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Petromyzon marinus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1096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Lampetra planeri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1097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Lethenteron zanandreai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1099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Lampetra fluviatilis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1100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Acipenser naccarii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1103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Alosa fallax</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1107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Salmo marmoratus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1109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Thymallus thymallus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1114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Rutilus pigus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Alburnus albidus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1136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Rutilus rubilio</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1137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Barbus plebejus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1140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Chondrostoma soetta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1152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Aphanius fasciatus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1154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Pomatoschistus canestrinii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1155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Knipowitschia panizzae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1156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Padogobius nigricans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1991</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Sabanejewia larvata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4124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Alosa agone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5086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Barbus caninus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5097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Barbus tyberinus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5304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Cobitis bilineata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5305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Cobitis zanandreai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5331</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Telestes muticellus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5349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Salmo cetti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5828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Salmo fibreni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5962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Protochondrostoma genei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6148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Squalius lucumonis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6965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Cottus gobio all others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Mammals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1302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Rhinolophus mehelyi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1303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Rhinolophus hipposideros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1304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Rhinolophus ferrumequinum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1305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Rhinolophus euryale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1307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blythii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1308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Barbastella barbastellus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1309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Pipistrellus pipistrellus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1310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Miniopterus schreibersii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1312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Nyctalus noctula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1313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Eptesicus nilssonii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1314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daubentonii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1316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capaccinii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1317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Pipistrellus nathusii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brandtii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1321</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emarginatus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1322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nattereri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1323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bechsteinii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1324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myotis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1326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Plecotus auritus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1327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Eptesicus serotinus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1328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Nyctalus lasiopterus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1329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Plecotus austriacus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1330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mystacinus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1331</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Nyctalus leisleri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1332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Vespertilio murinus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1333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Tadarida teniotis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1334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Lepus timidus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1341</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Muscardinus avellanarius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1342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Dryomys nitedula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1344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Hystrix cristata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1349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Tursiops truncatus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1350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Delphinus delphis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1352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Canis lupus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1353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Canis aureus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1354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Ursus arctos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1355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Lutra lutra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1357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Martes martes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1358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Mustela putorius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1361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Lynx lynx</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1363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Felis silvestris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1366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Monachus monachus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1367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Cervus elaphus corsicanus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1369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Rupicapra rupicapra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1374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Rupicapra pyrenaica ornata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1375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Capra ibex</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2016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Pipistrellus kuhlii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2029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Globicephala melas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2030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Grampus griseus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2034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Stenella coeruleoalba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2035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Ziphius cavirostris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2621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Balaenoptera physalus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2624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Physeter macrocephalus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4001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Crocidura sicula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5003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alcathoe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5005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Myotis punicus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5009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Pipistrellus pygmaeus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5012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Plecotus macrobullaris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5013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Plecotus sardus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5365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Hypsugo savii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6959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Ovis aries musimon</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Molluscs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1012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Patella ferruginea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1013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Vertigo geyeri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1014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Vertigo angustior</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1015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Vertigo genesii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1016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Vertigo moulinsiana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1026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Helix pomatia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1027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Lithophaga lithophaga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1028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Pinna nobilis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1033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Unio elongatulus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4056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Anisus vorticulus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6988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Microcondylaea bonellii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Non-vascular plants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1376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Lithothamnium coralloides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1377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Phymatholithon calcareum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1378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Cladonia (Cladina) subsp.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1379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Mannia triandra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1381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Dicranum viride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1384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Riccia breidleri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1386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Buxbaumia viridis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1387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Orthotrichum rogeri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1395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Petalophyllum ralfsii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1400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Leucobryum glaucum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1409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Sphagnum spp.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6166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Scapania carinthiaca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6216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Hamatocaulis vernicosus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Other invertebrates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1001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Corallium rubrum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1008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Centrostephanus longispinus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6928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Hirudo verbana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Reptiles</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1217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Testudo hermanni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1218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Testudo marginata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1219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Testudo graeca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1220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Emys orbicularis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1224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Caretta caretta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1237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Podarcis filfolensis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1240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Algyroides fitzingeri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1241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Podarcis melisellensis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1243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Algyroides nigropunctatus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1244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Podarcis waglerianus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1246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Podarcis tiliguerta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1250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Podarcis siculus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1256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Podarcis muralis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1261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Lacerta agilis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1263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Lacerta viridis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1274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Chalcides ocellatus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1279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Elaphe quatuorlineata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1283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Coronella austriaca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1289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Telescopus fallax</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1290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Natrix natrix cetti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1292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Natrix tessellata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1295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Vipera ammodytes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1298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Vipera ursinii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5179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Lacerta bilineata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5369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Zamenis lineatus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5370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Emys trinacris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5668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Hemorrhois hippocrepis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5670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Hierophis viridiflavus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5676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Iberolacerta horvathi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5795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Podarcis raffoneae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5912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Archaeolacerta bedriagae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6091</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Zamenis longissimus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6095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Zamenis situla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6137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Euleptes europaea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6958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Mediodactylus kotschyi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Vascular plants</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1413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Lycopodium spp.</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1415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Isoetes malinverniana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1419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Botrychium simplex</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1426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Woodwardia radicans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1428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Marsilea quadrifolia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1429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Marsilea strigosa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1431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Abies nebrodensis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1443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Salicornia veneta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1458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Moehringia tommasinii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1461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Silene hicesiae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1465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Silene velutina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1467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Gypsophila papillosa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1468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Dianthus rupicola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1474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Aquilegia bertolonii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1479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Adonis distorta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1480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Aquilegia alpina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1494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Brassica macrocarpa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1496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Brassica insularis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1498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Brassica glabrescens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1502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Erucastrum palustre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1516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Aldrovanda vesiculosa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1522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Saxifraga valdensis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1524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Saxifraga tombeanensis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1525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Saxifraga berica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1527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Saxifraga florulenta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Saxifraga presolanensis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1531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Ribes sardoum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1545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Trifolium saxatile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1546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Cytisus aeolicus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1547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Genista holopetala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1548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Astragalus maritimus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1555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Astragalus verrucosus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1558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Astragalus aquilanus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1572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Linum mulleri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1581</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Kosteletzkya pentacarpos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1583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Daphne petraea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1591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Helianthemum caput-felis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1604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Eryngium alpinum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1608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Rouya polygama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1613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Athamanta cortiana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1627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Primula apennina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1628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Primula palinuri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1629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Primula glaucescens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1630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Androsace mathildae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1634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Limonium insulare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1642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Limonium pseudolaetum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1643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Limonium strictissimum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1646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Armeria helodes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1656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Gentiana ligustica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info</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1657</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Gentiana lutea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1661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Galium litorale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1674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Anchusa crispa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1689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Dracocephalum austriacum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1710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Linaria tonzigii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1714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Euphrasia marchesettii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1715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Linaria flava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1725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Lindernia procumbens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1749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Physoplexis comosa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1750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Campanula morettiana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1751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Campanula sabatia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1762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Arnica montana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1764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Artemisia genipi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1768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Lamyropsis microcephala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1790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Leontodon siculus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1791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Centaurea horrida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1798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Centaurea kartschiana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1832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Caldesia parnassifolia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1849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Ruscus aculeatus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1866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Galanthus nivalis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1873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Crocus etruscus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1876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Iris marsica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1880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Stipa veneta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1883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Stipa austroitalica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1897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Carex panormitana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1898</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Eleocharis carniolica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1900</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Spiranthes aestivalis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1902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Cypripedium calceolus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1903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Liparis loeselii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1905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Ophrys lunulata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2097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Paeonia officinalis subsp. banatica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4066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Asplenium adulterinum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4068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Adenophora lilifolia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4071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Campanula zoysii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4091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Crambe tataria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4092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Elatine gussonei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4096</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Gladiolus palustris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4104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Himantoglossum adriaticum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4114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Linaria pseudolaxiflora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6176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Acis nicaeensis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6217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Herniaria litardierei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6223</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Lilium pomponium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6269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Astragalus alopecurus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6281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Leopoldia gussonei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6282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Klasea lycopifolia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6288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Jacobaea vulgaris subsp. gotlandica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6909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Centranthus amazonum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6947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Euphrasia nana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6950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Petagnaea gussonei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6955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Eokochia saxicola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6985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Vandenboschia speciosa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6989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Aquilegia reuteri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6994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Tripolium sorrentinoi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7004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Ionopsidium savianum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7010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Primula polliniana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bl>
    <w:p w:rsidR="00D80159" w:rsidRDefault="00D80159" w:rsidP="00E14273">
      <w:pPr>
        <w:spacing w:before="0" w:after="0"/>
      </w:pPr>
    </w:p>
    <w:p w:rsidR="00D80159" w:rsidRDefault="00D80159" w:rsidP="00E14273">
      <w:pPr>
        <w:spacing w:before="0" w:after="0"/>
      </w:pPr>
    </w:p>
    <w:p w:rsidR="00D80159" w:rsidRDefault="00D80159" w:rsidP="00D80159">
      <w:pPr>
        <w:pBdr>
          <w:top w:val="none" w:sz="0" w:space="0" w:color="000000"/>
          <w:left w:val="none" w:sz="0" w:space="0" w:color="000000"/>
          <w:bottom w:val="none" w:sz="0" w:space="0" w:color="000000"/>
          <w:right w:val="none" w:sz="0" w:space="0" w:color="000000"/>
        </w:pBdr>
        <w:jc w:val="both"/>
      </w:pPr>
      <w:r>
        <w:rPr>
          <w:rFonts w:ascii="Calibri" w:eastAsia="Calibri" w:hAnsi="Calibri" w:cs="Calibri"/>
          <w:b/>
          <w:color w:val="365F91"/>
        </w:rPr>
        <w:t>Occasional (OCC), marginal (MAR) and newly arriving species (ARR) and species with uncertain occurrence (SCR). These species are not included in the statistics of the National Summary.</w:t>
      </w:r>
    </w:p>
    <w:tbl>
      <w:tblPr>
        <w:tblW w:w="14112" w:type="dxa"/>
        <w:jc w:val="center"/>
        <w:tblLayout w:type="fixed"/>
        <w:tblLook w:val="0420" w:firstRow="1" w:lastRow="0" w:firstColumn="0" w:lastColumn="0" w:noHBand="0" w:noVBand="1"/>
      </w:tblPr>
      <w:tblGrid>
        <w:gridCol w:w="1656"/>
        <w:gridCol w:w="792"/>
        <w:gridCol w:w="4032"/>
        <w:gridCol w:w="720"/>
        <w:gridCol w:w="864"/>
        <w:gridCol w:w="864"/>
        <w:gridCol w:w="1584"/>
        <w:gridCol w:w="1008"/>
        <w:gridCol w:w="1008"/>
        <w:gridCol w:w="1584"/>
      </w:tblGrid>
      <w:tr w:rsidR="00D80159" w:rsidTr="000D1D74">
        <w:trPr>
          <w:cantSplit/>
          <w:tblHeader/>
          <w:jc w:val="center"/>
        </w:trPr>
        <w:tc>
          <w:tcPr>
            <w:tcW w:w="1656"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Species group</w:t>
            </w:r>
          </w:p>
        </w:tc>
        <w:tc>
          <w:tcPr>
            <w:tcW w:w="792"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Species code</w:t>
            </w:r>
          </w:p>
        </w:tc>
        <w:tc>
          <w:tcPr>
            <w:tcW w:w="4032"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Species name</w:t>
            </w:r>
          </w:p>
        </w:tc>
        <w:tc>
          <w:tcPr>
            <w:tcW w:w="720"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region</w:t>
            </w:r>
          </w:p>
        </w:tc>
        <w:tc>
          <w:tcPr>
            <w:tcW w:w="86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2012-CS</w:t>
            </w:r>
          </w:p>
        </w:tc>
        <w:tc>
          <w:tcPr>
            <w:tcW w:w="86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2018-CS</w:t>
            </w:r>
          </w:p>
        </w:tc>
        <w:tc>
          <w:tcPr>
            <w:tcW w:w="158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CS-reason for change</w:t>
            </w:r>
          </w:p>
        </w:tc>
        <w:tc>
          <w:tcPr>
            <w:tcW w:w="1008"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2012-CS trend</w:t>
            </w:r>
          </w:p>
        </w:tc>
        <w:tc>
          <w:tcPr>
            <w:tcW w:w="1008"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2018-CS trend</w:t>
            </w:r>
          </w:p>
        </w:tc>
        <w:tc>
          <w:tcPr>
            <w:tcW w:w="1584" w:type="dxa"/>
            <w:tcBorders>
              <w:top w:val="single" w:sz="8" w:space="0" w:color="DEDEDE"/>
              <w:left w:val="single" w:sz="8" w:space="0" w:color="DEDEDE"/>
              <w:bottom w:val="single" w:sz="8" w:space="0" w:color="DEDEDE"/>
              <w:right w:val="single" w:sz="8" w:space="0" w:color="DEDEDE"/>
            </w:tcBorders>
            <w:shd w:val="clear" w:color="auto" w:fill="F2F2F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CS trend-reason for change</w:t>
            </w:r>
          </w:p>
        </w:tc>
      </w:tr>
      <w:tr w:rsidR="00D80159" w:rsidTr="000D1D74">
        <w:trPr>
          <w:cantSplit/>
          <w:jc w:val="center"/>
        </w:trPr>
        <w:tc>
          <w:tcPr>
            <w:tcW w:w="1656"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Amphibians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1199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Pelobates fuscus insubricus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Arthropods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1041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Oxygastra curtisii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1042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Leucorrhinia pectoralis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1062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Melanargia arge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1071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Coenonympha oedippus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1082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Graphoderus bilineatus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Fish</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1137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Barbus plebejus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4124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Alosa agone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5962</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Protochondrostoma genei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6965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Cottus gobio all others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Mammals</w:t>
            </w: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1334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Lepus timidus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1344</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Hystrix cristata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1345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Megaptera novaeangliae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1355</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Lutra lutra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no change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9BBB59"/>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genuine change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1369</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Rupicapra rupicapra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1374</w:t>
            </w:r>
          </w:p>
        </w:tc>
        <w:tc>
          <w:tcPr>
            <w:tcW w:w="4032"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Rupicapra pyrenaica ornata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4032"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2027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Orcinus orca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2028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Pseudorca crassidens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2033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Steno bredanensis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2618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Balaenoptera acutorostrata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Molluscs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1026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Helix pomatia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6988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Microcondylaea bonellii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Non-vascular plants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1379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Mannia triandra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1381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Dicranum viride</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Reptiles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1220</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Emys orbicularis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C00000"/>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U2</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C00000"/>
                <w:sz w:val="18"/>
                <w:szCs w:val="18"/>
              </w:rPr>
              <w:t>-</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1223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Dermochelys coriacea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1225</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Eretmochelys imbricata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1226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Lepidochelys kempii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1227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Chelonia mydas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MMED</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val="restart"/>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Vascular plants</w:t>
            </w: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1428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Marsilea quadrifolia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1443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Salicornia veneta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B2B2B2"/>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XX</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NULL</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1558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Astragalus aquilanus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1751</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Campanula sabatia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1762</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Arnica montana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1873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Crocus etruscus</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1883</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Stipa austroitalica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9BBB59"/>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FV</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different method</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2097</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Paeonia officinalis subsp. banatica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ALP</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864" w:type="dxa"/>
            <w:tcBorders>
              <w:top w:val="single" w:sz="8" w:space="0" w:color="DEDEDE"/>
              <w:left w:val="single" w:sz="8" w:space="0" w:color="DEDEDE"/>
              <w:bottom w:val="single" w:sz="8" w:space="0" w:color="DEDEDE"/>
              <w:right w:val="single" w:sz="8" w:space="0" w:color="DEDEDE"/>
            </w:tcBorders>
            <w:shd w:val="clear" w:color="auto" w:fill="F79646"/>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U1</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x</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improved knowledge</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4066</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Asplenium adulterinum</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4068</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Adenophora lilifolia</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CON</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r w:rsidR="00D80159" w:rsidTr="000D1D74">
        <w:trPr>
          <w:cantSplit/>
          <w:jc w:val="center"/>
        </w:trPr>
        <w:tc>
          <w:tcPr>
            <w:tcW w:w="1656" w:type="dxa"/>
            <w:vMerge/>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p>
        </w:tc>
        <w:tc>
          <w:tcPr>
            <w:tcW w:w="79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b/>
                <w:color w:val="000000"/>
                <w:sz w:val="18"/>
                <w:szCs w:val="18"/>
              </w:rPr>
              <w:t>6989</w:t>
            </w:r>
          </w:p>
        </w:tc>
        <w:tc>
          <w:tcPr>
            <w:tcW w:w="4032"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pPr>
            <w:r>
              <w:rPr>
                <w:rFonts w:ascii="Calibri" w:eastAsia="Calibri" w:hAnsi="Calibri" w:cs="Calibri"/>
                <w:color w:val="000000"/>
                <w:sz w:val="18"/>
                <w:szCs w:val="18"/>
              </w:rPr>
              <w:t>Aquilegia reuteri</w:t>
            </w:r>
          </w:p>
        </w:tc>
        <w:tc>
          <w:tcPr>
            <w:tcW w:w="720"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MED</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86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008"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b/>
                <w:color w:val="000000"/>
                <w:sz w:val="18"/>
                <w:szCs w:val="18"/>
              </w:rPr>
              <w:t>N/A</w:t>
            </w:r>
          </w:p>
        </w:tc>
        <w:tc>
          <w:tcPr>
            <w:tcW w:w="1584" w:type="dxa"/>
            <w:tcBorders>
              <w:top w:val="single" w:sz="8" w:space="0" w:color="DEDEDE"/>
              <w:left w:val="single" w:sz="8" w:space="0" w:color="DEDEDE"/>
              <w:bottom w:val="single" w:sz="8" w:space="0" w:color="DEDEDE"/>
              <w:right w:val="single" w:sz="8" w:space="0" w:color="DEDEDE"/>
            </w:tcBorders>
            <w:shd w:val="clear" w:color="auto" w:fill="FFFFFF"/>
            <w:tcMar>
              <w:top w:w="0" w:type="dxa"/>
              <w:left w:w="0" w:type="dxa"/>
              <w:bottom w:w="0" w:type="dxa"/>
              <w:right w:w="0" w:type="dxa"/>
            </w:tcMar>
            <w:vAlign w:val="center"/>
          </w:tcPr>
          <w:p w:rsidR="00D80159" w:rsidRDefault="00D80159" w:rsidP="000D1D74">
            <w:pPr>
              <w:spacing w:before="60" w:after="60"/>
              <w:ind w:left="60" w:right="60"/>
              <w:jc w:val="center"/>
            </w:pPr>
            <w:r>
              <w:rPr>
                <w:rFonts w:ascii="Calibri" w:eastAsia="Calibri" w:hAnsi="Calibri" w:cs="Calibri"/>
                <w:color w:val="000000"/>
                <w:sz w:val="18"/>
                <w:szCs w:val="18"/>
              </w:rPr>
              <w:t>N/A</w:t>
            </w:r>
          </w:p>
        </w:tc>
      </w:tr>
    </w:tbl>
    <w:p w:rsidR="00D80159" w:rsidRDefault="00D80159" w:rsidP="00E14273">
      <w:pPr>
        <w:spacing w:before="0" w:after="0"/>
      </w:pPr>
    </w:p>
    <w:p w:rsidR="00D80159" w:rsidRDefault="00D80159" w:rsidP="00E14273">
      <w:pPr>
        <w:spacing w:before="0" w:after="0"/>
      </w:pPr>
    </w:p>
    <w:p w:rsidR="00D80159" w:rsidRDefault="00D80159" w:rsidP="00D80159">
      <w:pPr>
        <w:pBdr>
          <w:top w:val="none" w:sz="0" w:space="0" w:color="000000"/>
          <w:left w:val="none" w:sz="0" w:space="0" w:color="000000"/>
          <w:bottom w:val="none" w:sz="0" w:space="0" w:color="000000"/>
          <w:right w:val="none" w:sz="0" w:space="0" w:color="000000"/>
        </w:pBdr>
        <w:jc w:val="both"/>
      </w:pPr>
      <w:r>
        <w:rPr>
          <w:rFonts w:ascii="Calibri" w:eastAsia="Calibri" w:hAnsi="Calibri" w:cs="Calibri"/>
          <w:b/>
          <w:color w:val="365F91"/>
        </w:rPr>
        <w:t>Species for which optional reports were provided. These species are not included in the statistics of the National Summary.</w:t>
      </w:r>
    </w:p>
    <w:p w:rsidR="00D80159" w:rsidRDefault="00D80159" w:rsidP="00D80159">
      <w:pPr>
        <w:pBdr>
          <w:top w:val="none" w:sz="0" w:space="0" w:color="000000"/>
          <w:left w:val="none" w:sz="0" w:space="0" w:color="000000"/>
          <w:bottom w:val="none" w:sz="0" w:space="0" w:color="000000"/>
          <w:right w:val="none" w:sz="0" w:space="0" w:color="000000"/>
        </w:pBdr>
      </w:pPr>
      <w:r>
        <w:rPr>
          <w:rFonts w:ascii="Calibri" w:eastAsia="Calibri" w:hAnsi="Calibri" w:cs="Calibri"/>
          <w:color w:val="000000"/>
        </w:rPr>
        <w:t>No data provided.</w:t>
      </w:r>
    </w:p>
    <w:p w:rsidR="00AD1FCF" w:rsidRPr="00A030DC" w:rsidRDefault="00AD1FCF" w:rsidP="000B1C3F">
      <w:pPr>
        <w:pBdr>
          <w:top w:val="none" w:sz="0" w:space="0" w:color="000000"/>
          <w:left w:val="none" w:sz="0" w:space="0" w:color="000000"/>
          <w:bottom w:val="none" w:sz="0" w:space="0" w:color="000000"/>
          <w:right w:val="none" w:sz="0" w:space="0" w:color="000000"/>
        </w:pBdr>
      </w:pPr>
    </w:p>
    <w:sectPr w:rsidR="00AD1FCF" w:rsidRPr="00A030DC" w:rsidSect="004C0C33">
      <w:headerReference w:type="default" r:id="rId10"/>
      <w:pgSz w:w="16838" w:h="11906" w:orient="landscape"/>
      <w:pgMar w:top="1418" w:right="1418" w:bottom="1418" w:left="1418"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F57" w:rsidRDefault="00FE3F57" w:rsidP="0081070F">
      <w:pPr>
        <w:spacing w:before="0" w:after="0"/>
      </w:pPr>
      <w:r>
        <w:separator/>
      </w:r>
    </w:p>
  </w:endnote>
  <w:endnote w:type="continuationSeparator" w:id="0">
    <w:p w:rsidR="00FE3F57" w:rsidRDefault="00FE3F57" w:rsidP="008107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C11" w:rsidRDefault="00F51C11" w:rsidP="00F51C11">
    <w:pPr>
      <w:pStyle w:val="Footer"/>
      <w:tabs>
        <w:tab w:val="clear" w:pos="4536"/>
        <w:tab w:val="center" w:pos="0"/>
      </w:tabs>
    </w:pPr>
    <w:r w:rsidRPr="00AB1FF6">
      <w:rPr>
        <w:sz w:val="20"/>
        <w:szCs w:val="20"/>
      </w:rPr>
      <w:t>In the table above ‘N/A’ means no data were provided, ‘NULL’ means information w</w:t>
    </w:r>
    <w:r w:rsidR="00720C85">
      <w:rPr>
        <w:sz w:val="20"/>
        <w:szCs w:val="20"/>
      </w:rPr>
      <w:t>as</w:t>
    </w:r>
    <w:r w:rsidRPr="00AB1FF6">
      <w:rPr>
        <w:sz w:val="20"/>
        <w:szCs w:val="20"/>
      </w:rPr>
      <w:t xml:space="preserve"> not expected</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id w:val="-686136530"/>
        <w:docPartObj>
          <w:docPartGallery w:val="Page Numbers (Bottom of Page)"/>
          <w:docPartUnique/>
        </w:docPartObj>
      </w:sdtPr>
      <w:sdtEndPr/>
      <w:sdtContent>
        <w:r>
          <w:fldChar w:fldCharType="begin"/>
        </w:r>
        <w:r>
          <w:instrText>PAGE   \* MERGEFORMAT</w:instrText>
        </w:r>
        <w:r>
          <w:fldChar w:fldCharType="separate"/>
        </w:r>
        <w:r>
          <w:rPr>
            <w:lang w:val="fr-FR"/>
          </w:rPr>
          <w:t>2</w:t>
        </w:r>
        <w:r>
          <w:fldChar w:fldCharType="end"/>
        </w:r>
      </w:sdtContent>
    </w:sdt>
  </w:p>
  <w:p w:rsidR="00AB1FF6" w:rsidRDefault="00AB1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F57" w:rsidRDefault="00FE3F57" w:rsidP="0081070F">
      <w:pPr>
        <w:spacing w:before="0" w:after="0"/>
      </w:pPr>
      <w:r>
        <w:separator/>
      </w:r>
    </w:p>
  </w:footnote>
  <w:footnote w:type="continuationSeparator" w:id="0">
    <w:p w:rsidR="00FE3F57" w:rsidRDefault="00FE3F57" w:rsidP="008107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BC3" w:rsidRDefault="00015BC3" w:rsidP="00015BC3">
    <w:pPr>
      <w:pStyle w:val="Header"/>
      <w:tabs>
        <w:tab w:val="clear" w:pos="9072"/>
        <w:tab w:val="left" w:pos="8789"/>
        <w:tab w:val="right" w:pos="9746"/>
      </w:tabs>
      <w:rPr>
        <w:rFonts w:asciiTheme="minorHAnsi" w:hAnsiTheme="minorHAnsi"/>
        <w:sz w:val="18"/>
      </w:rPr>
    </w:pPr>
    <w:r>
      <w:rPr>
        <w:rFonts w:asciiTheme="minorHAnsi" w:hAnsiTheme="minorHAnsi"/>
        <w:sz w:val="18"/>
      </w:rPr>
      <w:t xml:space="preserve">Article 17 National Summary Factsheet </w:t>
    </w:r>
    <w:r>
      <w:rPr>
        <w:rFonts w:asciiTheme="minorHAnsi" w:hAnsiTheme="minorHAnsi"/>
        <w:sz w:val="18"/>
      </w:rPr>
      <w:tab/>
    </w:r>
    <w:r>
      <w:rPr>
        <w:rFonts w:asciiTheme="minorHAnsi" w:hAnsiTheme="minorHAnsi"/>
        <w:sz w:val="18"/>
      </w:rPr>
      <w:tab/>
    </w:r>
    <w:r w:rsidRPr="007402DB">
      <w:rPr>
        <w:rFonts w:asciiTheme="minorHAnsi" w:hAnsiTheme="minorHAnsi"/>
        <w:sz w:val="18"/>
      </w:rPr>
      <w:t>June</w:t>
    </w:r>
    <w:r>
      <w:rPr>
        <w:rFonts w:asciiTheme="minorHAnsi" w:hAnsiTheme="minorHAnsi"/>
        <w:sz w:val="18"/>
      </w:rPr>
      <w:t xml:space="preserv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BC3" w:rsidRPr="00D32B8C" w:rsidRDefault="00015BC3">
    <w:pPr>
      <w:pStyle w:val="Header"/>
      <w:rPr>
        <w:rFonts w:asciiTheme="minorHAnsi" w:hAnsiTheme="minorHAnsi"/>
        <w:sz w:val="18"/>
      </w:rPr>
    </w:pPr>
    <w:r>
      <w:rPr>
        <w:rFonts w:asciiTheme="minorHAnsi" w:hAnsiTheme="minorHAnsi"/>
        <w:sz w:val="18"/>
      </w:rPr>
      <w:t xml:space="preserve">Article 17 National Summary Factsheet </w:t>
    </w:r>
    <w:r>
      <w:rPr>
        <w:rFonts w:asciiTheme="minorHAnsi" w:hAnsiTheme="minorHAnsi"/>
        <w:sz w:val="18"/>
      </w:rPr>
      <w:tab/>
    </w:r>
    <w:r>
      <w:rPr>
        <w:rFonts w:asciiTheme="minorHAnsi" w:hAnsiTheme="minorHAnsi"/>
        <w:sz w:val="18"/>
      </w:rPr>
      <w:tab/>
    </w:r>
    <w:r w:rsidR="00E71894" w:rsidRPr="00E71894">
      <w:rPr>
        <w:rFonts w:asciiTheme="minorHAnsi" w:hAnsiTheme="minorHAnsi"/>
        <w:sz w:val="18"/>
      </w:rPr>
      <w:t>June</w:t>
    </w:r>
    <w:r>
      <w:rPr>
        <w:rFonts w:asciiTheme="minorHAnsi" w:hAnsiTheme="minorHAnsi"/>
        <w:sz w:val="18"/>
      </w:rPr>
      <w:t xml:space="preserve">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BC3" w:rsidRPr="0081070F" w:rsidRDefault="00015BC3" w:rsidP="0081070F">
    <w:pPr>
      <w:pStyle w:val="Header"/>
      <w:rPr>
        <w:rFonts w:ascii="Calibri" w:hAnsi="Calibri" w:cs="Calibri"/>
        <w:sz w:val="18"/>
        <w:szCs w:val="18"/>
      </w:rPr>
    </w:pPr>
    <w:r w:rsidRPr="0081070F">
      <w:rPr>
        <w:rFonts w:ascii="Calibri" w:hAnsi="Calibri" w:cs="Calibri"/>
        <w:sz w:val="18"/>
        <w:szCs w:val="18"/>
      </w:rPr>
      <w:t>Article 17 National Summary Factsheet</w:t>
    </w:r>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t xml:space="preserve">       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5FD"/>
    <w:multiLevelType w:val="multilevel"/>
    <w:tmpl w:val="88F45F0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0F"/>
    <w:rsid w:val="00015BC3"/>
    <w:rsid w:val="00034D09"/>
    <w:rsid w:val="00051F6B"/>
    <w:rsid w:val="000B1C3F"/>
    <w:rsid w:val="000C12D8"/>
    <w:rsid w:val="000C61AE"/>
    <w:rsid w:val="00124464"/>
    <w:rsid w:val="00125C08"/>
    <w:rsid w:val="0014638B"/>
    <w:rsid w:val="001675DD"/>
    <w:rsid w:val="0018269F"/>
    <w:rsid w:val="00195651"/>
    <w:rsid w:val="001A2A99"/>
    <w:rsid w:val="002C2395"/>
    <w:rsid w:val="00341256"/>
    <w:rsid w:val="00407E50"/>
    <w:rsid w:val="00490E49"/>
    <w:rsid w:val="004C0C33"/>
    <w:rsid w:val="00546110"/>
    <w:rsid w:val="0055262C"/>
    <w:rsid w:val="006378BA"/>
    <w:rsid w:val="00644759"/>
    <w:rsid w:val="00661BE4"/>
    <w:rsid w:val="0067452B"/>
    <w:rsid w:val="007021D3"/>
    <w:rsid w:val="00720C85"/>
    <w:rsid w:val="007402DB"/>
    <w:rsid w:val="00793318"/>
    <w:rsid w:val="0081070F"/>
    <w:rsid w:val="008F357A"/>
    <w:rsid w:val="00970715"/>
    <w:rsid w:val="009859A2"/>
    <w:rsid w:val="009A2877"/>
    <w:rsid w:val="00A030DC"/>
    <w:rsid w:val="00A73337"/>
    <w:rsid w:val="00AB1FF6"/>
    <w:rsid w:val="00AD1FCF"/>
    <w:rsid w:val="00B23A92"/>
    <w:rsid w:val="00D80159"/>
    <w:rsid w:val="00DF7D6C"/>
    <w:rsid w:val="00E01720"/>
    <w:rsid w:val="00E14273"/>
    <w:rsid w:val="00E71894"/>
    <w:rsid w:val="00F00874"/>
    <w:rsid w:val="00F51C11"/>
    <w:rsid w:val="00F63AB4"/>
    <w:rsid w:val="00F83E06"/>
    <w:rsid w:val="00FE3F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0DC"/>
    <w:pPr>
      <w:spacing w:before="120" w:after="120" w:line="240" w:lineRule="auto"/>
    </w:pPr>
    <w:rPr>
      <w:rFonts w:eastAsia="Times New Roman" w:cs="Times New Roman"/>
      <w:lang w:eastAsia="fr-FR"/>
    </w:rPr>
  </w:style>
  <w:style w:type="paragraph" w:styleId="Heading1">
    <w:name w:val="heading 1"/>
    <w:basedOn w:val="Normal"/>
    <w:next w:val="Normal"/>
    <w:link w:val="Heading1Char"/>
    <w:uiPriority w:val="9"/>
    <w:qFormat/>
    <w:rsid w:val="007021D3"/>
    <w:pPr>
      <w:keepNext/>
      <w:keepLines/>
      <w:numPr>
        <w:numId w:val="3"/>
      </w:numPr>
      <w:pBdr>
        <w:bottom w:val="single" w:sz="4" w:space="1" w:color="auto"/>
      </w:pBdr>
      <w:spacing w:before="480" w:after="0"/>
      <w:outlineLvl w:val="0"/>
    </w:pPr>
    <w:rPr>
      <w:rFonts w:asciiTheme="majorHAnsi" w:eastAsiaTheme="majorEastAsia" w:hAnsiTheme="majorHAnsi" w:cstheme="majorBidi"/>
      <w:b/>
      <w:bCs/>
      <w:sz w:val="32"/>
      <w:szCs w:val="32"/>
      <w:lang w:val="en-US" w:eastAsia="en-US"/>
    </w:rPr>
  </w:style>
  <w:style w:type="paragraph" w:styleId="Heading2">
    <w:name w:val="heading 2"/>
    <w:basedOn w:val="Normal"/>
    <w:next w:val="Normal"/>
    <w:link w:val="Heading2Char"/>
    <w:uiPriority w:val="9"/>
    <w:semiHidden/>
    <w:unhideWhenUsed/>
    <w:qFormat/>
    <w:rsid w:val="007021D3"/>
    <w:pPr>
      <w:keepNext/>
      <w:keepLines/>
      <w:numPr>
        <w:ilvl w:val="1"/>
        <w:numId w:val="3"/>
      </w:numPr>
      <w:spacing w:before="200" w:after="0"/>
      <w:outlineLvl w:val="1"/>
    </w:pPr>
    <w:rPr>
      <w:rFonts w:asciiTheme="majorHAnsi" w:eastAsiaTheme="majorEastAsia" w:hAnsiTheme="majorHAnsi" w:cstheme="majorBidi"/>
      <w:b/>
      <w:bCs/>
      <w:sz w:val="26"/>
      <w:szCs w:val="26"/>
      <w:lang w:val="en-US" w:eastAsia="en-US"/>
    </w:rPr>
  </w:style>
  <w:style w:type="paragraph" w:styleId="Heading3">
    <w:name w:val="heading 3"/>
    <w:basedOn w:val="Normal"/>
    <w:next w:val="Normal"/>
    <w:link w:val="Heading3Char"/>
    <w:uiPriority w:val="9"/>
    <w:semiHidden/>
    <w:unhideWhenUsed/>
    <w:qFormat/>
    <w:rsid w:val="007021D3"/>
    <w:pPr>
      <w:keepNext/>
      <w:keepLines/>
      <w:numPr>
        <w:ilvl w:val="2"/>
        <w:numId w:val="3"/>
      </w:numPr>
      <w:spacing w:before="200" w:after="0"/>
      <w:outlineLvl w:val="2"/>
    </w:pPr>
    <w:rPr>
      <w:rFonts w:asciiTheme="majorHAnsi" w:eastAsiaTheme="majorEastAsia" w:hAnsiTheme="majorHAnsi" w:cstheme="majorBid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070F"/>
    <w:pPr>
      <w:tabs>
        <w:tab w:val="center" w:pos="4536"/>
        <w:tab w:val="right" w:pos="9072"/>
      </w:tabs>
      <w:spacing w:before="0"/>
    </w:pPr>
    <w:rPr>
      <w:rFonts w:ascii="Tahoma" w:hAnsi="Tahoma"/>
    </w:rPr>
  </w:style>
  <w:style w:type="character" w:customStyle="1" w:styleId="HeaderChar">
    <w:name w:val="Header Char"/>
    <w:basedOn w:val="DefaultParagraphFont"/>
    <w:link w:val="Header"/>
    <w:rsid w:val="0081070F"/>
    <w:rPr>
      <w:rFonts w:ascii="Tahoma" w:eastAsia="Times New Roman" w:hAnsi="Tahoma" w:cs="Times New Roman"/>
      <w:lang w:eastAsia="fr-FR"/>
    </w:rPr>
  </w:style>
  <w:style w:type="paragraph" w:styleId="Footer">
    <w:name w:val="footer"/>
    <w:basedOn w:val="Normal"/>
    <w:link w:val="FooterChar"/>
    <w:uiPriority w:val="99"/>
    <w:unhideWhenUsed/>
    <w:rsid w:val="0081070F"/>
    <w:pPr>
      <w:tabs>
        <w:tab w:val="center" w:pos="4536"/>
        <w:tab w:val="right" w:pos="9072"/>
      </w:tabs>
      <w:spacing w:before="0" w:after="0"/>
    </w:pPr>
    <w:rPr>
      <w:rFonts w:eastAsiaTheme="minorHAnsi" w:cstheme="minorBidi"/>
      <w:lang w:eastAsia="en-US"/>
    </w:rPr>
  </w:style>
  <w:style w:type="character" w:customStyle="1" w:styleId="FooterChar">
    <w:name w:val="Footer Char"/>
    <w:basedOn w:val="DefaultParagraphFont"/>
    <w:link w:val="Footer"/>
    <w:uiPriority w:val="99"/>
    <w:rsid w:val="0081070F"/>
  </w:style>
  <w:style w:type="character" w:customStyle="1" w:styleId="Heading1Char">
    <w:name w:val="Heading 1 Char"/>
    <w:basedOn w:val="DefaultParagraphFont"/>
    <w:link w:val="Heading1"/>
    <w:uiPriority w:val="9"/>
    <w:rsid w:val="007021D3"/>
    <w:rPr>
      <w:rFonts w:asciiTheme="majorHAnsi" w:eastAsiaTheme="majorEastAsia" w:hAnsiTheme="majorHAnsi" w:cstheme="majorBidi"/>
      <w:b/>
      <w:bCs/>
      <w:sz w:val="32"/>
      <w:szCs w:val="32"/>
      <w:lang w:val="en-US"/>
    </w:rPr>
  </w:style>
  <w:style w:type="character" w:customStyle="1" w:styleId="Heading2Char">
    <w:name w:val="Heading 2 Char"/>
    <w:basedOn w:val="DefaultParagraphFont"/>
    <w:link w:val="Heading2"/>
    <w:uiPriority w:val="9"/>
    <w:semiHidden/>
    <w:rsid w:val="007021D3"/>
    <w:rPr>
      <w:rFonts w:asciiTheme="majorHAnsi" w:eastAsiaTheme="majorEastAsia" w:hAnsiTheme="majorHAnsi" w:cstheme="majorBidi"/>
      <w:b/>
      <w:bCs/>
      <w:sz w:val="26"/>
      <w:szCs w:val="26"/>
      <w:lang w:val="en-US"/>
    </w:rPr>
  </w:style>
  <w:style w:type="character" w:customStyle="1" w:styleId="Heading3Char">
    <w:name w:val="Heading 3 Char"/>
    <w:basedOn w:val="DefaultParagraphFont"/>
    <w:link w:val="Heading3"/>
    <w:uiPriority w:val="9"/>
    <w:semiHidden/>
    <w:rsid w:val="007021D3"/>
    <w:rPr>
      <w:rFonts w:asciiTheme="majorHAnsi" w:eastAsiaTheme="majorEastAsia" w:hAnsiTheme="majorHAnsi" w:cstheme="majorBidi"/>
      <w:b/>
      <w:bCs/>
      <w:sz w:val="24"/>
      <w:szCs w:val="24"/>
      <w:lang w:val="en-US"/>
    </w:rPr>
  </w:style>
  <w:style w:type="character" w:customStyle="1" w:styleId="lev1">
    <w:name w:val="Élevé1"/>
    <w:basedOn w:val="DefaultParagraphFont"/>
    <w:uiPriority w:val="1"/>
    <w:qFormat/>
    <w:rsid w:val="007021D3"/>
    <w:rPr>
      <w:b/>
    </w:rPr>
  </w:style>
  <w:style w:type="paragraph" w:customStyle="1" w:styleId="centered">
    <w:name w:val="centered"/>
    <w:basedOn w:val="Normal"/>
    <w:qFormat/>
    <w:rsid w:val="007021D3"/>
    <w:pPr>
      <w:spacing w:before="0" w:after="0"/>
      <w:jc w:val="center"/>
    </w:pPr>
    <w:rPr>
      <w:rFonts w:eastAsiaTheme="minorEastAsia" w:cstheme="minorBidi"/>
      <w:sz w:val="24"/>
      <w:szCs w:val="24"/>
      <w:lang w:val="en-US" w:eastAsia="en-US"/>
    </w:rPr>
  </w:style>
  <w:style w:type="table" w:customStyle="1" w:styleId="tabletemplate">
    <w:name w:val="table_template"/>
    <w:basedOn w:val="TableNormal"/>
    <w:uiPriority w:val="59"/>
    <w:rsid w:val="007021D3"/>
    <w:pPr>
      <w:spacing w:after="0" w:line="240" w:lineRule="auto"/>
      <w:jc w:val="right"/>
    </w:pPr>
    <w:rPr>
      <w:rFonts w:eastAsiaTheme="minorEastAsia"/>
      <w:sz w:val="24"/>
      <w:szCs w:val="24"/>
      <w:lang w:val="en-US"/>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ghtList-Accent2">
    <w:name w:val="Light List Accent 2"/>
    <w:basedOn w:val="TableNormal"/>
    <w:uiPriority w:val="61"/>
    <w:rsid w:val="007021D3"/>
    <w:pPr>
      <w:spacing w:after="0" w:line="240" w:lineRule="auto"/>
    </w:pPr>
    <w:rPr>
      <w:rFonts w:eastAsiaTheme="minorEastAsia"/>
      <w:sz w:val="24"/>
      <w:szCs w:val="24"/>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ImageCaption">
    <w:name w:val="Image Caption"/>
    <w:basedOn w:val="Normal"/>
    <w:qFormat/>
    <w:rsid w:val="007021D3"/>
    <w:pPr>
      <w:spacing w:before="0" w:after="0"/>
      <w:jc w:val="center"/>
    </w:pPr>
    <w:rPr>
      <w:rFonts w:eastAsiaTheme="minorEastAsia" w:cstheme="minorBidi"/>
      <w:b/>
      <w:i/>
      <w:sz w:val="24"/>
      <w:szCs w:val="24"/>
      <w:lang w:val="en-US" w:eastAsia="en-US"/>
    </w:rPr>
  </w:style>
  <w:style w:type="paragraph" w:customStyle="1" w:styleId="TableCaption">
    <w:name w:val="Table Caption"/>
    <w:basedOn w:val="ImageCaption"/>
    <w:qFormat/>
    <w:rsid w:val="007021D3"/>
  </w:style>
  <w:style w:type="table" w:styleId="TableProfessional">
    <w:name w:val="Table Professional"/>
    <w:basedOn w:val="TableNormal"/>
    <w:uiPriority w:val="99"/>
    <w:semiHidden/>
    <w:unhideWhenUsed/>
    <w:rsid w:val="007021D3"/>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OC1">
    <w:name w:val="toc 1"/>
    <w:basedOn w:val="Normal"/>
    <w:next w:val="Normal"/>
    <w:autoRedefine/>
    <w:uiPriority w:val="39"/>
    <w:unhideWhenUsed/>
    <w:rsid w:val="007021D3"/>
    <w:pPr>
      <w:spacing w:before="0" w:after="100"/>
    </w:pPr>
    <w:rPr>
      <w:rFonts w:eastAsiaTheme="minorEastAsia" w:cstheme="minorBidi"/>
      <w:sz w:val="24"/>
      <w:szCs w:val="24"/>
      <w:lang w:val="en-US" w:eastAsia="en-US"/>
    </w:rPr>
  </w:style>
  <w:style w:type="paragraph" w:styleId="TOC2">
    <w:name w:val="toc 2"/>
    <w:basedOn w:val="Normal"/>
    <w:next w:val="Normal"/>
    <w:autoRedefine/>
    <w:uiPriority w:val="39"/>
    <w:unhideWhenUsed/>
    <w:rsid w:val="007021D3"/>
    <w:pPr>
      <w:spacing w:before="0" w:after="100"/>
      <w:ind w:left="240"/>
    </w:pPr>
    <w:rPr>
      <w:rFonts w:eastAsiaTheme="minorEastAsia" w:cstheme="minorBidi"/>
      <w:sz w:val="24"/>
      <w:szCs w:val="24"/>
      <w:lang w:val="en-US" w:eastAsia="en-US"/>
    </w:rPr>
  </w:style>
  <w:style w:type="paragraph" w:styleId="BalloonText">
    <w:name w:val="Balloon Text"/>
    <w:basedOn w:val="Normal"/>
    <w:link w:val="BalloonTextChar"/>
    <w:uiPriority w:val="99"/>
    <w:semiHidden/>
    <w:unhideWhenUsed/>
    <w:rsid w:val="007021D3"/>
    <w:pPr>
      <w:spacing w:before="0" w:after="0"/>
    </w:pPr>
    <w:rPr>
      <w:rFonts w:ascii="Lucida Grande" w:eastAsiaTheme="minorEastAsia" w:hAnsi="Lucida Grande" w:cstheme="minorBidi"/>
      <w:sz w:val="18"/>
      <w:szCs w:val="18"/>
      <w:lang w:val="en-US" w:eastAsia="en-US"/>
    </w:rPr>
  </w:style>
  <w:style w:type="character" w:customStyle="1" w:styleId="BalloonTextChar">
    <w:name w:val="Balloon Text Char"/>
    <w:basedOn w:val="DefaultParagraphFont"/>
    <w:link w:val="BalloonText"/>
    <w:uiPriority w:val="99"/>
    <w:semiHidden/>
    <w:rsid w:val="007021D3"/>
    <w:rPr>
      <w:rFonts w:ascii="Lucida Grande" w:eastAsiaTheme="minorEastAsia" w:hAnsi="Lucida Grande"/>
      <w:sz w:val="18"/>
      <w:szCs w:val="18"/>
      <w:lang w:val="en-US"/>
    </w:rPr>
  </w:style>
  <w:style w:type="character" w:customStyle="1" w:styleId="referenceid">
    <w:name w:val="reference_id"/>
    <w:basedOn w:val="DefaultParagraphFont"/>
    <w:uiPriority w:val="1"/>
    <w:rsid w:val="007021D3"/>
    <w:rPr>
      <w:vertAlign w:val="superscript"/>
    </w:rPr>
  </w:style>
  <w:style w:type="paragraph" w:customStyle="1" w:styleId="graphictitle">
    <w:name w:val="graphic title"/>
    <w:basedOn w:val="ImageCaption"/>
    <w:next w:val="Normal"/>
    <w:rsid w:val="007021D3"/>
  </w:style>
  <w:style w:type="paragraph" w:customStyle="1" w:styleId="tabletitle">
    <w:name w:val="table title"/>
    <w:basedOn w:val="TableCaption"/>
    <w:next w:val="Normal"/>
    <w:rsid w:val="007021D3"/>
  </w:style>
  <w:style w:type="paragraph" w:styleId="ListParagraph">
    <w:name w:val="List Paragraph"/>
    <w:basedOn w:val="Normal"/>
    <w:uiPriority w:val="34"/>
    <w:qFormat/>
    <w:rsid w:val="00AB1FF6"/>
    <w:pPr>
      <w:spacing w:before="0" w:after="160" w:line="259" w:lineRule="auto"/>
      <w:ind w:left="720"/>
      <w:contextualSpacing/>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8611</Words>
  <Characters>49083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ETC/BD</dc:description>
  <cp:lastModifiedBy/>
  <cp:revision>1</cp:revision>
  <dcterms:created xsi:type="dcterms:W3CDTF">2020-06-30T16:06:00Z</dcterms:created>
  <dcterms:modified xsi:type="dcterms:W3CDTF">2020-06-30T16:30:00Z</dcterms:modified>
</cp:coreProperties>
</file>