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B916D1" w:rsidTr="0084183B">
        <w:trPr>
          <w:cantSplit/>
          <w:tblHeader/>
        </w:trPr>
        <w:tc>
          <w:tcPr>
            <w:tcW w:w="4139" w:type="dxa"/>
          </w:tcPr>
          <w:p w:rsidR="00492B56" w:rsidRPr="00211C25" w:rsidRDefault="00492B56" w:rsidP="00492B56">
            <w:pPr>
              <w:jc w:val="both"/>
              <w:rPr>
                <w:rFonts w:cs="Arial"/>
                <w:sz w:val="18"/>
                <w:szCs w:val="18"/>
                <w:lang w:val="de-DE"/>
              </w:rPr>
            </w:pPr>
            <w:r w:rsidRPr="00211C25">
              <w:rPr>
                <w:rFonts w:cs="Arial"/>
                <w:sz w:val="18"/>
                <w:szCs w:val="18"/>
                <w:lang w:val="de-DE"/>
              </w:rPr>
              <w:t>Für die Handhabung und das Ausfüllen der Vordrucke geben wir folgende Hinweise:</w:t>
            </w:r>
          </w:p>
          <w:p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rsidR="00492B56" w:rsidRPr="00211C25" w:rsidRDefault="00492B56" w:rsidP="00492B56">
            <w:pPr>
              <w:widowControl w:val="0"/>
              <w:jc w:val="center"/>
              <w:rPr>
                <w:rFonts w:cs="Arial"/>
                <w:b/>
                <w:lang w:val="de-DE"/>
              </w:rPr>
            </w:pPr>
          </w:p>
        </w:tc>
        <w:tc>
          <w:tcPr>
            <w:tcW w:w="4040" w:type="dxa"/>
          </w:tcPr>
          <w:p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4183B" w:rsidRPr="00B916D1" w:rsidTr="0084183B">
        <w:trPr>
          <w:cantSplit/>
          <w:tblHeader/>
        </w:trPr>
        <w:tc>
          <w:tcPr>
            <w:tcW w:w="4139" w:type="dxa"/>
          </w:tcPr>
          <w:p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rsidR="0084183B" w:rsidRPr="00513FB6" w:rsidRDefault="0084183B" w:rsidP="0084183B">
            <w:pPr>
              <w:widowControl w:val="0"/>
              <w:suppressLineNumbers/>
              <w:spacing w:line="240" w:lineRule="exact"/>
              <w:jc w:val="center"/>
              <w:rPr>
                <w:rFonts w:cs="Arial"/>
                <w:b/>
                <w:lang w:val="de-DE"/>
              </w:rPr>
            </w:pPr>
          </w:p>
        </w:tc>
        <w:tc>
          <w:tcPr>
            <w:tcW w:w="4040" w:type="dxa"/>
          </w:tcPr>
          <w:p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rsidTr="0084183B">
        <w:trPr>
          <w:cantSplit/>
          <w:tblHeader/>
        </w:trPr>
        <w:tc>
          <w:tcPr>
            <w:tcW w:w="4139" w:type="dxa"/>
          </w:tcPr>
          <w:p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rsidR="0084183B" w:rsidRPr="00402B24" w:rsidRDefault="0084183B" w:rsidP="0084183B">
            <w:pPr>
              <w:widowControl w:val="0"/>
              <w:suppressLineNumbers/>
              <w:spacing w:line="240" w:lineRule="exact"/>
              <w:rPr>
                <w:rFonts w:cs="Arial"/>
                <w:b/>
                <w:lang w:val="de-DE"/>
              </w:rPr>
            </w:pPr>
          </w:p>
        </w:tc>
        <w:tc>
          <w:tcPr>
            <w:tcW w:w="4040" w:type="dxa"/>
          </w:tcPr>
          <w:p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rsidTr="0084183B">
        <w:trPr>
          <w:cantSplit/>
        </w:trPr>
        <w:tc>
          <w:tcPr>
            <w:tcW w:w="4139" w:type="dxa"/>
          </w:tcPr>
          <w:p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rsidR="0084183B" w:rsidRPr="00513FB6" w:rsidRDefault="0084183B" w:rsidP="0084183B">
            <w:pPr>
              <w:widowControl w:val="0"/>
              <w:suppressLineNumbers/>
              <w:spacing w:line="240" w:lineRule="exact"/>
              <w:rPr>
                <w:rFonts w:cs="Arial"/>
                <w:b/>
                <w:color w:val="FF0000"/>
                <w:lang w:val="it-IT"/>
              </w:rPr>
            </w:pPr>
          </w:p>
        </w:tc>
        <w:tc>
          <w:tcPr>
            <w:tcW w:w="4040" w:type="dxa"/>
          </w:tcPr>
          <w:p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rsidTr="00CE594E">
        <w:trPr>
          <w:cantSplit/>
        </w:trPr>
        <w:tc>
          <w:tcPr>
            <w:tcW w:w="4139" w:type="dxa"/>
          </w:tcPr>
          <w:p w:rsidR="00367D4E" w:rsidRPr="008A683F" w:rsidRDefault="00367D4E" w:rsidP="00CE594E">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rsidR="00367D4E" w:rsidRPr="008A683F" w:rsidRDefault="00367D4E" w:rsidP="00CE594E">
            <w:pPr>
              <w:widowControl w:val="0"/>
              <w:suppressLineNumbers/>
              <w:spacing w:line="240" w:lineRule="exact"/>
              <w:rPr>
                <w:rFonts w:cs="Arial"/>
                <w:b/>
                <w:color w:val="FF0000"/>
                <w:lang w:val="it-IT"/>
              </w:rPr>
            </w:pPr>
          </w:p>
        </w:tc>
        <w:tc>
          <w:tcPr>
            <w:tcW w:w="4040" w:type="dxa"/>
          </w:tcPr>
          <w:p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rsidTr="00CE594E">
        <w:trPr>
          <w:cantSplit/>
        </w:trPr>
        <w:tc>
          <w:tcPr>
            <w:tcW w:w="4139" w:type="dxa"/>
          </w:tcPr>
          <w:p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rsidR="00367D4E" w:rsidRPr="00513FB6" w:rsidRDefault="00367D4E" w:rsidP="00CE594E">
            <w:pPr>
              <w:widowControl w:val="0"/>
              <w:suppressLineNumbers/>
              <w:spacing w:line="240" w:lineRule="exact"/>
              <w:rPr>
                <w:rFonts w:cs="Arial"/>
                <w:b/>
                <w:color w:val="FF0000"/>
                <w:lang w:val="it-IT"/>
              </w:rPr>
            </w:pPr>
          </w:p>
        </w:tc>
        <w:tc>
          <w:tcPr>
            <w:tcW w:w="4040" w:type="dxa"/>
          </w:tcPr>
          <w:p w:rsidR="00367D4E" w:rsidRPr="00227CD2" w:rsidRDefault="00367D4E" w:rsidP="00CE594E">
            <w:pPr>
              <w:pStyle w:val="DeutscherText"/>
              <w:widowControl w:val="0"/>
              <w:suppressLineNumbers/>
              <w:rPr>
                <w:rFonts w:cs="Arial"/>
                <w:highlight w:val="yellow"/>
                <w:lang w:val="it-IT"/>
              </w:rPr>
            </w:pPr>
          </w:p>
        </w:tc>
      </w:tr>
      <w:tr w:rsidR="0084183B" w:rsidRPr="00B916D1" w:rsidTr="0084183B">
        <w:trPr>
          <w:cantSplit/>
        </w:trPr>
        <w:tc>
          <w:tcPr>
            <w:tcW w:w="4139" w:type="dxa"/>
          </w:tcPr>
          <w:p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rsidR="0084183B" w:rsidRPr="00E846E4" w:rsidRDefault="0084183B" w:rsidP="0084183B">
            <w:pPr>
              <w:widowControl w:val="0"/>
              <w:suppressLineNumbers/>
              <w:spacing w:line="240" w:lineRule="exact"/>
              <w:jc w:val="center"/>
              <w:rPr>
                <w:rFonts w:cs="Arial"/>
                <w:b/>
                <w:bCs/>
                <w:caps/>
                <w:lang w:val="de-DE"/>
              </w:rPr>
            </w:pPr>
          </w:p>
          <w:p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672AA490" wp14:editId="69F821C5">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rsidR="00E846E4" w:rsidRPr="00E846E4" w:rsidRDefault="00E846E4" w:rsidP="00E846E4">
            <w:pPr>
              <w:widowControl w:val="0"/>
              <w:suppressLineNumbers/>
              <w:spacing w:line="240" w:lineRule="exact"/>
              <w:jc w:val="center"/>
              <w:rPr>
                <w:rFonts w:cs="Arial"/>
                <w:b/>
                <w:bCs/>
                <w:caps/>
                <w:color w:val="FF0000"/>
                <w:lang w:val="de-DE"/>
              </w:rPr>
            </w:pPr>
          </w:p>
          <w:p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rsidR="0084183B" w:rsidRPr="00E846E4" w:rsidRDefault="0084183B" w:rsidP="0084183B">
            <w:pPr>
              <w:widowControl w:val="0"/>
              <w:suppressLineNumbers/>
              <w:spacing w:line="240" w:lineRule="exact"/>
              <w:jc w:val="center"/>
              <w:rPr>
                <w:rFonts w:cs="Arial"/>
                <w:b/>
                <w:bCs/>
                <w:caps/>
                <w:lang w:val="de-DE"/>
              </w:rPr>
            </w:pPr>
          </w:p>
          <w:p w:rsidR="0084183B" w:rsidRPr="00E846E4" w:rsidRDefault="0084183B" w:rsidP="0084183B">
            <w:pPr>
              <w:widowControl w:val="0"/>
              <w:suppressLineNumbers/>
              <w:spacing w:line="240" w:lineRule="exact"/>
              <w:jc w:val="both"/>
              <w:rPr>
                <w:rFonts w:cs="Arial"/>
                <w:lang w:val="de-DE"/>
              </w:rPr>
            </w:pPr>
          </w:p>
        </w:tc>
        <w:tc>
          <w:tcPr>
            <w:tcW w:w="1361" w:type="dxa"/>
          </w:tcPr>
          <w:p w:rsidR="0084183B" w:rsidRPr="00E846E4" w:rsidRDefault="0084183B" w:rsidP="0084183B">
            <w:pPr>
              <w:widowControl w:val="0"/>
              <w:suppressLineNumbers/>
              <w:spacing w:line="240" w:lineRule="exact"/>
              <w:rPr>
                <w:rFonts w:cs="Arial"/>
                <w:lang w:val="de-DE"/>
              </w:rPr>
            </w:pPr>
          </w:p>
        </w:tc>
        <w:tc>
          <w:tcPr>
            <w:tcW w:w="4040" w:type="dxa"/>
          </w:tcPr>
          <w:p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rsidR="0084183B" w:rsidRPr="00E846E4" w:rsidRDefault="0084183B" w:rsidP="0084183B">
            <w:pPr>
              <w:widowControl w:val="0"/>
              <w:suppressLineNumbers/>
              <w:spacing w:line="240" w:lineRule="exact"/>
              <w:jc w:val="center"/>
              <w:rPr>
                <w:rFonts w:cs="Arial"/>
                <w:b/>
                <w:bCs/>
                <w:caps/>
                <w:noProof w:val="0"/>
                <w:color w:val="FF0000"/>
                <w:lang w:val="it-IT"/>
              </w:rPr>
            </w:pPr>
          </w:p>
          <w:p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rsidR="00E846E4" w:rsidRPr="00E846E4" w:rsidRDefault="00E846E4" w:rsidP="00E846E4">
            <w:pPr>
              <w:autoSpaceDE w:val="0"/>
              <w:autoSpaceDN w:val="0"/>
              <w:adjustRightInd w:val="0"/>
              <w:jc w:val="center"/>
              <w:rPr>
                <w:rFonts w:cs="Arial"/>
                <w:color w:val="FF0000"/>
                <w:lang w:val="it-IT"/>
              </w:rPr>
            </w:pPr>
          </w:p>
          <w:p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F346D43" wp14:editId="4950965B">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rsidR="00E846E4" w:rsidRPr="00E846E4" w:rsidRDefault="00E846E4" w:rsidP="00E846E4">
            <w:pPr>
              <w:widowControl w:val="0"/>
              <w:suppressLineNumbers/>
              <w:spacing w:line="240" w:lineRule="exact"/>
              <w:jc w:val="center"/>
              <w:rPr>
                <w:rFonts w:cs="Arial"/>
                <w:b/>
                <w:bCs/>
                <w:caps/>
                <w:color w:val="FF0000"/>
                <w:lang w:val="it-IT"/>
              </w:rPr>
            </w:pPr>
          </w:p>
          <w:p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rsidR="0084183B" w:rsidRPr="00E846E4" w:rsidRDefault="0084183B" w:rsidP="0084183B">
            <w:pPr>
              <w:widowControl w:val="0"/>
              <w:suppressLineNumbers/>
              <w:spacing w:line="240" w:lineRule="exact"/>
              <w:jc w:val="center"/>
              <w:rPr>
                <w:rFonts w:cs="Arial"/>
                <w:b/>
                <w:bCs/>
                <w:caps/>
                <w:noProof w:val="0"/>
                <w:lang w:val="it-IT"/>
              </w:rPr>
            </w:pPr>
          </w:p>
          <w:p w:rsidR="0084183B" w:rsidRPr="00E846E4" w:rsidRDefault="0084183B" w:rsidP="0084183B">
            <w:pPr>
              <w:widowControl w:val="0"/>
              <w:suppressLineNumbers/>
              <w:spacing w:line="240" w:lineRule="exact"/>
              <w:jc w:val="both"/>
              <w:rPr>
                <w:rFonts w:cs="Arial"/>
                <w:noProof w:val="0"/>
                <w:lang w:val="it-IT"/>
              </w:rPr>
            </w:pPr>
          </w:p>
        </w:tc>
      </w:tr>
      <w:tr w:rsidR="0084183B" w:rsidRPr="00F44CF9" w:rsidTr="0084183B">
        <w:trPr>
          <w:cantSplit/>
        </w:trPr>
        <w:tc>
          <w:tcPr>
            <w:tcW w:w="4139" w:type="dxa"/>
          </w:tcPr>
          <w:p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rsidR="0084183B" w:rsidRPr="00D30EE5" w:rsidRDefault="0084183B" w:rsidP="00B37AD6">
            <w:pPr>
              <w:widowControl w:val="0"/>
              <w:suppressLineNumbers/>
              <w:spacing w:line="240" w:lineRule="exact"/>
              <w:jc w:val="center"/>
              <w:rPr>
                <w:rFonts w:cs="Arial"/>
                <w:b/>
                <w:bCs/>
                <w:caps/>
                <w:lang w:val="de-DE"/>
              </w:rPr>
            </w:pPr>
          </w:p>
          <w:p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rsidR="0084183B" w:rsidRDefault="0084183B" w:rsidP="00B37AD6">
            <w:pPr>
              <w:widowControl w:val="0"/>
              <w:suppressLineNumbers/>
              <w:spacing w:line="240" w:lineRule="exact"/>
              <w:jc w:val="center"/>
              <w:rPr>
                <w:rFonts w:cs="Arial"/>
                <w:b/>
                <w:lang w:val="de-DE"/>
              </w:rPr>
            </w:pPr>
          </w:p>
          <w:p w:rsidR="00B37AD6" w:rsidRPr="00D30EE5" w:rsidRDefault="00B37AD6" w:rsidP="00B37AD6">
            <w:pPr>
              <w:widowControl w:val="0"/>
              <w:suppressLineNumbers/>
              <w:spacing w:line="240" w:lineRule="exact"/>
              <w:jc w:val="center"/>
              <w:rPr>
                <w:rFonts w:cs="Arial"/>
                <w:b/>
                <w:lang w:val="de-DE"/>
              </w:rPr>
            </w:pPr>
          </w:p>
          <w:p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rsidR="0084183B" w:rsidRPr="0095264E" w:rsidRDefault="0084183B" w:rsidP="0084183B">
            <w:pPr>
              <w:widowControl w:val="0"/>
              <w:suppressLineNumbers/>
              <w:spacing w:line="240" w:lineRule="exact"/>
              <w:rPr>
                <w:rFonts w:cs="Arial"/>
                <w:lang w:val="de-DE"/>
              </w:rPr>
            </w:pPr>
          </w:p>
        </w:tc>
        <w:tc>
          <w:tcPr>
            <w:tcW w:w="4040" w:type="dxa"/>
          </w:tcPr>
          <w:p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rsidR="0084183B" w:rsidRPr="00D30EE5" w:rsidRDefault="0084183B" w:rsidP="0084183B">
            <w:pPr>
              <w:widowControl w:val="0"/>
              <w:suppressLineNumbers/>
              <w:spacing w:line="240" w:lineRule="exact"/>
              <w:jc w:val="center"/>
              <w:rPr>
                <w:rFonts w:cs="Arial"/>
                <w:b/>
                <w:noProof w:val="0"/>
                <w:lang w:val="it-IT"/>
              </w:rPr>
            </w:pPr>
          </w:p>
          <w:p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rsidR="0084183B" w:rsidRPr="00D30EE5" w:rsidRDefault="0084183B" w:rsidP="0084183B">
            <w:pPr>
              <w:widowControl w:val="0"/>
              <w:suppressLineNumbers/>
              <w:spacing w:line="240" w:lineRule="exact"/>
              <w:jc w:val="center"/>
              <w:rPr>
                <w:rFonts w:cs="Arial"/>
                <w:b/>
                <w:bCs/>
                <w:caps/>
                <w:noProof w:val="0"/>
                <w:lang w:val="it-IT"/>
              </w:rPr>
            </w:pPr>
          </w:p>
          <w:p w:rsidR="0084183B" w:rsidRPr="00D30EE5" w:rsidRDefault="0084183B" w:rsidP="0084183B">
            <w:pPr>
              <w:widowControl w:val="0"/>
              <w:suppressLineNumbers/>
              <w:spacing w:line="240" w:lineRule="exact"/>
              <w:jc w:val="center"/>
              <w:rPr>
                <w:rFonts w:cs="Arial"/>
                <w:b/>
                <w:bCs/>
                <w:caps/>
                <w:noProof w:val="0"/>
                <w:lang w:val="it-IT"/>
              </w:rPr>
            </w:pPr>
          </w:p>
          <w:p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F44CF9" w:rsidTr="0084183B">
        <w:trPr>
          <w:cantSplit/>
        </w:trPr>
        <w:tc>
          <w:tcPr>
            <w:tcW w:w="4139" w:type="dxa"/>
          </w:tcPr>
          <w:p w:rsidR="0084183B" w:rsidRPr="00F44CF9" w:rsidRDefault="0084183B" w:rsidP="0084183B">
            <w:pPr>
              <w:pStyle w:val="DeutscherText"/>
              <w:widowControl w:val="0"/>
              <w:suppressLineNumbers/>
              <w:rPr>
                <w:rFonts w:cs="Arial"/>
                <w:b/>
                <w:lang w:val="it-IT"/>
              </w:rPr>
            </w:pPr>
          </w:p>
        </w:tc>
        <w:tc>
          <w:tcPr>
            <w:tcW w:w="1361" w:type="dxa"/>
          </w:tcPr>
          <w:p w:rsidR="0084183B" w:rsidRPr="00F44CF9" w:rsidRDefault="0084183B" w:rsidP="0084183B">
            <w:pPr>
              <w:widowControl w:val="0"/>
              <w:suppressLineNumbers/>
              <w:spacing w:line="240" w:lineRule="exact"/>
              <w:rPr>
                <w:rFonts w:cs="Arial"/>
                <w:b/>
                <w:lang w:val="it-IT"/>
              </w:rPr>
            </w:pPr>
          </w:p>
        </w:tc>
        <w:tc>
          <w:tcPr>
            <w:tcW w:w="4040" w:type="dxa"/>
          </w:tcPr>
          <w:p w:rsidR="0084183B" w:rsidRPr="00F44CF9" w:rsidRDefault="0084183B" w:rsidP="0084183B">
            <w:pPr>
              <w:pStyle w:val="Testoitaliano"/>
              <w:widowControl w:val="0"/>
              <w:suppressLineNumbers/>
              <w:rPr>
                <w:rFonts w:cs="Arial"/>
                <w:b/>
              </w:rPr>
            </w:pPr>
          </w:p>
        </w:tc>
      </w:tr>
      <w:tr w:rsidR="0084183B" w:rsidRPr="00000862" w:rsidTr="001C09D2">
        <w:trPr>
          <w:cantSplit/>
        </w:trPr>
        <w:tc>
          <w:tcPr>
            <w:tcW w:w="4139" w:type="dxa"/>
            <w:shd w:val="clear" w:color="auto" w:fill="auto"/>
          </w:tcPr>
          <w:p w:rsidR="0084183B" w:rsidRPr="00F44CF9" w:rsidRDefault="0084183B" w:rsidP="0084183B">
            <w:pPr>
              <w:pStyle w:val="DeutscherText"/>
              <w:widowControl w:val="0"/>
              <w:suppressLineNumbers/>
              <w:rPr>
                <w:rFonts w:cs="Arial"/>
                <w:b/>
                <w:highlight w:val="green"/>
                <w:lang w:val="de-DE"/>
              </w:rPr>
            </w:pPr>
            <w:r w:rsidRPr="00F44CF9">
              <w:rPr>
                <w:rFonts w:cs="Arial"/>
                <w:b/>
                <w:color w:val="0000FF"/>
                <w:highlight w:val="green"/>
                <w:lang w:val="de-DE"/>
              </w:rPr>
              <w:t xml:space="preserve">Version </w:t>
            </w:r>
            <w:r w:rsidR="00000862" w:rsidRPr="00F44CF9">
              <w:rPr>
                <w:rFonts w:cs="Arial"/>
                <w:b/>
                <w:color w:val="0000FF"/>
                <w:highlight w:val="green"/>
                <w:lang w:val="de-DE"/>
              </w:rPr>
              <w:t>10.02</w:t>
            </w:r>
            <w:r w:rsidR="006F201B" w:rsidRPr="00F44CF9">
              <w:rPr>
                <w:rFonts w:cs="Arial"/>
                <w:b/>
                <w:color w:val="0000FF"/>
                <w:highlight w:val="green"/>
                <w:lang w:val="de-DE"/>
              </w:rPr>
              <w:t>.2021</w:t>
            </w:r>
            <w:r w:rsidR="00B916D1" w:rsidRPr="00F44CF9">
              <w:rPr>
                <w:rFonts w:cs="Arial"/>
                <w:b/>
                <w:color w:val="0000FF"/>
                <w:highlight w:val="green"/>
                <w:lang w:val="de-DE"/>
              </w:rPr>
              <w:t xml:space="preserve"> markiert</w:t>
            </w:r>
          </w:p>
        </w:tc>
        <w:tc>
          <w:tcPr>
            <w:tcW w:w="1361" w:type="dxa"/>
            <w:shd w:val="clear" w:color="auto" w:fill="auto"/>
          </w:tcPr>
          <w:p w:rsidR="0084183B" w:rsidRPr="00F44CF9" w:rsidRDefault="0084183B" w:rsidP="0084183B">
            <w:pPr>
              <w:widowControl w:val="0"/>
              <w:suppressLineNumbers/>
              <w:spacing w:line="240" w:lineRule="exact"/>
              <w:rPr>
                <w:rFonts w:cs="Arial"/>
                <w:b/>
                <w:highlight w:val="green"/>
                <w:lang w:val="de-DE"/>
              </w:rPr>
            </w:pPr>
          </w:p>
        </w:tc>
        <w:tc>
          <w:tcPr>
            <w:tcW w:w="4040" w:type="dxa"/>
            <w:shd w:val="clear" w:color="auto" w:fill="auto"/>
          </w:tcPr>
          <w:p w:rsidR="0084183B" w:rsidRPr="00F44CF9" w:rsidRDefault="0084183B" w:rsidP="006F201B">
            <w:pPr>
              <w:pStyle w:val="Testoitaliano"/>
              <w:widowControl w:val="0"/>
              <w:suppressLineNumbers/>
              <w:rPr>
                <w:rFonts w:cs="Arial"/>
                <w:b/>
                <w:highlight w:val="green"/>
                <w:lang w:val="de-DE"/>
              </w:rPr>
            </w:pPr>
            <w:r w:rsidRPr="00F44CF9">
              <w:rPr>
                <w:rFonts w:cs="Arial"/>
                <w:b/>
                <w:color w:val="0000FF"/>
                <w:highlight w:val="green"/>
                <w:lang w:val="de-DE"/>
              </w:rPr>
              <w:t>Version</w:t>
            </w:r>
            <w:r w:rsidR="001944E6" w:rsidRPr="00F44CF9">
              <w:rPr>
                <w:rFonts w:cs="Arial"/>
                <w:b/>
                <w:color w:val="0000FF"/>
                <w:highlight w:val="green"/>
                <w:lang w:val="de-DE"/>
              </w:rPr>
              <w:t xml:space="preserve">e </w:t>
            </w:r>
            <w:r w:rsidR="00000862" w:rsidRPr="00F44CF9">
              <w:rPr>
                <w:rFonts w:cs="Arial"/>
                <w:b/>
                <w:color w:val="0000FF"/>
                <w:highlight w:val="green"/>
                <w:lang w:val="de-DE"/>
              </w:rPr>
              <w:t>10.02</w:t>
            </w:r>
            <w:r w:rsidR="006F201B" w:rsidRPr="00F44CF9">
              <w:rPr>
                <w:rFonts w:cs="Arial"/>
                <w:b/>
                <w:color w:val="0000FF"/>
                <w:highlight w:val="green"/>
                <w:lang w:val="de-DE"/>
              </w:rPr>
              <w:t>.2021</w:t>
            </w:r>
            <w:r w:rsidR="00B916D1" w:rsidRPr="00F44CF9">
              <w:rPr>
                <w:rFonts w:cs="Arial"/>
                <w:b/>
                <w:color w:val="0000FF"/>
                <w:highlight w:val="green"/>
                <w:lang w:val="de-DE"/>
              </w:rPr>
              <w:t xml:space="preserve"> evidenziata</w:t>
            </w:r>
          </w:p>
        </w:tc>
      </w:tr>
    </w:tbl>
    <w:p w:rsidR="0084183B" w:rsidRPr="00130384" w:rsidRDefault="0084183B" w:rsidP="0084183B">
      <w:pPr>
        <w:spacing w:line="240" w:lineRule="exact"/>
        <w:rPr>
          <w:rFonts w:cs="Arial"/>
          <w:lang w:val="de-DE"/>
        </w:rPr>
        <w:sectPr w:rsidR="0084183B" w:rsidRPr="00130384" w:rsidSect="0084183B">
          <w:headerReference w:type="default" r:id="rId9"/>
          <w:footerReference w:type="default" r:id="rId10"/>
          <w:headerReference w:type="first" r:id="rId11"/>
          <w:footerReference w:type="first" r:id="rId12"/>
          <w:pgSz w:w="11906" w:h="16838" w:code="9"/>
          <w:pgMar w:top="1928" w:right="1134" w:bottom="1418" w:left="1134" w:header="567" w:footer="454" w:gutter="0"/>
          <w:pgNumType w:start="1"/>
          <w:cols w:space="720"/>
          <w:titlePg/>
        </w:sectPr>
      </w:pPr>
    </w:p>
    <w:p w:rsidR="0084183B" w:rsidRPr="00130384" w:rsidRDefault="0084183B" w:rsidP="0084183B">
      <w:pPr>
        <w:spacing w:line="240" w:lineRule="exact"/>
        <w:rPr>
          <w:rFonts w:cs="Arial"/>
          <w:lang w:val="de-DE"/>
        </w:rPr>
      </w:pPr>
    </w:p>
    <w:p w:rsidR="0084183B" w:rsidRPr="00130384" w:rsidRDefault="0084183B" w:rsidP="0084183B">
      <w:pPr>
        <w:spacing w:line="240" w:lineRule="exact"/>
        <w:rPr>
          <w:rFonts w:cs="Arial"/>
          <w:lang w:val="de-DE"/>
        </w:rPr>
      </w:pPr>
      <w:r w:rsidRPr="00BB1801">
        <w:rPr>
          <w:color w:val="FF0000"/>
          <w:sz w:val="18"/>
          <w:szCs w:val="18"/>
          <w:lang w:val="de-DE"/>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701"/>
        <w:gridCol w:w="439"/>
        <w:gridCol w:w="449"/>
        <w:gridCol w:w="3520"/>
      </w:tblGrid>
      <w:tr w:rsidR="00A37829" w:rsidRPr="00F44CF9" w:rsidTr="00DD1DEB">
        <w:tc>
          <w:tcPr>
            <w:tcW w:w="4817" w:type="dxa"/>
            <w:gridSpan w:val="6"/>
            <w:tcBorders>
              <w:top w:val="nil"/>
              <w:left w:val="nil"/>
              <w:bottom w:val="nil"/>
              <w:right w:val="nil"/>
            </w:tcBorders>
            <w:shd w:val="clear" w:color="auto" w:fill="auto"/>
          </w:tcPr>
          <w:p w:rsidR="00A37829" w:rsidRPr="00D742CE" w:rsidRDefault="00A37829" w:rsidP="00265C1A">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3"/>
            <w:tcBorders>
              <w:top w:val="nil"/>
              <w:left w:val="nil"/>
              <w:bottom w:val="nil"/>
              <w:right w:val="nil"/>
            </w:tcBorders>
            <w:shd w:val="clear" w:color="auto" w:fill="auto"/>
          </w:tcPr>
          <w:p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rsidTr="00DD1DEB">
        <w:tc>
          <w:tcPr>
            <w:tcW w:w="4817" w:type="dxa"/>
            <w:gridSpan w:val="6"/>
            <w:tcBorders>
              <w:top w:val="nil"/>
              <w:left w:val="nil"/>
              <w:bottom w:val="nil"/>
              <w:right w:val="nil"/>
            </w:tcBorders>
            <w:shd w:val="clear" w:color="auto" w:fill="auto"/>
          </w:tcPr>
          <w:p w:rsidR="00A37829" w:rsidRPr="00E40EBC" w:rsidRDefault="00A37829" w:rsidP="00265C1A">
            <w:pPr>
              <w:pStyle w:val="Nessunaspaziatura"/>
              <w:widowControl w:val="0"/>
              <w:ind w:left="-107"/>
              <w:jc w:val="center"/>
              <w:rPr>
                <w:rFonts w:ascii="Arial" w:hAnsi="Arial" w:cs="Arial"/>
                <w:i/>
                <w:noProof/>
                <w:sz w:val="16"/>
                <w:szCs w:val="16"/>
              </w:rPr>
            </w:pPr>
          </w:p>
          <w:p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3"/>
            <w:tcBorders>
              <w:top w:val="nil"/>
              <w:left w:val="nil"/>
              <w:bottom w:val="nil"/>
              <w:right w:val="nil"/>
            </w:tcBorders>
            <w:shd w:val="clear" w:color="auto" w:fill="auto"/>
          </w:tcPr>
          <w:p w:rsidR="00A37829" w:rsidRPr="00A75E4D" w:rsidRDefault="00A37829" w:rsidP="00265C1A">
            <w:pPr>
              <w:widowControl w:val="0"/>
              <w:jc w:val="center"/>
              <w:rPr>
                <w:rFonts w:cs="Arial"/>
                <w:i/>
                <w:sz w:val="16"/>
                <w:szCs w:val="16"/>
                <w:lang w:val="it-IT"/>
              </w:rPr>
            </w:pPr>
          </w:p>
          <w:p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rsidTr="00DD1DEB">
        <w:tc>
          <w:tcPr>
            <w:tcW w:w="4817" w:type="dxa"/>
            <w:gridSpan w:val="6"/>
            <w:tcBorders>
              <w:top w:val="nil"/>
              <w:left w:val="nil"/>
              <w:bottom w:val="nil"/>
              <w:right w:val="nil"/>
            </w:tcBorders>
            <w:shd w:val="clear" w:color="auto" w:fill="auto"/>
          </w:tcPr>
          <w:p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3"/>
            <w:tcBorders>
              <w:top w:val="nil"/>
              <w:left w:val="nil"/>
              <w:bottom w:val="nil"/>
              <w:right w:val="nil"/>
            </w:tcBorders>
            <w:shd w:val="clear" w:color="auto" w:fill="auto"/>
          </w:tcPr>
          <w:p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rsidTr="00DD1DEB">
        <w:tc>
          <w:tcPr>
            <w:tcW w:w="4817" w:type="dxa"/>
            <w:gridSpan w:val="6"/>
            <w:tcBorders>
              <w:top w:val="nil"/>
              <w:left w:val="nil"/>
              <w:bottom w:val="nil"/>
              <w:right w:val="nil"/>
            </w:tcBorders>
            <w:shd w:val="clear" w:color="auto" w:fill="auto"/>
          </w:tcPr>
          <w:p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3"/>
            <w:tcBorders>
              <w:top w:val="nil"/>
              <w:left w:val="nil"/>
              <w:bottom w:val="nil"/>
              <w:right w:val="nil"/>
            </w:tcBorders>
            <w:shd w:val="clear" w:color="auto" w:fill="auto"/>
          </w:tcPr>
          <w:p w:rsidR="00A37829" w:rsidRPr="00A75E4D" w:rsidRDefault="00A37829" w:rsidP="00265C1A">
            <w:pPr>
              <w:widowControl w:val="0"/>
              <w:rPr>
                <w:rFonts w:cs="Arial"/>
                <w:i/>
                <w:sz w:val="16"/>
                <w:szCs w:val="16"/>
                <w:lang w:val="it-IT"/>
              </w:rPr>
            </w:pPr>
          </w:p>
        </w:tc>
      </w:tr>
      <w:tr w:rsidR="0026201F" w:rsidRPr="00F44CF9" w:rsidTr="00DD1DEB">
        <w:trPr>
          <w:trHeight w:val="92"/>
        </w:trPr>
        <w:tc>
          <w:tcPr>
            <w:tcW w:w="806" w:type="dxa"/>
            <w:gridSpan w:val="3"/>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gridSpan w:val="3"/>
            <w:tcBorders>
              <w:top w:val="nil"/>
              <w:left w:val="nil"/>
              <w:bottom w:val="nil"/>
              <w:right w:val="nil"/>
            </w:tcBorders>
            <w:shd w:val="clear" w:color="auto" w:fill="auto"/>
          </w:tcPr>
          <w:p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2"/>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F44CF9" w:rsidTr="00DD1DEB">
        <w:trPr>
          <w:trHeight w:val="92"/>
        </w:trPr>
        <w:tc>
          <w:tcPr>
            <w:tcW w:w="806" w:type="dxa"/>
            <w:gridSpan w:val="3"/>
            <w:tcBorders>
              <w:top w:val="nil"/>
              <w:left w:val="nil"/>
              <w:bottom w:val="nil"/>
              <w:right w:val="nil"/>
            </w:tcBorders>
            <w:shd w:val="clear" w:color="auto" w:fill="auto"/>
          </w:tcPr>
          <w:p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gridSpan w:val="3"/>
            <w:tcBorders>
              <w:top w:val="nil"/>
              <w:left w:val="nil"/>
              <w:bottom w:val="nil"/>
              <w:right w:val="nil"/>
            </w:tcBorders>
            <w:shd w:val="clear" w:color="auto" w:fill="auto"/>
          </w:tcPr>
          <w:p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2"/>
            <w:tcBorders>
              <w:top w:val="nil"/>
              <w:left w:val="nil"/>
              <w:bottom w:val="nil"/>
              <w:right w:val="nil"/>
            </w:tcBorders>
            <w:shd w:val="clear" w:color="auto" w:fill="auto"/>
          </w:tcPr>
          <w:p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F44CF9"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GBL</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PEC</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GvD</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LG</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Legge provinciale</w:t>
            </w:r>
          </w:p>
        </w:tc>
      </w:tr>
      <w:tr w:rsidR="00A37829" w:rsidRPr="00C030F1"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MD</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c>
          <w:tcPr>
            <w:tcW w:w="4011" w:type="dxa"/>
            <w:gridSpan w:val="3"/>
            <w:tcBorders>
              <w:top w:val="nil"/>
              <w:left w:val="nil"/>
              <w:bottom w:val="nil"/>
              <w:right w:val="nil"/>
            </w:tcBorders>
            <w:shd w:val="clear" w:color="auto" w:fill="auto"/>
          </w:tcPr>
          <w:p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F44CF9" w:rsidTr="00DD1DEB">
        <w:trPr>
          <w:trHeight w:val="92"/>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CPV</w:t>
            </w:r>
          </w:p>
        </w:tc>
        <w:tc>
          <w:tcPr>
            <w:tcW w:w="4011" w:type="dxa"/>
            <w:gridSpan w:val="3"/>
            <w:tcBorders>
              <w:top w:val="nil"/>
              <w:left w:val="nil"/>
              <w:bottom w:val="nil"/>
              <w:right w:val="nil"/>
            </w:tcBorders>
            <w:shd w:val="clear" w:color="auto" w:fill="auto"/>
          </w:tcPr>
          <w:p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MUK</w:t>
            </w:r>
          </w:p>
        </w:tc>
        <w:tc>
          <w:tcPr>
            <w:tcW w:w="4011" w:type="dxa"/>
            <w:gridSpan w:val="3"/>
            <w:tcBorders>
              <w:top w:val="nil"/>
              <w:left w:val="nil"/>
              <w:bottom w:val="nil"/>
              <w:right w:val="nil"/>
            </w:tcBorders>
            <w:shd w:val="clear" w:color="auto" w:fill="auto"/>
          </w:tcPr>
          <w:p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ANAC</w:t>
            </w:r>
          </w:p>
        </w:tc>
        <w:tc>
          <w:tcPr>
            <w:tcW w:w="4011" w:type="dxa"/>
            <w:gridSpan w:val="3"/>
            <w:tcBorders>
              <w:top w:val="nil"/>
              <w:left w:val="nil"/>
              <w:bottom w:val="nil"/>
              <w:right w:val="nil"/>
            </w:tcBorders>
            <w:shd w:val="clear" w:color="auto" w:fill="auto"/>
          </w:tcPr>
          <w:p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F44CF9"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 xml:space="preserve">DPR </w:t>
            </w:r>
          </w:p>
        </w:tc>
        <w:tc>
          <w:tcPr>
            <w:tcW w:w="4011" w:type="dxa"/>
            <w:gridSpan w:val="3"/>
            <w:tcBorders>
              <w:top w:val="nil"/>
              <w:left w:val="nil"/>
              <w:bottom w:val="nil"/>
              <w:right w:val="nil"/>
            </w:tcBorders>
            <w:shd w:val="clear" w:color="auto" w:fill="auto"/>
          </w:tcPr>
          <w:p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B916D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EWIV</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BG</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B916D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EEE</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GD</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p>
        </w:tc>
      </w:tr>
      <w:tr w:rsidR="00A37829" w:rsidRPr="00C030F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BLR</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B916D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HK</w:t>
            </w:r>
          </w:p>
        </w:tc>
        <w:tc>
          <w:tcPr>
            <w:tcW w:w="4011" w:type="dxa"/>
            <w:gridSpan w:val="3"/>
            <w:tcBorders>
              <w:top w:val="nil"/>
              <w:left w:val="nil"/>
              <w:bottom w:val="nil"/>
              <w:right w:val="nil"/>
            </w:tcBorders>
            <w:shd w:val="clear" w:color="auto" w:fill="auto"/>
          </w:tcPr>
          <w:p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G</w:t>
            </w:r>
          </w:p>
        </w:tc>
        <w:tc>
          <w:tcPr>
            <w:tcW w:w="4011" w:type="dxa"/>
            <w:gridSpan w:val="3"/>
            <w:tcBorders>
              <w:top w:val="nil"/>
              <w:left w:val="nil"/>
              <w:bottom w:val="nil"/>
              <w:right w:val="nil"/>
            </w:tcBorders>
            <w:shd w:val="clear" w:color="auto" w:fill="auto"/>
          </w:tcPr>
          <w:p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B916D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eIDAS</w:t>
            </w:r>
          </w:p>
        </w:tc>
        <w:tc>
          <w:tcPr>
            <w:tcW w:w="4011" w:type="dxa"/>
            <w:gridSpan w:val="3"/>
            <w:tcBorders>
              <w:top w:val="nil"/>
              <w:left w:val="nil"/>
              <w:bottom w:val="nil"/>
              <w:right w:val="nil"/>
            </w:tcBorders>
            <w:shd w:val="clear" w:color="auto" w:fill="auto"/>
          </w:tcPr>
          <w:p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B916D1" w:rsidTr="00DD1DEB">
        <w:trPr>
          <w:trHeight w:val="87"/>
        </w:trPr>
        <w:tc>
          <w:tcPr>
            <w:tcW w:w="806" w:type="dxa"/>
            <w:gridSpan w:val="3"/>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CNIPA</w:t>
            </w:r>
          </w:p>
        </w:tc>
        <w:tc>
          <w:tcPr>
            <w:tcW w:w="4011" w:type="dxa"/>
            <w:gridSpan w:val="3"/>
            <w:tcBorders>
              <w:top w:val="nil"/>
              <w:left w:val="nil"/>
              <w:bottom w:val="nil"/>
              <w:right w:val="nil"/>
            </w:tcBorders>
            <w:shd w:val="clear" w:color="auto" w:fill="auto"/>
          </w:tcPr>
          <w:p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2"/>
            <w:tcBorders>
              <w:top w:val="nil"/>
              <w:left w:val="nil"/>
              <w:bottom w:val="nil"/>
              <w:right w:val="nil"/>
            </w:tcBorders>
            <w:shd w:val="clear" w:color="auto" w:fill="auto"/>
          </w:tcPr>
          <w:p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rsidTr="00DD1DEB">
        <w:trPr>
          <w:trHeight w:val="87"/>
        </w:trPr>
        <w:tc>
          <w:tcPr>
            <w:tcW w:w="806" w:type="dxa"/>
            <w:gridSpan w:val="3"/>
            <w:tcBorders>
              <w:top w:val="nil"/>
              <w:left w:val="nil"/>
              <w:bottom w:val="nil"/>
              <w:right w:val="nil"/>
            </w:tcBorders>
            <w:shd w:val="clear" w:color="auto" w:fill="auto"/>
          </w:tcPr>
          <w:p w:rsidR="00A37829" w:rsidRDefault="00A37829" w:rsidP="00265C1A">
            <w:pPr>
              <w:widowControl w:val="0"/>
              <w:rPr>
                <w:rFonts w:cs="Arial"/>
                <w:sz w:val="16"/>
                <w:szCs w:val="16"/>
              </w:rPr>
            </w:pPr>
            <w:r w:rsidRPr="007511AF">
              <w:rPr>
                <w:rFonts w:cs="Arial"/>
                <w:sz w:val="16"/>
                <w:szCs w:val="16"/>
              </w:rPr>
              <w:t>AgID</w:t>
            </w:r>
          </w:p>
        </w:tc>
        <w:tc>
          <w:tcPr>
            <w:tcW w:w="4011" w:type="dxa"/>
            <w:gridSpan w:val="3"/>
            <w:tcBorders>
              <w:top w:val="nil"/>
              <w:left w:val="nil"/>
              <w:bottom w:val="nil"/>
              <w:right w:val="nil"/>
            </w:tcBorders>
            <w:shd w:val="clear" w:color="auto" w:fill="auto"/>
          </w:tcPr>
          <w:p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2"/>
            <w:tcBorders>
              <w:top w:val="nil"/>
              <w:left w:val="nil"/>
              <w:bottom w:val="nil"/>
              <w:right w:val="nil"/>
            </w:tcBorders>
            <w:shd w:val="clear" w:color="auto" w:fill="auto"/>
          </w:tcPr>
          <w:p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B916D1" w:rsidTr="00DD1DEB">
        <w:trPr>
          <w:trHeight w:val="236"/>
        </w:trPr>
        <w:tc>
          <w:tcPr>
            <w:tcW w:w="806" w:type="dxa"/>
            <w:gridSpan w:val="3"/>
            <w:tcBorders>
              <w:top w:val="nil"/>
              <w:left w:val="nil"/>
              <w:bottom w:val="nil"/>
              <w:right w:val="nil"/>
            </w:tcBorders>
            <w:shd w:val="clear" w:color="auto" w:fill="auto"/>
          </w:tcPr>
          <w:p w:rsidR="00A37829" w:rsidRPr="007511AF" w:rsidRDefault="00A37829" w:rsidP="00265C1A">
            <w:pPr>
              <w:widowControl w:val="0"/>
              <w:rPr>
                <w:rFonts w:cs="Arial"/>
                <w:sz w:val="16"/>
                <w:szCs w:val="16"/>
              </w:rPr>
            </w:pPr>
            <w:r>
              <w:rPr>
                <w:rFonts w:cs="Arial"/>
                <w:sz w:val="16"/>
                <w:szCs w:val="16"/>
              </w:rPr>
              <w:t>NUTS</w:t>
            </w:r>
          </w:p>
        </w:tc>
        <w:tc>
          <w:tcPr>
            <w:tcW w:w="4011" w:type="dxa"/>
            <w:gridSpan w:val="3"/>
            <w:tcBorders>
              <w:top w:val="nil"/>
              <w:left w:val="nil"/>
              <w:bottom w:val="nil"/>
              <w:right w:val="nil"/>
            </w:tcBorders>
            <w:shd w:val="clear" w:color="auto" w:fill="auto"/>
          </w:tcPr>
          <w:p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2"/>
            <w:tcBorders>
              <w:top w:val="nil"/>
              <w:left w:val="nil"/>
              <w:bottom w:val="nil"/>
              <w:right w:val="nil"/>
            </w:tcBorders>
            <w:shd w:val="clear" w:color="auto" w:fill="auto"/>
          </w:tcPr>
          <w:p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A37829" w:rsidRPr="00B916D1" w:rsidTr="00DD1DEB">
        <w:trPr>
          <w:trHeight w:val="236"/>
        </w:trPr>
        <w:tc>
          <w:tcPr>
            <w:tcW w:w="806" w:type="dxa"/>
            <w:gridSpan w:val="3"/>
            <w:tcBorders>
              <w:top w:val="nil"/>
              <w:left w:val="nil"/>
              <w:bottom w:val="nil"/>
              <w:right w:val="nil"/>
            </w:tcBorders>
            <w:shd w:val="clear" w:color="auto" w:fill="auto"/>
          </w:tcPr>
          <w:p w:rsidR="00A37829" w:rsidRPr="0058522B" w:rsidRDefault="00A37829" w:rsidP="00265C1A">
            <w:pPr>
              <w:widowControl w:val="0"/>
              <w:rPr>
                <w:rFonts w:cs="Arial"/>
                <w:sz w:val="16"/>
                <w:szCs w:val="16"/>
                <w:lang w:val="it-IT"/>
              </w:rPr>
            </w:pPr>
          </w:p>
        </w:tc>
        <w:tc>
          <w:tcPr>
            <w:tcW w:w="4011" w:type="dxa"/>
            <w:gridSpan w:val="3"/>
            <w:tcBorders>
              <w:top w:val="nil"/>
              <w:left w:val="nil"/>
              <w:bottom w:val="nil"/>
              <w:right w:val="nil"/>
            </w:tcBorders>
            <w:shd w:val="clear" w:color="auto" w:fill="auto"/>
          </w:tcPr>
          <w:p w:rsidR="00A37829" w:rsidRPr="0058522B" w:rsidRDefault="00A37829"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rsidR="00A37829" w:rsidRPr="0058522B" w:rsidRDefault="00A37829" w:rsidP="00265C1A">
            <w:pPr>
              <w:widowControl w:val="0"/>
              <w:rPr>
                <w:rFonts w:cs="Arial"/>
                <w:sz w:val="16"/>
                <w:szCs w:val="16"/>
                <w:lang w:val="it-IT"/>
              </w:rPr>
            </w:pPr>
          </w:p>
        </w:tc>
        <w:tc>
          <w:tcPr>
            <w:tcW w:w="3520" w:type="dxa"/>
            <w:tcBorders>
              <w:top w:val="nil"/>
              <w:left w:val="nil"/>
              <w:bottom w:val="nil"/>
              <w:right w:val="nil"/>
            </w:tcBorders>
            <w:shd w:val="clear" w:color="auto" w:fill="auto"/>
          </w:tcPr>
          <w:p w:rsidR="00A37829" w:rsidRPr="00E40EBC" w:rsidRDefault="00A37829" w:rsidP="00265C1A">
            <w:pPr>
              <w:widowControl w:val="0"/>
              <w:rPr>
                <w:rFonts w:cs="Arial"/>
                <w:sz w:val="16"/>
                <w:szCs w:val="16"/>
                <w:lang w:val="it-IT"/>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shd w:val="clear" w:color="auto" w:fill="E0E0E0"/>
          </w:tcPr>
          <w:p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shd w:val="clear" w:color="auto" w:fill="E0E0E0"/>
          </w:tcPr>
          <w:p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jc w:val="center"/>
              <w:rPr>
                <w:rFonts w:cs="Arial"/>
                <w:b/>
                <w:bCs/>
                <w:noProof w:val="0"/>
                <w:sz w:val="20"/>
                <w:szCs w:val="20"/>
              </w:rPr>
            </w:pPr>
          </w:p>
          <w:p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rsidR="0084183B" w:rsidRPr="00D30EE5" w:rsidRDefault="0084183B" w:rsidP="0084183B">
            <w:pPr>
              <w:pStyle w:val="Testoitaliano"/>
              <w:rPr>
                <w:rFonts w:cs="Arial"/>
                <w:bCs/>
                <w:lang w:val="de-DE"/>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jc w:val="center"/>
              <w:rPr>
                <w:rFonts w:cs="Arial"/>
                <w:b/>
                <w:bCs/>
                <w:noProof w:val="0"/>
                <w:sz w:val="20"/>
                <w:szCs w:val="20"/>
              </w:rPr>
            </w:pPr>
          </w:p>
          <w:p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rsidR="0084183B" w:rsidRPr="00D30EE5" w:rsidRDefault="0084183B" w:rsidP="0084183B">
            <w:pPr>
              <w:pStyle w:val="Testoitaliano"/>
              <w:rPr>
                <w:rFonts w:cs="Arial"/>
              </w:rPr>
            </w:pPr>
          </w:p>
        </w:tc>
      </w:tr>
      <w:tr w:rsidR="0084183B" w:rsidRPr="00402B24"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3"/>
          </w:tcPr>
          <w:p w:rsidR="0084183B" w:rsidRPr="0095264E" w:rsidRDefault="0084183B" w:rsidP="0084183B">
            <w:pPr>
              <w:spacing w:line="240" w:lineRule="exact"/>
              <w:ind w:right="-180"/>
              <w:jc w:val="both"/>
              <w:rPr>
                <w:rFonts w:cs="Arial"/>
                <w:color w:val="0000FF"/>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F44CF9" w:rsidTr="00DD1DEB">
        <w:tblPrEx>
          <w:tblCellMar>
            <w:left w:w="0" w:type="dxa"/>
            <w:right w:w="0" w:type="dxa"/>
          </w:tblCellMar>
          <w:tblLook w:val="0000" w:firstRow="0" w:lastRow="0" w:firstColumn="0" w:lastColumn="0" w:noHBand="0" w:noVBand="0"/>
        </w:tblPrEx>
        <w:tc>
          <w:tcPr>
            <w:tcW w:w="4104" w:type="dxa"/>
            <w:gridSpan w:val="4"/>
          </w:tcPr>
          <w:p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3"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Artikel 60, Abs. 1, 95 GvD vom 18 April 2016 Nr. 50 (in der Folge auch „Kodex“) und Art. 33 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3"/>
          </w:tcPr>
          <w:p w:rsidR="006E2DE5" w:rsidRPr="006E2DE5" w:rsidRDefault="006E2DE5" w:rsidP="006E2DE5">
            <w:pPr>
              <w:spacing w:line="240" w:lineRule="exact"/>
              <w:ind w:right="-180"/>
              <w:jc w:val="both"/>
              <w:rPr>
                <w:rFonts w:cs="Arial"/>
                <w:lang w:val="de-DE"/>
              </w:rPr>
            </w:pPr>
          </w:p>
        </w:tc>
        <w:tc>
          <w:tcPr>
            <w:tcW w:w="3969" w:type="dxa"/>
            <w:gridSpan w:val="2"/>
          </w:tcPr>
          <w:p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4" w:history="1">
              <w:r w:rsidRPr="006E2DE5">
                <w:rPr>
                  <w:rStyle w:val="Collegamentoipertestuale"/>
                  <w:sz w:val="20"/>
                  <w:szCs w:val="20"/>
                </w:rPr>
                <w:t>aov-</w:t>
              </w:r>
              <w:r w:rsidRPr="006E2DE5">
                <w:rPr>
                  <w:rStyle w:val="Collegamentoipertestuale"/>
                  <w:sz w:val="20"/>
                  <w:szCs w:val="20"/>
                </w:rPr>
                <w:lastRenderedPageBreak/>
                <w:t>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60 comma 1, 95 del D.Lgs. 18 aprile 2016, n. 50 (nel prosieguo, “Codice”) e art. 33 L.P. n. 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F44CF9"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3"/>
          </w:tcPr>
          <w:p w:rsidR="0084183B" w:rsidRPr="003C19C6"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3"/>
          </w:tcPr>
          <w:p w:rsidR="0084183B" w:rsidRPr="00B758E3" w:rsidRDefault="0084183B" w:rsidP="0084183B">
            <w:pPr>
              <w:spacing w:line="240" w:lineRule="exact"/>
              <w:rPr>
                <w:rFonts w:cs="Arial"/>
                <w:lang w:val="de-DE"/>
              </w:rPr>
            </w:pPr>
          </w:p>
        </w:tc>
        <w:tc>
          <w:tcPr>
            <w:tcW w:w="3969" w:type="dxa"/>
            <w:gridSpan w:val="2"/>
          </w:tcPr>
          <w:p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bCs/>
                <w:noProof w:val="0"/>
                <w:sz w:val="20"/>
                <w:szCs w:val="20"/>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5"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6"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7"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18"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B916D1" w:rsidTr="00DD1DEB">
        <w:tblPrEx>
          <w:tblCellMar>
            <w:left w:w="0" w:type="dxa"/>
            <w:right w:w="0" w:type="dxa"/>
          </w:tblCellMar>
          <w:tblLook w:val="0000" w:firstRow="0" w:lastRow="0" w:firstColumn="0" w:lastColumn="0" w:noHBand="0" w:noVBand="0"/>
        </w:tblPrEx>
        <w:tc>
          <w:tcPr>
            <w:tcW w:w="4104" w:type="dxa"/>
            <w:gridSpan w:val="4"/>
          </w:tcPr>
          <w:p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lastRenderedPageBreak/>
              <w:t>der Vorlage der Erklärung im Sinne des Art. 93 Abs. 8 GvD 50/2016;</w:t>
            </w:r>
          </w:p>
          <w:p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rsidR="00A14E0B"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p>
          <w:p w:rsidR="00B112F1"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eastAsia="en-US"/>
              </w:rPr>
              <w:t xml:space="preserve">der </w:t>
            </w:r>
            <w:r w:rsidR="00B112F1" w:rsidRPr="00625A54">
              <w:rPr>
                <w:rFonts w:cs="Arial"/>
                <w:color w:val="auto"/>
                <w:sz w:val="20"/>
                <w:szCs w:val="20"/>
                <w:lang w:val="de-DE" w:eastAsia="en-US"/>
              </w:rPr>
              <w:t>Erklärung zur Entrichtung der Stempelsteuer.</w:t>
            </w:r>
          </w:p>
        </w:tc>
        <w:tc>
          <w:tcPr>
            <w:tcW w:w="1152" w:type="dxa"/>
            <w:gridSpan w:val="3"/>
          </w:tcPr>
          <w:p w:rsidR="00CE594E" w:rsidRPr="00625A54" w:rsidRDefault="00CE594E" w:rsidP="00CE594E">
            <w:pPr>
              <w:spacing w:line="240" w:lineRule="exact"/>
              <w:rPr>
                <w:rFonts w:cs="Arial"/>
                <w:lang w:val="de-DE"/>
              </w:rPr>
            </w:pPr>
          </w:p>
        </w:tc>
        <w:tc>
          <w:tcPr>
            <w:tcW w:w="3969" w:type="dxa"/>
            <w:gridSpan w:val="2"/>
          </w:tcPr>
          <w:p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lastRenderedPageBreak/>
              <w:t>i</w:t>
            </w:r>
            <w:r w:rsidR="00CE594E" w:rsidRPr="00625A54">
              <w:rPr>
                <w:rFonts w:cs="Arial"/>
                <w:color w:val="FF0000"/>
                <w:sz w:val="20"/>
                <w:szCs w:val="20"/>
              </w:rPr>
              <w:t>l patto di integritá;</w:t>
            </w:r>
          </w:p>
          <w:p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rsidR="0074766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p>
          <w:p w:rsidR="00B112F1"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auto"/>
                <w:sz w:val="20"/>
                <w:szCs w:val="20"/>
                <w:lang w:eastAsia="en-US"/>
              </w:rPr>
              <w:t>l</w:t>
            </w:r>
            <w:r w:rsidR="00B112F1" w:rsidRPr="00625A54">
              <w:rPr>
                <w:rFonts w:cs="Arial"/>
                <w:color w:val="auto"/>
                <w:sz w:val="20"/>
                <w:szCs w:val="20"/>
                <w:lang w:eastAsia="en-US"/>
              </w:rPr>
              <w:t>a dichiarazione assolvimento imposta di bollo.</w:t>
            </w: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3"/>
          </w:tcPr>
          <w:p w:rsidR="0084183B" w:rsidRPr="00B112F1"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B916D1" w:rsidTr="00DD1DEB">
        <w:tblPrEx>
          <w:tblCellMar>
            <w:left w:w="0" w:type="dxa"/>
            <w:right w:w="0" w:type="dxa"/>
          </w:tblCellMar>
          <w:tblLook w:val="0000" w:firstRow="0" w:lastRow="0" w:firstColumn="0" w:lastColumn="0" w:noHBand="0" w:noVBand="0"/>
        </w:tblPrEx>
        <w:tc>
          <w:tcPr>
            <w:tcW w:w="4104" w:type="dxa"/>
            <w:gridSpan w:val="4"/>
          </w:tcPr>
          <w:p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3"/>
          </w:tcPr>
          <w:p w:rsidR="006E2DE5" w:rsidRPr="00B112F1" w:rsidRDefault="006E2DE5" w:rsidP="006E2DE5">
            <w:pPr>
              <w:spacing w:line="240" w:lineRule="exact"/>
              <w:rPr>
                <w:rFonts w:cs="Arial"/>
                <w:lang w:val="de-DE"/>
              </w:rPr>
            </w:pPr>
          </w:p>
        </w:tc>
        <w:tc>
          <w:tcPr>
            <w:tcW w:w="3969" w:type="dxa"/>
            <w:gridSpan w:val="2"/>
          </w:tcPr>
          <w:p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rsidR="006E2DE5" w:rsidRPr="006E2DE5" w:rsidRDefault="006E2DE5" w:rsidP="006E2DE5">
            <w:pPr>
              <w:pStyle w:val="Default"/>
              <w:spacing w:line="240" w:lineRule="exact"/>
              <w:ind w:right="105"/>
              <w:jc w:val="both"/>
              <w:rPr>
                <w:rFonts w:cs="Arial"/>
                <w:color w:val="auto"/>
                <w:sz w:val="20"/>
                <w:szCs w:val="20"/>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F44CF9"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3"/>
          </w:tcPr>
          <w:p w:rsidR="0084183B" w:rsidRPr="0095264E"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F44CF9"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F44CF9"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3"/>
          </w:tcPr>
          <w:p w:rsidR="0084183B" w:rsidRPr="00FF6DA9"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F44CF9"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utscherText"/>
              <w:ind w:right="76"/>
              <w:rPr>
                <w:rFonts w:cs="Arial"/>
                <w:noProof w:val="0"/>
                <w:color w:val="FF0000"/>
                <w:lang w:val="it-IT"/>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3"/>
          </w:tcPr>
          <w:p w:rsidR="0084183B" w:rsidRPr="00D11483" w:rsidRDefault="0084183B" w:rsidP="0084183B">
            <w:pPr>
              <w:spacing w:line="240" w:lineRule="exact"/>
              <w:rPr>
                <w:rFonts w:cs="Arial"/>
                <w:color w:val="FF0000"/>
                <w:lang w:val="de-DE"/>
              </w:rPr>
            </w:pPr>
          </w:p>
        </w:tc>
        <w:tc>
          <w:tcPr>
            <w:tcW w:w="3969" w:type="dxa"/>
            <w:gridSpan w:val="2"/>
          </w:tcPr>
          <w:p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rsidR="0084183B" w:rsidRPr="00D30EE5" w:rsidRDefault="0084183B" w:rsidP="0084183B">
            <w:pPr>
              <w:pStyle w:val="Testoitaliano"/>
              <w:ind w:right="105"/>
              <w:rPr>
                <w:rFonts w:cs="Arial"/>
                <w:color w:val="FF0000"/>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3"/>
          </w:tcPr>
          <w:p w:rsidR="0084183B" w:rsidRPr="00FD0B93" w:rsidRDefault="0084183B" w:rsidP="0084183B">
            <w:pPr>
              <w:spacing w:line="240" w:lineRule="exact"/>
              <w:rPr>
                <w:rFonts w:cs="Arial"/>
                <w:lang w:val="de-DE"/>
              </w:rPr>
            </w:pPr>
          </w:p>
        </w:tc>
        <w:tc>
          <w:tcPr>
            <w:tcW w:w="3969" w:type="dxa"/>
            <w:gridSpan w:val="2"/>
          </w:tcPr>
          <w:p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F44CF9"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rsidTr="00DD1DEB">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rsidR="00F91404" w:rsidRPr="0036070C" w:rsidRDefault="00F91404" w:rsidP="00882201">
            <w:pPr>
              <w:spacing w:line="240" w:lineRule="exact"/>
              <w:rPr>
                <w:rFonts w:cs="Arial"/>
                <w:color w:val="FF0000"/>
                <w:lang w:val="de-DE"/>
              </w:rPr>
            </w:pPr>
          </w:p>
        </w:tc>
        <w:tc>
          <w:tcPr>
            <w:tcW w:w="3969" w:type="dxa"/>
            <w:gridSpan w:val="2"/>
          </w:tcPr>
          <w:p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rsidTr="00DD1DEB">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3"/>
          </w:tcPr>
          <w:p w:rsidR="00F91404" w:rsidRPr="0036070C" w:rsidRDefault="00F91404" w:rsidP="00882201">
            <w:pPr>
              <w:spacing w:line="240" w:lineRule="exact"/>
              <w:rPr>
                <w:rFonts w:cs="Arial"/>
                <w:lang w:val="de-DE"/>
              </w:rPr>
            </w:pPr>
          </w:p>
        </w:tc>
        <w:tc>
          <w:tcPr>
            <w:tcW w:w="3969" w:type="dxa"/>
            <w:gridSpan w:val="2"/>
          </w:tcPr>
          <w:p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rsidTr="00DD1DEB">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3"/>
          </w:tcPr>
          <w:p w:rsidR="00F91404" w:rsidRPr="0036070C" w:rsidRDefault="00F91404" w:rsidP="00882201">
            <w:pPr>
              <w:spacing w:line="240" w:lineRule="exact"/>
              <w:rPr>
                <w:rFonts w:cs="Arial"/>
                <w:color w:val="FF0000"/>
                <w:lang w:val="de-DE"/>
              </w:rPr>
            </w:pPr>
          </w:p>
        </w:tc>
        <w:tc>
          <w:tcPr>
            <w:tcW w:w="3969" w:type="dxa"/>
            <w:gridSpan w:val="2"/>
          </w:tcPr>
          <w:p w:rsidR="00F91404" w:rsidRPr="0036070C" w:rsidRDefault="00F91404" w:rsidP="00882201">
            <w:pPr>
              <w:pStyle w:val="Default"/>
              <w:spacing w:line="240" w:lineRule="exact"/>
              <w:ind w:right="105"/>
              <w:jc w:val="both"/>
              <w:rPr>
                <w:rFonts w:cs="Arial"/>
                <w:color w:val="FF0000"/>
                <w:sz w:val="20"/>
                <w:szCs w:val="20"/>
              </w:rPr>
            </w:pPr>
          </w:p>
        </w:tc>
      </w:tr>
      <w:tr w:rsidR="00F91404" w:rsidRPr="0036070C" w:rsidTr="00DD1DEB">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rsidR="00F91404" w:rsidRPr="0036070C" w:rsidRDefault="00F91404" w:rsidP="00882201">
            <w:pPr>
              <w:spacing w:line="240" w:lineRule="exact"/>
              <w:rPr>
                <w:rFonts w:cs="Arial"/>
                <w:color w:val="FF0000"/>
                <w:lang w:val="it-IT"/>
              </w:rPr>
            </w:pPr>
          </w:p>
        </w:tc>
        <w:tc>
          <w:tcPr>
            <w:tcW w:w="3969" w:type="dxa"/>
            <w:gridSpan w:val="2"/>
          </w:tcPr>
          <w:p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rsidTr="00DD1DEB">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3"/>
          </w:tcPr>
          <w:p w:rsidR="00F91404" w:rsidRPr="0036070C" w:rsidRDefault="00F91404" w:rsidP="00882201">
            <w:pPr>
              <w:spacing w:line="240" w:lineRule="exact"/>
              <w:rPr>
                <w:rFonts w:cs="Arial"/>
                <w:color w:val="FF0000"/>
                <w:lang w:val="de-DE"/>
              </w:rPr>
            </w:pPr>
          </w:p>
        </w:tc>
        <w:tc>
          <w:tcPr>
            <w:tcW w:w="3969" w:type="dxa"/>
            <w:gridSpan w:val="2"/>
          </w:tcPr>
          <w:p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rsidTr="00DD1DEB">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3"/>
          </w:tcPr>
          <w:p w:rsidR="00557A06" w:rsidRPr="008A683F" w:rsidRDefault="00557A06" w:rsidP="0084183B">
            <w:pPr>
              <w:spacing w:line="240" w:lineRule="exact"/>
              <w:rPr>
                <w:rFonts w:cs="Arial"/>
                <w:lang w:val="de-DE"/>
              </w:rPr>
            </w:pPr>
          </w:p>
        </w:tc>
        <w:tc>
          <w:tcPr>
            <w:tcW w:w="3969" w:type="dxa"/>
            <w:gridSpan w:val="2"/>
          </w:tcPr>
          <w:p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rsidR="0084183B" w:rsidRPr="00D30EE5" w:rsidRDefault="0084183B" w:rsidP="0084183B">
            <w:pPr>
              <w:pStyle w:val="Default"/>
              <w:spacing w:line="240" w:lineRule="exact"/>
              <w:ind w:right="76"/>
              <w:jc w:val="both"/>
              <w:rPr>
                <w:rFonts w:cs="Arial"/>
                <w:noProof w:val="0"/>
                <w:color w:val="FF0000"/>
                <w:sz w:val="20"/>
                <w:szCs w:val="20"/>
                <w:lang w:val="de-DE"/>
              </w:rPr>
            </w:pPr>
          </w:p>
          <w:p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rsidR="0084183B" w:rsidRPr="00D30EE5" w:rsidRDefault="0084183B" w:rsidP="0084183B">
            <w:pPr>
              <w:pStyle w:val="Default"/>
              <w:spacing w:line="240" w:lineRule="exact"/>
              <w:ind w:right="105"/>
              <w:jc w:val="both"/>
              <w:rPr>
                <w:rFonts w:cs="Arial"/>
                <w:noProof w:val="0"/>
                <w:sz w:val="20"/>
                <w:szCs w:val="20"/>
              </w:rPr>
            </w:pPr>
          </w:p>
          <w:p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rsidTr="00DD1DEB">
        <w:tblPrEx>
          <w:tblCellMar>
            <w:left w:w="0" w:type="dxa"/>
            <w:right w:w="0" w:type="dxa"/>
          </w:tblCellMar>
          <w:tblLook w:val="0000" w:firstRow="0" w:lastRow="0" w:firstColumn="0" w:lastColumn="0" w:noHBand="0" w:noVBand="0"/>
        </w:tblPrEx>
        <w:tc>
          <w:tcPr>
            <w:tcW w:w="4104" w:type="dxa"/>
            <w:gridSpan w:val="4"/>
          </w:tcPr>
          <w:p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3"/>
          </w:tcPr>
          <w:p w:rsidR="00557A06" w:rsidRPr="00402B24" w:rsidRDefault="00557A06" w:rsidP="0084183B">
            <w:pPr>
              <w:spacing w:line="240" w:lineRule="exact"/>
              <w:rPr>
                <w:rFonts w:cs="Arial"/>
                <w:lang w:val="de-DE"/>
              </w:rPr>
            </w:pPr>
          </w:p>
        </w:tc>
        <w:tc>
          <w:tcPr>
            <w:tcW w:w="3969" w:type="dxa"/>
            <w:gridSpan w:val="2"/>
          </w:tcPr>
          <w:p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lastRenderedPageBreak/>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Vertragsbedingungen einfließen müssen. </w:t>
            </w:r>
          </w:p>
          <w:p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3"/>
          </w:tcPr>
          <w:p w:rsidR="008D592F" w:rsidRPr="001F34E7" w:rsidRDefault="008D592F" w:rsidP="00265C1A">
            <w:pPr>
              <w:widowControl w:val="0"/>
              <w:rPr>
                <w:rFonts w:cs="Arial"/>
                <w:color w:val="FF0000"/>
                <w:sz w:val="16"/>
                <w:highlight w:val="green"/>
                <w:lang w:val="de-DE"/>
              </w:rPr>
            </w:pPr>
          </w:p>
        </w:tc>
        <w:tc>
          <w:tcPr>
            <w:tcW w:w="3969" w:type="dxa"/>
            <w:gridSpan w:val="2"/>
          </w:tcPr>
          <w:p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 xml:space="preserve">deve altresì indicare i Decreti di riferimento adottati dal Ministero dell’Ambiente e applicabili </w:t>
            </w:r>
            <w:r w:rsidRPr="001F34E7">
              <w:rPr>
                <w:rFonts w:cs="Arial"/>
                <w:color w:val="FF0000"/>
                <w:sz w:val="16"/>
                <w:highlight w:val="green"/>
                <w:lang w:val="it-IT"/>
              </w:rPr>
              <w:lastRenderedPageBreak/>
              <w:t>al presente appalto;</w:t>
            </w:r>
          </w:p>
          <w:p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95087E" w:rsidRDefault="008D592F" w:rsidP="00265C1A">
            <w:pPr>
              <w:widowControl w:val="0"/>
              <w:rPr>
                <w:rFonts w:cs="Arial"/>
                <w:color w:val="FF0000"/>
                <w:sz w:val="16"/>
                <w:highlight w:val="yellow"/>
                <w:lang w:val="it-IT"/>
              </w:rPr>
            </w:pPr>
          </w:p>
        </w:tc>
        <w:tc>
          <w:tcPr>
            <w:tcW w:w="1152" w:type="dxa"/>
            <w:gridSpan w:val="3"/>
          </w:tcPr>
          <w:p w:rsidR="008D592F" w:rsidRPr="0095087E" w:rsidRDefault="008D592F" w:rsidP="00265C1A">
            <w:pPr>
              <w:widowControl w:val="0"/>
              <w:rPr>
                <w:rFonts w:cs="Arial"/>
                <w:color w:val="FF0000"/>
                <w:sz w:val="16"/>
                <w:highlight w:val="yellow"/>
                <w:lang w:val="it-IT"/>
              </w:rPr>
            </w:pPr>
          </w:p>
        </w:tc>
        <w:tc>
          <w:tcPr>
            <w:tcW w:w="3969" w:type="dxa"/>
            <w:gridSpan w:val="2"/>
          </w:tcPr>
          <w:p w:rsidR="008D592F" w:rsidRPr="0095087E" w:rsidRDefault="008D592F" w:rsidP="00265C1A">
            <w:pPr>
              <w:widowControl w:val="0"/>
              <w:ind w:right="181"/>
              <w:rPr>
                <w:rFonts w:cs="Arial"/>
                <w:color w:val="FF0000"/>
                <w:sz w:val="16"/>
                <w:highlight w:val="yellow"/>
                <w:lang w:val="it-IT"/>
              </w:rPr>
            </w:pP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3"/>
          </w:tcPr>
          <w:p w:rsidR="008D592F" w:rsidRPr="00B758E3" w:rsidRDefault="008D592F" w:rsidP="00265C1A">
            <w:pPr>
              <w:widowControl w:val="0"/>
              <w:spacing w:line="240" w:lineRule="exact"/>
              <w:rPr>
                <w:rFonts w:cs="Arial"/>
                <w:lang w:val="de-DE"/>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3"/>
          </w:tcPr>
          <w:p w:rsidR="008D592F" w:rsidRPr="00B758E3" w:rsidRDefault="008D592F" w:rsidP="00265C1A">
            <w:pPr>
              <w:widowControl w:val="0"/>
              <w:spacing w:line="240" w:lineRule="exact"/>
              <w:rPr>
                <w:rFonts w:cs="Arial"/>
                <w:lang w:val="it-IT"/>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3"/>
          </w:tcPr>
          <w:p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3"/>
          </w:tcPr>
          <w:p w:rsidR="008D592F" w:rsidRPr="00B758E3" w:rsidRDefault="008D592F" w:rsidP="00265C1A">
            <w:pPr>
              <w:widowControl w:val="0"/>
              <w:spacing w:line="240" w:lineRule="exact"/>
              <w:rPr>
                <w:rFonts w:cs="Arial"/>
                <w:lang w:val="it-IT"/>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3"/>
          </w:tcPr>
          <w:p w:rsidR="008D592F" w:rsidRPr="00B758E3" w:rsidRDefault="008D592F" w:rsidP="00265C1A">
            <w:pPr>
              <w:widowControl w:val="0"/>
              <w:spacing w:line="240" w:lineRule="exact"/>
              <w:rPr>
                <w:rFonts w:cs="Arial"/>
                <w:lang w:val="de-DE"/>
              </w:rPr>
            </w:pPr>
          </w:p>
        </w:tc>
        <w:tc>
          <w:tcPr>
            <w:tcW w:w="3969" w:type="dxa"/>
            <w:gridSpan w:val="2"/>
          </w:tcPr>
          <w:p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3"/>
          </w:tcPr>
          <w:p w:rsidR="008D592F" w:rsidRPr="00B758E3" w:rsidRDefault="008D592F" w:rsidP="00265C1A">
            <w:pPr>
              <w:widowControl w:val="0"/>
              <w:spacing w:line="240" w:lineRule="exact"/>
              <w:jc w:val="center"/>
              <w:rPr>
                <w:rFonts w:cs="Arial"/>
                <w:i/>
                <w:lang w:val="it-IT"/>
              </w:rPr>
            </w:pPr>
          </w:p>
        </w:tc>
        <w:tc>
          <w:tcPr>
            <w:tcW w:w="3969" w:type="dxa"/>
            <w:gridSpan w:val="2"/>
          </w:tcPr>
          <w:p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3"/>
          </w:tcPr>
          <w:p w:rsidR="008D592F" w:rsidRPr="00B758E3" w:rsidRDefault="008D592F" w:rsidP="00265C1A">
            <w:pPr>
              <w:widowControl w:val="0"/>
              <w:spacing w:line="240" w:lineRule="exact"/>
              <w:rPr>
                <w:rFonts w:cs="Arial"/>
                <w:lang w:val="de-DE"/>
              </w:rPr>
            </w:pPr>
          </w:p>
        </w:tc>
        <w:tc>
          <w:tcPr>
            <w:tcW w:w="3969" w:type="dxa"/>
            <w:gridSpan w:val="2"/>
          </w:tcPr>
          <w:p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B916D1" w:rsidTr="00DD1DEB">
        <w:tblPrEx>
          <w:tblCellMar>
            <w:left w:w="0" w:type="dxa"/>
            <w:right w:w="0" w:type="dxa"/>
          </w:tblCellMar>
          <w:tblLook w:val="0000" w:firstRow="0" w:lastRow="0" w:firstColumn="0" w:lastColumn="0" w:noHBand="0" w:noVBand="0"/>
        </w:tblPrEx>
        <w:tc>
          <w:tcPr>
            <w:tcW w:w="4104" w:type="dxa"/>
            <w:gridSpan w:val="4"/>
          </w:tcPr>
          <w:p w:rsidR="008D592F" w:rsidRPr="008D592F" w:rsidRDefault="008D592F" w:rsidP="00265C1A">
            <w:pPr>
              <w:widowControl w:val="0"/>
              <w:rPr>
                <w:rFonts w:cs="Arial"/>
                <w:color w:val="FF0000"/>
                <w:sz w:val="16"/>
                <w:highlight w:val="yellow"/>
                <w:lang w:val="it-IT"/>
              </w:rPr>
            </w:pPr>
          </w:p>
        </w:tc>
        <w:tc>
          <w:tcPr>
            <w:tcW w:w="1152" w:type="dxa"/>
            <w:gridSpan w:val="3"/>
          </w:tcPr>
          <w:p w:rsidR="008D592F" w:rsidRPr="008D592F" w:rsidRDefault="008D592F" w:rsidP="00265C1A">
            <w:pPr>
              <w:widowControl w:val="0"/>
              <w:rPr>
                <w:rFonts w:cs="Arial"/>
                <w:color w:val="FF0000"/>
                <w:sz w:val="16"/>
                <w:highlight w:val="yellow"/>
                <w:lang w:val="it-IT"/>
              </w:rPr>
            </w:pPr>
          </w:p>
        </w:tc>
        <w:tc>
          <w:tcPr>
            <w:tcW w:w="3969" w:type="dxa"/>
            <w:gridSpan w:val="2"/>
          </w:tcPr>
          <w:p w:rsidR="008D592F" w:rsidRPr="008D592F" w:rsidRDefault="008D592F" w:rsidP="00265C1A">
            <w:pPr>
              <w:widowControl w:val="0"/>
              <w:ind w:right="181"/>
              <w:rPr>
                <w:rFonts w:cs="Arial"/>
                <w:color w:val="FF0000"/>
                <w:sz w:val="16"/>
                <w:highlight w:val="yellow"/>
                <w:lang w:val="it-IT"/>
              </w:rPr>
            </w:pPr>
          </w:p>
        </w:tc>
      </w:tr>
      <w:tr w:rsidR="00557A06" w:rsidRPr="00B916D1" w:rsidTr="00DD1DEB">
        <w:tblPrEx>
          <w:tblCellMar>
            <w:left w:w="0" w:type="dxa"/>
            <w:right w:w="0" w:type="dxa"/>
          </w:tblCellMar>
          <w:tblLook w:val="0000" w:firstRow="0" w:lastRow="0" w:firstColumn="0" w:lastColumn="0" w:noHBand="0" w:noVBand="0"/>
        </w:tblPrEx>
        <w:tc>
          <w:tcPr>
            <w:tcW w:w="4104" w:type="dxa"/>
            <w:gridSpan w:val="4"/>
          </w:tcPr>
          <w:p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rsidR="00557A06" w:rsidRPr="00630FA9" w:rsidRDefault="00557A06" w:rsidP="00210296">
            <w:pPr>
              <w:pStyle w:val="Default"/>
              <w:spacing w:line="240" w:lineRule="exact"/>
              <w:jc w:val="both"/>
              <w:rPr>
                <w:rFonts w:cs="Arial"/>
                <w:color w:val="FF0000"/>
                <w:sz w:val="20"/>
                <w:szCs w:val="20"/>
                <w:highlight w:val="yellow"/>
                <w:lang w:val="de-DE" w:eastAsia="en-US"/>
              </w:rPr>
            </w:pPr>
          </w:p>
          <w:p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rsidR="00557A06" w:rsidRPr="008A683F" w:rsidRDefault="00557A06" w:rsidP="00210296">
            <w:pPr>
              <w:spacing w:line="240" w:lineRule="exact"/>
              <w:jc w:val="both"/>
              <w:rPr>
                <w:rFonts w:cs="Arial"/>
                <w:color w:val="FF0000"/>
                <w:lang w:val="de-DE"/>
              </w:rPr>
            </w:pPr>
          </w:p>
          <w:p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rsidR="00557A06" w:rsidRPr="00DF6861" w:rsidRDefault="00557A06" w:rsidP="00210296">
            <w:pPr>
              <w:spacing w:line="240" w:lineRule="exact"/>
              <w:jc w:val="both"/>
              <w:rPr>
                <w:rFonts w:cs="Arial"/>
                <w:bCs/>
                <w:i/>
                <w:iCs/>
                <w:color w:val="FF0000"/>
                <w:sz w:val="16"/>
                <w:szCs w:val="16"/>
                <w:highlight w:val="green"/>
                <w:lang w:val="de-DE"/>
              </w:rPr>
            </w:pPr>
          </w:p>
          <w:p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rsidR="00557A06" w:rsidRPr="0089791A" w:rsidRDefault="00557A06" w:rsidP="00210296">
            <w:pPr>
              <w:spacing w:line="240" w:lineRule="exact"/>
              <w:jc w:val="both"/>
              <w:rPr>
                <w:rFonts w:cs="Arial"/>
                <w:bCs/>
                <w:i/>
                <w:iCs/>
                <w:color w:val="FF0000"/>
                <w:sz w:val="16"/>
                <w:szCs w:val="16"/>
                <w:highlight w:val="green"/>
                <w:lang w:val="de-DE"/>
              </w:rPr>
            </w:pPr>
          </w:p>
          <w:p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3"/>
          </w:tcPr>
          <w:p w:rsidR="00557A06" w:rsidRPr="00402B24" w:rsidRDefault="00557A06" w:rsidP="00210296">
            <w:pPr>
              <w:spacing w:line="240" w:lineRule="exact"/>
              <w:rPr>
                <w:rFonts w:cs="Arial"/>
                <w:lang w:val="de-DE"/>
              </w:rPr>
            </w:pPr>
          </w:p>
        </w:tc>
        <w:tc>
          <w:tcPr>
            <w:tcW w:w="3969" w:type="dxa"/>
            <w:gridSpan w:val="2"/>
          </w:tcPr>
          <w:p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rsidR="00557A06" w:rsidRPr="00EA769C" w:rsidRDefault="00557A06" w:rsidP="00210296">
            <w:pPr>
              <w:spacing w:line="240" w:lineRule="exact"/>
              <w:jc w:val="both"/>
              <w:rPr>
                <w:rFonts w:cs="Arial"/>
                <w:color w:val="FF0000"/>
                <w:highlight w:val="yellow"/>
                <w:lang w:val="it-IT"/>
              </w:rPr>
            </w:pPr>
          </w:p>
          <w:p w:rsidR="00557A06" w:rsidRPr="008A683F" w:rsidRDefault="00557A06" w:rsidP="00210296">
            <w:pPr>
              <w:spacing w:line="240" w:lineRule="exact"/>
              <w:jc w:val="both"/>
              <w:rPr>
                <w:rFonts w:cs="Arial"/>
                <w:color w:val="FF0000"/>
                <w:lang w:val="it-IT"/>
              </w:rPr>
            </w:pPr>
          </w:p>
          <w:p w:rsidR="00557A06" w:rsidRPr="008A683F" w:rsidRDefault="00557A06" w:rsidP="00210296">
            <w:pPr>
              <w:spacing w:line="240" w:lineRule="exact"/>
              <w:jc w:val="both"/>
              <w:rPr>
                <w:rFonts w:cs="Arial"/>
                <w:color w:val="FF0000"/>
                <w:lang w:val="it-IT"/>
              </w:rPr>
            </w:pPr>
          </w:p>
          <w:p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rsidR="00557A06" w:rsidRPr="008A683F" w:rsidRDefault="00557A06" w:rsidP="00210296">
            <w:pPr>
              <w:spacing w:line="240" w:lineRule="exact"/>
              <w:jc w:val="both"/>
              <w:rPr>
                <w:rFonts w:cs="Arial"/>
                <w:bCs/>
                <w:i/>
                <w:iCs/>
                <w:color w:val="FF0000"/>
                <w:sz w:val="16"/>
                <w:szCs w:val="16"/>
                <w:lang w:val="it-IT"/>
              </w:rPr>
            </w:pPr>
          </w:p>
          <w:p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rsidR="00557A06" w:rsidRPr="008A683F" w:rsidRDefault="00557A06" w:rsidP="00210296">
            <w:pPr>
              <w:spacing w:line="240" w:lineRule="exact"/>
              <w:jc w:val="both"/>
              <w:rPr>
                <w:rFonts w:cs="Arial"/>
                <w:bCs/>
                <w:i/>
                <w:iCs/>
                <w:color w:val="FF0000"/>
                <w:sz w:val="16"/>
                <w:szCs w:val="16"/>
                <w:lang w:val="it-IT"/>
              </w:rPr>
            </w:pPr>
          </w:p>
          <w:p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rsidTr="00DD1DEB">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rsidR="00557A06" w:rsidRPr="008A683F" w:rsidRDefault="00557A06" w:rsidP="00557A06">
            <w:pPr>
              <w:spacing w:line="240" w:lineRule="exact"/>
              <w:jc w:val="both"/>
              <w:rPr>
                <w:rFonts w:cs="Arial"/>
                <w:color w:val="FF0000"/>
                <w:lang w:val="it-IT"/>
              </w:rPr>
            </w:pPr>
            <w:r w:rsidRPr="008A683F">
              <w:rPr>
                <w:rFonts w:cs="Arial"/>
                <w:color w:val="FF0000"/>
              </w:rPr>
              <w:lastRenderedPageBreak/>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3"/>
          </w:tcPr>
          <w:p w:rsidR="00557A06" w:rsidRPr="008A683F" w:rsidRDefault="00557A06" w:rsidP="00210296">
            <w:pPr>
              <w:spacing w:line="240" w:lineRule="exact"/>
              <w:rPr>
                <w:rFonts w:cs="Arial"/>
                <w:lang w:val="it-IT"/>
              </w:rPr>
            </w:pPr>
          </w:p>
        </w:tc>
        <w:tc>
          <w:tcPr>
            <w:tcW w:w="3969" w:type="dxa"/>
            <w:gridSpan w:val="2"/>
          </w:tcPr>
          <w:p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rsidR="00557A06" w:rsidRPr="008A683F" w:rsidRDefault="00557A06" w:rsidP="00210296">
            <w:pPr>
              <w:spacing w:line="240" w:lineRule="exact"/>
              <w:jc w:val="both"/>
              <w:rPr>
                <w:rFonts w:cs="Arial"/>
                <w:color w:val="FF0000"/>
                <w:lang w:val="it-IT"/>
              </w:rPr>
            </w:pPr>
            <w:r w:rsidRPr="008A683F">
              <w:rPr>
                <w:rFonts w:cs="Arial"/>
                <w:color w:val="FF0000"/>
                <w:lang w:val="it-IT"/>
              </w:rPr>
              <w:lastRenderedPageBreak/>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84183B" w:rsidRPr="00525641"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3"/>
          </w:tcPr>
          <w:p w:rsidR="0084183B" w:rsidRPr="00402B24" w:rsidRDefault="0084183B" w:rsidP="0084183B">
            <w:pPr>
              <w:spacing w:line="240" w:lineRule="exact"/>
              <w:rPr>
                <w:rFonts w:cs="Arial"/>
                <w:lang w:val="de-DE"/>
              </w:rPr>
            </w:pPr>
          </w:p>
        </w:tc>
        <w:tc>
          <w:tcPr>
            <w:tcW w:w="3969" w:type="dxa"/>
            <w:gridSpan w:val="2"/>
          </w:tcPr>
          <w:p w:rsidR="0084183B" w:rsidRPr="00D30EE5" w:rsidRDefault="0084183B" w:rsidP="0084183B">
            <w:pPr>
              <w:spacing w:line="240" w:lineRule="exact"/>
              <w:jc w:val="both"/>
              <w:rPr>
                <w:rFonts w:cs="Arial"/>
                <w:b/>
                <w:noProof w:val="0"/>
                <w:lang w:val="it-IT"/>
              </w:rPr>
            </w:pP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3"/>
          </w:tcPr>
          <w:p w:rsidR="0084183B" w:rsidRPr="00C67081" w:rsidRDefault="0084183B" w:rsidP="0084183B">
            <w:pPr>
              <w:spacing w:line="240" w:lineRule="exact"/>
              <w:rPr>
                <w:rFonts w:cs="Arial"/>
                <w:lang w:val="de-DE"/>
              </w:rPr>
            </w:pPr>
          </w:p>
        </w:tc>
        <w:tc>
          <w:tcPr>
            <w:tcW w:w="3969" w:type="dxa"/>
            <w:gridSpan w:val="2"/>
          </w:tcPr>
          <w:p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3"/>
          </w:tcPr>
          <w:p w:rsidR="0084183B" w:rsidRPr="00144C84" w:rsidRDefault="0084183B" w:rsidP="0084183B">
            <w:pPr>
              <w:spacing w:line="240" w:lineRule="exact"/>
              <w:rPr>
                <w:rFonts w:cs="Arial"/>
                <w:lang w:val="it-IT"/>
              </w:rPr>
            </w:pPr>
          </w:p>
        </w:tc>
        <w:tc>
          <w:tcPr>
            <w:tcW w:w="3969" w:type="dxa"/>
            <w:gridSpan w:val="2"/>
          </w:tcPr>
          <w:p w:rsidR="0084183B" w:rsidRPr="00D30EE5" w:rsidRDefault="0084183B" w:rsidP="0084183B">
            <w:pPr>
              <w:spacing w:line="240" w:lineRule="exact"/>
              <w:ind w:right="105"/>
              <w:jc w:val="both"/>
              <w:rPr>
                <w:rFonts w:cs="Arial"/>
                <w:noProof w:val="0"/>
                <w:lang w:val="it-IT"/>
              </w:rPr>
            </w:pPr>
          </w:p>
        </w:tc>
      </w:tr>
      <w:tr w:rsidR="00492B56"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3"/>
          </w:tcPr>
          <w:p w:rsidR="00492B56" w:rsidRPr="00211C25" w:rsidRDefault="00492B56" w:rsidP="00282959">
            <w:pPr>
              <w:widowControl w:val="0"/>
              <w:rPr>
                <w:rFonts w:cs="Arial"/>
                <w:lang w:val="de-DE"/>
              </w:rPr>
            </w:pPr>
          </w:p>
        </w:tc>
        <w:tc>
          <w:tcPr>
            <w:tcW w:w="3969" w:type="dxa"/>
            <w:gridSpan w:val="2"/>
          </w:tcPr>
          <w:p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893837" w:rsidRDefault="00492B56" w:rsidP="00282959">
            <w:pPr>
              <w:pStyle w:val="Default"/>
              <w:widowControl w:val="0"/>
              <w:jc w:val="both"/>
              <w:rPr>
                <w:rFonts w:cs="Arial"/>
                <w:color w:val="FF0000"/>
                <w:sz w:val="20"/>
                <w:szCs w:val="20"/>
              </w:rPr>
            </w:pPr>
          </w:p>
        </w:tc>
        <w:tc>
          <w:tcPr>
            <w:tcW w:w="1152" w:type="dxa"/>
            <w:gridSpan w:val="3"/>
          </w:tcPr>
          <w:p w:rsidR="00492B56" w:rsidRPr="00893837" w:rsidRDefault="00492B56" w:rsidP="00282959">
            <w:pPr>
              <w:widowControl w:val="0"/>
              <w:rPr>
                <w:rFonts w:cs="Arial"/>
                <w:lang w:val="it-IT"/>
              </w:rPr>
            </w:pPr>
          </w:p>
        </w:tc>
        <w:tc>
          <w:tcPr>
            <w:tcW w:w="3969" w:type="dxa"/>
            <w:gridSpan w:val="2"/>
          </w:tcPr>
          <w:p w:rsidR="00492B56" w:rsidRPr="00211C25" w:rsidRDefault="00492B56" w:rsidP="00282959">
            <w:pPr>
              <w:pStyle w:val="Default"/>
              <w:widowControl w:val="0"/>
              <w:ind w:right="105"/>
              <w:jc w:val="both"/>
              <w:rPr>
                <w:rFonts w:cs="Arial"/>
                <w:color w:val="FF0000"/>
                <w:sz w:val="20"/>
                <w:szCs w:val="20"/>
              </w:rPr>
            </w:pPr>
          </w:p>
        </w:tc>
      </w:tr>
      <w:tr w:rsidR="00492B56"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3"/>
          </w:tcPr>
          <w:p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625A54">
              <w:rPr>
                <w:color w:val="FF0000"/>
                <w:sz w:val="20"/>
                <w:szCs w:val="20"/>
                <w:lang w:val="de-DE"/>
              </w:rPr>
              <w:t>/2020 wie mit LG 1/2021 abgändert</w:t>
            </w:r>
            <w:r w:rsidRPr="004B1651">
              <w:rPr>
                <w:color w:val="FF0000"/>
                <w:sz w:val="20"/>
                <w:szCs w:val="20"/>
                <w:lang w:val="de-DE"/>
              </w:rPr>
              <w:t xml:space="preserve"> </w:t>
            </w:r>
            <w:r w:rsidRPr="00625A54">
              <w:rPr>
                <w:color w:val="FF0000"/>
                <w:sz w:val="16"/>
                <w:szCs w:val="16"/>
                <w:highlight w:val="green"/>
                <w:lang w:val="de-DE"/>
              </w:rPr>
              <w:t>(</w:t>
            </w:r>
            <w:r w:rsidRPr="00625A54">
              <w:rPr>
                <w:i/>
                <w:iCs/>
                <w:color w:val="FF0000"/>
                <w:sz w:val="16"/>
                <w:szCs w:val="16"/>
                <w:highlight w:val="green"/>
                <w:lang w:val="de-DE" w:eastAsia="en-US"/>
              </w:rPr>
              <w:t>Verweis auf LG 3/2020 nur in den Ausschreibungsbedingungen jener Ausschreibungen beibehalten, welche zwischen dem 17.04.2020 und 31.12.2021 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3"/>
          </w:tcPr>
          <w:p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Pr="00625A54">
              <w:rPr>
                <w:rFonts w:cs="Arial"/>
                <w:color w:val="FF0000"/>
                <w:sz w:val="20"/>
                <w:szCs w:val="20"/>
              </w:rPr>
              <w:t>come modificato dalla lp 1/2021</w:t>
            </w:r>
            <w:r>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 xml:space="preserve">riferimento alla lp 3/2020 solo </w:t>
            </w:r>
            <w:r w:rsidRPr="00B86AA9">
              <w:rPr>
                <w:rFonts w:cs="Arial"/>
                <w:bCs/>
                <w:i/>
                <w:iCs/>
                <w:color w:val="FF0000"/>
                <w:sz w:val="16"/>
                <w:szCs w:val="16"/>
                <w:highlight w:val="green"/>
                <w:lang w:eastAsia="en-US"/>
              </w:rPr>
              <w:t>nei disciplinari di  gare pubbli</w:t>
            </w:r>
            <w:r>
              <w:rPr>
                <w:rFonts w:cs="Arial"/>
                <w:bCs/>
                <w:i/>
                <w:iCs/>
                <w:color w:val="FF0000"/>
                <w:sz w:val="16"/>
                <w:szCs w:val="16"/>
                <w:highlight w:val="green"/>
                <w:lang w:eastAsia="en-US"/>
              </w:rPr>
              <w:t xml:space="preserve">cate dal 17.04.2020 al </w:t>
            </w:r>
            <w:r w:rsidRPr="00625A54">
              <w:rPr>
                <w:rFonts w:cs="Arial"/>
                <w:bCs/>
                <w:i/>
                <w:iCs/>
                <w:color w:val="FF0000"/>
                <w:sz w:val="16"/>
                <w:szCs w:val="16"/>
                <w:highlight w:val="green"/>
                <w:lang w:eastAsia="en-US"/>
              </w:rPr>
              <w:t>31.12.2021)</w:t>
            </w:r>
            <w:r w:rsidRPr="004B1651">
              <w:rPr>
                <w:rFonts w:cs="Arial"/>
                <w:color w:val="FF0000"/>
                <w:sz w:val="20"/>
                <w:szCs w:val="20"/>
              </w:rPr>
              <w:t xml:space="preserve"> è prevista la corresponsione in favore dell’appaltatore di un’anticipazione come disciplinato nel capitolato speciale d’appalto.</w:t>
            </w:r>
          </w:p>
        </w:tc>
      </w:tr>
      <w:tr w:rsidR="00492B56"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492B56" w:rsidRPr="00104F43" w:rsidRDefault="00492B56" w:rsidP="00492B56">
            <w:pPr>
              <w:pStyle w:val="Default"/>
              <w:jc w:val="both"/>
              <w:rPr>
                <w:rFonts w:cs="Arial"/>
                <w:color w:val="FF0000"/>
                <w:sz w:val="20"/>
                <w:szCs w:val="20"/>
                <w:lang w:val="de-DE"/>
              </w:rPr>
            </w:pPr>
            <w:r w:rsidRPr="00104F43">
              <w:rPr>
                <w:color w:val="FF0000"/>
                <w:sz w:val="20"/>
                <w:szCs w:val="20"/>
                <w:lang w:val="de-DE"/>
              </w:rPr>
              <w:t xml:space="preserve">Gemäß Art. 35 Abs. 18 GvD Nr. 50/2016, Art. 49, Abs. 3ter LG 16/2015 und Art 19 LG 3/2020 </w:t>
            </w:r>
            <w:r w:rsidRPr="00104F43">
              <w:rPr>
                <w:color w:val="FF0000"/>
                <w:sz w:val="16"/>
                <w:szCs w:val="16"/>
                <w:lang w:val="de-DE"/>
              </w:rPr>
              <w:t>(</w:t>
            </w:r>
            <w:r w:rsidRPr="00104F43">
              <w:rPr>
                <w:i/>
                <w:iCs/>
                <w:color w:val="FF0000"/>
                <w:sz w:val="16"/>
                <w:szCs w:val="16"/>
                <w:highlight w:val="green"/>
                <w:lang w:val="de-DE" w:eastAsia="en-US"/>
              </w:rPr>
              <w:t>Verweis auf LG 3/2020 nur in den Ausschreibungsbedingungen jener Ausschreibungen beibehalten, welche zwischen dem 17.04.2020 und 14.04.2022 veröffentlicht worden sind</w:t>
            </w:r>
            <w:r w:rsidRPr="00104F43">
              <w:rPr>
                <w:i/>
                <w:iCs/>
                <w:color w:val="FF0000"/>
                <w:sz w:val="20"/>
                <w:szCs w:val="20"/>
                <w:highlight w:val="green"/>
                <w:lang w:val="de-DE" w:eastAsia="en-US"/>
              </w:rPr>
              <w:t>)</w:t>
            </w:r>
            <w:r w:rsidRPr="00104F43">
              <w:rPr>
                <w:i/>
                <w:iCs/>
                <w:color w:val="FF0000"/>
                <w:sz w:val="20"/>
                <w:szCs w:val="20"/>
                <w:lang w:val="de-DE" w:eastAsia="en-US"/>
              </w:rPr>
              <w:t xml:space="preserve"> </w:t>
            </w:r>
            <w:r w:rsidRPr="00104F43">
              <w:rPr>
                <w:color w:val="FF0000"/>
                <w:sz w:val="20"/>
                <w:szCs w:val="20"/>
                <w:lang w:val="de-DE" w:eastAsia="en-US"/>
              </w:rPr>
              <w:t>ist eine Vorauszahlung zugunsten des Auftragnehmers vorgesehen, wie in den besonderen Vertragsbedingungen geregelt.</w:t>
            </w:r>
          </w:p>
        </w:tc>
        <w:tc>
          <w:tcPr>
            <w:tcW w:w="1152" w:type="dxa"/>
            <w:gridSpan w:val="3"/>
          </w:tcPr>
          <w:p w:rsidR="00492B56" w:rsidRPr="00104F43" w:rsidRDefault="00492B56" w:rsidP="00282959">
            <w:pPr>
              <w:pStyle w:val="Default"/>
              <w:widowControl w:val="0"/>
              <w:jc w:val="both"/>
              <w:rPr>
                <w:rFonts w:cs="Arial"/>
                <w:color w:val="FF0000"/>
                <w:sz w:val="20"/>
                <w:szCs w:val="20"/>
                <w:lang w:val="de-DE"/>
              </w:rPr>
            </w:pPr>
          </w:p>
        </w:tc>
        <w:tc>
          <w:tcPr>
            <w:tcW w:w="3969" w:type="dxa"/>
            <w:gridSpan w:val="2"/>
          </w:tcPr>
          <w:p w:rsidR="00492B56" w:rsidRPr="00B86AA9" w:rsidRDefault="00492B56" w:rsidP="00282959">
            <w:pPr>
              <w:pStyle w:val="Default"/>
              <w:widowControl w:val="0"/>
              <w:jc w:val="both"/>
              <w:rPr>
                <w:rFonts w:cs="Arial"/>
                <w:color w:val="FF0000"/>
                <w:sz w:val="20"/>
                <w:szCs w:val="20"/>
              </w:rPr>
            </w:pPr>
            <w:r w:rsidRPr="00104F43">
              <w:rPr>
                <w:rFonts w:cs="Arial"/>
                <w:color w:val="FF0000"/>
                <w:sz w:val="20"/>
                <w:szCs w:val="20"/>
              </w:rPr>
              <w:t xml:space="preserve">Ai sensi dell’art. 35, comma 18 del d.lgs. 50/2016, dell’art. 49 comma 3ter della lp 16/2015 e dell’art. 19 della lp 3/2020 </w:t>
            </w:r>
            <w:r w:rsidRPr="00104F43">
              <w:rPr>
                <w:rFonts w:cs="Arial"/>
                <w:bCs/>
                <w:i/>
                <w:iCs/>
                <w:color w:val="FF0000"/>
                <w:sz w:val="16"/>
                <w:szCs w:val="16"/>
                <w:lang w:eastAsia="en-US"/>
              </w:rPr>
              <w:t>(</w:t>
            </w:r>
            <w:r w:rsidRPr="00104F43">
              <w:rPr>
                <w:rFonts w:cs="Arial"/>
                <w:bCs/>
                <w:i/>
                <w:iCs/>
                <w:color w:val="FF0000"/>
                <w:sz w:val="16"/>
                <w:szCs w:val="16"/>
                <w:highlight w:val="green"/>
                <w:lang w:eastAsia="en-US"/>
              </w:rPr>
              <w:t>lasciare riferimento alla lp 3/2020 solo nei disciplinari di  gare pubblicate dal 17.04.2020 al 14.04.20</w:t>
            </w:r>
            <w:r w:rsidRPr="002F06C5">
              <w:rPr>
                <w:rFonts w:cs="Arial"/>
                <w:bCs/>
                <w:i/>
                <w:iCs/>
                <w:color w:val="FF0000"/>
                <w:sz w:val="16"/>
                <w:szCs w:val="16"/>
                <w:highlight w:val="green"/>
                <w:lang w:eastAsia="en-US"/>
              </w:rPr>
              <w:t>2</w:t>
            </w:r>
            <w:r w:rsidR="002F06C5" w:rsidRPr="002F06C5">
              <w:rPr>
                <w:rFonts w:cs="Arial"/>
                <w:bCs/>
                <w:i/>
                <w:iCs/>
                <w:color w:val="FF0000"/>
                <w:sz w:val="16"/>
                <w:szCs w:val="16"/>
                <w:highlight w:val="green"/>
                <w:lang w:eastAsia="en-US"/>
              </w:rPr>
              <w:t>2</w:t>
            </w:r>
            <w:r w:rsidR="002F06C5">
              <w:rPr>
                <w:rFonts w:cs="Arial"/>
                <w:bCs/>
                <w:i/>
                <w:iCs/>
                <w:color w:val="FF0000"/>
                <w:sz w:val="16"/>
                <w:szCs w:val="16"/>
                <w:lang w:eastAsia="en-US"/>
              </w:rPr>
              <w:t>)</w:t>
            </w:r>
            <w:r w:rsidRPr="00104F43">
              <w:rPr>
                <w:rFonts w:cs="Arial"/>
                <w:color w:val="FF0000"/>
                <w:sz w:val="20"/>
                <w:szCs w:val="20"/>
              </w:rPr>
              <w:t xml:space="preserve"> è prevista la corresponsione in favore dell’appaltatore di un’anticipazione come disciplinato nel capitolato speciale d’appalto.</w:t>
            </w:r>
          </w:p>
        </w:tc>
      </w:tr>
      <w:tr w:rsidR="00492B56" w:rsidRPr="00B916D1" w:rsidTr="00DD1DEB">
        <w:tblPrEx>
          <w:tblCellMar>
            <w:left w:w="0" w:type="dxa"/>
            <w:right w:w="0" w:type="dxa"/>
          </w:tblCellMar>
          <w:tblLook w:val="0000" w:firstRow="0" w:lastRow="0" w:firstColumn="0" w:lastColumn="0" w:noHBand="0" w:noVBand="0"/>
        </w:tblPrEx>
        <w:tc>
          <w:tcPr>
            <w:tcW w:w="4104" w:type="dxa"/>
            <w:gridSpan w:val="4"/>
          </w:tcPr>
          <w:p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3"/>
          </w:tcPr>
          <w:p w:rsidR="00492B56" w:rsidRPr="00144C84" w:rsidRDefault="00492B56" w:rsidP="0084183B">
            <w:pPr>
              <w:spacing w:line="240" w:lineRule="exact"/>
              <w:rPr>
                <w:rFonts w:cs="Arial"/>
                <w:lang w:val="it-IT"/>
              </w:rPr>
            </w:pPr>
          </w:p>
        </w:tc>
        <w:tc>
          <w:tcPr>
            <w:tcW w:w="3969" w:type="dxa"/>
            <w:gridSpan w:val="2"/>
          </w:tcPr>
          <w:p w:rsidR="00492B56" w:rsidRPr="00D30EE5" w:rsidRDefault="00492B56" w:rsidP="0084183B">
            <w:pPr>
              <w:spacing w:line="240" w:lineRule="exact"/>
              <w:ind w:right="105"/>
              <w:jc w:val="both"/>
              <w:rPr>
                <w:rFonts w:cs="Arial"/>
                <w:noProof w:val="0"/>
                <w:lang w:val="it-IT"/>
              </w:rPr>
            </w:pPr>
          </w:p>
        </w:tc>
      </w:tr>
      <w:tr w:rsidR="00557A06" w:rsidRPr="00B916D1" w:rsidTr="00DD1DEB">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rsidR="00557A06" w:rsidRPr="008A683F" w:rsidRDefault="00557A06" w:rsidP="00210296">
            <w:pPr>
              <w:spacing w:line="240" w:lineRule="exact"/>
              <w:rPr>
                <w:rFonts w:cs="Arial"/>
                <w:lang w:val="de-DE"/>
              </w:rPr>
            </w:pPr>
          </w:p>
        </w:tc>
        <w:tc>
          <w:tcPr>
            <w:tcW w:w="3969" w:type="dxa"/>
            <w:gridSpan w:val="2"/>
          </w:tcPr>
          <w:p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rsidR="00557A06" w:rsidRPr="008A683F" w:rsidRDefault="00557A06" w:rsidP="00210296">
            <w:pPr>
              <w:spacing w:line="240" w:lineRule="exact"/>
              <w:ind w:right="105"/>
              <w:jc w:val="both"/>
              <w:rPr>
                <w:rFonts w:cs="Arial"/>
                <w:lang w:val="it-IT"/>
              </w:rPr>
            </w:pPr>
          </w:p>
        </w:tc>
      </w:tr>
      <w:tr w:rsidR="00557A06" w:rsidRPr="00B916D1" w:rsidTr="00DD1DEB">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rsidR="00557A06" w:rsidRPr="008A683F" w:rsidRDefault="00557A06" w:rsidP="00210296">
            <w:pPr>
              <w:spacing w:line="240" w:lineRule="exact"/>
              <w:rPr>
                <w:rFonts w:cs="Arial"/>
                <w:lang w:val="de-DE"/>
              </w:rPr>
            </w:pPr>
          </w:p>
        </w:tc>
        <w:tc>
          <w:tcPr>
            <w:tcW w:w="3969" w:type="dxa"/>
            <w:gridSpan w:val="2"/>
          </w:tcPr>
          <w:p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B916D1" w:rsidTr="00DD1DEB">
        <w:tblPrEx>
          <w:tblCellMar>
            <w:left w:w="0" w:type="dxa"/>
            <w:right w:w="0" w:type="dxa"/>
          </w:tblCellMar>
          <w:tblLook w:val="0000" w:firstRow="0" w:lastRow="0" w:firstColumn="0" w:lastColumn="0" w:noHBand="0" w:noVBand="0"/>
        </w:tblPrEx>
        <w:tc>
          <w:tcPr>
            <w:tcW w:w="4104" w:type="dxa"/>
            <w:gridSpan w:val="4"/>
          </w:tcPr>
          <w:p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lastRenderedPageBreak/>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3"/>
          </w:tcPr>
          <w:p w:rsidR="00557A06" w:rsidRPr="008A683F" w:rsidRDefault="00557A06" w:rsidP="00210296">
            <w:pPr>
              <w:spacing w:line="240" w:lineRule="exact"/>
              <w:rPr>
                <w:rFonts w:cs="Arial"/>
                <w:lang w:val="de-DE"/>
              </w:rPr>
            </w:pPr>
          </w:p>
        </w:tc>
        <w:tc>
          <w:tcPr>
            <w:tcW w:w="3969" w:type="dxa"/>
            <w:gridSpan w:val="2"/>
          </w:tcPr>
          <w:p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B916D1" w:rsidTr="00DD1DEB">
        <w:tblPrEx>
          <w:tblCellMar>
            <w:left w:w="0" w:type="dxa"/>
            <w:right w:w="0" w:type="dxa"/>
          </w:tblCellMar>
          <w:tblLook w:val="0000" w:firstRow="0" w:lastRow="0" w:firstColumn="0" w:lastColumn="0" w:noHBand="0" w:noVBand="0"/>
        </w:tblPrEx>
        <w:tc>
          <w:tcPr>
            <w:tcW w:w="4104" w:type="dxa"/>
            <w:gridSpan w:val="4"/>
          </w:tcPr>
          <w:p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rsidR="00276474" w:rsidRPr="00CF7B9E" w:rsidRDefault="00276474" w:rsidP="00210296">
            <w:pPr>
              <w:spacing w:line="240" w:lineRule="exact"/>
              <w:rPr>
                <w:rFonts w:cs="Arial"/>
                <w:lang w:val="it-IT"/>
              </w:rPr>
            </w:pPr>
          </w:p>
        </w:tc>
        <w:tc>
          <w:tcPr>
            <w:tcW w:w="3969" w:type="dxa"/>
            <w:gridSpan w:val="2"/>
          </w:tcPr>
          <w:p w:rsidR="00276474" w:rsidRPr="000019C5" w:rsidRDefault="00276474" w:rsidP="0036070C">
            <w:pPr>
              <w:spacing w:line="240" w:lineRule="exact"/>
              <w:ind w:right="105"/>
              <w:jc w:val="both"/>
              <w:rPr>
                <w:b/>
                <w:i/>
                <w:color w:val="FF0000"/>
                <w:szCs w:val="24"/>
                <w:highlight w:val="green"/>
                <w:lang w:val="it-IT"/>
              </w:rPr>
            </w:pPr>
          </w:p>
        </w:tc>
      </w:tr>
      <w:tr w:rsidR="00276474" w:rsidRPr="002B269D" w:rsidTr="00DD1DEB">
        <w:tblPrEx>
          <w:tblCellMar>
            <w:left w:w="0" w:type="dxa"/>
            <w:right w:w="0" w:type="dxa"/>
          </w:tblCellMar>
          <w:tblLook w:val="0000" w:firstRow="0" w:lastRow="0" w:firstColumn="0" w:lastColumn="0" w:noHBand="0" w:noVBand="0"/>
        </w:tblPrEx>
        <w:tc>
          <w:tcPr>
            <w:tcW w:w="4104" w:type="dxa"/>
            <w:gridSpan w:val="4"/>
          </w:tcPr>
          <w:p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3"/>
          </w:tcPr>
          <w:p w:rsidR="00276474" w:rsidRPr="00C459D4" w:rsidRDefault="00276474" w:rsidP="00456318">
            <w:pPr>
              <w:spacing w:line="240" w:lineRule="exact"/>
              <w:rPr>
                <w:rFonts w:cs="Arial"/>
                <w:i/>
                <w:highlight w:val="green"/>
                <w:lang w:val="de-DE"/>
              </w:rPr>
            </w:pPr>
          </w:p>
        </w:tc>
        <w:tc>
          <w:tcPr>
            <w:tcW w:w="3969" w:type="dxa"/>
            <w:gridSpan w:val="2"/>
          </w:tcPr>
          <w:p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rsidTr="00DD1DEB">
        <w:tblPrEx>
          <w:tblCellMar>
            <w:left w:w="0" w:type="dxa"/>
            <w:right w:w="0" w:type="dxa"/>
          </w:tblCellMar>
          <w:tblLook w:val="0000" w:firstRow="0" w:lastRow="0" w:firstColumn="0" w:lastColumn="0" w:noHBand="0" w:noVBand="0"/>
        </w:tblPrEx>
        <w:tc>
          <w:tcPr>
            <w:tcW w:w="4104" w:type="dxa"/>
            <w:gridSpan w:val="4"/>
          </w:tcPr>
          <w:p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3"/>
          </w:tcPr>
          <w:p w:rsidR="00F91404" w:rsidRPr="00800D93" w:rsidRDefault="00F91404" w:rsidP="00210296">
            <w:pPr>
              <w:spacing w:line="240" w:lineRule="exact"/>
              <w:rPr>
                <w:rFonts w:cs="Arial"/>
                <w:strike/>
                <w:highlight w:val="yellow"/>
                <w:lang w:val="it-IT"/>
              </w:rPr>
            </w:pPr>
          </w:p>
        </w:tc>
        <w:tc>
          <w:tcPr>
            <w:tcW w:w="3969" w:type="dxa"/>
            <w:gridSpan w:val="2"/>
          </w:tcPr>
          <w:p w:rsidR="00F91404" w:rsidRPr="00F91404" w:rsidRDefault="00F91404" w:rsidP="00210296">
            <w:pPr>
              <w:spacing w:line="240" w:lineRule="exact"/>
              <w:ind w:right="105"/>
              <w:jc w:val="both"/>
              <w:rPr>
                <w:b/>
                <w:i/>
                <w:strike/>
                <w:color w:val="FF0000"/>
                <w:szCs w:val="24"/>
                <w:highlight w:val="yellow"/>
                <w:lang w:val="it-IT"/>
              </w:rPr>
            </w:pPr>
          </w:p>
        </w:tc>
      </w:tr>
      <w:tr w:rsidR="00F91404" w:rsidRPr="00B916D1" w:rsidTr="00DD1DEB">
        <w:tblPrEx>
          <w:tblCellMar>
            <w:left w:w="0" w:type="dxa"/>
            <w:right w:w="0" w:type="dxa"/>
          </w:tblCellMar>
          <w:tblLook w:val="0000" w:firstRow="0" w:lastRow="0" w:firstColumn="0" w:lastColumn="0" w:noHBand="0" w:noVBand="0"/>
        </w:tblPrEx>
        <w:tc>
          <w:tcPr>
            <w:tcW w:w="4104" w:type="dxa"/>
            <w:gridSpan w:val="4"/>
          </w:tcPr>
          <w:p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3"/>
          </w:tcPr>
          <w:p w:rsidR="00F91404" w:rsidRPr="0036070C" w:rsidRDefault="00F91404" w:rsidP="00210296">
            <w:pPr>
              <w:spacing w:line="240" w:lineRule="exact"/>
              <w:rPr>
                <w:rFonts w:cs="Arial"/>
                <w:strike/>
                <w:lang w:val="de-DE"/>
              </w:rPr>
            </w:pPr>
          </w:p>
        </w:tc>
        <w:tc>
          <w:tcPr>
            <w:tcW w:w="3969" w:type="dxa"/>
            <w:gridSpan w:val="2"/>
          </w:tcPr>
          <w:p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B916D1" w:rsidTr="00DD1DEB">
        <w:tblPrEx>
          <w:tblCellMar>
            <w:left w:w="0" w:type="dxa"/>
            <w:right w:w="0" w:type="dxa"/>
          </w:tblCellMar>
          <w:tblLook w:val="0000" w:firstRow="0" w:lastRow="0" w:firstColumn="0" w:lastColumn="0" w:noHBand="0" w:noVBand="0"/>
        </w:tblPrEx>
        <w:tc>
          <w:tcPr>
            <w:tcW w:w="4104" w:type="dxa"/>
            <w:gridSpan w:val="4"/>
          </w:tcPr>
          <w:p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3"/>
          </w:tcPr>
          <w:p w:rsidR="0084183B" w:rsidRPr="00686499" w:rsidRDefault="0084183B" w:rsidP="0084183B">
            <w:pPr>
              <w:spacing w:line="240" w:lineRule="exact"/>
              <w:rPr>
                <w:rFonts w:cs="Arial"/>
                <w:lang w:val="it-IT"/>
              </w:rPr>
            </w:pPr>
          </w:p>
        </w:tc>
        <w:tc>
          <w:tcPr>
            <w:tcW w:w="3969" w:type="dxa"/>
            <w:gridSpan w:val="2"/>
          </w:tcPr>
          <w:p w:rsidR="0084183B" w:rsidRPr="00D30EE5" w:rsidRDefault="0084183B" w:rsidP="0084183B">
            <w:pPr>
              <w:spacing w:line="240" w:lineRule="exact"/>
              <w:ind w:right="105"/>
              <w:jc w:val="both"/>
              <w:rPr>
                <w:rFonts w:cs="Arial"/>
                <w:b/>
                <w:bCs/>
                <w:iCs/>
                <w:noProof w:val="0"/>
                <w:lang w:val="it-IT"/>
              </w:rPr>
            </w:pPr>
          </w:p>
        </w:tc>
      </w:tr>
      <w:tr w:rsidR="0084183B" w:rsidRPr="00F1192F" w:rsidTr="00DD1DEB">
        <w:tblPrEx>
          <w:tblCellMar>
            <w:left w:w="0" w:type="dxa"/>
            <w:right w:w="0" w:type="dxa"/>
          </w:tblCellMar>
          <w:tblLook w:val="0000" w:firstRow="0" w:lastRow="0" w:firstColumn="0" w:lastColumn="0" w:noHBand="0" w:noVBand="0"/>
        </w:tblPrEx>
        <w:tc>
          <w:tcPr>
            <w:tcW w:w="4104" w:type="dxa"/>
            <w:gridSpan w:val="4"/>
          </w:tcPr>
          <w:p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3"/>
          </w:tcPr>
          <w:p w:rsidR="0084183B" w:rsidRPr="00FD0B93" w:rsidRDefault="0084183B" w:rsidP="0084183B">
            <w:pPr>
              <w:spacing w:line="240" w:lineRule="exact"/>
              <w:rPr>
                <w:rFonts w:cs="Arial"/>
                <w:b/>
                <w:lang w:val="de-DE"/>
              </w:rPr>
            </w:pPr>
          </w:p>
        </w:tc>
        <w:tc>
          <w:tcPr>
            <w:tcW w:w="3969" w:type="dxa"/>
            <w:gridSpan w:val="2"/>
          </w:tcPr>
          <w:p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rsidR="00E248C7" w:rsidRPr="0036070C" w:rsidRDefault="00E248C7" w:rsidP="00210296">
            <w:pPr>
              <w:pStyle w:val="Default"/>
              <w:spacing w:line="240" w:lineRule="exact"/>
              <w:ind w:right="76"/>
              <w:jc w:val="both"/>
              <w:rPr>
                <w:rFonts w:cs="Arial"/>
                <w:color w:val="auto"/>
                <w:sz w:val="20"/>
                <w:szCs w:val="20"/>
                <w:lang w:val="de-DE"/>
              </w:rPr>
            </w:pPr>
          </w:p>
          <w:p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3"/>
          </w:tcPr>
          <w:p w:rsidR="00E248C7" w:rsidRPr="0036070C" w:rsidRDefault="00E248C7" w:rsidP="00210296">
            <w:pPr>
              <w:spacing w:line="240" w:lineRule="exact"/>
              <w:jc w:val="both"/>
              <w:rPr>
                <w:rFonts w:cs="Arial"/>
                <w:lang w:val="de-DE"/>
              </w:rPr>
            </w:pPr>
          </w:p>
        </w:tc>
        <w:tc>
          <w:tcPr>
            <w:tcW w:w="3969" w:type="dxa"/>
            <w:gridSpan w:val="2"/>
          </w:tcPr>
          <w:p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rsidR="00E248C7" w:rsidRPr="0036070C" w:rsidRDefault="00E248C7" w:rsidP="00210296">
            <w:pPr>
              <w:pStyle w:val="Default"/>
              <w:spacing w:line="240" w:lineRule="exact"/>
              <w:ind w:right="105"/>
              <w:jc w:val="both"/>
              <w:rPr>
                <w:rFonts w:cs="Arial"/>
                <w:color w:val="auto"/>
                <w:sz w:val="20"/>
                <w:szCs w:val="20"/>
              </w:rPr>
            </w:pPr>
          </w:p>
          <w:p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3"/>
          </w:tcPr>
          <w:p w:rsidR="00E248C7" w:rsidRPr="0036070C" w:rsidRDefault="00E248C7" w:rsidP="00210296">
            <w:pPr>
              <w:spacing w:line="240" w:lineRule="exact"/>
              <w:rPr>
                <w:rFonts w:cs="Arial"/>
                <w:lang w:val="it-IT"/>
              </w:rPr>
            </w:pPr>
          </w:p>
        </w:tc>
        <w:tc>
          <w:tcPr>
            <w:tcW w:w="3969" w:type="dxa"/>
            <w:gridSpan w:val="2"/>
          </w:tcPr>
          <w:p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rsidTr="00DD1DEB">
        <w:tblPrEx>
          <w:tblCellMar>
            <w:left w:w="0" w:type="dxa"/>
            <w:right w:w="0" w:type="dxa"/>
          </w:tblCellMar>
          <w:tblLook w:val="0000" w:firstRow="0" w:lastRow="0" w:firstColumn="0" w:lastColumn="0" w:noHBand="0" w:noVBand="0"/>
        </w:tblPrEx>
        <w:tc>
          <w:tcPr>
            <w:tcW w:w="4104" w:type="dxa"/>
            <w:gridSpan w:val="4"/>
          </w:tcPr>
          <w:p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rsidR="00E248C7" w:rsidRPr="0036070C" w:rsidRDefault="00E248C7" w:rsidP="00210296">
            <w:pPr>
              <w:pStyle w:val="Default"/>
              <w:spacing w:line="240" w:lineRule="exact"/>
              <w:ind w:right="76"/>
              <w:jc w:val="both"/>
              <w:rPr>
                <w:rFonts w:cs="Arial"/>
                <w:color w:val="FF0000"/>
                <w:sz w:val="20"/>
                <w:szCs w:val="20"/>
                <w:lang w:val="de-DE"/>
              </w:rPr>
            </w:pPr>
          </w:p>
          <w:p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3"/>
          </w:tcPr>
          <w:p w:rsidR="00E248C7" w:rsidRPr="0036070C" w:rsidRDefault="00E248C7" w:rsidP="00210296">
            <w:pPr>
              <w:spacing w:line="240" w:lineRule="exact"/>
              <w:rPr>
                <w:rFonts w:cs="Arial"/>
                <w:lang w:val="de-DE"/>
              </w:rPr>
            </w:pPr>
          </w:p>
        </w:tc>
        <w:tc>
          <w:tcPr>
            <w:tcW w:w="3969" w:type="dxa"/>
            <w:gridSpan w:val="2"/>
          </w:tcPr>
          <w:p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rsidR="00E248C7" w:rsidRPr="0036070C" w:rsidRDefault="00E248C7" w:rsidP="00210296">
            <w:pPr>
              <w:pStyle w:val="Default"/>
              <w:spacing w:line="240" w:lineRule="exact"/>
              <w:ind w:right="105"/>
              <w:jc w:val="both"/>
              <w:rPr>
                <w:rFonts w:cs="Arial"/>
                <w:noProof w:val="0"/>
                <w:color w:val="FF0000"/>
                <w:sz w:val="20"/>
                <w:szCs w:val="20"/>
                <w:lang w:eastAsia="de-DE"/>
              </w:rPr>
            </w:pPr>
          </w:p>
          <w:p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rsidTr="00DD1DEB">
        <w:tblPrEx>
          <w:tblCellMar>
            <w:left w:w="0" w:type="dxa"/>
            <w:right w:w="0" w:type="dxa"/>
          </w:tblCellMar>
          <w:tblLook w:val="0000" w:firstRow="0" w:lastRow="0" w:firstColumn="0" w:lastColumn="0" w:noHBand="0" w:noVBand="0"/>
        </w:tblPrEx>
        <w:tc>
          <w:tcPr>
            <w:tcW w:w="4104" w:type="dxa"/>
            <w:gridSpan w:val="4"/>
          </w:tcPr>
          <w:p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3"/>
          </w:tcPr>
          <w:p w:rsidR="00E248C7" w:rsidRPr="00C23DA4" w:rsidRDefault="00E248C7" w:rsidP="00210296">
            <w:pPr>
              <w:spacing w:line="240" w:lineRule="exact"/>
              <w:rPr>
                <w:rFonts w:cs="Arial"/>
                <w:lang w:val="de-DE"/>
              </w:rPr>
            </w:pPr>
          </w:p>
        </w:tc>
        <w:tc>
          <w:tcPr>
            <w:tcW w:w="3969" w:type="dxa"/>
            <w:gridSpan w:val="2"/>
          </w:tcPr>
          <w:p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lastRenderedPageBreak/>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3"/>
          </w:tcPr>
          <w:p w:rsidR="00E248C7" w:rsidRPr="008A683F" w:rsidRDefault="00E248C7" w:rsidP="00210296">
            <w:pPr>
              <w:spacing w:line="240" w:lineRule="exact"/>
              <w:rPr>
                <w:rFonts w:cs="Arial"/>
                <w:color w:val="FF0000"/>
                <w:lang w:val="de-DE"/>
              </w:rPr>
            </w:pPr>
          </w:p>
        </w:tc>
        <w:tc>
          <w:tcPr>
            <w:tcW w:w="3969" w:type="dxa"/>
            <w:gridSpan w:val="2"/>
          </w:tcPr>
          <w:p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3"/>
          </w:tcPr>
          <w:p w:rsidR="00E248C7" w:rsidRPr="008A683F" w:rsidRDefault="00E248C7" w:rsidP="00210296">
            <w:pPr>
              <w:spacing w:line="240" w:lineRule="exact"/>
              <w:rPr>
                <w:rFonts w:cs="Arial"/>
                <w:lang w:val="it-IT"/>
              </w:rPr>
            </w:pPr>
          </w:p>
        </w:tc>
        <w:tc>
          <w:tcPr>
            <w:tcW w:w="3969" w:type="dxa"/>
            <w:gridSpan w:val="2"/>
          </w:tcPr>
          <w:p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3"/>
          </w:tcPr>
          <w:p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rsidR="00E248C7" w:rsidRPr="008A683F" w:rsidRDefault="00E248C7" w:rsidP="00210296">
            <w:pPr>
              <w:pStyle w:val="Default"/>
              <w:tabs>
                <w:tab w:val="left" w:pos="1302"/>
              </w:tabs>
              <w:spacing w:line="240" w:lineRule="exact"/>
              <w:ind w:right="76"/>
              <w:jc w:val="both"/>
              <w:rPr>
                <w:rFonts w:cs="Arial"/>
                <w:color w:val="FF0000"/>
                <w:sz w:val="20"/>
                <w:szCs w:val="20"/>
              </w:rPr>
            </w:pPr>
          </w:p>
          <w:p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rsidR="00E248C7" w:rsidRPr="008A683F" w:rsidRDefault="00E248C7" w:rsidP="00210296">
            <w:pPr>
              <w:pStyle w:val="Default"/>
              <w:spacing w:line="240" w:lineRule="exact"/>
              <w:ind w:right="105"/>
              <w:jc w:val="both"/>
              <w:rPr>
                <w:rFonts w:cs="Arial"/>
                <w:i/>
                <w:color w:val="FF0000"/>
                <w:sz w:val="20"/>
                <w:szCs w:val="20"/>
              </w:rPr>
            </w:pPr>
          </w:p>
          <w:p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rsidR="00E248C7" w:rsidRPr="008A683F" w:rsidRDefault="00E248C7" w:rsidP="00210296">
            <w:pPr>
              <w:pStyle w:val="Default"/>
              <w:spacing w:line="240" w:lineRule="exact"/>
              <w:ind w:right="105"/>
              <w:jc w:val="both"/>
              <w:rPr>
                <w:rFonts w:cs="Arial"/>
                <w:color w:val="FF0000"/>
                <w:sz w:val="20"/>
                <w:szCs w:val="20"/>
              </w:rPr>
            </w:pPr>
          </w:p>
          <w:p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3"/>
          </w:tcPr>
          <w:p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E248C7" w:rsidRPr="00B916D1" w:rsidTr="00DD1DEB">
        <w:tblPrEx>
          <w:tblCellMar>
            <w:left w:w="0" w:type="dxa"/>
            <w:right w:w="0" w:type="dxa"/>
          </w:tblCellMar>
          <w:tblLook w:val="0000" w:firstRow="0" w:lastRow="0" w:firstColumn="0" w:lastColumn="0" w:noHBand="0" w:noVBand="0"/>
        </w:tblPrEx>
        <w:tc>
          <w:tcPr>
            <w:tcW w:w="4104" w:type="dxa"/>
            <w:gridSpan w:val="4"/>
          </w:tcPr>
          <w:p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3"/>
          </w:tcPr>
          <w:p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rsidR="00E248C7" w:rsidRPr="00EA769C" w:rsidRDefault="00E248C7" w:rsidP="00210296">
            <w:pPr>
              <w:pStyle w:val="Default"/>
              <w:tabs>
                <w:tab w:val="left" w:pos="1302"/>
              </w:tabs>
              <w:spacing w:line="240" w:lineRule="exact"/>
              <w:ind w:right="76"/>
              <w:jc w:val="both"/>
              <w:rPr>
                <w:highlight w:val="yellow"/>
              </w:rPr>
            </w:pPr>
          </w:p>
        </w:tc>
      </w:tr>
      <w:tr w:rsidR="0051091F" w:rsidRPr="004F566B" w:rsidTr="00DD1DEB">
        <w:tblPrEx>
          <w:tblCellMar>
            <w:left w:w="0" w:type="dxa"/>
            <w:right w:w="0" w:type="dxa"/>
          </w:tblCellMar>
          <w:tblLook w:val="0000" w:firstRow="0" w:lastRow="0" w:firstColumn="0" w:lastColumn="0" w:noHBand="0" w:noVBand="0"/>
        </w:tblPrEx>
        <w:tc>
          <w:tcPr>
            <w:tcW w:w="4104" w:type="dxa"/>
            <w:gridSpan w:val="4"/>
          </w:tcPr>
          <w:p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3"/>
          </w:tcPr>
          <w:p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B916D1" w:rsidTr="00DD1DEB">
        <w:tblPrEx>
          <w:tblCellMar>
            <w:left w:w="0" w:type="dxa"/>
            <w:right w:w="0" w:type="dxa"/>
          </w:tblCellMar>
          <w:tblLook w:val="0000" w:firstRow="0" w:lastRow="0" w:firstColumn="0" w:lastColumn="0" w:noHBand="0" w:noVBand="0"/>
        </w:tblPrEx>
        <w:tc>
          <w:tcPr>
            <w:tcW w:w="4104" w:type="dxa"/>
            <w:gridSpan w:val="4"/>
          </w:tcPr>
          <w:p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rsidR="009229EF" w:rsidRPr="00FA3C86" w:rsidRDefault="009229EF" w:rsidP="00210296">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rsidR="009229EF" w:rsidRPr="0009102C" w:rsidRDefault="009229EF" w:rsidP="00210296">
            <w:pPr>
              <w:spacing w:line="240" w:lineRule="exact"/>
              <w:jc w:val="both"/>
              <w:rPr>
                <w:b/>
                <w:bCs/>
                <w:color w:val="FF0000"/>
                <w:highlight w:val="yellow"/>
                <w:lang w:val="de-DE"/>
              </w:rPr>
            </w:pPr>
          </w:p>
        </w:tc>
        <w:tc>
          <w:tcPr>
            <w:tcW w:w="1152" w:type="dxa"/>
            <w:gridSpan w:val="3"/>
          </w:tcPr>
          <w:p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rsidR="009229EF" w:rsidRPr="008A683F" w:rsidRDefault="009229EF" w:rsidP="00210296">
            <w:pPr>
              <w:spacing w:line="240" w:lineRule="exact"/>
              <w:jc w:val="both"/>
              <w:rPr>
                <w:rFonts w:cs="Arial"/>
                <w:bCs/>
                <w:i/>
                <w:iCs/>
                <w:color w:val="FF0000"/>
                <w:sz w:val="16"/>
                <w:szCs w:val="16"/>
                <w:lang w:val="it-IT"/>
              </w:rPr>
            </w:pPr>
          </w:p>
          <w:p w:rsidR="009229EF" w:rsidRPr="008A683F" w:rsidRDefault="009229EF" w:rsidP="00210296">
            <w:pPr>
              <w:spacing w:line="240" w:lineRule="exact"/>
              <w:jc w:val="both"/>
              <w:rPr>
                <w:rFonts w:cs="Arial"/>
                <w:bCs/>
                <w:i/>
                <w:iCs/>
                <w:color w:val="FF0000"/>
                <w:sz w:val="16"/>
                <w:szCs w:val="16"/>
                <w:lang w:val="it-IT"/>
              </w:rPr>
            </w:pPr>
          </w:p>
          <w:p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rsidR="009229EF" w:rsidRPr="00EA769C" w:rsidRDefault="009229EF" w:rsidP="00210296">
            <w:pPr>
              <w:tabs>
                <w:tab w:val="center" w:pos="4536"/>
                <w:tab w:val="right" w:pos="9072"/>
              </w:tabs>
              <w:spacing w:line="240" w:lineRule="exact"/>
              <w:ind w:right="76"/>
              <w:jc w:val="both"/>
              <w:rPr>
                <w:rFonts w:cs="Arial"/>
                <w:b/>
                <w:bCs/>
                <w:color w:val="FF0000"/>
                <w:highlight w:val="cyan"/>
                <w:lang w:val="it-IT"/>
              </w:rPr>
            </w:pPr>
          </w:p>
          <w:p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CD5EC2" w:rsidRPr="00B916D1" w:rsidTr="00DD1DEB">
        <w:tblPrEx>
          <w:tblCellMar>
            <w:left w:w="0" w:type="dxa"/>
            <w:right w:w="0" w:type="dxa"/>
          </w:tblCellMar>
          <w:tblLook w:val="0000" w:firstRow="0" w:lastRow="0" w:firstColumn="0" w:lastColumn="0" w:noHBand="0" w:noVBand="0"/>
        </w:tblPrEx>
        <w:tc>
          <w:tcPr>
            <w:tcW w:w="4104" w:type="dxa"/>
            <w:gridSpan w:val="4"/>
          </w:tcPr>
          <w:p w:rsidR="00CD5EC2" w:rsidRPr="00B87516" w:rsidRDefault="00CD5EC2" w:rsidP="0084183B">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3"/>
          </w:tcPr>
          <w:p w:rsidR="00CD5EC2" w:rsidRPr="00686499" w:rsidRDefault="00CD5EC2" w:rsidP="0084183B">
            <w:pPr>
              <w:spacing w:line="240" w:lineRule="exact"/>
              <w:jc w:val="both"/>
              <w:rPr>
                <w:rFonts w:cs="Arial"/>
                <w:color w:val="FF0000"/>
                <w:lang w:val="it-IT"/>
              </w:rPr>
            </w:pPr>
          </w:p>
        </w:tc>
        <w:tc>
          <w:tcPr>
            <w:tcW w:w="3969" w:type="dxa"/>
            <w:gridSpan w:val="2"/>
          </w:tcPr>
          <w:p w:rsidR="00CD5EC2" w:rsidRPr="00D30EE5" w:rsidRDefault="00CD5EC2" w:rsidP="0084183B">
            <w:pPr>
              <w:pStyle w:val="Default"/>
              <w:spacing w:line="240" w:lineRule="exact"/>
              <w:ind w:right="105"/>
              <w:jc w:val="both"/>
              <w:rPr>
                <w:rFonts w:cs="Arial"/>
                <w:b/>
                <w:noProof w:val="0"/>
                <w:color w:val="FF0000"/>
                <w:sz w:val="20"/>
                <w:szCs w:val="20"/>
                <w:u w:val="single"/>
              </w:rPr>
            </w:pPr>
          </w:p>
        </w:tc>
      </w:tr>
      <w:tr w:rsidR="00CD5EC2" w:rsidRPr="00B916D1" w:rsidTr="00DD1DEB">
        <w:tblPrEx>
          <w:tblCellMar>
            <w:left w:w="0" w:type="dxa"/>
            <w:right w:w="0" w:type="dxa"/>
          </w:tblCellMar>
          <w:tblLook w:val="0000" w:firstRow="0" w:lastRow="0" w:firstColumn="0" w:lastColumn="0" w:noHBand="0" w:noVBand="0"/>
        </w:tblPrEx>
        <w:tc>
          <w:tcPr>
            <w:tcW w:w="4104" w:type="dxa"/>
            <w:gridSpan w:val="4"/>
          </w:tcPr>
          <w:p w:rsidR="00CD5EC2" w:rsidRPr="00D30EE5" w:rsidRDefault="00CD5EC2" w:rsidP="0084183B">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t>1.2.4 Zuschlagskriterium der Vergabe</w:t>
            </w:r>
          </w:p>
          <w:p w:rsidR="00CD5EC2" w:rsidRPr="00D30EE5" w:rsidRDefault="00CD5EC2" w:rsidP="0084183B">
            <w:pPr>
              <w:pStyle w:val="Default"/>
              <w:spacing w:line="240" w:lineRule="exact"/>
              <w:ind w:right="76"/>
              <w:jc w:val="both"/>
              <w:rPr>
                <w:rFonts w:cs="Arial"/>
                <w:b/>
                <w:noProof w:val="0"/>
                <w:color w:val="auto"/>
                <w:sz w:val="20"/>
                <w:szCs w:val="20"/>
                <w:lang w:val="de-DE"/>
              </w:rPr>
            </w:pPr>
          </w:p>
        </w:tc>
        <w:tc>
          <w:tcPr>
            <w:tcW w:w="1152" w:type="dxa"/>
            <w:gridSpan w:val="3"/>
          </w:tcPr>
          <w:p w:rsidR="00CD5EC2" w:rsidRPr="00436D31" w:rsidRDefault="00CD5EC2" w:rsidP="0084183B">
            <w:pPr>
              <w:spacing w:line="240" w:lineRule="exact"/>
              <w:rPr>
                <w:rFonts w:cs="Arial"/>
                <w:b/>
                <w:lang w:val="de-DE"/>
              </w:rPr>
            </w:pPr>
          </w:p>
        </w:tc>
        <w:tc>
          <w:tcPr>
            <w:tcW w:w="3969" w:type="dxa"/>
            <w:gridSpan w:val="2"/>
          </w:tcPr>
          <w:p w:rsidR="00CD5EC2" w:rsidRPr="00D30EE5" w:rsidRDefault="00CD5EC2" w:rsidP="0084183B">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CD5EC2" w:rsidRPr="00B916D1" w:rsidTr="00DD1DEB">
        <w:tblPrEx>
          <w:tblCellMar>
            <w:left w:w="0" w:type="dxa"/>
            <w:right w:w="0" w:type="dxa"/>
          </w:tblCellMar>
          <w:tblLook w:val="0000" w:firstRow="0" w:lastRow="0" w:firstColumn="0" w:lastColumn="0" w:noHBand="0" w:noVBand="0"/>
        </w:tblPrEx>
        <w:tc>
          <w:tcPr>
            <w:tcW w:w="4104" w:type="dxa"/>
            <w:gridSpan w:val="4"/>
          </w:tcPr>
          <w:p w:rsidR="00CD5EC2" w:rsidRPr="00B87516" w:rsidRDefault="00CD5EC2" w:rsidP="0084183B">
            <w:pPr>
              <w:pStyle w:val="Default"/>
              <w:spacing w:line="240" w:lineRule="exact"/>
              <w:ind w:right="76"/>
              <w:jc w:val="both"/>
              <w:rPr>
                <w:rFonts w:cs="Arial"/>
                <w:noProof w:val="0"/>
                <w:color w:val="auto"/>
                <w:sz w:val="20"/>
                <w:szCs w:val="20"/>
              </w:rPr>
            </w:pPr>
          </w:p>
        </w:tc>
        <w:tc>
          <w:tcPr>
            <w:tcW w:w="1152" w:type="dxa"/>
            <w:gridSpan w:val="3"/>
          </w:tcPr>
          <w:p w:rsidR="00CD5EC2" w:rsidRPr="00686499" w:rsidRDefault="00CD5EC2" w:rsidP="0084183B">
            <w:pPr>
              <w:spacing w:line="240" w:lineRule="exact"/>
              <w:rPr>
                <w:rFonts w:cs="Arial"/>
                <w:lang w:val="it-IT"/>
              </w:rPr>
            </w:pPr>
          </w:p>
        </w:tc>
        <w:tc>
          <w:tcPr>
            <w:tcW w:w="3969" w:type="dxa"/>
            <w:gridSpan w:val="2"/>
          </w:tcPr>
          <w:p w:rsidR="00CD5EC2" w:rsidRPr="00D30EE5" w:rsidRDefault="00CD5EC2" w:rsidP="0084183B">
            <w:pPr>
              <w:pStyle w:val="Default"/>
              <w:spacing w:line="240" w:lineRule="exact"/>
              <w:ind w:right="105"/>
              <w:jc w:val="both"/>
              <w:rPr>
                <w:rFonts w:cs="Arial"/>
                <w:noProof w:val="0"/>
                <w:color w:val="auto"/>
                <w:sz w:val="20"/>
                <w:szCs w:val="20"/>
              </w:rPr>
            </w:pPr>
          </w:p>
        </w:tc>
      </w:tr>
      <w:tr w:rsidR="00CD5EC2" w:rsidRPr="00F44CF9" w:rsidTr="00DD1DEB">
        <w:tblPrEx>
          <w:tblCellMar>
            <w:left w:w="0" w:type="dxa"/>
            <w:right w:w="0" w:type="dxa"/>
          </w:tblCellMar>
          <w:tblLook w:val="0000" w:firstRow="0" w:lastRow="0" w:firstColumn="0" w:lastColumn="0" w:noHBand="0" w:noVBand="0"/>
        </w:tblPrEx>
        <w:tc>
          <w:tcPr>
            <w:tcW w:w="4104" w:type="dxa"/>
            <w:gridSpan w:val="4"/>
          </w:tcPr>
          <w:p w:rsidR="00CD5EC2" w:rsidRPr="0036070C" w:rsidRDefault="00CD5EC2" w:rsidP="0084183B">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rsidR="00CD5EC2" w:rsidRPr="0036070C" w:rsidRDefault="00CD5EC2" w:rsidP="0084183B">
            <w:pPr>
              <w:spacing w:line="240" w:lineRule="exact"/>
              <w:ind w:left="360" w:right="76"/>
              <w:jc w:val="both"/>
              <w:rPr>
                <w:rFonts w:cs="Arial"/>
                <w:noProof w:val="0"/>
                <w:lang w:val="de-DE"/>
              </w:rPr>
            </w:pPr>
          </w:p>
          <w:p w:rsidR="00CD5EC2" w:rsidRPr="0036070C" w:rsidRDefault="00CD5EC2" w:rsidP="0084183B">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3" w:name="Controllo11"/>
            <w:r w:rsidRPr="0036070C">
              <w:rPr>
                <w:rFonts w:cs="Arial"/>
                <w:noProof w:val="0"/>
                <w:color w:val="FF0000"/>
                <w:lang w:val="de-DE"/>
              </w:rPr>
              <w:instrText xml:space="preserve"> FORMCHECKBOX </w:instrText>
            </w:r>
            <w:r w:rsidR="00F44CF9">
              <w:rPr>
                <w:rFonts w:cs="Arial"/>
                <w:noProof w:val="0"/>
                <w:color w:val="FF0000"/>
                <w:lang w:val="de-DE"/>
              </w:rPr>
            </w:r>
            <w:r w:rsidR="00F44CF9">
              <w:rPr>
                <w:rFonts w:cs="Arial"/>
                <w:noProof w:val="0"/>
                <w:color w:val="FF0000"/>
                <w:lang w:val="de-DE"/>
              </w:rPr>
              <w:fldChar w:fldCharType="separate"/>
            </w:r>
            <w:r w:rsidRPr="0036070C">
              <w:rPr>
                <w:rFonts w:cs="Arial"/>
                <w:noProof w:val="0"/>
                <w:color w:val="FF0000"/>
                <w:lang w:val="de-DE"/>
              </w:rPr>
              <w:fldChar w:fldCharType="end"/>
            </w:r>
            <w:bookmarkEnd w:id="33"/>
            <w:r w:rsidRPr="0036070C">
              <w:rPr>
                <w:rFonts w:cs="Arial"/>
                <w:noProof w:val="0"/>
                <w:color w:val="FF0000"/>
                <w:lang w:val="de-DE"/>
              </w:rPr>
              <w:t xml:space="preserve"> prozentuellem Abschlag auf den Ausschreibungsbetrag;</w:t>
            </w:r>
          </w:p>
          <w:p w:rsidR="00F91404" w:rsidRPr="0036070C" w:rsidRDefault="00F91404" w:rsidP="0036070C">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F44CF9">
              <w:rPr>
                <w:rFonts w:cs="Arial"/>
                <w:color w:val="FF0000"/>
                <w:lang w:val="de-DE"/>
              </w:rPr>
            </w:r>
            <w:r w:rsidR="00F44CF9">
              <w:rPr>
                <w:rFonts w:cs="Arial"/>
                <w:color w:val="FF0000"/>
                <w:lang w:val="de-DE"/>
              </w:rPr>
              <w:fldChar w:fldCharType="separate"/>
            </w:r>
            <w:r w:rsidRPr="0036070C">
              <w:rPr>
                <w:rFonts w:cs="Arial"/>
                <w:color w:val="FF0000"/>
                <w:lang w:val="de-DE"/>
              </w:rPr>
              <w:fldChar w:fldCharType="end"/>
            </w:r>
            <w:r w:rsidR="0036070C" w:rsidRPr="0036070C">
              <w:rPr>
                <w:rFonts w:cs="Arial"/>
                <w:color w:val="FF0000"/>
                <w:lang w:val="de-DE"/>
              </w:rPr>
              <w:t xml:space="preserve"> </w:t>
            </w:r>
            <w:r w:rsidR="004358E0" w:rsidRPr="0036070C">
              <w:rPr>
                <w:rFonts w:cs="Arial"/>
                <w:color w:val="FF0000"/>
                <w:lang w:val="de-DE"/>
              </w:rPr>
              <w:t>prozentuellem Abschlag auf das Preisverzeichnis, welches als Grundlage für die Ausschreibung gilt</w:t>
            </w:r>
          </w:p>
          <w:p w:rsidR="00CD5EC2" w:rsidRPr="0036070C" w:rsidRDefault="00CD5EC2" w:rsidP="0084183B">
            <w:pPr>
              <w:spacing w:line="240" w:lineRule="exact"/>
              <w:ind w:right="76"/>
              <w:jc w:val="both"/>
              <w:rPr>
                <w:rFonts w:cs="Arial"/>
                <w:noProof w:val="0"/>
                <w:color w:val="FF0000"/>
                <w:lang w:val="de-DE"/>
              </w:rPr>
            </w:pPr>
            <w:r w:rsidRPr="0036070C">
              <w:rPr>
                <w:rFonts w:cs="Arial"/>
                <w:noProof w:val="0"/>
                <w:color w:val="FF0000"/>
                <w:lang w:val="de-DE"/>
              </w:rPr>
              <w:lastRenderedPageBreak/>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F44CF9">
              <w:rPr>
                <w:rFonts w:cs="Arial"/>
                <w:noProof w:val="0"/>
                <w:color w:val="FF0000"/>
                <w:lang w:val="de-DE"/>
              </w:rPr>
            </w:r>
            <w:r w:rsidR="00F44CF9">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sidR="00061CE3">
              <w:rPr>
                <w:rFonts w:cs="Arial"/>
                <w:noProof w:val="0"/>
                <w:color w:val="FF0000"/>
                <w:lang w:val="de-DE"/>
              </w:rPr>
              <w:t xml:space="preserve"> </w:t>
            </w:r>
            <w:r w:rsidR="00061CE3">
              <w:rPr>
                <w:rFonts w:cs="Arial"/>
                <w:color w:val="FF0000"/>
                <w:shd w:val="clear" w:color="auto" w:fill="FFFF66"/>
                <w:lang w:val="de-DE"/>
              </w:rPr>
              <w:t>(</w:t>
            </w:r>
            <w:r w:rsidR="00061CE3" w:rsidRPr="000B5736">
              <w:rPr>
                <w:rFonts w:cs="Arial"/>
                <w:color w:val="FF0000"/>
                <w:lang w:val="de-DE"/>
              </w:rPr>
              <w:t>Ausschreibung mit wirtschaftlichem Angebot, das mittels Betrag erstellt wird; im Portal: Abschlag in Währung).</w:t>
            </w:r>
          </w:p>
          <w:p w:rsidR="00CD5EC2" w:rsidRPr="0036070C" w:rsidRDefault="00CD5EC2" w:rsidP="0084183B">
            <w:pPr>
              <w:spacing w:line="240" w:lineRule="exact"/>
              <w:ind w:right="76"/>
              <w:jc w:val="both"/>
              <w:rPr>
                <w:rFonts w:cs="Arial"/>
                <w:noProof w:val="0"/>
                <w:color w:val="FF0000"/>
                <w:lang w:val="de-DE"/>
              </w:rPr>
            </w:pPr>
          </w:p>
          <w:p w:rsidR="00CD5EC2" w:rsidRPr="0036070C" w:rsidRDefault="00CD5EC2" w:rsidP="0084183B">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3"/>
          </w:tcPr>
          <w:p w:rsidR="00CD5EC2" w:rsidRPr="0036070C" w:rsidRDefault="00CD5EC2" w:rsidP="0084183B">
            <w:pPr>
              <w:spacing w:line="240" w:lineRule="exact"/>
              <w:rPr>
                <w:rFonts w:cs="Arial"/>
                <w:lang w:val="de-DE"/>
              </w:rPr>
            </w:pPr>
          </w:p>
        </w:tc>
        <w:tc>
          <w:tcPr>
            <w:tcW w:w="3969" w:type="dxa"/>
            <w:gridSpan w:val="2"/>
          </w:tcPr>
          <w:p w:rsidR="00CD5EC2" w:rsidRPr="0036070C" w:rsidRDefault="00CD5EC2" w:rsidP="0084183B">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rsidR="00CD5EC2" w:rsidRPr="0036070C" w:rsidRDefault="00CD5EC2" w:rsidP="0084183B">
            <w:pPr>
              <w:pStyle w:val="Default"/>
              <w:spacing w:line="240" w:lineRule="exact"/>
              <w:ind w:right="105"/>
              <w:jc w:val="both"/>
              <w:rPr>
                <w:rFonts w:cs="Arial"/>
                <w:noProof w:val="0"/>
                <w:color w:val="auto"/>
                <w:sz w:val="20"/>
                <w:szCs w:val="20"/>
              </w:rPr>
            </w:pPr>
          </w:p>
          <w:p w:rsidR="00CD5EC2" w:rsidRPr="0036070C" w:rsidRDefault="00CD5EC2" w:rsidP="0084183B">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4" w:name="Controllo9"/>
            <w:r w:rsidRPr="0036070C">
              <w:rPr>
                <w:rFonts w:cs="Arial"/>
                <w:noProof w:val="0"/>
                <w:color w:val="FF0000"/>
                <w:sz w:val="20"/>
                <w:szCs w:val="20"/>
              </w:rPr>
              <w:instrText xml:space="preserve"> FORMCHECKBOX </w:instrText>
            </w:r>
            <w:r w:rsidR="00F44CF9">
              <w:rPr>
                <w:rFonts w:cs="Arial"/>
                <w:noProof w:val="0"/>
                <w:color w:val="FF0000"/>
                <w:sz w:val="20"/>
                <w:szCs w:val="20"/>
              </w:rPr>
            </w:r>
            <w:r w:rsidR="00F44CF9">
              <w:rPr>
                <w:rFonts w:cs="Arial"/>
                <w:noProof w:val="0"/>
                <w:color w:val="FF0000"/>
                <w:sz w:val="20"/>
                <w:szCs w:val="20"/>
              </w:rPr>
              <w:fldChar w:fldCharType="separate"/>
            </w:r>
            <w:r w:rsidRPr="0036070C">
              <w:rPr>
                <w:rFonts w:cs="Arial"/>
                <w:noProof w:val="0"/>
                <w:color w:val="FF0000"/>
                <w:sz w:val="20"/>
                <w:szCs w:val="20"/>
              </w:rPr>
              <w:fldChar w:fldCharType="end"/>
            </w:r>
            <w:bookmarkEnd w:id="34"/>
            <w:r w:rsidRPr="0036070C">
              <w:rPr>
                <w:rFonts w:cs="Arial"/>
                <w:noProof w:val="0"/>
                <w:color w:val="FF0000"/>
                <w:sz w:val="20"/>
                <w:szCs w:val="20"/>
              </w:rPr>
              <w:t xml:space="preserve"> del ribasso percentuale sul prezzo totale</w:t>
            </w:r>
          </w:p>
          <w:p w:rsidR="00F91404" w:rsidRPr="0036070C" w:rsidRDefault="00F91404" w:rsidP="00F91404">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F44CF9">
              <w:rPr>
                <w:rFonts w:cs="Arial"/>
                <w:color w:val="FF0000"/>
                <w:lang w:val="de-DE"/>
              </w:rPr>
            </w:r>
            <w:r w:rsidR="00F44CF9">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rsidR="00CD5EC2" w:rsidRPr="000B5736" w:rsidRDefault="00CD5EC2" w:rsidP="0084183B">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lastRenderedPageBreak/>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F44CF9">
              <w:rPr>
                <w:rFonts w:cs="Arial"/>
                <w:color w:val="FF0000"/>
                <w:sz w:val="20"/>
                <w:szCs w:val="20"/>
                <w:lang w:eastAsia="en-US"/>
              </w:rPr>
            </w:r>
            <w:r w:rsidR="00F44CF9">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sidR="00061CE3">
              <w:rPr>
                <w:rFonts w:cs="Arial"/>
                <w:color w:val="FF0000"/>
                <w:sz w:val="20"/>
                <w:szCs w:val="20"/>
                <w:lang w:eastAsia="en-US"/>
              </w:rPr>
              <w:t xml:space="preserve"> </w:t>
            </w:r>
            <w:r w:rsidR="00061CE3" w:rsidRPr="000B5736">
              <w:rPr>
                <w:rFonts w:cs="Arial"/>
                <w:color w:val="FF0000"/>
                <w:sz w:val="20"/>
                <w:szCs w:val="20"/>
                <w:lang w:eastAsia="en-US"/>
              </w:rPr>
              <w:t>(gara con offerta economica formulata mediante importo; a portale: ribasso in valuta)</w:t>
            </w:r>
            <w:r w:rsidRPr="000B5736">
              <w:rPr>
                <w:rFonts w:cs="Arial"/>
                <w:color w:val="FF0000"/>
                <w:sz w:val="20"/>
                <w:szCs w:val="20"/>
                <w:lang w:eastAsia="en-US"/>
              </w:rPr>
              <w:t>.</w:t>
            </w:r>
          </w:p>
          <w:p w:rsidR="00CD5EC2" w:rsidRPr="00D30EE5" w:rsidRDefault="00CD5EC2" w:rsidP="0084183B">
            <w:pPr>
              <w:pStyle w:val="Default"/>
              <w:spacing w:line="240" w:lineRule="exact"/>
              <w:ind w:right="105"/>
              <w:jc w:val="both"/>
              <w:rPr>
                <w:rFonts w:cs="Arial"/>
                <w:b/>
                <w:noProof w:val="0"/>
                <w:color w:val="auto"/>
                <w:sz w:val="20"/>
                <w:szCs w:val="20"/>
                <w:u w:val="single"/>
              </w:rPr>
            </w:pPr>
          </w:p>
        </w:tc>
      </w:tr>
      <w:tr w:rsidR="00CD5EC2" w:rsidRPr="00F44CF9" w:rsidTr="00DD1DEB">
        <w:tblPrEx>
          <w:tblCellMar>
            <w:left w:w="0" w:type="dxa"/>
            <w:right w:w="0" w:type="dxa"/>
          </w:tblCellMar>
          <w:tblLook w:val="0000" w:firstRow="0" w:lastRow="0" w:firstColumn="0" w:lastColumn="0" w:noHBand="0" w:noVBand="0"/>
        </w:tblPrEx>
        <w:tc>
          <w:tcPr>
            <w:tcW w:w="4104" w:type="dxa"/>
            <w:gridSpan w:val="4"/>
          </w:tcPr>
          <w:p w:rsidR="00CD5EC2" w:rsidRPr="00061CE3" w:rsidRDefault="00CD5EC2" w:rsidP="0084183B">
            <w:pPr>
              <w:spacing w:line="240" w:lineRule="exact"/>
              <w:ind w:right="76"/>
              <w:jc w:val="both"/>
              <w:outlineLvl w:val="0"/>
              <w:rPr>
                <w:rFonts w:cs="Arial"/>
                <w:noProof w:val="0"/>
                <w:lang w:val="it-IT"/>
              </w:rPr>
            </w:pPr>
          </w:p>
        </w:tc>
        <w:tc>
          <w:tcPr>
            <w:tcW w:w="1152" w:type="dxa"/>
            <w:gridSpan w:val="3"/>
          </w:tcPr>
          <w:p w:rsidR="00CD5EC2" w:rsidRPr="00061CE3" w:rsidRDefault="00CD5EC2" w:rsidP="0084183B">
            <w:pPr>
              <w:spacing w:line="240" w:lineRule="exact"/>
              <w:rPr>
                <w:rFonts w:cs="Arial"/>
                <w:lang w:val="it-IT"/>
              </w:rPr>
            </w:pPr>
          </w:p>
        </w:tc>
        <w:tc>
          <w:tcPr>
            <w:tcW w:w="3969" w:type="dxa"/>
            <w:gridSpan w:val="2"/>
          </w:tcPr>
          <w:p w:rsidR="00CD5EC2" w:rsidRPr="00D30EE5" w:rsidRDefault="00CD5EC2" w:rsidP="0084183B">
            <w:pPr>
              <w:spacing w:line="240" w:lineRule="exact"/>
              <w:ind w:right="105"/>
              <w:jc w:val="both"/>
              <w:outlineLvl w:val="0"/>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916D1" w:rsidRDefault="00000862" w:rsidP="00000862">
            <w:pPr>
              <w:widowControl w:val="0"/>
              <w:ind w:right="105"/>
              <w:jc w:val="both"/>
              <w:outlineLvl w:val="0"/>
              <w:rPr>
                <w:rFonts w:cs="Arial"/>
                <w:b/>
                <w:bCs/>
                <w:highlight w:val="yellow"/>
                <w:lang w:val="de-DE"/>
              </w:rPr>
            </w:pPr>
            <w:r w:rsidRPr="00B916D1">
              <w:rPr>
                <w:rFonts w:cs="Arial"/>
                <w:b/>
                <w:bCs/>
                <w:highlight w:val="yellow"/>
                <w:lang w:val="de-DE"/>
              </w:rPr>
              <w:t>1.2.5 Unterauftrag</w:t>
            </w:r>
          </w:p>
          <w:p w:rsidR="00000862" w:rsidRPr="00B916D1" w:rsidRDefault="00000862" w:rsidP="00000862">
            <w:pPr>
              <w:widowControl w:val="0"/>
              <w:ind w:right="105"/>
              <w:jc w:val="both"/>
              <w:outlineLvl w:val="0"/>
              <w:rPr>
                <w:rFonts w:cs="Arial"/>
                <w:b/>
                <w:bCs/>
                <w:i/>
                <w:iCs/>
                <w:color w:val="FF0000"/>
                <w:sz w:val="18"/>
                <w:szCs w:val="18"/>
                <w:highlight w:val="yellow"/>
                <w:lang w:val="de-DE"/>
              </w:rPr>
            </w:pPr>
            <w:r w:rsidRPr="00B916D1">
              <w:rPr>
                <w:rFonts w:cs="Arial"/>
                <w:b/>
                <w:bCs/>
                <w:i/>
                <w:iCs/>
                <w:color w:val="FF0000"/>
                <w:sz w:val="18"/>
                <w:szCs w:val="18"/>
                <w:highlight w:val="yellow"/>
                <w:lang w:val="de-DE"/>
              </w:rPr>
              <w:t>Die vorliegenden Ausschreibungs-bedingungen wurden auf der Grundlage der Nicht-Anwendung jeglicher von der staatlichen Gesetzgebung vorgesehenen Beschränkung im Bereich Unterrvergabe gegliedert und entworfen, wie im Urteil des Gerichtshofs der Europäischen Union, V. Senat, vom 26. September 2019, Fall C-63/18 vorgesehen.</w:t>
            </w:r>
          </w:p>
          <w:p w:rsidR="00000862" w:rsidRPr="00B916D1" w:rsidRDefault="00000862" w:rsidP="00000862">
            <w:pPr>
              <w:widowControl w:val="0"/>
              <w:ind w:right="105"/>
              <w:jc w:val="both"/>
              <w:outlineLvl w:val="0"/>
              <w:rPr>
                <w:rFonts w:cs="Arial"/>
                <w:b/>
                <w:bCs/>
                <w:i/>
                <w:iCs/>
                <w:color w:val="FF0000"/>
                <w:sz w:val="18"/>
                <w:szCs w:val="18"/>
                <w:highlight w:val="yellow"/>
                <w:lang w:val="de-DE"/>
              </w:rPr>
            </w:pPr>
            <w:r w:rsidRPr="00B916D1">
              <w:rPr>
                <w:rFonts w:cs="Arial"/>
                <w:b/>
                <w:bCs/>
                <w:i/>
                <w:iCs/>
                <w:color w:val="FF0000"/>
                <w:sz w:val="18"/>
                <w:szCs w:val="18"/>
                <w:highlight w:val="yellow"/>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rsidR="00000862" w:rsidRPr="00B916D1" w:rsidRDefault="00000862" w:rsidP="00000862">
            <w:pPr>
              <w:widowControl w:val="0"/>
              <w:ind w:right="105"/>
              <w:jc w:val="both"/>
              <w:outlineLvl w:val="0"/>
              <w:rPr>
                <w:rFonts w:cs="Arial"/>
                <w:b/>
                <w:bCs/>
                <w:i/>
                <w:iCs/>
                <w:color w:val="FF0000"/>
                <w:sz w:val="18"/>
                <w:szCs w:val="18"/>
                <w:highlight w:val="yellow"/>
                <w:lang w:val="de-DE"/>
              </w:rPr>
            </w:pPr>
            <w:r w:rsidRPr="00B916D1">
              <w:rPr>
                <w:rFonts w:cs="Arial"/>
                <w:b/>
                <w:bCs/>
                <w:i/>
                <w:iCs/>
                <w:color w:val="FF0000"/>
                <w:sz w:val="18"/>
                <w:szCs w:val="18"/>
                <w:highlight w:val="yellow"/>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rsidR="00000862" w:rsidRPr="00B916D1" w:rsidRDefault="00000862" w:rsidP="00000862">
            <w:pPr>
              <w:widowControl w:val="0"/>
              <w:ind w:right="105"/>
              <w:jc w:val="both"/>
              <w:outlineLvl w:val="0"/>
              <w:rPr>
                <w:rFonts w:cs="Arial"/>
                <w:b/>
                <w:bCs/>
                <w:i/>
                <w:iCs/>
                <w:color w:val="FF0000"/>
                <w:sz w:val="16"/>
                <w:szCs w:val="16"/>
                <w:highlight w:val="yellow"/>
                <w:lang w:val="de-DE"/>
              </w:rPr>
            </w:pPr>
          </w:p>
          <w:p w:rsidR="00000862" w:rsidRPr="00B916D1" w:rsidRDefault="00000862" w:rsidP="00000862">
            <w:pPr>
              <w:widowControl w:val="0"/>
              <w:ind w:right="105"/>
              <w:jc w:val="both"/>
              <w:outlineLvl w:val="0"/>
              <w:rPr>
                <w:rFonts w:cs="Arial"/>
                <w:b/>
                <w:bCs/>
                <w:i/>
                <w:iCs/>
                <w:color w:val="FF0000"/>
                <w:sz w:val="16"/>
                <w:szCs w:val="16"/>
                <w:highlight w:val="green"/>
                <w:lang w:val="de-DE"/>
              </w:rPr>
            </w:pPr>
            <w:r w:rsidRPr="00B916D1">
              <w:rPr>
                <w:rFonts w:cs="Arial"/>
                <w:b/>
                <w:bCs/>
                <w:i/>
                <w:iCs/>
                <w:color w:val="FF0000"/>
                <w:sz w:val="16"/>
                <w:szCs w:val="16"/>
                <w:highlight w:val="yellow"/>
                <w:lang w:val="de-DE"/>
              </w:rPr>
              <w:t>[</w:t>
            </w:r>
            <w:r w:rsidRPr="00B916D1">
              <w:rPr>
                <w:rFonts w:cs="Arial"/>
                <w:b/>
                <w:bCs/>
                <w:i/>
                <w:iCs/>
                <w:color w:val="FF0000"/>
                <w:sz w:val="16"/>
                <w:szCs w:val="16"/>
                <w:highlight w:val="green"/>
                <w:lang w:val="de-DE"/>
              </w:rPr>
              <w:t>In die Ausschreibungsbekanntmachung einzufügende Informationen]:</w:t>
            </w:r>
          </w:p>
          <w:p w:rsidR="00000862" w:rsidRPr="00B916D1" w:rsidRDefault="00000862" w:rsidP="00000862">
            <w:pPr>
              <w:widowControl w:val="0"/>
              <w:ind w:right="105"/>
              <w:jc w:val="both"/>
              <w:outlineLvl w:val="0"/>
              <w:rPr>
                <w:rFonts w:cs="Arial"/>
                <w:b/>
                <w:bCs/>
                <w:i/>
                <w:iCs/>
                <w:color w:val="FF0000"/>
                <w:sz w:val="16"/>
                <w:szCs w:val="16"/>
                <w:highlight w:val="yellow"/>
                <w:lang w:val="de-DE"/>
              </w:rPr>
            </w:pPr>
          </w:p>
        </w:tc>
        <w:tc>
          <w:tcPr>
            <w:tcW w:w="1152" w:type="dxa"/>
            <w:gridSpan w:val="3"/>
          </w:tcPr>
          <w:p w:rsidR="00000862" w:rsidRPr="00B916D1" w:rsidRDefault="00000862" w:rsidP="00000862">
            <w:pPr>
              <w:widowControl w:val="0"/>
              <w:rPr>
                <w:rFonts w:cs="Arial"/>
                <w:highlight w:val="yellow"/>
                <w:u w:val="single"/>
                <w:lang w:val="de-DE"/>
              </w:rPr>
            </w:pPr>
          </w:p>
        </w:tc>
        <w:tc>
          <w:tcPr>
            <w:tcW w:w="3969" w:type="dxa"/>
            <w:gridSpan w:val="2"/>
          </w:tcPr>
          <w:p w:rsidR="00000862" w:rsidRPr="00B916D1" w:rsidRDefault="00000862" w:rsidP="00000862">
            <w:pPr>
              <w:pStyle w:val="Default"/>
              <w:widowControl w:val="0"/>
              <w:ind w:right="105"/>
              <w:jc w:val="both"/>
              <w:rPr>
                <w:rFonts w:cs="Arial"/>
                <w:b/>
                <w:color w:val="auto"/>
                <w:sz w:val="20"/>
                <w:szCs w:val="20"/>
                <w:highlight w:val="yellow"/>
              </w:rPr>
            </w:pPr>
            <w:r w:rsidRPr="00B916D1">
              <w:rPr>
                <w:rFonts w:cs="Arial"/>
                <w:b/>
                <w:color w:val="auto"/>
                <w:sz w:val="20"/>
                <w:szCs w:val="20"/>
                <w:highlight w:val="yellow"/>
              </w:rPr>
              <w:t xml:space="preserve">1.2.5 </w:t>
            </w:r>
            <w:bookmarkStart w:id="35" w:name="_GoBack"/>
            <w:r w:rsidRPr="00B916D1">
              <w:rPr>
                <w:rFonts w:cs="Arial"/>
                <w:b/>
                <w:color w:val="auto"/>
                <w:sz w:val="20"/>
                <w:szCs w:val="20"/>
                <w:highlight w:val="yellow"/>
              </w:rPr>
              <w:t>Subap</w:t>
            </w:r>
            <w:bookmarkEnd w:id="35"/>
            <w:r w:rsidRPr="00B916D1">
              <w:rPr>
                <w:rFonts w:cs="Arial"/>
                <w:b/>
                <w:color w:val="auto"/>
                <w:sz w:val="20"/>
                <w:szCs w:val="20"/>
                <w:highlight w:val="yellow"/>
              </w:rPr>
              <w:t>palto</w:t>
            </w:r>
          </w:p>
          <w:p w:rsidR="00000862" w:rsidRPr="00B916D1" w:rsidRDefault="00000862" w:rsidP="00000862">
            <w:pPr>
              <w:spacing w:line="240" w:lineRule="exact"/>
              <w:jc w:val="both"/>
              <w:rPr>
                <w:rFonts w:cs="Arial"/>
                <w:b/>
                <w:bCs/>
                <w:i/>
                <w:iCs/>
                <w:color w:val="FF0000"/>
                <w:sz w:val="18"/>
                <w:szCs w:val="18"/>
                <w:highlight w:val="yellow"/>
                <w:lang w:val="it-IT"/>
              </w:rPr>
            </w:pPr>
            <w:r w:rsidRPr="00B916D1">
              <w:rPr>
                <w:rFonts w:cs="Arial"/>
                <w:b/>
                <w:bCs/>
                <w:i/>
                <w:iCs/>
                <w:color w:val="FF0000"/>
                <w:sz w:val="18"/>
                <w:szCs w:val="18"/>
                <w:highlight w:val="yellow"/>
                <w:lang w:val="it-IT"/>
              </w:rPr>
              <w:t>Il presente disciplinare è strutturato e pensato sulla base della disapplicazione di qualsiasi limite previsto dalla normativa nazionale in materia di subappalto, così come sancito dalla sentenza della Corte di Giustizia dell’Unione Europea, sezione V, 26 settembre 2019, causa C-63/18.</w:t>
            </w:r>
          </w:p>
          <w:p w:rsidR="00000862" w:rsidRPr="00B916D1" w:rsidRDefault="00000862" w:rsidP="00000862">
            <w:pPr>
              <w:tabs>
                <w:tab w:val="center" w:pos="4536"/>
                <w:tab w:val="right" w:pos="9072"/>
              </w:tabs>
              <w:spacing w:line="240" w:lineRule="exact"/>
              <w:jc w:val="both"/>
              <w:rPr>
                <w:rFonts w:cs="Arial"/>
                <w:b/>
                <w:bCs/>
                <w:i/>
                <w:iCs/>
                <w:color w:val="FF0000"/>
                <w:sz w:val="18"/>
                <w:szCs w:val="18"/>
                <w:highlight w:val="yellow"/>
                <w:lang w:val="it-IT"/>
              </w:rPr>
            </w:pPr>
            <w:r w:rsidRPr="00B916D1">
              <w:rPr>
                <w:rFonts w:cs="Arial"/>
                <w:b/>
                <w:bCs/>
                <w:i/>
                <w:iCs/>
                <w:color w:val="FF0000"/>
                <w:sz w:val="18"/>
                <w:szCs w:val="18"/>
                <w:highlight w:val="yellow"/>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rsidR="00000862" w:rsidRPr="00B916D1" w:rsidRDefault="00000862" w:rsidP="00000862">
            <w:pPr>
              <w:tabs>
                <w:tab w:val="center" w:pos="4536"/>
                <w:tab w:val="right" w:pos="9072"/>
              </w:tabs>
              <w:spacing w:line="240" w:lineRule="exact"/>
              <w:jc w:val="both"/>
              <w:rPr>
                <w:rFonts w:cs="Arial"/>
                <w:b/>
                <w:bCs/>
                <w:i/>
                <w:iCs/>
                <w:color w:val="FF0000"/>
                <w:sz w:val="18"/>
                <w:szCs w:val="18"/>
                <w:highlight w:val="yellow"/>
                <w:lang w:val="it-IT"/>
              </w:rPr>
            </w:pPr>
            <w:r w:rsidRPr="00B916D1">
              <w:rPr>
                <w:rFonts w:cs="Arial"/>
                <w:b/>
                <w:bCs/>
                <w:i/>
                <w:iCs/>
                <w:color w:val="FF0000"/>
                <w:sz w:val="18"/>
                <w:szCs w:val="18"/>
                <w:highlight w:val="yellow"/>
                <w:lang w:val="it-IT"/>
              </w:rPr>
              <w:t xml:space="preserve">Attenzione: ogni limitazione al ricorso al subappalto, costituendo un ostacolo al principio di concorrenza, necessita di una motivazione in grado di resistere ad eventuali profili di “abnormità” e/o “irragionevolezza”. </w:t>
            </w:r>
          </w:p>
          <w:p w:rsidR="00000862" w:rsidRPr="00B916D1" w:rsidRDefault="00000862" w:rsidP="00000862">
            <w:pPr>
              <w:pStyle w:val="Default"/>
              <w:widowControl w:val="0"/>
              <w:ind w:right="105"/>
              <w:jc w:val="both"/>
              <w:rPr>
                <w:rFonts w:cs="Arial"/>
                <w:b/>
                <w:color w:val="auto"/>
                <w:sz w:val="20"/>
                <w:szCs w:val="20"/>
                <w:highlight w:val="yellow"/>
              </w:rPr>
            </w:pPr>
          </w:p>
          <w:p w:rsidR="00000862" w:rsidRPr="00B916D1" w:rsidRDefault="00000862" w:rsidP="00000862">
            <w:pPr>
              <w:widowControl w:val="0"/>
              <w:ind w:right="105"/>
              <w:jc w:val="both"/>
              <w:outlineLvl w:val="0"/>
              <w:rPr>
                <w:rFonts w:cs="Arial"/>
                <w:highlight w:val="yellow"/>
                <w:u w:val="single"/>
                <w:lang w:val="it-IT"/>
              </w:rPr>
            </w:pPr>
            <w:r w:rsidRPr="00B916D1">
              <w:rPr>
                <w:rFonts w:cs="Arial"/>
                <w:b/>
                <w:bCs/>
                <w:i/>
                <w:iCs/>
                <w:color w:val="FF0000"/>
                <w:sz w:val="16"/>
                <w:szCs w:val="16"/>
                <w:highlight w:val="green"/>
                <w:lang w:val="it-IT"/>
              </w:rPr>
              <w:t>[informazioni da inserire nel bando di gara]:</w:t>
            </w: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3"/>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CF7B9E" w:rsidRDefault="00000862" w:rsidP="00000862">
            <w:pPr>
              <w:jc w:val="both"/>
              <w:rPr>
                <w:rFonts w:cs="Arial"/>
                <w:color w:val="FF0000"/>
                <w:lang w:val="de-DE"/>
              </w:rPr>
            </w:pPr>
            <w:r w:rsidRPr="00CF7B9E">
              <w:rPr>
                <w:rFonts w:cs="Arial"/>
                <w:color w:val="FF0000"/>
                <w:lang w:val="de-DE"/>
              </w:rPr>
              <w:t>Gegenstand dieser Vergabe ist eine Lieferung.</w:t>
            </w:r>
          </w:p>
          <w:p w:rsidR="00000862" w:rsidRPr="00CF7B9E" w:rsidRDefault="00000862" w:rsidP="00000862">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3"/>
            <w:shd w:val="clear" w:color="auto" w:fill="auto"/>
          </w:tcPr>
          <w:p w:rsidR="00000862" w:rsidRPr="00CF7B9E" w:rsidRDefault="00000862" w:rsidP="00000862">
            <w:pPr>
              <w:jc w:val="both"/>
              <w:rPr>
                <w:rFonts w:cs="Arial"/>
                <w:color w:val="FF0000"/>
                <w:lang w:val="de-DE"/>
              </w:rPr>
            </w:pPr>
          </w:p>
        </w:tc>
        <w:tc>
          <w:tcPr>
            <w:tcW w:w="3969" w:type="dxa"/>
            <w:gridSpan w:val="2"/>
            <w:shd w:val="clear" w:color="auto" w:fill="auto"/>
          </w:tcPr>
          <w:p w:rsidR="00000862" w:rsidRPr="00CF7B9E" w:rsidRDefault="00000862" w:rsidP="00000862">
            <w:pPr>
              <w:jc w:val="both"/>
              <w:rPr>
                <w:rFonts w:cs="Arial"/>
                <w:color w:val="FF0000"/>
                <w:lang w:val="it-IT"/>
              </w:rPr>
            </w:pPr>
            <w:r w:rsidRPr="00CF7B9E">
              <w:rPr>
                <w:rFonts w:cs="Arial"/>
                <w:color w:val="FF0000"/>
                <w:lang w:val="it-IT"/>
              </w:rPr>
              <w:t>Oggetto del presente appalto è una mera fornitura.</w:t>
            </w:r>
          </w:p>
          <w:p w:rsidR="00000862" w:rsidRPr="00D36C1C" w:rsidRDefault="00000862" w:rsidP="00000862">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6C1C" w:rsidRDefault="00000862" w:rsidP="00000862">
            <w:pPr>
              <w:jc w:val="both"/>
              <w:rPr>
                <w:rFonts w:cs="Arial"/>
                <w:color w:val="FF0000"/>
                <w:lang w:val="it-IT"/>
              </w:rPr>
            </w:pPr>
          </w:p>
        </w:tc>
        <w:tc>
          <w:tcPr>
            <w:tcW w:w="1152" w:type="dxa"/>
            <w:gridSpan w:val="3"/>
          </w:tcPr>
          <w:p w:rsidR="00000862" w:rsidRPr="00D36C1C" w:rsidRDefault="00000862" w:rsidP="00000862">
            <w:pPr>
              <w:jc w:val="both"/>
              <w:rPr>
                <w:rFonts w:cs="Arial"/>
                <w:color w:val="FF0000"/>
                <w:lang w:val="it-IT"/>
              </w:rPr>
            </w:pPr>
          </w:p>
        </w:tc>
        <w:tc>
          <w:tcPr>
            <w:tcW w:w="3969" w:type="dxa"/>
            <w:gridSpan w:val="2"/>
            <w:shd w:val="clear" w:color="auto" w:fill="auto"/>
          </w:tcPr>
          <w:p w:rsidR="00000862" w:rsidRPr="00CC71C4" w:rsidRDefault="00000862" w:rsidP="00000862">
            <w:pPr>
              <w:jc w:val="both"/>
              <w:rPr>
                <w:rFonts w:cs="Arial"/>
                <w:color w:val="FF0000"/>
                <w:lang w:val="it-IT"/>
              </w:rPr>
            </w:pP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3"/>
          </w:tcPr>
          <w:p w:rsidR="00000862" w:rsidRPr="00CC71C4" w:rsidRDefault="00000862" w:rsidP="00000862">
            <w:pPr>
              <w:spacing w:line="240" w:lineRule="exact"/>
              <w:rPr>
                <w:rFonts w:cs="Arial"/>
                <w:i/>
                <w:lang w:val="it-IT"/>
              </w:rPr>
            </w:pPr>
          </w:p>
        </w:tc>
        <w:tc>
          <w:tcPr>
            <w:tcW w:w="3969" w:type="dxa"/>
            <w:gridSpan w:val="2"/>
          </w:tcPr>
          <w:p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CC71C4" w:rsidRDefault="00000862" w:rsidP="00000862">
            <w:pPr>
              <w:jc w:val="center"/>
              <w:rPr>
                <w:rFonts w:cs="Arial"/>
                <w:color w:val="FF0000"/>
                <w:lang w:val="de-DE"/>
              </w:rPr>
            </w:pPr>
          </w:p>
        </w:tc>
        <w:tc>
          <w:tcPr>
            <w:tcW w:w="1152" w:type="dxa"/>
            <w:gridSpan w:val="3"/>
          </w:tcPr>
          <w:p w:rsidR="00000862" w:rsidRPr="00CC71C4" w:rsidRDefault="00000862" w:rsidP="00000862">
            <w:pPr>
              <w:spacing w:line="240" w:lineRule="exact"/>
              <w:rPr>
                <w:rFonts w:cs="Arial"/>
                <w:i/>
                <w:lang w:val="it-IT"/>
              </w:rPr>
            </w:pPr>
          </w:p>
        </w:tc>
        <w:tc>
          <w:tcPr>
            <w:tcW w:w="3969" w:type="dxa"/>
            <w:gridSpan w:val="2"/>
          </w:tcPr>
          <w:p w:rsidR="00000862" w:rsidRPr="00CC71C4" w:rsidRDefault="00000862" w:rsidP="00000862">
            <w:pPr>
              <w:spacing w:line="240" w:lineRule="atLeast"/>
              <w:ind w:right="105"/>
              <w:jc w:val="center"/>
              <w:rPr>
                <w:rFonts w:cs="Arial"/>
                <w:i/>
                <w:color w:val="FF0000"/>
                <w:lang w:val="it-IT"/>
              </w:rPr>
            </w:pP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[Dienstleistung]</w:t>
            </w:r>
          </w:p>
        </w:tc>
        <w:tc>
          <w:tcPr>
            <w:tcW w:w="1152" w:type="dxa"/>
            <w:gridSpan w:val="3"/>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3"/>
          </w:tcPr>
          <w:p w:rsidR="00000862" w:rsidRPr="00CF7B9E" w:rsidRDefault="00000862" w:rsidP="00000862">
            <w:pPr>
              <w:jc w:val="both"/>
              <w:rPr>
                <w:rFonts w:cs="Arial"/>
                <w:color w:val="FF0000"/>
                <w:lang w:val="de-DE"/>
              </w:rPr>
            </w:pPr>
          </w:p>
        </w:tc>
        <w:tc>
          <w:tcPr>
            <w:tcW w:w="3969" w:type="dxa"/>
            <w:gridSpan w:val="2"/>
          </w:tcPr>
          <w:p w:rsidR="00000862" w:rsidRPr="00F70B94" w:rsidRDefault="00000862" w:rsidP="00000862">
            <w:pPr>
              <w:jc w:val="both"/>
              <w:rPr>
                <w:rFonts w:cs="Arial"/>
                <w:color w:val="FF0000"/>
                <w:lang w:val="it-IT"/>
              </w:rPr>
            </w:pPr>
            <w:r w:rsidRPr="00CF7B9E">
              <w:rPr>
                <w:rFonts w:cs="Arial"/>
                <w:color w:val="FF0000"/>
                <w:lang w:val="it-IT"/>
              </w:rPr>
              <w:t>Il servizio oggetto del presente contratto e’ subappaltabile.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6C1C" w:rsidRDefault="00000862" w:rsidP="00000862">
            <w:pPr>
              <w:jc w:val="both"/>
              <w:rPr>
                <w:rFonts w:cs="Arial"/>
                <w:color w:val="FF0000"/>
                <w:lang w:val="it-IT"/>
              </w:rPr>
            </w:pPr>
          </w:p>
        </w:tc>
        <w:tc>
          <w:tcPr>
            <w:tcW w:w="1152" w:type="dxa"/>
            <w:gridSpan w:val="3"/>
          </w:tcPr>
          <w:p w:rsidR="00000862" w:rsidRPr="00D36C1C" w:rsidRDefault="00000862" w:rsidP="00000862">
            <w:pPr>
              <w:spacing w:line="240" w:lineRule="exact"/>
              <w:rPr>
                <w:rFonts w:cs="Arial"/>
                <w:color w:val="FF0000"/>
                <w:lang w:val="it-IT"/>
              </w:rPr>
            </w:pPr>
          </w:p>
        </w:tc>
        <w:tc>
          <w:tcPr>
            <w:tcW w:w="3969" w:type="dxa"/>
            <w:gridSpan w:val="2"/>
          </w:tcPr>
          <w:p w:rsidR="00000862" w:rsidRPr="00CC71C4" w:rsidRDefault="00000862" w:rsidP="00000862">
            <w:pPr>
              <w:spacing w:line="240" w:lineRule="atLeast"/>
              <w:ind w:right="105"/>
              <w:jc w:val="both"/>
              <w:rPr>
                <w:rFonts w:cs="Arial"/>
                <w:color w:val="FF0000"/>
                <w:lang w:val="it-IT"/>
              </w:rPr>
            </w:pP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3"/>
          </w:tcPr>
          <w:p w:rsidR="00000862" w:rsidRPr="00CC71C4" w:rsidRDefault="00000862" w:rsidP="00000862">
            <w:pPr>
              <w:spacing w:line="240" w:lineRule="exact"/>
              <w:rPr>
                <w:rFonts w:cs="Arial"/>
                <w:i/>
                <w:lang w:val="it-IT"/>
              </w:rPr>
            </w:pPr>
          </w:p>
        </w:tc>
        <w:tc>
          <w:tcPr>
            <w:tcW w:w="3969" w:type="dxa"/>
            <w:gridSpan w:val="2"/>
          </w:tcPr>
          <w:p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CC71C4" w:rsidRDefault="00000862" w:rsidP="00000862">
            <w:pPr>
              <w:jc w:val="center"/>
              <w:rPr>
                <w:rFonts w:cs="Arial"/>
                <w:color w:val="FF0000"/>
                <w:lang w:val="de-DE"/>
              </w:rPr>
            </w:pPr>
          </w:p>
        </w:tc>
        <w:tc>
          <w:tcPr>
            <w:tcW w:w="1152" w:type="dxa"/>
            <w:gridSpan w:val="3"/>
          </w:tcPr>
          <w:p w:rsidR="00000862" w:rsidRPr="00CC71C4" w:rsidRDefault="00000862" w:rsidP="00000862">
            <w:pPr>
              <w:spacing w:line="240" w:lineRule="exact"/>
              <w:rPr>
                <w:rFonts w:cs="Arial"/>
                <w:i/>
                <w:lang w:val="it-IT"/>
              </w:rPr>
            </w:pPr>
          </w:p>
        </w:tc>
        <w:tc>
          <w:tcPr>
            <w:tcW w:w="3969" w:type="dxa"/>
            <w:gridSpan w:val="2"/>
          </w:tcPr>
          <w:p w:rsidR="00000862" w:rsidRPr="00CC71C4" w:rsidRDefault="00000862" w:rsidP="00000862">
            <w:pPr>
              <w:spacing w:line="240" w:lineRule="atLeast"/>
              <w:ind w:right="105"/>
              <w:jc w:val="center"/>
              <w:rPr>
                <w:rFonts w:cs="Arial"/>
                <w:i/>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3"/>
          </w:tcPr>
          <w:p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rsidR="00000862" w:rsidRPr="00CF7B9E" w:rsidRDefault="00000862" w:rsidP="00000862">
            <w:pPr>
              <w:jc w:val="both"/>
              <w:rPr>
                <w:rFonts w:cs="Arial"/>
                <w:color w:val="FF0000"/>
                <w:lang w:val="de-DE"/>
              </w:rPr>
            </w:pPr>
            <w:r w:rsidRPr="00CF7B9E">
              <w:rPr>
                <w:rFonts w:cs="Arial"/>
                <w:color w:val="FF0000"/>
                <w:lang w:val="de-DE"/>
              </w:rPr>
              <w:t>Alle Leistungen, die nicht die Erbringung von Leistungen als einfachen Verkauf beinhalten, können als Unteraufträge weitervergeben werden.</w:t>
            </w:r>
          </w:p>
        </w:tc>
        <w:tc>
          <w:tcPr>
            <w:tcW w:w="1152" w:type="dxa"/>
            <w:gridSpan w:val="3"/>
          </w:tcPr>
          <w:p w:rsidR="00000862" w:rsidRPr="00CF7B9E" w:rsidRDefault="00000862" w:rsidP="00000862">
            <w:pPr>
              <w:jc w:val="both"/>
              <w:rPr>
                <w:rFonts w:cs="Arial"/>
                <w:color w:val="FF0000"/>
                <w:lang w:val="de-DE"/>
              </w:rPr>
            </w:pPr>
          </w:p>
        </w:tc>
        <w:tc>
          <w:tcPr>
            <w:tcW w:w="3969" w:type="dxa"/>
            <w:gridSpan w:val="2"/>
          </w:tcPr>
          <w:p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rsidR="00000862" w:rsidRPr="00F70B94" w:rsidRDefault="00000862" w:rsidP="00000862">
            <w:pPr>
              <w:jc w:val="both"/>
              <w:rPr>
                <w:rFonts w:cs="Arial"/>
                <w:color w:val="FF0000"/>
                <w:lang w:val="it-IT"/>
              </w:rPr>
            </w:pPr>
            <w:r w:rsidRPr="00CF7B9E">
              <w:rPr>
                <w:rFonts w:cs="Arial"/>
                <w:color w:val="FF0000"/>
                <w:lang w:val="it-IT"/>
              </w:rPr>
              <w:t>Sono subappaltabili tutte le prestazioni che non comprendono la prestazione fornitura intesa come semplice vendita.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6C1C" w:rsidRDefault="00000862" w:rsidP="00000862">
            <w:pPr>
              <w:jc w:val="both"/>
              <w:rPr>
                <w:rFonts w:cs="Arial"/>
                <w:color w:val="FF0000"/>
                <w:lang w:val="it-IT"/>
              </w:rPr>
            </w:pPr>
          </w:p>
        </w:tc>
        <w:tc>
          <w:tcPr>
            <w:tcW w:w="1152" w:type="dxa"/>
            <w:gridSpan w:val="3"/>
          </w:tcPr>
          <w:p w:rsidR="00000862" w:rsidRPr="00D36C1C" w:rsidRDefault="00000862" w:rsidP="00000862">
            <w:pPr>
              <w:spacing w:line="240" w:lineRule="exact"/>
              <w:rPr>
                <w:rFonts w:cs="Arial"/>
                <w:lang w:val="it-IT"/>
              </w:rPr>
            </w:pPr>
          </w:p>
        </w:tc>
        <w:tc>
          <w:tcPr>
            <w:tcW w:w="3969" w:type="dxa"/>
            <w:gridSpan w:val="2"/>
          </w:tcPr>
          <w:p w:rsidR="00000862" w:rsidRPr="00CC71C4" w:rsidRDefault="00000862" w:rsidP="00000862">
            <w:pPr>
              <w:jc w:val="both"/>
              <w:rPr>
                <w:rFonts w:cs="Arial"/>
                <w:color w:val="FF0000"/>
                <w:lang w:val="it-IT"/>
              </w:rPr>
            </w:pP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CC71C4" w:rsidRDefault="00000862" w:rsidP="00000862">
            <w:pPr>
              <w:jc w:val="center"/>
              <w:rPr>
                <w:rFonts w:cs="Arial"/>
                <w:color w:val="FF0000"/>
                <w:lang w:val="it-IT"/>
              </w:rPr>
            </w:pPr>
            <w:r>
              <w:rPr>
                <w:rFonts w:cs="Arial"/>
                <w:color w:val="FF0000"/>
                <w:lang w:val="it-IT"/>
              </w:rPr>
              <w:t>oder</w:t>
            </w:r>
          </w:p>
        </w:tc>
        <w:tc>
          <w:tcPr>
            <w:tcW w:w="1152" w:type="dxa"/>
            <w:gridSpan w:val="3"/>
          </w:tcPr>
          <w:p w:rsidR="00000862" w:rsidRPr="00CC71C4" w:rsidRDefault="00000862" w:rsidP="00000862">
            <w:pPr>
              <w:spacing w:line="240" w:lineRule="exact"/>
              <w:jc w:val="center"/>
              <w:rPr>
                <w:rFonts w:cs="Arial"/>
                <w:lang w:val="it-IT"/>
              </w:rPr>
            </w:pPr>
          </w:p>
        </w:tc>
        <w:tc>
          <w:tcPr>
            <w:tcW w:w="3969" w:type="dxa"/>
            <w:gridSpan w:val="2"/>
          </w:tcPr>
          <w:p w:rsidR="00000862" w:rsidRPr="00CC71C4" w:rsidRDefault="00000862" w:rsidP="00000862">
            <w:pPr>
              <w:jc w:val="center"/>
              <w:rPr>
                <w:rFonts w:cs="Arial"/>
                <w:color w:val="FF0000"/>
                <w:lang w:val="it-IT"/>
              </w:rPr>
            </w:pPr>
            <w:r w:rsidRPr="00CC71C4">
              <w:rPr>
                <w:rFonts w:cs="Arial"/>
                <w:i/>
                <w:color w:val="FF0000"/>
                <w:lang w:val="it-IT"/>
              </w:rPr>
              <w:t>oppure</w:t>
            </w: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Default="00000862" w:rsidP="00000862">
            <w:pPr>
              <w:jc w:val="center"/>
              <w:rPr>
                <w:rFonts w:cs="Arial"/>
                <w:color w:val="FF0000"/>
                <w:lang w:val="it-IT"/>
              </w:rPr>
            </w:pPr>
          </w:p>
        </w:tc>
        <w:tc>
          <w:tcPr>
            <w:tcW w:w="1152" w:type="dxa"/>
            <w:gridSpan w:val="3"/>
          </w:tcPr>
          <w:p w:rsidR="00000862" w:rsidRPr="00CC71C4" w:rsidRDefault="00000862" w:rsidP="00000862">
            <w:pPr>
              <w:spacing w:line="240" w:lineRule="exact"/>
              <w:jc w:val="center"/>
              <w:rPr>
                <w:rFonts w:cs="Arial"/>
                <w:lang w:val="it-IT"/>
              </w:rPr>
            </w:pPr>
          </w:p>
        </w:tc>
        <w:tc>
          <w:tcPr>
            <w:tcW w:w="3969" w:type="dxa"/>
            <w:gridSpan w:val="2"/>
          </w:tcPr>
          <w:p w:rsidR="00000862" w:rsidRPr="00CC71C4" w:rsidRDefault="00000862" w:rsidP="00000862">
            <w:pPr>
              <w:jc w:val="center"/>
              <w:rPr>
                <w:rFonts w:cs="Arial"/>
                <w:i/>
                <w:color w:val="FF0000"/>
                <w:lang w:val="it-IT"/>
              </w:rPr>
            </w:pPr>
          </w:p>
        </w:tc>
      </w:tr>
      <w:tr w:rsidR="00000862" w:rsidRPr="00003D03" w:rsidTr="00DD1DEB">
        <w:tblPrEx>
          <w:tblCellMar>
            <w:left w:w="0" w:type="dxa"/>
            <w:right w:w="0" w:type="dxa"/>
          </w:tblCellMar>
          <w:tblLook w:val="0000" w:firstRow="0" w:lastRow="0" w:firstColumn="0" w:lastColumn="0" w:noHBand="0" w:noVBand="0"/>
        </w:tblPrEx>
        <w:tc>
          <w:tcPr>
            <w:tcW w:w="4104" w:type="dxa"/>
            <w:gridSpan w:val="4"/>
          </w:tcPr>
          <w:p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3"/>
          </w:tcPr>
          <w:p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rsidR="00000862" w:rsidRPr="00CF7B9E" w:rsidRDefault="00000862" w:rsidP="00000862">
            <w:pPr>
              <w:jc w:val="both"/>
              <w:rPr>
                <w:rFonts w:cs="Arial"/>
                <w:color w:val="FF0000"/>
                <w:lang w:val="de-DE"/>
              </w:rPr>
            </w:pPr>
            <w:r w:rsidRPr="00CF7B9E">
              <w:rPr>
                <w:rFonts w:cs="Arial"/>
                <w:color w:val="FF0000"/>
                <w:lang w:val="de-DE"/>
              </w:rPr>
              <w:t xml:space="preserve">Die vertragsgegenständlichen Leistungen können weitervergeben werden. </w:t>
            </w:r>
          </w:p>
        </w:tc>
        <w:tc>
          <w:tcPr>
            <w:tcW w:w="1152" w:type="dxa"/>
            <w:gridSpan w:val="3"/>
          </w:tcPr>
          <w:p w:rsidR="00000862" w:rsidRPr="00CF7B9E" w:rsidRDefault="00000862" w:rsidP="00000862">
            <w:pPr>
              <w:jc w:val="both"/>
              <w:rPr>
                <w:rFonts w:cs="Arial"/>
                <w:color w:val="FF0000"/>
                <w:lang w:val="de-DE"/>
              </w:rPr>
            </w:pPr>
          </w:p>
        </w:tc>
        <w:tc>
          <w:tcPr>
            <w:tcW w:w="3969" w:type="dxa"/>
            <w:gridSpan w:val="2"/>
          </w:tcPr>
          <w:p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rsidR="00000862" w:rsidRPr="00CC71C4" w:rsidRDefault="00000862" w:rsidP="00000862">
            <w:pPr>
              <w:jc w:val="both"/>
              <w:rPr>
                <w:rFonts w:cs="Arial"/>
                <w:color w:val="FF0000"/>
                <w:lang w:val="it-IT"/>
              </w:rPr>
            </w:pPr>
            <w:r w:rsidRPr="00CF7B9E">
              <w:rPr>
                <w:rFonts w:cs="Arial"/>
                <w:color w:val="FF0000"/>
                <w:lang w:val="it-IT"/>
              </w:rPr>
              <w:t>Le prestazioni oggetto del presente contratto sono subappaltabili</w:t>
            </w:r>
            <w:r>
              <w:rPr>
                <w:rFonts w:cs="Arial"/>
                <w:color w:val="FF0000"/>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03D03" w:rsidRDefault="00000862" w:rsidP="00000862">
            <w:pPr>
              <w:jc w:val="both"/>
              <w:rPr>
                <w:rFonts w:cs="Arial"/>
                <w:highlight w:val="cyan"/>
                <w:lang w:val="it-IT"/>
              </w:rPr>
            </w:pPr>
          </w:p>
        </w:tc>
        <w:tc>
          <w:tcPr>
            <w:tcW w:w="1152" w:type="dxa"/>
            <w:gridSpan w:val="3"/>
          </w:tcPr>
          <w:p w:rsidR="00000862" w:rsidRPr="00003D03" w:rsidRDefault="00000862" w:rsidP="00000862">
            <w:pPr>
              <w:spacing w:line="240" w:lineRule="exact"/>
              <w:rPr>
                <w:rFonts w:cs="Arial"/>
                <w:highlight w:val="cyan"/>
                <w:lang w:val="it-IT"/>
              </w:rPr>
            </w:pPr>
          </w:p>
        </w:tc>
        <w:tc>
          <w:tcPr>
            <w:tcW w:w="3969" w:type="dxa"/>
            <w:gridSpan w:val="2"/>
          </w:tcPr>
          <w:p w:rsidR="00000862" w:rsidRPr="00003D03" w:rsidRDefault="00000862" w:rsidP="00000862">
            <w:pPr>
              <w:jc w:val="both"/>
              <w:rPr>
                <w:rFonts w:cs="Arial"/>
                <w:color w:val="FF0000"/>
                <w:highlight w:val="cyan"/>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E0F0B" w:rsidRDefault="00000862" w:rsidP="00000862">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3"/>
          </w:tcPr>
          <w:p w:rsidR="00000862" w:rsidRPr="005E0F0B" w:rsidRDefault="00000862" w:rsidP="00000862">
            <w:pPr>
              <w:spacing w:line="240" w:lineRule="exact"/>
              <w:rPr>
                <w:rFonts w:cs="Arial"/>
                <w:lang w:val="de-DE"/>
              </w:rPr>
            </w:pPr>
          </w:p>
        </w:tc>
        <w:tc>
          <w:tcPr>
            <w:tcW w:w="3969" w:type="dxa"/>
            <w:gridSpan w:val="2"/>
          </w:tcPr>
          <w:p w:rsidR="00000862" w:rsidRPr="005E0F0B" w:rsidRDefault="00000862" w:rsidP="00000862">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rsidR="00000862" w:rsidRPr="005E0F0B" w:rsidRDefault="00000862" w:rsidP="00000862">
            <w:pPr>
              <w:spacing w:line="240" w:lineRule="atLeas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E0F0B" w:rsidRDefault="00000862" w:rsidP="00000862">
            <w:pPr>
              <w:jc w:val="both"/>
              <w:rPr>
                <w:rFonts w:cs="Arial"/>
                <w:lang w:val="it-IT"/>
              </w:rPr>
            </w:pPr>
          </w:p>
        </w:tc>
        <w:tc>
          <w:tcPr>
            <w:tcW w:w="1152" w:type="dxa"/>
            <w:gridSpan w:val="3"/>
          </w:tcPr>
          <w:p w:rsidR="00000862" w:rsidRPr="005E0F0B" w:rsidRDefault="00000862" w:rsidP="00000862">
            <w:pPr>
              <w:spacing w:line="240" w:lineRule="exact"/>
              <w:rPr>
                <w:rFonts w:cs="Arial"/>
                <w:lang w:val="it-IT"/>
              </w:rPr>
            </w:pPr>
          </w:p>
        </w:tc>
        <w:tc>
          <w:tcPr>
            <w:tcW w:w="3969" w:type="dxa"/>
            <w:gridSpan w:val="2"/>
          </w:tcPr>
          <w:p w:rsidR="00000862" w:rsidRPr="005E0F0B" w:rsidRDefault="00000862" w:rsidP="00000862">
            <w:pPr>
              <w:autoSpaceDE w:val="0"/>
              <w:autoSpaceDN w:val="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5E0F0B" w:rsidRDefault="00000862" w:rsidP="00000862">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3"/>
            <w:shd w:val="clear" w:color="auto" w:fill="auto"/>
          </w:tcPr>
          <w:p w:rsidR="00000862" w:rsidRPr="005E0F0B" w:rsidRDefault="00000862" w:rsidP="00000862">
            <w:pPr>
              <w:spacing w:line="240" w:lineRule="exact"/>
              <w:rPr>
                <w:rFonts w:cs="Arial"/>
                <w:lang w:val="de-DE"/>
              </w:rPr>
            </w:pPr>
          </w:p>
        </w:tc>
        <w:tc>
          <w:tcPr>
            <w:tcW w:w="3969" w:type="dxa"/>
            <w:gridSpan w:val="2"/>
            <w:shd w:val="clear" w:color="auto" w:fill="auto"/>
          </w:tcPr>
          <w:p w:rsidR="00000862" w:rsidRPr="00EA769C" w:rsidRDefault="00000862" w:rsidP="00000862">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rsidR="00000862" w:rsidRPr="00EA769C" w:rsidRDefault="00000862" w:rsidP="00000862">
            <w:pPr>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E8711B" w:rsidRDefault="00000862" w:rsidP="00000862">
            <w:pPr>
              <w:jc w:val="both"/>
              <w:rPr>
                <w:rFonts w:cs="Arial"/>
                <w:highlight w:val="yellow"/>
                <w:lang w:val="it-IT"/>
              </w:rPr>
            </w:pPr>
          </w:p>
        </w:tc>
        <w:tc>
          <w:tcPr>
            <w:tcW w:w="1152" w:type="dxa"/>
            <w:gridSpan w:val="3"/>
            <w:shd w:val="clear" w:color="auto" w:fill="auto"/>
          </w:tcPr>
          <w:p w:rsidR="00000862" w:rsidRPr="00E8711B" w:rsidRDefault="00000862" w:rsidP="00000862">
            <w:pPr>
              <w:spacing w:line="240" w:lineRule="exact"/>
              <w:rPr>
                <w:rFonts w:cs="Arial"/>
                <w:highlight w:val="yellow"/>
                <w:lang w:val="it-IT"/>
              </w:rPr>
            </w:pPr>
          </w:p>
        </w:tc>
        <w:tc>
          <w:tcPr>
            <w:tcW w:w="3969" w:type="dxa"/>
            <w:gridSpan w:val="2"/>
            <w:shd w:val="clear" w:color="auto" w:fill="auto"/>
          </w:tcPr>
          <w:p w:rsidR="00000862" w:rsidRPr="00333CA5" w:rsidRDefault="00000862" w:rsidP="00000862">
            <w:pPr>
              <w:autoSpaceDE w:val="0"/>
              <w:autoSpaceDN w:val="0"/>
              <w:jc w:val="both"/>
              <w:rPr>
                <w:rFonts w:cs="Arial"/>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B758E3" w:rsidRDefault="00000862" w:rsidP="00000862">
            <w:pPr>
              <w:widowControl w:val="0"/>
              <w:jc w:val="both"/>
              <w:rPr>
                <w:rFonts w:cs="Arial"/>
                <w:lang w:val="de-DE"/>
              </w:rPr>
            </w:pPr>
            <w:r w:rsidRPr="00B758E3">
              <w:rPr>
                <w:rFonts w:cs="Arial"/>
                <w:lang w:val="de-DE"/>
              </w:rPr>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3"/>
            <w:shd w:val="clear" w:color="auto" w:fill="auto"/>
          </w:tcPr>
          <w:p w:rsidR="00000862" w:rsidRPr="00B758E3" w:rsidRDefault="00000862" w:rsidP="00000862">
            <w:pPr>
              <w:widowControl w:val="0"/>
              <w:spacing w:line="240" w:lineRule="exact"/>
              <w:rPr>
                <w:rFonts w:cs="Arial"/>
                <w:lang w:val="de-DE"/>
              </w:rPr>
            </w:pPr>
          </w:p>
        </w:tc>
        <w:tc>
          <w:tcPr>
            <w:tcW w:w="3969" w:type="dxa"/>
            <w:gridSpan w:val="2"/>
            <w:shd w:val="clear" w:color="auto" w:fill="auto"/>
          </w:tcPr>
          <w:p w:rsidR="00000862" w:rsidRPr="00023DF6" w:rsidRDefault="00000862" w:rsidP="00000862">
            <w:pPr>
              <w:widowControl w:val="0"/>
              <w:autoSpaceDE w:val="0"/>
              <w:autoSpaceDN w:val="0"/>
              <w:jc w:val="both"/>
              <w:rPr>
                <w:rFonts w:cs="Arial"/>
                <w:lang w:val="it-IT"/>
              </w:rPr>
            </w:pPr>
            <w:bookmarkStart w:id="36" w:name="_Hlk14941093"/>
            <w:r w:rsidRPr="00B758E3">
              <w:rPr>
                <w:rFonts w:cs="Arial"/>
                <w:lang w:val="it-IT"/>
              </w:rPr>
              <w:t>L'affidatario del subappalto non deve aver partecipato alla presente procedura.</w:t>
            </w:r>
            <w:bookmarkEnd w:id="36"/>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autoSpaceDE w:val="0"/>
              <w:autoSpaceDN w:val="0"/>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autoSpaceDE w:val="0"/>
              <w:autoSpaceDN w:val="0"/>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3"/>
          </w:tcPr>
          <w:p w:rsidR="00000862" w:rsidRPr="0055548D" w:rsidRDefault="00000862" w:rsidP="00000862">
            <w:pPr>
              <w:spacing w:line="240" w:lineRule="exact"/>
              <w:rPr>
                <w:rFonts w:cs="Arial"/>
                <w:b/>
                <w:color w:val="FF0000"/>
                <w:lang w:val="de-DE"/>
              </w:rPr>
            </w:pPr>
          </w:p>
        </w:tc>
        <w:tc>
          <w:tcPr>
            <w:tcW w:w="3969" w:type="dxa"/>
            <w:gridSpan w:val="2"/>
          </w:tcPr>
          <w:p w:rsidR="00000862" w:rsidRPr="00D30EE5" w:rsidRDefault="00000862" w:rsidP="00000862">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rsidR="00000862" w:rsidRPr="00D30EE5" w:rsidRDefault="00000862" w:rsidP="00000862">
            <w:pPr>
              <w:pStyle w:val="Testoitaliano"/>
              <w:ind w:right="105"/>
              <w:rPr>
                <w:rFonts w:cs="Arial"/>
                <w:b/>
                <w:color w:val="FF000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i/>
                <w:noProof w:val="0"/>
                <w:color w:val="FF0000"/>
                <w:highlight w:val="yellow"/>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i/>
                <w:noProof w:val="0"/>
                <w:color w:val="FF0000"/>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7"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7"/>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8"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8"/>
            <w:r w:rsidRPr="00D30EE5">
              <w:rPr>
                <w:noProof w:val="0"/>
                <w:color w:val="FF0000"/>
                <w:lang w:val="de-DE"/>
              </w:rPr>
              <w:t xml:space="preserve"> Tagen ab Vertragsabschluss erfolgen, ansonsten wird der Vertrag gemäß dieser Ausschreibungsbedingungen aufgehoben.</w:t>
            </w:r>
          </w:p>
        </w:tc>
        <w:tc>
          <w:tcPr>
            <w:tcW w:w="1152" w:type="dxa"/>
            <w:gridSpan w:val="3"/>
          </w:tcPr>
          <w:p w:rsidR="00000862" w:rsidRPr="00FD0B93" w:rsidRDefault="00000862" w:rsidP="00000862">
            <w:pPr>
              <w:spacing w:line="240" w:lineRule="exact"/>
              <w:rPr>
                <w:rFonts w:cs="Arial"/>
                <w:color w:val="FF0000"/>
                <w:lang w:val="de-DE"/>
              </w:rPr>
            </w:pPr>
          </w:p>
        </w:tc>
        <w:tc>
          <w:tcPr>
            <w:tcW w:w="3969" w:type="dxa"/>
            <w:gridSpan w:val="2"/>
          </w:tcPr>
          <w:p w:rsidR="00000862" w:rsidRPr="00D30EE5" w:rsidRDefault="00000862" w:rsidP="00000862">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9"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9"/>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40"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0"/>
            <w:r w:rsidRPr="00D30EE5">
              <w:rPr>
                <w:noProof w:val="0"/>
                <w:color w:val="FF0000"/>
                <w:lang w:val="it-IT"/>
              </w:rPr>
              <w:t xml:space="preserve"> giorni dopo la stipula del contratto. In caso di mancato rispetto di tali condizioni il contratto viene risolto ai sensi di questo disciplinare di gara.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noProof w:val="0"/>
                <w:color w:val="FF000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noProof w:val="0"/>
                <w:color w:val="FF0000"/>
                <w:lang w:val="it-IT"/>
              </w:rPr>
            </w:pPr>
          </w:p>
        </w:tc>
      </w:tr>
      <w:tr w:rsidR="00000862" w:rsidRPr="00F44CF9"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1"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1"/>
            <w:r w:rsidRPr="00D30EE5">
              <w:rPr>
                <w:noProof w:val="0"/>
                <w:color w:val="FF0000"/>
                <w:lang w:val="de-DE"/>
              </w:rPr>
              <w:t xml:space="preserve"> vereinbart werden.</w:t>
            </w:r>
          </w:p>
        </w:tc>
        <w:tc>
          <w:tcPr>
            <w:tcW w:w="1152" w:type="dxa"/>
            <w:gridSpan w:val="3"/>
          </w:tcPr>
          <w:p w:rsidR="00000862" w:rsidRPr="00FD0B93" w:rsidRDefault="00000862" w:rsidP="00000862">
            <w:pPr>
              <w:spacing w:line="240" w:lineRule="exact"/>
              <w:rPr>
                <w:rFonts w:cs="Arial"/>
                <w:color w:val="FF0000"/>
                <w:lang w:val="de-DE"/>
              </w:rPr>
            </w:pPr>
          </w:p>
        </w:tc>
        <w:tc>
          <w:tcPr>
            <w:tcW w:w="3969" w:type="dxa"/>
            <w:gridSpan w:val="2"/>
          </w:tcPr>
          <w:p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2"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2"/>
            <w:r w:rsidRPr="00D30EE5">
              <w:rPr>
                <w:noProof w:val="0"/>
                <w:color w:val="FF0000"/>
                <w:lang w:val="it-IT"/>
              </w:rPr>
              <w:t>.</w:t>
            </w:r>
          </w:p>
        </w:tc>
      </w:tr>
      <w:tr w:rsidR="00000862" w:rsidRPr="00F44CF9"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utscherText"/>
              <w:ind w:right="76"/>
              <w:rPr>
                <w:rFonts w:cs="Arial"/>
                <w:noProof w:val="0"/>
                <w:color w:val="FF000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Testoitaliano"/>
              <w:ind w:right="105"/>
              <w:rPr>
                <w:rFonts w:cs="Arial"/>
                <w:color w:val="FF000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pStyle w:val="DeutscherText"/>
              <w:ind w:right="76"/>
              <w:rPr>
                <w:rFonts w:cs="Arial"/>
                <w:noProof w:val="0"/>
                <w:color w:val="FF0000"/>
                <w:lang w:val="de-DE"/>
              </w:rPr>
            </w:pPr>
            <w:r w:rsidRPr="00CF7B9E">
              <w:rPr>
                <w:rFonts w:cs="Arial"/>
                <w:noProof w:val="0"/>
                <w:color w:val="FF0000"/>
                <w:lang w:val="de-DE"/>
              </w:rPr>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3"/>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utscherText"/>
              <w:ind w:right="76"/>
              <w:rPr>
                <w:rFonts w:cs="Arial"/>
                <w:i/>
                <w:noProof w:val="0"/>
                <w:color w:val="FF0000"/>
                <w:highlight w:val="yellow"/>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Testoitaliano"/>
              <w:ind w:right="105"/>
              <w:rPr>
                <w:rFonts w:cs="Arial"/>
                <w:i/>
                <w:color w:val="FF0000"/>
                <w:highlight w:val="yellow"/>
              </w:rPr>
            </w:pPr>
          </w:p>
        </w:tc>
      </w:tr>
      <w:tr w:rsidR="00000862" w:rsidRPr="00F44CF9"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rsidR="00000862" w:rsidRPr="00D30EE5" w:rsidRDefault="00000862" w:rsidP="00000862">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3"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3"/>
            <w:r w:rsidRPr="00D30EE5">
              <w:rPr>
                <w:noProof w:val="0"/>
                <w:color w:val="FF0000"/>
                <w:lang w:val="de-DE"/>
              </w:rPr>
              <w:t xml:space="preserve"> erfolgen.</w:t>
            </w:r>
          </w:p>
        </w:tc>
        <w:tc>
          <w:tcPr>
            <w:tcW w:w="1152" w:type="dxa"/>
            <w:gridSpan w:val="3"/>
          </w:tcPr>
          <w:p w:rsidR="00000862" w:rsidRPr="00D4156F" w:rsidRDefault="00000862" w:rsidP="00000862">
            <w:pPr>
              <w:spacing w:line="240" w:lineRule="exact"/>
              <w:rPr>
                <w:rFonts w:cs="Arial"/>
                <w:color w:val="FF0000"/>
                <w:lang w:val="de-DE"/>
              </w:rPr>
            </w:pPr>
          </w:p>
        </w:tc>
        <w:tc>
          <w:tcPr>
            <w:tcW w:w="3969" w:type="dxa"/>
            <w:gridSpan w:val="2"/>
          </w:tcPr>
          <w:p w:rsidR="00000862" w:rsidRPr="00D30EE5" w:rsidRDefault="00000862" w:rsidP="00000862">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rsidR="00000862" w:rsidRPr="00D30EE5" w:rsidRDefault="00000862" w:rsidP="00000862">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4"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4"/>
            <w:r w:rsidRPr="00D30EE5">
              <w:rPr>
                <w:rFonts w:cs="Arial"/>
                <w:noProof w:val="0"/>
                <w:color w:val="FF0000"/>
                <w:lang w:val="it-IT"/>
              </w:rPr>
              <w:t>.</w:t>
            </w:r>
          </w:p>
        </w:tc>
      </w:tr>
      <w:tr w:rsidR="00000862" w:rsidRPr="00F44CF9" w:rsidTr="00DD1DEB">
        <w:tblPrEx>
          <w:tblCellMar>
            <w:left w:w="0" w:type="dxa"/>
            <w:right w:w="0" w:type="dxa"/>
          </w:tblCellMar>
          <w:tblLook w:val="0000" w:firstRow="0" w:lastRow="0" w:firstColumn="0" w:lastColumn="0" w:noHBand="0" w:noVBand="0"/>
        </w:tblPrEx>
        <w:tc>
          <w:tcPr>
            <w:tcW w:w="4104" w:type="dxa"/>
            <w:gridSpan w:val="4"/>
          </w:tcPr>
          <w:p w:rsidR="00000862" w:rsidRPr="00C167B7" w:rsidRDefault="00000862" w:rsidP="00000862">
            <w:pPr>
              <w:pStyle w:val="DeutscherText"/>
              <w:ind w:right="76"/>
              <w:rPr>
                <w:rFonts w:cs="Arial"/>
                <w:i/>
                <w:noProof w:val="0"/>
                <w:color w:val="FF0000"/>
                <w:highlight w:val="yellow"/>
                <w:lang w:val="it-IT"/>
              </w:rPr>
            </w:pPr>
          </w:p>
        </w:tc>
        <w:tc>
          <w:tcPr>
            <w:tcW w:w="1152" w:type="dxa"/>
            <w:gridSpan w:val="3"/>
          </w:tcPr>
          <w:p w:rsidR="00000862" w:rsidRPr="00C167B7" w:rsidRDefault="00000862" w:rsidP="00000862">
            <w:pPr>
              <w:spacing w:line="240" w:lineRule="exact"/>
              <w:rPr>
                <w:rFonts w:cs="Arial"/>
                <w:color w:val="FF0000"/>
                <w:lang w:val="it-IT"/>
              </w:rPr>
            </w:pPr>
          </w:p>
        </w:tc>
        <w:tc>
          <w:tcPr>
            <w:tcW w:w="3969" w:type="dxa"/>
            <w:gridSpan w:val="2"/>
          </w:tcPr>
          <w:p w:rsidR="00000862" w:rsidRPr="00D30EE5" w:rsidRDefault="00000862" w:rsidP="00000862">
            <w:pPr>
              <w:pStyle w:val="Testoitaliano"/>
              <w:ind w:right="105"/>
              <w:rPr>
                <w:rFonts w:cs="Arial"/>
                <w:i/>
                <w:color w:val="FF0000"/>
                <w:highlight w:val="yellow"/>
              </w:rPr>
            </w:pPr>
          </w:p>
        </w:tc>
      </w:tr>
      <w:tr w:rsidR="00000862" w:rsidRPr="008A683F"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3"/>
          </w:tcPr>
          <w:p w:rsidR="00000862" w:rsidRPr="008A683F" w:rsidRDefault="00000862" w:rsidP="00000862">
            <w:pPr>
              <w:spacing w:line="240" w:lineRule="exact"/>
              <w:rPr>
                <w:rFonts w:cs="Arial"/>
                <w:lang w:val="it-IT"/>
              </w:rPr>
            </w:pPr>
          </w:p>
        </w:tc>
        <w:tc>
          <w:tcPr>
            <w:tcW w:w="3969" w:type="dxa"/>
            <w:gridSpan w:val="2"/>
          </w:tcPr>
          <w:p w:rsidR="00000862" w:rsidRPr="008A683F" w:rsidRDefault="00000862" w:rsidP="00000862">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00862" w:rsidRPr="008A683F"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jc w:val="both"/>
              <w:rPr>
                <w:rFonts w:cs="Arial"/>
                <w:b/>
                <w:noProof w:val="0"/>
                <w:color w:val="FF0000"/>
                <w:lang w:val="it-IT"/>
              </w:rPr>
            </w:pPr>
          </w:p>
        </w:tc>
        <w:tc>
          <w:tcPr>
            <w:tcW w:w="1152" w:type="dxa"/>
            <w:gridSpan w:val="3"/>
          </w:tcPr>
          <w:p w:rsidR="00000862" w:rsidRPr="008A683F" w:rsidRDefault="00000862" w:rsidP="00000862">
            <w:pPr>
              <w:spacing w:line="240" w:lineRule="exact"/>
              <w:rPr>
                <w:rFonts w:cs="Arial"/>
                <w:color w:val="FF0000"/>
                <w:lang w:val="it-IT"/>
              </w:rPr>
            </w:pPr>
          </w:p>
        </w:tc>
        <w:tc>
          <w:tcPr>
            <w:tcW w:w="3969" w:type="dxa"/>
            <w:gridSpan w:val="2"/>
          </w:tcPr>
          <w:p w:rsidR="00000862" w:rsidRPr="008A683F" w:rsidRDefault="00000862" w:rsidP="00000862">
            <w:pPr>
              <w:spacing w:line="240" w:lineRule="exact"/>
              <w:ind w:right="105"/>
              <w:jc w:val="both"/>
              <w:rPr>
                <w:rFonts w:cs="Arial"/>
                <w:b/>
                <w:noProof w:val="0"/>
                <w:color w:val="FF0000"/>
                <w:lang w:val="it-IT"/>
              </w:rPr>
            </w:pP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jc w:val="both"/>
              <w:rPr>
                <w:rFonts w:cs="Arial"/>
                <w:b/>
                <w:color w:val="FF0000"/>
                <w:lang w:val="de-DE"/>
              </w:rPr>
            </w:pPr>
            <w:bookmarkStart w:id="45" w:name="_Hlk505933017"/>
            <w:r w:rsidRPr="008A683F">
              <w:rPr>
                <w:rFonts w:cs="Arial"/>
                <w:b/>
                <w:color w:val="FF0000"/>
                <w:lang w:val="de-DE"/>
              </w:rPr>
              <w:t>1.2.7 Obligatorischer begleiteter Lokalaugenschein</w:t>
            </w:r>
          </w:p>
        </w:tc>
        <w:tc>
          <w:tcPr>
            <w:tcW w:w="1152" w:type="dxa"/>
            <w:gridSpan w:val="3"/>
          </w:tcPr>
          <w:p w:rsidR="00000862" w:rsidRPr="008A683F" w:rsidRDefault="00000862" w:rsidP="00000862">
            <w:pPr>
              <w:spacing w:line="240" w:lineRule="exact"/>
              <w:rPr>
                <w:rFonts w:cs="Arial"/>
                <w:color w:val="FF0000"/>
                <w:lang w:val="de-DE"/>
              </w:rPr>
            </w:pPr>
          </w:p>
        </w:tc>
        <w:tc>
          <w:tcPr>
            <w:tcW w:w="3969" w:type="dxa"/>
            <w:gridSpan w:val="2"/>
          </w:tcPr>
          <w:p w:rsidR="00000862" w:rsidRPr="00EA769C" w:rsidRDefault="00000862" w:rsidP="00000862">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3335EE" w:rsidRDefault="00000862" w:rsidP="00000862">
            <w:pPr>
              <w:spacing w:line="240" w:lineRule="exact"/>
              <w:ind w:right="76"/>
              <w:jc w:val="both"/>
              <w:rPr>
                <w:rFonts w:cs="Arial"/>
                <w:color w:val="FF0000"/>
                <w:lang w:val="de-DE" w:eastAsia="it-IT"/>
              </w:rPr>
            </w:pPr>
          </w:p>
        </w:tc>
        <w:tc>
          <w:tcPr>
            <w:tcW w:w="1152" w:type="dxa"/>
            <w:gridSpan w:val="3"/>
          </w:tcPr>
          <w:p w:rsidR="00000862" w:rsidRPr="003A24B6" w:rsidRDefault="00000862" w:rsidP="00000862">
            <w:pPr>
              <w:spacing w:line="240" w:lineRule="exact"/>
              <w:rPr>
                <w:rFonts w:cs="Arial"/>
                <w:b/>
                <w:color w:val="FF0000"/>
                <w:lang w:val="de-DE"/>
              </w:rPr>
            </w:pPr>
          </w:p>
        </w:tc>
        <w:tc>
          <w:tcPr>
            <w:tcW w:w="3969" w:type="dxa"/>
            <w:gridSpan w:val="2"/>
          </w:tcPr>
          <w:p w:rsidR="00000862" w:rsidRPr="00EA769C" w:rsidRDefault="00000862" w:rsidP="00000862">
            <w:pPr>
              <w:spacing w:line="240" w:lineRule="exact"/>
              <w:ind w:right="105"/>
              <w:jc w:val="both"/>
              <w:rPr>
                <w:rFonts w:cs="Arial"/>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spacing w:line="240" w:lineRule="exact"/>
              <w:ind w:right="76"/>
              <w:jc w:val="both"/>
              <w:rPr>
                <w:rFonts w:cs="Arial"/>
                <w:b/>
                <w:color w:val="FF0000"/>
                <w:u w:val="single"/>
                <w:lang w:val="de-DE"/>
              </w:rPr>
            </w:pPr>
            <w:r w:rsidRPr="00CF7B9E">
              <w:rPr>
                <w:rFonts w:cs="Arial"/>
                <w:color w:val="FF0000"/>
                <w:u w:val="single"/>
                <w:lang w:val="de-DE" w:eastAsia="it-IT"/>
              </w:rPr>
              <w:lastRenderedPageBreak/>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3"/>
          </w:tcPr>
          <w:p w:rsidR="00000862" w:rsidRPr="00CF7B9E" w:rsidRDefault="00000862" w:rsidP="00000862">
            <w:pPr>
              <w:spacing w:line="240" w:lineRule="exact"/>
              <w:rPr>
                <w:rFonts w:cs="Arial"/>
                <w:b/>
                <w:color w:val="FF0000"/>
                <w:u w:val="single"/>
                <w:lang w:val="de-DE"/>
              </w:rPr>
            </w:pPr>
          </w:p>
        </w:tc>
        <w:tc>
          <w:tcPr>
            <w:tcW w:w="3969" w:type="dxa"/>
            <w:gridSpan w:val="2"/>
          </w:tcPr>
          <w:p w:rsidR="00000862" w:rsidRPr="00EA769C" w:rsidRDefault="00000862" w:rsidP="00000862">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rsidR="00000862" w:rsidRPr="00EA769C" w:rsidRDefault="00000862" w:rsidP="00000862">
            <w:pPr>
              <w:spacing w:line="240" w:lineRule="exact"/>
              <w:ind w:right="105"/>
              <w:jc w:val="both"/>
              <w:rPr>
                <w:rFonts w:cs="Arial"/>
                <w:b/>
                <w:color w:val="FF0000"/>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07BC1" w:rsidRDefault="00000862" w:rsidP="00000862">
            <w:pPr>
              <w:pStyle w:val="DeutscherText"/>
              <w:ind w:right="76"/>
              <w:rPr>
                <w:rFonts w:cs="Arial"/>
                <w:noProof w:val="0"/>
                <w:color w:val="FF0000"/>
                <w:lang w:val="it-IT"/>
              </w:rPr>
            </w:pPr>
          </w:p>
        </w:tc>
        <w:tc>
          <w:tcPr>
            <w:tcW w:w="1152" w:type="dxa"/>
            <w:gridSpan w:val="3"/>
          </w:tcPr>
          <w:p w:rsidR="00000862" w:rsidRPr="00507BC1" w:rsidRDefault="00000862" w:rsidP="00000862">
            <w:pPr>
              <w:spacing w:line="240" w:lineRule="exact"/>
              <w:rPr>
                <w:rFonts w:cs="Arial"/>
                <w:color w:val="FF0000"/>
                <w:lang w:val="it-IT"/>
              </w:rPr>
            </w:pPr>
          </w:p>
        </w:tc>
        <w:tc>
          <w:tcPr>
            <w:tcW w:w="3969" w:type="dxa"/>
            <w:gridSpan w:val="2"/>
          </w:tcPr>
          <w:p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jc w:val="both"/>
              <w:rPr>
                <w:rFonts w:cs="Arial"/>
                <w:color w:val="FF0000"/>
                <w:lang w:val="de-DE" w:eastAsia="de-DE"/>
              </w:rPr>
            </w:pPr>
            <w:r w:rsidRPr="0036070C">
              <w:rPr>
                <w:color w:val="FF0000"/>
                <w:lang w:val="de-DE"/>
              </w:rPr>
              <w:t xml:space="preserve">Für die Durchführung des vorgeschriebenen </w:t>
            </w:r>
            <w:r w:rsidRPr="0036070C">
              <w:rPr>
                <w:rFonts w:cs="Arial"/>
                <w:color w:val="FF0000"/>
                <w:lang w:val="de-DE"/>
              </w:rPr>
              <w:t xml:space="preserve">Lokalaugenscheins, müssen die Teilnehmer aus organisatorischen Gründen </w:t>
            </w:r>
            <w:r w:rsidRPr="0036070C">
              <w:rPr>
                <w:rFonts w:cs="Arial"/>
                <w:bCs/>
                <w:color w:val="FF0000"/>
                <w:u w:val="single"/>
                <w:lang w:val="de-DE"/>
              </w:rPr>
              <w:t xml:space="preserve">spätestens </w:t>
            </w:r>
            <w:r w:rsidRPr="0036070C">
              <w:rPr>
                <w:rFonts w:cs="Arial"/>
                <w:b/>
                <w:noProof w:val="0"/>
                <w:color w:val="FF0000"/>
                <w:u w:val="single"/>
                <w:lang w:val="it-IT" w:eastAsia="de-DE"/>
              </w:rPr>
              <w:fldChar w:fldCharType="begin">
                <w:ffData>
                  <w:name w:val="Testo191"/>
                  <w:enabled/>
                  <w:calcOnExit w:val="0"/>
                  <w:textInput/>
                </w:ffData>
              </w:fldChar>
            </w:r>
            <w:r w:rsidRPr="0036070C">
              <w:rPr>
                <w:rFonts w:cs="Arial"/>
                <w:b/>
                <w:noProof w:val="0"/>
                <w:color w:val="FF0000"/>
                <w:u w:val="single"/>
                <w:lang w:val="de-DE" w:eastAsia="de-DE"/>
              </w:rPr>
              <w:instrText xml:space="preserve"> FORMTEXT </w:instrText>
            </w:r>
            <w:r w:rsidRPr="0036070C">
              <w:rPr>
                <w:rFonts w:cs="Arial"/>
                <w:b/>
                <w:noProof w:val="0"/>
                <w:color w:val="FF0000"/>
                <w:u w:val="single"/>
                <w:lang w:val="it-IT" w:eastAsia="de-DE"/>
              </w:rPr>
            </w:r>
            <w:r w:rsidRPr="0036070C">
              <w:rPr>
                <w:rFonts w:cs="Arial"/>
                <w:b/>
                <w:noProof w:val="0"/>
                <w:color w:val="FF0000"/>
                <w:u w:val="single"/>
                <w:lang w:val="it-IT" w:eastAsia="de-DE"/>
              </w:rPr>
              <w:fldChar w:fldCharType="separate"/>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noProof w:val="0"/>
                <w:color w:val="FF0000"/>
                <w:u w:val="single"/>
                <w:lang w:val="it-IT" w:eastAsia="de-DE"/>
              </w:rPr>
              <w:fldChar w:fldCharType="end"/>
            </w:r>
            <w:r w:rsidRPr="0036070C">
              <w:rPr>
                <w:rFonts w:cs="Arial"/>
                <w:b/>
                <w:color w:val="FF0000"/>
                <w:u w:val="single"/>
                <w:lang w:val="de-DE"/>
              </w:rPr>
              <w:t xml:space="preserve"> </w:t>
            </w:r>
            <w:r w:rsidRPr="0036070C">
              <w:rPr>
                <w:rFonts w:cs="Arial"/>
                <w:b/>
                <w:bCs/>
                <w:color w:val="FF0000"/>
                <w:u w:val="single"/>
                <w:lang w:val="de-DE"/>
              </w:rPr>
              <w:t>Tage</w:t>
            </w:r>
            <w:r w:rsidRPr="0036070C">
              <w:rPr>
                <w:rFonts w:cs="Arial"/>
                <w:b/>
                <w:color w:val="FF0000"/>
                <w:u w:val="single"/>
                <w:lang w:val="de-DE"/>
              </w:rPr>
              <w:t xml:space="preserve"> vor Ablauf der Frist für die Angebotsabgabe </w:t>
            </w:r>
            <w:r w:rsidRPr="0036070C">
              <w:rPr>
                <w:rFonts w:cs="Arial"/>
                <w:color w:val="FF0000"/>
                <w:lang w:val="de-DE"/>
              </w:rPr>
              <w:t>e</w:t>
            </w:r>
            <w:r w:rsidRPr="0036070C">
              <w:rPr>
                <w:rFonts w:cs="Arial"/>
                <w:color w:val="FF0000"/>
                <w:lang w:val="de-DE" w:eastAsia="de-DE"/>
              </w:rPr>
              <w:t xml:space="preserve">inen Antrag auf Durchführung des Lokalaugenscheins </w:t>
            </w:r>
            <w:r w:rsidRPr="0036070C">
              <w:rPr>
                <w:rFonts w:cs="Arial"/>
                <w:color w:val="FF0000"/>
                <w:lang w:val="de-DE"/>
              </w:rPr>
              <w:t xml:space="preserve">an die Auftraggebende Körperschaft </w:t>
            </w:r>
            <w:r w:rsidRPr="0036070C">
              <w:rPr>
                <w:rFonts w:cs="Arial"/>
                <w:color w:val="FF0000"/>
                <w:lang w:val="de-DE"/>
              </w:rPr>
              <w:fldChar w:fldCharType="begin">
                <w:ffData>
                  <w:name w:val="Text23"/>
                  <w:enabled/>
                  <w:calcOnExit w:val="0"/>
                  <w:textInput/>
                </w:ffData>
              </w:fldChar>
            </w:r>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r w:rsidRPr="0036070C">
              <w:rPr>
                <w:rFonts w:cs="Arial"/>
                <w:color w:val="FF0000"/>
                <w:lang w:val="de-DE"/>
              </w:rPr>
              <w:t xml:space="preserve">, an die zertifizierte Postadresse </w:t>
            </w:r>
            <w:bookmarkStart w:id="46" w:name="Text24"/>
            <w:r w:rsidRPr="0036070C">
              <w:rPr>
                <w:rFonts w:cs="Arial"/>
                <w:noProof w:val="0"/>
                <w:color w:val="FF0000"/>
                <w:lang w:val="it-IT" w:eastAsia="de-DE"/>
              </w:rPr>
              <w:fldChar w:fldCharType="begin">
                <w:ffData>
                  <w:name w:val="Text24"/>
                  <w:enabled/>
                  <w:calcOnExit w:val="0"/>
                  <w:textInput/>
                </w:ffData>
              </w:fldChar>
            </w:r>
            <w:r w:rsidRPr="0036070C">
              <w:rPr>
                <w:rFonts w:cs="Arial"/>
                <w:noProof w:val="0"/>
                <w:color w:val="FF0000"/>
                <w:lang w:val="de-DE"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bookmarkEnd w:id="46"/>
            <w:r w:rsidRPr="0036070C">
              <w:rPr>
                <w:rFonts w:cs="Arial"/>
                <w:color w:val="FF0000"/>
                <w:lang w:val="de-DE"/>
              </w:rPr>
              <w:t>@</w:t>
            </w:r>
            <w:r w:rsidRPr="0036070C">
              <w:rPr>
                <w:rFonts w:cs="Arial"/>
                <w:color w:val="FF0000"/>
                <w:lang w:val="de-DE"/>
              </w:rPr>
              <w:fldChar w:fldCharType="begin">
                <w:ffData>
                  <w:name w:val="Text25"/>
                  <w:enabled/>
                  <w:calcOnExit w:val="0"/>
                  <w:textInput/>
                </w:ffData>
              </w:fldChar>
            </w:r>
            <w:bookmarkStart w:id="47" w:name="Text25"/>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bookmarkEnd w:id="47"/>
            <w:r w:rsidRPr="0036070C">
              <w:rPr>
                <w:rFonts w:cs="Arial"/>
                <w:color w:val="FF0000"/>
                <w:lang w:val="de-DE"/>
              </w:rPr>
              <w:t xml:space="preserve"> übermitteln. </w:t>
            </w:r>
            <w:r w:rsidRPr="0036070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3"/>
          </w:tcPr>
          <w:p w:rsidR="00000862" w:rsidRPr="0036070C" w:rsidRDefault="00000862" w:rsidP="00000862">
            <w:pPr>
              <w:spacing w:line="240" w:lineRule="exact"/>
              <w:rPr>
                <w:rFonts w:cs="Arial"/>
                <w:color w:val="FF0000"/>
                <w:lang w:val="de-DE"/>
              </w:rPr>
            </w:pPr>
          </w:p>
        </w:tc>
        <w:tc>
          <w:tcPr>
            <w:tcW w:w="3969" w:type="dxa"/>
            <w:gridSpan w:val="2"/>
          </w:tcPr>
          <w:p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36070C">
              <w:rPr>
                <w:rFonts w:cs="Arial"/>
                <w:noProof w:val="0"/>
                <w:color w:val="FF0000"/>
                <w:lang w:val="it-IT" w:eastAsia="de-DE"/>
              </w:rPr>
              <w:t xml:space="preserve">Ai fini dell’effettuazione del prescritto </w:t>
            </w:r>
            <w:r w:rsidRPr="0036070C">
              <w:rPr>
                <w:rFonts w:cs="Arial"/>
                <w:bCs/>
                <w:noProof w:val="0"/>
                <w:color w:val="FF0000"/>
                <w:lang w:val="it-IT" w:eastAsia="de-DE"/>
              </w:rPr>
              <w:t>sopralluogo, per questioni organizzative, i</w:t>
            </w:r>
            <w:r w:rsidRPr="0036070C">
              <w:rPr>
                <w:rFonts w:cs="Arial"/>
                <w:noProof w:val="0"/>
                <w:color w:val="FF0000"/>
                <w:lang w:val="it-IT" w:eastAsia="de-DE"/>
              </w:rPr>
              <w:t xml:space="preserve"> concorrenti devono inviare all’ente committente,</w:t>
            </w:r>
            <w:r w:rsidRPr="0036070C">
              <w:rPr>
                <w:rFonts w:cs="Arial"/>
                <w:b/>
                <w:bCs/>
                <w:color w:val="FF0000"/>
                <w:u w:val="single"/>
                <w:lang w:val="it-IT" w:eastAsia="de-DE"/>
              </w:rPr>
              <w:t xml:space="preserve"> al più tardi </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 xml:space="preserve">) </w:t>
            </w:r>
            <w:r w:rsidRPr="0036070C">
              <w:rPr>
                <w:rFonts w:cs="Arial"/>
                <w:b/>
                <w:bCs/>
                <w:color w:val="FF0000"/>
                <w:u w:val="single"/>
                <w:lang w:val="it-IT" w:eastAsia="de-DE"/>
              </w:rPr>
              <w:t xml:space="preserve">giorni </w:t>
            </w:r>
            <w:r w:rsidRPr="0036070C">
              <w:rPr>
                <w:rFonts w:cs="Arial"/>
                <w:b/>
                <w:bCs/>
                <w:color w:val="FF0000"/>
                <w:u w:val="single"/>
                <w:lang w:val="it-IT"/>
              </w:rPr>
              <w:t>prima della scadenza del termine per la consegna</w:t>
            </w:r>
            <w:r w:rsidRPr="0036070C">
              <w:rPr>
                <w:rFonts w:cs="Arial"/>
                <w:color w:val="FF0000"/>
                <w:u w:val="single"/>
                <w:lang w:val="it-IT"/>
              </w:rPr>
              <w:t xml:space="preserve"> </w:t>
            </w:r>
            <w:r w:rsidRPr="0036070C">
              <w:rPr>
                <w:rFonts w:cs="Arial"/>
                <w:b/>
                <w:bCs/>
                <w:color w:val="FF0000"/>
                <w:u w:val="single"/>
                <w:lang w:val="it-IT"/>
              </w:rPr>
              <w:t>delle of</w:t>
            </w:r>
            <w:r w:rsidRPr="0036070C">
              <w:rPr>
                <w:rFonts w:cs="Arial"/>
                <w:b/>
                <w:bCs/>
                <w:color w:val="FF0000"/>
                <w:u w:val="single"/>
                <w:lang w:val="it-IT"/>
              </w:rPr>
              <w:softHyphen/>
              <w:t>ferte,</w:t>
            </w:r>
            <w:r w:rsidRPr="0036070C">
              <w:rPr>
                <w:rFonts w:cs="Arial"/>
                <w:noProof w:val="0"/>
                <w:color w:val="FF0000"/>
                <w:lang w:val="it-IT" w:eastAsia="de-DE"/>
              </w:rPr>
              <w:t xml:space="preserve"> all’indirizzo posta elettronica certificata </w:t>
            </w:r>
            <w:r w:rsidRPr="0036070C">
              <w:rPr>
                <w:rFonts w:cs="Arial"/>
                <w:noProof w:val="0"/>
                <w:color w:val="FF0000"/>
                <w:lang w:val="it-IT" w:eastAsia="de-DE"/>
              </w:rPr>
              <w:fldChar w:fldCharType="begin">
                <w:ffData>
                  <w:name w:val="Testo192"/>
                  <w:enabled/>
                  <w:calcOnExit w:val="0"/>
                  <w:textInput/>
                </w:ffData>
              </w:fldChar>
            </w:r>
            <w:r w:rsidRPr="0036070C">
              <w:rPr>
                <w:rFonts w:cs="Arial"/>
                <w:noProof w:val="0"/>
                <w:color w:val="FF0000"/>
                <w:lang w:val="it-IT"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r w:rsidRPr="0036070C">
              <w:rPr>
                <w:rFonts w:cs="Arial"/>
                <w:noProof w:val="0"/>
                <w:vanish/>
                <w:color w:val="FF0000"/>
                <w:lang w:val="it-IT" w:eastAsia="de-DE"/>
              </w:rPr>
              <w:t>@</w:t>
            </w:r>
            <w:r w:rsidRPr="0036070C">
              <w:rPr>
                <w:rFonts w:cs="Arial"/>
                <w:noProof w:val="0"/>
                <w:vanish/>
                <w:color w:val="FF0000"/>
                <w:lang w:val="it-IT" w:eastAsia="de-DE"/>
              </w:rPr>
              <w:fldChar w:fldCharType="begin">
                <w:ffData>
                  <w:name w:val="Testo193"/>
                  <w:enabled/>
                  <w:calcOnExit w:val="0"/>
                  <w:textInput/>
                </w:ffData>
              </w:fldChar>
            </w:r>
            <w:r w:rsidRPr="0036070C">
              <w:rPr>
                <w:rFonts w:cs="Arial"/>
                <w:noProof w:val="0"/>
                <w:vanish/>
                <w:color w:val="FF0000"/>
                <w:lang w:val="it-IT" w:eastAsia="de-DE"/>
              </w:rPr>
              <w:instrText xml:space="preserve"> FORMTEXT </w:instrText>
            </w:r>
            <w:r w:rsidRPr="0036070C">
              <w:rPr>
                <w:rFonts w:cs="Arial"/>
                <w:noProof w:val="0"/>
                <w:vanish/>
                <w:color w:val="FF0000"/>
                <w:lang w:val="it-IT" w:eastAsia="de-DE"/>
              </w:rPr>
            </w:r>
            <w:r w:rsidRPr="0036070C">
              <w:rPr>
                <w:rFonts w:cs="Arial"/>
                <w:noProof w:val="0"/>
                <w:vanish/>
                <w:color w:val="FF0000"/>
                <w:lang w:val="it-IT" w:eastAsia="de-DE"/>
              </w:rPr>
              <w:fldChar w:fldCharType="separate"/>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noProof w:val="0"/>
                <w:vanish/>
                <w:color w:val="FF0000"/>
                <w:lang w:val="it-IT" w:eastAsia="de-DE"/>
              </w:rPr>
              <w:fldChar w:fldCharType="end"/>
            </w:r>
            <w:r w:rsidRPr="0036070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rsidR="00000862" w:rsidRPr="00EA769C" w:rsidRDefault="00000862" w:rsidP="00000862">
            <w:pPr>
              <w:spacing w:line="240" w:lineRule="exact"/>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07BC1" w:rsidRDefault="00000862" w:rsidP="00000862">
            <w:pPr>
              <w:pStyle w:val="DeutscherText"/>
              <w:ind w:right="76"/>
              <w:rPr>
                <w:rFonts w:cs="Arial"/>
                <w:noProof w:val="0"/>
                <w:color w:val="FF0000"/>
                <w:lang w:val="it-IT"/>
              </w:rPr>
            </w:pPr>
          </w:p>
        </w:tc>
        <w:tc>
          <w:tcPr>
            <w:tcW w:w="1152" w:type="dxa"/>
            <w:gridSpan w:val="3"/>
          </w:tcPr>
          <w:p w:rsidR="00000862" w:rsidRPr="00507BC1" w:rsidRDefault="00000862" w:rsidP="00000862">
            <w:pPr>
              <w:spacing w:line="240" w:lineRule="exact"/>
              <w:rPr>
                <w:rFonts w:cs="Arial"/>
                <w:color w:val="FF0000"/>
                <w:lang w:val="it-IT"/>
              </w:rPr>
            </w:pPr>
          </w:p>
        </w:tc>
        <w:tc>
          <w:tcPr>
            <w:tcW w:w="3969" w:type="dxa"/>
            <w:gridSpan w:val="2"/>
          </w:tcPr>
          <w:p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D6BC0" w:rsidRDefault="00000862" w:rsidP="00000862">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52" w:type="dxa"/>
            <w:gridSpan w:val="3"/>
          </w:tcPr>
          <w:p w:rsidR="00000862" w:rsidRPr="007D6BC0" w:rsidRDefault="00000862" w:rsidP="00000862">
            <w:pPr>
              <w:spacing w:line="240" w:lineRule="exact"/>
              <w:rPr>
                <w:rFonts w:cs="Arial"/>
                <w:color w:val="FF0000"/>
                <w:lang w:val="de-DE"/>
              </w:rPr>
            </w:pPr>
          </w:p>
        </w:tc>
        <w:tc>
          <w:tcPr>
            <w:tcW w:w="3969" w:type="dxa"/>
            <w:gridSpan w:val="2"/>
          </w:tcPr>
          <w:p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07BC1" w:rsidRDefault="00000862" w:rsidP="00000862">
            <w:pPr>
              <w:pStyle w:val="DeutscherText"/>
              <w:ind w:right="76"/>
              <w:rPr>
                <w:rFonts w:cs="Arial"/>
                <w:noProof w:val="0"/>
                <w:color w:val="FF0000"/>
                <w:lang w:val="it-IT"/>
              </w:rPr>
            </w:pPr>
          </w:p>
        </w:tc>
        <w:tc>
          <w:tcPr>
            <w:tcW w:w="1152" w:type="dxa"/>
            <w:gridSpan w:val="3"/>
          </w:tcPr>
          <w:p w:rsidR="00000862" w:rsidRPr="00507BC1" w:rsidRDefault="00000862" w:rsidP="00000862">
            <w:pPr>
              <w:spacing w:line="240" w:lineRule="exact"/>
              <w:rPr>
                <w:rFonts w:cs="Arial"/>
                <w:color w:val="FF0000"/>
                <w:lang w:val="it-IT"/>
              </w:rPr>
            </w:pPr>
          </w:p>
        </w:tc>
        <w:tc>
          <w:tcPr>
            <w:tcW w:w="3969" w:type="dxa"/>
            <w:gridSpan w:val="2"/>
          </w:tcPr>
          <w:p w:rsidR="00000862" w:rsidRPr="00EA769C" w:rsidRDefault="00000862" w:rsidP="00000862">
            <w:pPr>
              <w:autoSpaceDE w:val="0"/>
              <w:autoSpaceDN w:val="0"/>
              <w:adjustRightInd w:val="0"/>
              <w:spacing w:line="240" w:lineRule="exact"/>
              <w:ind w:right="105"/>
              <w:jc w:val="both"/>
              <w:rPr>
                <w:rFonts w:cs="Arial"/>
                <w:color w:val="FF000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B4037" w:rsidRDefault="00000862" w:rsidP="00000862">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3"/>
          </w:tcPr>
          <w:p w:rsidR="00000862" w:rsidRPr="00A155EF" w:rsidRDefault="00000862" w:rsidP="00000862">
            <w:pPr>
              <w:spacing w:line="240" w:lineRule="exact"/>
              <w:jc w:val="both"/>
              <w:rPr>
                <w:rFonts w:cs="Arial"/>
                <w:color w:val="FF0000"/>
                <w:lang w:val="de-DE" w:eastAsia="ar-SA"/>
              </w:rPr>
            </w:pPr>
          </w:p>
        </w:tc>
        <w:tc>
          <w:tcPr>
            <w:tcW w:w="3969" w:type="dxa"/>
            <w:gridSpan w:val="2"/>
          </w:tcPr>
          <w:p w:rsidR="00000862" w:rsidRPr="00EA769C" w:rsidRDefault="00000862" w:rsidP="00000862">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rsidR="00000862" w:rsidRPr="00EA769C" w:rsidRDefault="00000862" w:rsidP="00000862">
            <w:pPr>
              <w:ind w:right="69"/>
              <w:jc w:val="both"/>
              <w:rPr>
                <w:rFonts w:cs="Arial"/>
                <w:strike/>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E137D" w:rsidRDefault="00000862" w:rsidP="00000862">
            <w:pPr>
              <w:tabs>
                <w:tab w:val="left" w:pos="4098"/>
              </w:tabs>
              <w:jc w:val="both"/>
              <w:rPr>
                <w:rFonts w:cs="Arial"/>
                <w:color w:val="FF0000"/>
                <w:lang w:val="it-IT" w:eastAsia="ar-SA"/>
              </w:rPr>
            </w:pPr>
          </w:p>
        </w:tc>
        <w:tc>
          <w:tcPr>
            <w:tcW w:w="1152" w:type="dxa"/>
            <w:gridSpan w:val="3"/>
          </w:tcPr>
          <w:p w:rsidR="00000862" w:rsidRPr="009E137D" w:rsidRDefault="00000862" w:rsidP="00000862">
            <w:pPr>
              <w:spacing w:line="240" w:lineRule="exact"/>
              <w:jc w:val="both"/>
              <w:rPr>
                <w:rFonts w:cs="Arial"/>
                <w:color w:val="FF0000"/>
                <w:lang w:val="it-IT" w:eastAsia="ar-SA"/>
              </w:rPr>
            </w:pPr>
          </w:p>
        </w:tc>
        <w:tc>
          <w:tcPr>
            <w:tcW w:w="3969" w:type="dxa"/>
            <w:gridSpan w:val="2"/>
          </w:tcPr>
          <w:p w:rsidR="00000862" w:rsidRPr="00EA769C" w:rsidRDefault="00000862" w:rsidP="00000862">
            <w:pPr>
              <w:jc w:val="both"/>
              <w:rPr>
                <w:rFonts w:cs="Arial"/>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rsidR="00000862" w:rsidRPr="008A683F" w:rsidRDefault="00000862" w:rsidP="00000862">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3"/>
          </w:tcPr>
          <w:p w:rsidR="00000862" w:rsidRPr="008A683F" w:rsidRDefault="00000862" w:rsidP="00000862">
            <w:pPr>
              <w:spacing w:line="240" w:lineRule="exact"/>
              <w:jc w:val="both"/>
              <w:rPr>
                <w:rFonts w:cs="Arial"/>
                <w:color w:val="FF0000"/>
                <w:lang w:val="de-DE" w:eastAsia="ar-SA"/>
              </w:rPr>
            </w:pPr>
          </w:p>
        </w:tc>
        <w:tc>
          <w:tcPr>
            <w:tcW w:w="3969" w:type="dxa"/>
            <w:gridSpan w:val="2"/>
          </w:tcPr>
          <w:p w:rsidR="00000862" w:rsidRPr="008A683F" w:rsidRDefault="00000862" w:rsidP="00000862">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rsidR="00000862" w:rsidRPr="008A683F" w:rsidRDefault="00000862" w:rsidP="00000862">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rsidR="00000862" w:rsidRPr="008A683F" w:rsidRDefault="00000862" w:rsidP="00000862">
            <w:pPr>
              <w:jc w:val="both"/>
              <w:rPr>
                <w:rFonts w:cs="Arial"/>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tabs>
                <w:tab w:val="left" w:pos="4098"/>
              </w:tabs>
              <w:jc w:val="both"/>
              <w:rPr>
                <w:rFonts w:cs="Arial"/>
                <w:color w:val="FF0000"/>
                <w:lang w:val="it-IT" w:eastAsia="ar-SA"/>
              </w:rPr>
            </w:pPr>
          </w:p>
        </w:tc>
        <w:tc>
          <w:tcPr>
            <w:tcW w:w="1152" w:type="dxa"/>
            <w:gridSpan w:val="3"/>
          </w:tcPr>
          <w:p w:rsidR="00000862" w:rsidRPr="008A683F" w:rsidRDefault="00000862" w:rsidP="00000862">
            <w:pPr>
              <w:spacing w:line="240" w:lineRule="exact"/>
              <w:jc w:val="both"/>
              <w:rPr>
                <w:rFonts w:cs="Arial"/>
                <w:color w:val="FF0000"/>
                <w:lang w:val="it-IT" w:eastAsia="ar-SA"/>
              </w:rPr>
            </w:pPr>
          </w:p>
        </w:tc>
        <w:tc>
          <w:tcPr>
            <w:tcW w:w="3969" w:type="dxa"/>
            <w:gridSpan w:val="2"/>
          </w:tcPr>
          <w:p w:rsidR="00000862" w:rsidRPr="008A683F" w:rsidRDefault="00000862" w:rsidP="00000862">
            <w:pPr>
              <w:jc w:val="both"/>
              <w:rPr>
                <w:rFonts w:cs="Arial"/>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w:t>
            </w:r>
            <w:r w:rsidRPr="00CF7B9E">
              <w:rPr>
                <w:color w:val="FF0000"/>
                <w:lang w:val="de-DE" w:eastAsia="ar-SA"/>
              </w:rPr>
              <w:lastRenderedPageBreak/>
              <w:t>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3"/>
          </w:tcPr>
          <w:p w:rsidR="00000862" w:rsidRPr="00CF7B9E" w:rsidRDefault="00000862" w:rsidP="00000862">
            <w:pPr>
              <w:spacing w:line="240" w:lineRule="exact"/>
              <w:jc w:val="both"/>
              <w:rPr>
                <w:rFonts w:cs="Arial"/>
                <w:color w:val="FF0000"/>
                <w:lang w:val="de-DE" w:eastAsia="ar-SA"/>
              </w:rPr>
            </w:pPr>
          </w:p>
        </w:tc>
        <w:tc>
          <w:tcPr>
            <w:tcW w:w="3969" w:type="dxa"/>
            <w:gridSpan w:val="2"/>
          </w:tcPr>
          <w:p w:rsidR="00000862" w:rsidRPr="008A683F" w:rsidRDefault="00000862" w:rsidP="00000862">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w:t>
            </w:r>
            <w:r w:rsidRPr="00CF7B9E">
              <w:rPr>
                <w:color w:val="FF0000"/>
                <w:lang w:val="it-IT" w:eastAsia="ar-SA"/>
              </w:rPr>
              <w:lastRenderedPageBreak/>
              <w:t xml:space="preserve">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rsidR="00000862" w:rsidRPr="008A683F" w:rsidRDefault="00000862" w:rsidP="00000862">
            <w:pPr>
              <w:ind w:right="180"/>
              <w:jc w:val="both"/>
              <w:rPr>
                <w:color w:val="FF0000"/>
                <w:lang w:val="it-IT" w:eastAsia="ar-SA"/>
              </w:rPr>
            </w:pPr>
          </w:p>
          <w:p w:rsidR="00000862" w:rsidRPr="008A683F" w:rsidRDefault="00000862" w:rsidP="00000862">
            <w:pPr>
              <w:rPr>
                <w:color w:val="FF0000"/>
                <w:lang w:val="it-IT"/>
              </w:rPr>
            </w:pPr>
          </w:p>
          <w:p w:rsidR="00000862" w:rsidRPr="008A683F" w:rsidRDefault="00000862" w:rsidP="00000862">
            <w:pPr>
              <w:ind w:right="180"/>
              <w:jc w:val="both"/>
              <w:rPr>
                <w:rFonts w:cs="Arial"/>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tabs>
                <w:tab w:val="left" w:pos="4098"/>
              </w:tabs>
              <w:jc w:val="both"/>
              <w:rPr>
                <w:color w:val="FF0000"/>
                <w:lang w:val="it-IT" w:eastAsia="ar-SA"/>
              </w:rPr>
            </w:pPr>
          </w:p>
        </w:tc>
        <w:tc>
          <w:tcPr>
            <w:tcW w:w="1152" w:type="dxa"/>
            <w:gridSpan w:val="3"/>
          </w:tcPr>
          <w:p w:rsidR="00000862" w:rsidRPr="008A683F" w:rsidRDefault="00000862" w:rsidP="00000862">
            <w:pPr>
              <w:spacing w:line="240" w:lineRule="exact"/>
              <w:jc w:val="both"/>
              <w:rPr>
                <w:rFonts w:cs="Arial"/>
                <w:color w:val="FF0000"/>
                <w:lang w:val="it-IT" w:eastAsia="ar-SA"/>
              </w:rPr>
            </w:pPr>
          </w:p>
        </w:tc>
        <w:tc>
          <w:tcPr>
            <w:tcW w:w="3969" w:type="dxa"/>
            <w:gridSpan w:val="2"/>
          </w:tcPr>
          <w:p w:rsidR="00000862" w:rsidRPr="008A683F" w:rsidRDefault="00000862" w:rsidP="00000862">
            <w:pPr>
              <w:ind w:right="180"/>
              <w:jc w:val="both"/>
              <w:rPr>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3"/>
          </w:tcPr>
          <w:p w:rsidR="00000862" w:rsidRPr="008A683F" w:rsidRDefault="00000862" w:rsidP="00000862">
            <w:pPr>
              <w:spacing w:line="240" w:lineRule="exact"/>
              <w:jc w:val="both"/>
              <w:rPr>
                <w:rFonts w:cs="Arial"/>
                <w:color w:val="FF0000"/>
                <w:lang w:val="de-DE" w:eastAsia="ar-SA"/>
              </w:rPr>
            </w:pPr>
          </w:p>
        </w:tc>
        <w:tc>
          <w:tcPr>
            <w:tcW w:w="3969" w:type="dxa"/>
            <w:gridSpan w:val="2"/>
          </w:tcPr>
          <w:p w:rsidR="00000862" w:rsidRPr="008A683F" w:rsidRDefault="00000862" w:rsidP="00000862">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tabs>
                <w:tab w:val="left" w:pos="4098"/>
              </w:tabs>
              <w:jc w:val="both"/>
              <w:rPr>
                <w:rFonts w:cs="Arial"/>
                <w:color w:val="FF0000"/>
                <w:lang w:val="it-IT"/>
              </w:rPr>
            </w:pPr>
          </w:p>
        </w:tc>
        <w:tc>
          <w:tcPr>
            <w:tcW w:w="1152" w:type="dxa"/>
            <w:gridSpan w:val="3"/>
          </w:tcPr>
          <w:p w:rsidR="00000862" w:rsidRPr="008A683F" w:rsidRDefault="00000862" w:rsidP="00000862">
            <w:pPr>
              <w:spacing w:line="240" w:lineRule="exact"/>
              <w:jc w:val="both"/>
              <w:rPr>
                <w:rFonts w:cs="Arial"/>
                <w:color w:val="FF0000"/>
                <w:lang w:val="it-IT" w:eastAsia="ar-SA"/>
              </w:rPr>
            </w:pPr>
          </w:p>
        </w:tc>
        <w:tc>
          <w:tcPr>
            <w:tcW w:w="3969" w:type="dxa"/>
            <w:gridSpan w:val="2"/>
          </w:tcPr>
          <w:p w:rsidR="00000862" w:rsidRPr="008A683F" w:rsidRDefault="00000862" w:rsidP="00000862">
            <w:pPr>
              <w:ind w:right="180"/>
              <w:jc w:val="both"/>
              <w:rPr>
                <w:color w:val="FF0000"/>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3"/>
          </w:tcPr>
          <w:p w:rsidR="00000862" w:rsidRPr="008A683F" w:rsidRDefault="00000862" w:rsidP="00000862">
            <w:pPr>
              <w:spacing w:line="240" w:lineRule="exact"/>
              <w:jc w:val="both"/>
              <w:rPr>
                <w:rFonts w:cs="Arial"/>
                <w:color w:val="FF0000"/>
                <w:lang w:val="de-DE" w:eastAsia="ar-SA"/>
              </w:rPr>
            </w:pPr>
          </w:p>
        </w:tc>
        <w:tc>
          <w:tcPr>
            <w:tcW w:w="3969" w:type="dxa"/>
            <w:gridSpan w:val="2"/>
          </w:tcPr>
          <w:p w:rsidR="00000862" w:rsidRPr="008A683F" w:rsidRDefault="00000862" w:rsidP="00000862">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tabs>
                <w:tab w:val="left" w:pos="4098"/>
              </w:tabs>
              <w:jc w:val="both"/>
              <w:rPr>
                <w:rFonts w:cs="Arial"/>
                <w:color w:val="FF0000"/>
                <w:lang w:val="it-IT" w:eastAsia="ar-SA"/>
              </w:rPr>
            </w:pPr>
          </w:p>
        </w:tc>
        <w:tc>
          <w:tcPr>
            <w:tcW w:w="1152" w:type="dxa"/>
            <w:gridSpan w:val="3"/>
          </w:tcPr>
          <w:p w:rsidR="00000862" w:rsidRPr="008A683F" w:rsidRDefault="00000862" w:rsidP="00000862">
            <w:pPr>
              <w:spacing w:line="240" w:lineRule="exact"/>
              <w:jc w:val="both"/>
              <w:rPr>
                <w:rFonts w:cs="Arial"/>
                <w:color w:val="FF0000"/>
                <w:lang w:val="it-IT" w:eastAsia="ar-SA"/>
              </w:rPr>
            </w:pPr>
          </w:p>
        </w:tc>
        <w:tc>
          <w:tcPr>
            <w:tcW w:w="3969" w:type="dxa"/>
            <w:gridSpan w:val="2"/>
          </w:tcPr>
          <w:p w:rsidR="00000862" w:rsidRPr="008A683F" w:rsidRDefault="00000862" w:rsidP="00000862">
            <w:pPr>
              <w:ind w:right="180"/>
              <w:jc w:val="both"/>
              <w:rPr>
                <w:lang w:val="it-IT" w:eastAsia="ar-SA"/>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3"/>
          </w:tcPr>
          <w:p w:rsidR="00000862" w:rsidRPr="008A683F" w:rsidRDefault="00000862" w:rsidP="00000862">
            <w:pPr>
              <w:spacing w:line="240" w:lineRule="exact"/>
              <w:rPr>
                <w:rFonts w:cs="Arial"/>
                <w:b/>
                <w:noProof w:val="0"/>
                <w:color w:val="FF0000"/>
                <w:u w:val="single"/>
                <w:lang w:val="de-DE" w:eastAsia="it-IT"/>
              </w:rPr>
            </w:pPr>
          </w:p>
        </w:tc>
        <w:tc>
          <w:tcPr>
            <w:tcW w:w="3969" w:type="dxa"/>
            <w:gridSpan w:val="2"/>
          </w:tcPr>
          <w:p w:rsidR="00000862" w:rsidRPr="00EA769C" w:rsidRDefault="00000862" w:rsidP="00000862">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È causa di esclusione la mancata effettuazione del sopralluogo ovvero l’effettuazione del sopralluogo non secondo le modalita’ sopra indicate.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27612" w:rsidRDefault="00000862" w:rsidP="00000862">
            <w:pPr>
              <w:pStyle w:val="Default"/>
              <w:spacing w:line="240" w:lineRule="exact"/>
              <w:ind w:right="76"/>
              <w:jc w:val="both"/>
              <w:rPr>
                <w:rFonts w:cs="Arial"/>
                <w:b/>
                <w:noProof w:val="0"/>
                <w:color w:val="FF0000"/>
                <w:sz w:val="20"/>
                <w:szCs w:val="20"/>
                <w:u w:val="single"/>
              </w:rPr>
            </w:pPr>
          </w:p>
        </w:tc>
        <w:tc>
          <w:tcPr>
            <w:tcW w:w="1152" w:type="dxa"/>
            <w:gridSpan w:val="3"/>
          </w:tcPr>
          <w:p w:rsidR="00000862" w:rsidRPr="00D27612" w:rsidRDefault="00000862" w:rsidP="00000862">
            <w:pPr>
              <w:spacing w:line="240" w:lineRule="exact"/>
              <w:rPr>
                <w:rFonts w:cs="Arial"/>
                <w:b/>
                <w:noProof w:val="0"/>
                <w:color w:val="FF0000"/>
                <w:u w:val="single"/>
                <w:lang w:val="it-IT" w:eastAsia="it-IT"/>
              </w:rPr>
            </w:pPr>
          </w:p>
        </w:tc>
        <w:tc>
          <w:tcPr>
            <w:tcW w:w="3969" w:type="dxa"/>
            <w:gridSpan w:val="2"/>
          </w:tcPr>
          <w:p w:rsidR="00000862" w:rsidRPr="00EA769C" w:rsidRDefault="00000862" w:rsidP="00000862">
            <w:pPr>
              <w:spacing w:line="240" w:lineRule="exact"/>
              <w:ind w:right="62"/>
              <w:jc w:val="both"/>
              <w:rPr>
                <w:rFonts w:cs="Arial"/>
                <w:b/>
                <w:noProof w:val="0"/>
                <w:color w:val="FF0000"/>
                <w:u w:val="single"/>
                <w:lang w:val="it-IT" w:eastAsia="it-IT"/>
              </w:rPr>
            </w:pPr>
          </w:p>
        </w:tc>
      </w:tr>
      <w:tr w:rsidR="00000862" w:rsidRPr="008A683F"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3"/>
          </w:tcPr>
          <w:p w:rsidR="00000862" w:rsidRPr="008A683F" w:rsidRDefault="00000862" w:rsidP="00000862">
            <w:pPr>
              <w:spacing w:line="240" w:lineRule="exact"/>
              <w:jc w:val="center"/>
              <w:rPr>
                <w:rFonts w:cs="Arial"/>
                <w:b/>
                <w:i/>
                <w:color w:val="FF0000"/>
                <w:lang w:val="de-DE"/>
              </w:rPr>
            </w:pPr>
          </w:p>
        </w:tc>
        <w:tc>
          <w:tcPr>
            <w:tcW w:w="3969" w:type="dxa"/>
            <w:gridSpan w:val="2"/>
          </w:tcPr>
          <w:p w:rsidR="00000862" w:rsidRPr="008A683F" w:rsidRDefault="00000862" w:rsidP="00000862">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00862" w:rsidRPr="008A683F"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jc w:val="both"/>
              <w:rPr>
                <w:rFonts w:cs="Arial"/>
                <w:strike/>
                <w:color w:val="FF0000"/>
                <w:lang w:val="it-IT"/>
              </w:rPr>
            </w:pPr>
          </w:p>
        </w:tc>
        <w:tc>
          <w:tcPr>
            <w:tcW w:w="1152" w:type="dxa"/>
            <w:gridSpan w:val="3"/>
          </w:tcPr>
          <w:p w:rsidR="00000862" w:rsidRPr="008A683F" w:rsidRDefault="00000862" w:rsidP="00000862">
            <w:pPr>
              <w:spacing w:line="240" w:lineRule="exact"/>
              <w:rPr>
                <w:rFonts w:cs="Arial"/>
                <w:strike/>
                <w:lang w:val="it-IT"/>
              </w:rPr>
            </w:pPr>
          </w:p>
        </w:tc>
        <w:tc>
          <w:tcPr>
            <w:tcW w:w="3969" w:type="dxa"/>
            <w:gridSpan w:val="2"/>
          </w:tcPr>
          <w:p w:rsidR="00000862" w:rsidRPr="008A683F" w:rsidRDefault="00000862" w:rsidP="00000862">
            <w:pPr>
              <w:jc w:val="both"/>
              <w:rPr>
                <w:color w:val="FF0000"/>
                <w:lang w:val="it-IT" w:eastAsia="ar-SA"/>
              </w:rPr>
            </w:pPr>
            <w:r w:rsidRPr="008A683F">
              <w:rPr>
                <w:color w:val="FF0000"/>
                <w:lang w:val="it-IT" w:eastAsia="ar-SA"/>
              </w:rPr>
              <w:t xml:space="preserve"> </w:t>
            </w:r>
          </w:p>
        </w:tc>
      </w:tr>
      <w:tr w:rsidR="00000862" w:rsidRPr="008A683F"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3"/>
          </w:tcPr>
          <w:p w:rsidR="00000862" w:rsidRPr="008A683F" w:rsidRDefault="00000862" w:rsidP="00000862">
            <w:pPr>
              <w:spacing w:line="240" w:lineRule="exact"/>
              <w:rPr>
                <w:rFonts w:cs="Arial"/>
                <w:b/>
                <w:color w:val="FF0000"/>
                <w:lang w:val="de-DE"/>
              </w:rPr>
            </w:pPr>
          </w:p>
        </w:tc>
        <w:tc>
          <w:tcPr>
            <w:tcW w:w="3969" w:type="dxa"/>
            <w:gridSpan w:val="2"/>
          </w:tcPr>
          <w:p w:rsidR="00000862" w:rsidRPr="008A683F" w:rsidRDefault="00000862" w:rsidP="00000862">
            <w:pPr>
              <w:spacing w:line="240" w:lineRule="exact"/>
              <w:ind w:right="105"/>
              <w:rPr>
                <w:rFonts w:cs="Arial"/>
                <w:b/>
                <w:color w:val="FF0000"/>
                <w:lang w:val="it-IT"/>
              </w:rPr>
            </w:pPr>
            <w:r w:rsidRPr="008A683F">
              <w:rPr>
                <w:rFonts w:cs="Arial"/>
                <w:b/>
                <w:color w:val="FF0000"/>
                <w:lang w:val="it-IT"/>
              </w:rPr>
              <w:t xml:space="preserve">1.2.7 Sopralluogo </w:t>
            </w:r>
          </w:p>
        </w:tc>
      </w:tr>
      <w:tr w:rsidR="00000862" w:rsidRPr="008A683F"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rPr>
                <w:rFonts w:cs="Arial"/>
                <w:b/>
                <w:color w:val="FF0000"/>
                <w:lang w:val="de-DE"/>
              </w:rPr>
            </w:pPr>
          </w:p>
        </w:tc>
        <w:tc>
          <w:tcPr>
            <w:tcW w:w="1152" w:type="dxa"/>
            <w:gridSpan w:val="3"/>
          </w:tcPr>
          <w:p w:rsidR="00000862" w:rsidRPr="008A683F" w:rsidRDefault="00000862" w:rsidP="00000862">
            <w:pPr>
              <w:spacing w:line="240" w:lineRule="exact"/>
              <w:ind w:right="76"/>
              <w:rPr>
                <w:rFonts w:cs="Arial"/>
                <w:b/>
                <w:color w:val="FF0000"/>
                <w:lang w:val="de-DE"/>
              </w:rPr>
            </w:pPr>
          </w:p>
        </w:tc>
        <w:tc>
          <w:tcPr>
            <w:tcW w:w="3969" w:type="dxa"/>
            <w:gridSpan w:val="2"/>
          </w:tcPr>
          <w:p w:rsidR="00000862" w:rsidRPr="008A683F" w:rsidRDefault="00000862" w:rsidP="00000862">
            <w:pPr>
              <w:spacing w:line="240" w:lineRule="exact"/>
              <w:ind w:right="76"/>
              <w:rPr>
                <w:rFonts w:cs="Arial"/>
                <w:b/>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3"/>
          </w:tcPr>
          <w:p w:rsidR="00000862" w:rsidRPr="008A683F" w:rsidRDefault="00000862" w:rsidP="00000862">
            <w:pPr>
              <w:spacing w:line="240" w:lineRule="exact"/>
              <w:ind w:right="76"/>
              <w:rPr>
                <w:rFonts w:cs="Arial"/>
                <w:color w:val="FF0000"/>
                <w:lang w:val="de-DE"/>
              </w:rPr>
            </w:pPr>
          </w:p>
        </w:tc>
        <w:tc>
          <w:tcPr>
            <w:tcW w:w="3969" w:type="dxa"/>
            <w:gridSpan w:val="2"/>
          </w:tcPr>
          <w:p w:rsidR="00000862" w:rsidRPr="00EA769C" w:rsidRDefault="00000862" w:rsidP="00000862">
            <w:pPr>
              <w:spacing w:line="240" w:lineRule="exact"/>
              <w:ind w:right="76"/>
              <w:rPr>
                <w:rFonts w:cs="Arial"/>
                <w:color w:val="FF0000"/>
                <w:lang w:val="it-IT"/>
              </w:rPr>
            </w:pPr>
            <w:r w:rsidRPr="008A683F">
              <w:rPr>
                <w:rFonts w:cs="Arial"/>
                <w:color w:val="FF0000"/>
                <w:lang w:val="it-IT"/>
              </w:rPr>
              <w:t>Non e’ previsto il sopralluogo.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07BC1" w:rsidRDefault="00000862" w:rsidP="00000862">
            <w:pPr>
              <w:pStyle w:val="Default"/>
              <w:spacing w:line="240" w:lineRule="exact"/>
              <w:ind w:right="76"/>
              <w:jc w:val="both"/>
              <w:rPr>
                <w:rFonts w:cs="Arial"/>
                <w:b/>
                <w:bCs/>
                <w:color w:val="auto"/>
                <w:sz w:val="20"/>
                <w:szCs w:val="20"/>
              </w:rPr>
            </w:pPr>
          </w:p>
        </w:tc>
        <w:tc>
          <w:tcPr>
            <w:tcW w:w="1152" w:type="dxa"/>
            <w:gridSpan w:val="3"/>
          </w:tcPr>
          <w:p w:rsidR="00000862" w:rsidRPr="00507BC1" w:rsidRDefault="00000862" w:rsidP="00000862">
            <w:pPr>
              <w:spacing w:line="240" w:lineRule="exact"/>
              <w:rPr>
                <w:rFonts w:cs="Arial"/>
                <w:lang w:val="it-IT"/>
              </w:rPr>
            </w:pPr>
          </w:p>
        </w:tc>
        <w:tc>
          <w:tcPr>
            <w:tcW w:w="3969" w:type="dxa"/>
            <w:gridSpan w:val="2"/>
          </w:tcPr>
          <w:p w:rsidR="00000862" w:rsidRPr="00EA769C" w:rsidRDefault="00000862" w:rsidP="00000862">
            <w:pPr>
              <w:pStyle w:val="Default"/>
              <w:spacing w:line="240" w:lineRule="exact"/>
              <w:ind w:right="105"/>
              <w:jc w:val="both"/>
              <w:rPr>
                <w:rFonts w:cs="Arial"/>
                <w:b/>
                <w:bCs/>
                <w:color w:val="auto"/>
                <w:sz w:val="20"/>
                <w:szCs w:val="20"/>
              </w:rPr>
            </w:pPr>
          </w:p>
        </w:tc>
      </w:tr>
      <w:bookmarkEnd w:id="45"/>
      <w:tr w:rsidR="00000862" w:rsidRPr="004C656B"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3"/>
          </w:tcPr>
          <w:p w:rsidR="00000862" w:rsidRPr="004C656B" w:rsidRDefault="00000862" w:rsidP="00000862">
            <w:pPr>
              <w:spacing w:line="240" w:lineRule="exact"/>
              <w:rPr>
                <w:rFonts w:cs="Arial"/>
                <w:b/>
                <w:lang w:val="de-DE"/>
              </w:rPr>
            </w:pPr>
          </w:p>
        </w:tc>
        <w:tc>
          <w:tcPr>
            <w:tcW w:w="3969" w:type="dxa"/>
            <w:gridSpan w:val="2"/>
          </w:tcPr>
          <w:p w:rsidR="00000862" w:rsidRPr="00D30EE5" w:rsidRDefault="00000862" w:rsidP="00000862">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pStyle w:val="Default"/>
              <w:spacing w:line="240" w:lineRule="exact"/>
              <w:ind w:right="105"/>
              <w:jc w:val="both"/>
              <w:rPr>
                <w:rFonts w:cs="Arial"/>
                <w:bCs/>
                <w:noProof w:val="0"/>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19"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w:t>
            </w:r>
            <w:r w:rsidRPr="00D30EE5">
              <w:rPr>
                <w:rFonts w:cs="Arial"/>
                <w:bCs/>
                <w:noProof w:val="0"/>
                <w:color w:val="auto"/>
                <w:sz w:val="20"/>
                <w:szCs w:val="20"/>
              </w:rPr>
              <w:lastRenderedPageBreak/>
              <w:t xml:space="preserve">appaltante” del portale </w:t>
            </w:r>
            <w:hyperlink r:id="rId20"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1"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left="360" w:right="76" w:hanging="360"/>
              <w:jc w:val="both"/>
              <w:rPr>
                <w:rFonts w:cs="Arial"/>
                <w:b/>
                <w:bCs/>
                <w:noProof w:val="0"/>
                <w:color w:val="auto"/>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Testoitaliano"/>
              <w:ind w:left="330" w:right="105" w:hanging="330"/>
              <w:rPr>
                <w:rFonts w:cs="Arial"/>
                <w:b/>
                <w:bCs/>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3"/>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ind w:right="150"/>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Testoitaliano"/>
              <w:ind w:left="330" w:right="105" w:hanging="330"/>
              <w:rPr>
                <w:rFonts w:cs="Arial"/>
              </w:rPr>
            </w:pPr>
          </w:p>
        </w:tc>
      </w:tr>
      <w:tr w:rsidR="00000862" w:rsidRPr="00B954CB"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B954CB" w:rsidRDefault="00000862" w:rsidP="00000862">
            <w:pPr>
              <w:widowControl w:val="0"/>
              <w:ind w:right="150"/>
              <w:jc w:val="both"/>
              <w:rPr>
                <w:rFonts w:cs="Arial"/>
                <w:noProof w:val="0"/>
                <w:sz w:val="18"/>
                <w:szCs w:val="18"/>
                <w:highlight w:val="green"/>
                <w:lang w:val="it-IT"/>
              </w:rPr>
            </w:pPr>
            <w:bookmarkStart w:id="48" w:name="_Hlk38356435"/>
            <w:r w:rsidRPr="00B954CB">
              <w:rPr>
                <w:rFonts w:cs="Arial"/>
                <w:noProof w:val="0"/>
                <w:sz w:val="18"/>
                <w:szCs w:val="18"/>
                <w:highlight w:val="green"/>
                <w:lang w:val="it-IT"/>
              </w:rPr>
              <w:t>(Bei herkömmlichen Verfahren)</w:t>
            </w:r>
          </w:p>
        </w:tc>
        <w:tc>
          <w:tcPr>
            <w:tcW w:w="1152" w:type="dxa"/>
            <w:gridSpan w:val="3"/>
          </w:tcPr>
          <w:p w:rsidR="00000862" w:rsidRPr="00B954CB" w:rsidRDefault="00000862" w:rsidP="00000862">
            <w:pPr>
              <w:widowControl w:val="0"/>
              <w:rPr>
                <w:rFonts w:cs="Arial"/>
                <w:sz w:val="18"/>
                <w:szCs w:val="18"/>
                <w:highlight w:val="green"/>
                <w:lang w:val="it-IT"/>
              </w:rPr>
            </w:pPr>
          </w:p>
        </w:tc>
        <w:tc>
          <w:tcPr>
            <w:tcW w:w="3969" w:type="dxa"/>
            <w:gridSpan w:val="2"/>
          </w:tcPr>
          <w:p w:rsidR="00000862" w:rsidRPr="00B954CB" w:rsidRDefault="00000862" w:rsidP="00000862">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104F43" w:rsidRDefault="00000862" w:rsidP="00000862">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3"/>
          </w:tcPr>
          <w:p w:rsidR="00000862" w:rsidRPr="00104F43" w:rsidRDefault="00000862" w:rsidP="00000862">
            <w:pPr>
              <w:widowControl w:val="0"/>
              <w:jc w:val="both"/>
              <w:rPr>
                <w:rFonts w:cs="Arial"/>
                <w:color w:val="FF0000"/>
                <w:lang w:val="de-DE"/>
              </w:rPr>
            </w:pPr>
          </w:p>
        </w:tc>
        <w:tc>
          <w:tcPr>
            <w:tcW w:w="3969" w:type="dxa"/>
            <w:gridSpan w:val="2"/>
          </w:tcPr>
          <w:p w:rsidR="00000862" w:rsidRPr="00B954CB" w:rsidRDefault="00000862" w:rsidP="00000862">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00862" w:rsidRPr="00B954CB"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52" w:type="dxa"/>
            <w:gridSpan w:val="3"/>
          </w:tcPr>
          <w:p w:rsidR="00000862" w:rsidRPr="00B954CB" w:rsidRDefault="00000862" w:rsidP="00000862">
            <w:pPr>
              <w:widowControl w:val="0"/>
              <w:ind w:right="150"/>
              <w:jc w:val="both"/>
              <w:rPr>
                <w:rFonts w:cs="Arial"/>
                <w:noProof w:val="0"/>
                <w:sz w:val="18"/>
                <w:szCs w:val="18"/>
                <w:highlight w:val="green"/>
                <w:lang w:val="it-IT"/>
              </w:rPr>
            </w:pPr>
          </w:p>
        </w:tc>
        <w:tc>
          <w:tcPr>
            <w:tcW w:w="3969" w:type="dxa"/>
            <w:gridSpan w:val="2"/>
          </w:tcPr>
          <w:p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52" w:type="dxa"/>
            <w:gridSpan w:val="3"/>
          </w:tcPr>
          <w:p w:rsidR="00000862" w:rsidRPr="00625A54" w:rsidRDefault="00000862" w:rsidP="00000862">
            <w:pPr>
              <w:autoSpaceDE w:val="0"/>
              <w:autoSpaceDN w:val="0"/>
              <w:adjustRightInd w:val="0"/>
              <w:jc w:val="both"/>
              <w:rPr>
                <w:rFonts w:ascii="Helvetica" w:hAnsi="Helvetica" w:cs="Helvetica"/>
                <w:noProof w:val="0"/>
                <w:color w:val="FF0000"/>
                <w:lang w:val="de-DE" w:eastAsia="it-IT"/>
              </w:rPr>
            </w:pPr>
          </w:p>
        </w:tc>
        <w:tc>
          <w:tcPr>
            <w:tcW w:w="3969" w:type="dxa"/>
            <w:gridSpan w:val="2"/>
          </w:tcPr>
          <w:p w:rsidR="00000862" w:rsidRPr="00625A54" w:rsidRDefault="00000862" w:rsidP="00000862">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rsidR="00000862" w:rsidRPr="00625A54" w:rsidRDefault="00000862" w:rsidP="00000862">
            <w:pPr>
              <w:autoSpaceDE w:val="0"/>
              <w:autoSpaceDN w:val="0"/>
              <w:adjustRightInd w:val="0"/>
              <w:jc w:val="both"/>
              <w:rPr>
                <w:rFonts w:ascii="Helvetica" w:hAnsi="Helvetica" w:cs="Helvetica"/>
                <w:strike/>
                <w:noProof w:val="0"/>
                <w:color w:val="FF0000"/>
                <w:lang w:val="it-IT" w:eastAsia="it-IT"/>
              </w:rPr>
            </w:pPr>
          </w:p>
        </w:tc>
      </w:tr>
      <w:bookmarkEnd w:id="48"/>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pStyle w:val="Testoitaliano"/>
              <w:ind w:left="330" w:right="105" w:hanging="330"/>
              <w:rPr>
                <w:rFonts w:cs="Arial"/>
                <w:b/>
                <w:bCs/>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E2DE5" w:rsidRDefault="00000862" w:rsidP="00000862">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3"/>
          </w:tcPr>
          <w:p w:rsidR="00000862" w:rsidRPr="006E2DE5" w:rsidRDefault="00000862" w:rsidP="00000862">
            <w:pPr>
              <w:spacing w:line="240" w:lineRule="exact"/>
              <w:rPr>
                <w:rFonts w:cs="Arial"/>
                <w:lang w:val="de-DE"/>
              </w:rPr>
            </w:pPr>
          </w:p>
        </w:tc>
        <w:tc>
          <w:tcPr>
            <w:tcW w:w="3969" w:type="dxa"/>
            <w:gridSpan w:val="2"/>
          </w:tcPr>
          <w:p w:rsidR="00000862" w:rsidRPr="006E2DE5" w:rsidRDefault="00000862" w:rsidP="00000862">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pStyle w:val="Testoitaliano"/>
              <w:ind w:left="330" w:right="105" w:hanging="330"/>
              <w:rPr>
                <w:rFonts w:cs="Arial"/>
                <w:b/>
                <w:bCs/>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E2DE5" w:rsidRDefault="00000862" w:rsidP="00000862">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3"/>
          </w:tcPr>
          <w:p w:rsidR="00000862" w:rsidRPr="006E2DE5" w:rsidRDefault="00000862" w:rsidP="00000862">
            <w:pPr>
              <w:ind w:right="-10"/>
              <w:jc w:val="both"/>
              <w:rPr>
                <w:rFonts w:cs="Arial"/>
                <w:lang w:val="de-DE"/>
              </w:rPr>
            </w:pPr>
          </w:p>
        </w:tc>
        <w:tc>
          <w:tcPr>
            <w:tcW w:w="3969" w:type="dxa"/>
            <w:gridSpan w:val="2"/>
          </w:tcPr>
          <w:p w:rsidR="00000862" w:rsidRPr="006E2DE5" w:rsidRDefault="00000862" w:rsidP="00000862">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pStyle w:val="Testoitaliano"/>
              <w:ind w:left="330" w:right="105" w:hanging="330"/>
              <w:rPr>
                <w:rFonts w:cs="Arial"/>
                <w:b/>
                <w:bCs/>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A683F" w:rsidRDefault="00000862" w:rsidP="00000862">
            <w:pPr>
              <w:jc w:val="both"/>
              <w:rPr>
                <w:rFonts w:cs="Arial"/>
                <w:lang w:val="de-DE"/>
              </w:rPr>
            </w:pPr>
            <w:r w:rsidRPr="008A683F">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rsidR="00000862" w:rsidRPr="008A683F" w:rsidRDefault="00000862" w:rsidP="00000862">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rsidR="00000862" w:rsidRPr="008A683F" w:rsidRDefault="00000862" w:rsidP="00000862">
            <w:pPr>
              <w:jc w:val="both"/>
              <w:rPr>
                <w:rFonts w:cs="Arial"/>
                <w:lang w:val="de-DE"/>
              </w:rPr>
            </w:pPr>
          </w:p>
          <w:p w:rsidR="00000862" w:rsidRPr="008A683F" w:rsidRDefault="00000862" w:rsidP="00000862">
            <w:pPr>
              <w:jc w:val="both"/>
              <w:rPr>
                <w:rFonts w:cs="Arial"/>
                <w:lang w:val="de-DE"/>
              </w:rPr>
            </w:pPr>
            <w:r w:rsidRPr="008A683F">
              <w:rPr>
                <w:rFonts w:cs="Arial"/>
                <w:lang w:val="de-DE"/>
              </w:rPr>
              <w:t>Im Falle der Nutzung von Hilfssubjekten gilt die dem Bieter zugesandte Mitteilung allen Hilfssubjekten als rechtsgültig zugesandt.</w:t>
            </w:r>
          </w:p>
          <w:p w:rsidR="00000862" w:rsidRPr="0026201F" w:rsidRDefault="00000862" w:rsidP="00000862">
            <w:pPr>
              <w:jc w:val="both"/>
              <w:rPr>
                <w:rFonts w:cs="Arial"/>
                <w:strike/>
                <w:lang w:val="de-DE"/>
              </w:rPr>
            </w:pPr>
          </w:p>
        </w:tc>
        <w:tc>
          <w:tcPr>
            <w:tcW w:w="1152" w:type="dxa"/>
            <w:gridSpan w:val="3"/>
          </w:tcPr>
          <w:p w:rsidR="00000862" w:rsidRPr="008A683F" w:rsidRDefault="00000862" w:rsidP="00000862">
            <w:pPr>
              <w:ind w:right="-10"/>
              <w:jc w:val="both"/>
              <w:rPr>
                <w:rFonts w:cs="Arial"/>
                <w:lang w:val="de-DE"/>
              </w:rPr>
            </w:pPr>
          </w:p>
        </w:tc>
        <w:tc>
          <w:tcPr>
            <w:tcW w:w="3969" w:type="dxa"/>
            <w:gridSpan w:val="2"/>
          </w:tcPr>
          <w:p w:rsidR="00000862" w:rsidRPr="008A683F" w:rsidRDefault="00000862" w:rsidP="00000862">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000862" w:rsidRPr="008A683F" w:rsidRDefault="00000862" w:rsidP="00000862">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rsidR="00000862" w:rsidRPr="008A683F" w:rsidRDefault="00000862" w:rsidP="00000862">
            <w:pPr>
              <w:jc w:val="both"/>
              <w:rPr>
                <w:rFonts w:cs="Arial"/>
                <w:lang w:val="it-IT"/>
              </w:rPr>
            </w:pPr>
          </w:p>
          <w:p w:rsidR="00000862" w:rsidRPr="008A683F" w:rsidRDefault="00000862" w:rsidP="00000862">
            <w:pPr>
              <w:jc w:val="both"/>
              <w:rPr>
                <w:rFonts w:cs="Arial"/>
                <w:lang w:val="it-IT"/>
              </w:rPr>
            </w:pPr>
          </w:p>
          <w:p w:rsidR="00000862" w:rsidRPr="008A683F" w:rsidRDefault="00000862" w:rsidP="00000862">
            <w:pPr>
              <w:jc w:val="both"/>
              <w:rPr>
                <w:rFonts w:cs="Arial"/>
                <w:lang w:val="it-IT"/>
              </w:rPr>
            </w:pPr>
            <w:r w:rsidRPr="008A683F">
              <w:rPr>
                <w:rFonts w:cs="Arial"/>
                <w:lang w:val="it-IT"/>
              </w:rPr>
              <w:lastRenderedPageBreak/>
              <w:t xml:space="preserve">In caso di avvalimento, la comunicazione recapitata all’offerente si intende validamente resa a tutti gli operatori economici ausiliari. </w:t>
            </w:r>
          </w:p>
          <w:p w:rsidR="00000862" w:rsidRPr="0026201F" w:rsidRDefault="00000862" w:rsidP="00000862">
            <w:pPr>
              <w:jc w:val="both"/>
              <w:rPr>
                <w:rFonts w:cs="Arial"/>
                <w:strik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3"/>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pStyle w:val="Testoitaliano"/>
              <w:ind w:left="330" w:right="105" w:hanging="330"/>
              <w:rPr>
                <w:rFonts w:cs="Arial"/>
                <w:b/>
                <w:bCs/>
              </w:rPr>
            </w:pPr>
          </w:p>
        </w:tc>
      </w:tr>
      <w:tr w:rsidR="00000862" w:rsidRPr="003F6A3E" w:rsidTr="00DD1DEB">
        <w:tblPrEx>
          <w:tblCellMar>
            <w:left w:w="0" w:type="dxa"/>
            <w:right w:w="0" w:type="dxa"/>
          </w:tblCellMar>
          <w:tblLook w:val="0000" w:firstRow="0" w:lastRow="0" w:firstColumn="0" w:lastColumn="0" w:noHBand="0" w:noVBand="0"/>
        </w:tblPrEx>
        <w:tc>
          <w:tcPr>
            <w:tcW w:w="4104" w:type="dxa"/>
            <w:gridSpan w:val="4"/>
          </w:tcPr>
          <w:p w:rsidR="00000862" w:rsidRPr="009D7EEB" w:rsidRDefault="00000862" w:rsidP="00000862">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3"/>
          </w:tcPr>
          <w:p w:rsidR="00000862" w:rsidRPr="009D7EEB" w:rsidRDefault="00000862" w:rsidP="00000862">
            <w:pPr>
              <w:spacing w:before="100" w:beforeAutospacing="1" w:after="100" w:afterAutospacing="1" w:line="240" w:lineRule="atLeast"/>
              <w:jc w:val="both"/>
              <w:rPr>
                <w:rFonts w:cs="Arial"/>
              </w:rPr>
            </w:pPr>
            <w:r w:rsidRPr="009D7EEB">
              <w:rPr>
                <w:rFonts w:cs="Arial"/>
              </w:rPr>
              <w:t> </w:t>
            </w:r>
          </w:p>
        </w:tc>
        <w:tc>
          <w:tcPr>
            <w:tcW w:w="3969" w:type="dxa"/>
            <w:gridSpan w:val="2"/>
          </w:tcPr>
          <w:p w:rsidR="00000862" w:rsidRPr="009D7EEB" w:rsidRDefault="00000862" w:rsidP="00000862">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00862" w:rsidRPr="003F6A3E"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spacing w:line="240" w:lineRule="exact"/>
              <w:ind w:right="76"/>
              <w:jc w:val="both"/>
              <w:rPr>
                <w:b/>
                <w:noProof w:val="0"/>
                <w:sz w:val="20"/>
                <w:szCs w:val="20"/>
                <w:lang w:val="de-DE"/>
              </w:rPr>
            </w:pPr>
          </w:p>
        </w:tc>
        <w:tc>
          <w:tcPr>
            <w:tcW w:w="1152" w:type="dxa"/>
            <w:gridSpan w:val="3"/>
          </w:tcPr>
          <w:p w:rsidR="00000862" w:rsidRPr="009072C5" w:rsidRDefault="00000862" w:rsidP="00000862">
            <w:pPr>
              <w:spacing w:line="240" w:lineRule="exact"/>
              <w:rPr>
                <w:rFonts w:cs="Arial"/>
                <w:b/>
                <w:lang w:val="de-DE"/>
              </w:rPr>
            </w:pPr>
          </w:p>
        </w:tc>
        <w:tc>
          <w:tcPr>
            <w:tcW w:w="3969" w:type="dxa"/>
            <w:gridSpan w:val="2"/>
          </w:tcPr>
          <w:p w:rsidR="00000862" w:rsidRPr="00D30EE5" w:rsidRDefault="00000862" w:rsidP="00000862">
            <w:pPr>
              <w:pStyle w:val="Testoitaliano"/>
              <w:ind w:left="18" w:right="105" w:hanging="18"/>
              <w:rPr>
                <w:rFonts w:cs="Arial"/>
                <w:b/>
                <w:bCs/>
              </w:rPr>
            </w:pP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B3883" w:rsidRDefault="00000862" w:rsidP="00000862">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2" w:anchor="_blank" w:history="1">
              <w:r w:rsidRPr="00BB3883">
                <w:rPr>
                  <w:rStyle w:val="Collegamentoipertestuale"/>
                  <w:rFonts w:cs="Arial"/>
                  <w:lang w:val="de-DE"/>
                </w:rPr>
                <w:t>www.ausschreibungen-suedtirol.it</w:t>
              </w:r>
            </w:hyperlink>
            <w:r w:rsidRPr="00BB3883">
              <w:rPr>
                <w:rFonts w:cs="Arial"/>
                <w:lang w:val="de-DE"/>
              </w:rPr>
              <w:t xml:space="preserve"> / </w:t>
            </w:r>
            <w:hyperlink r:id="rId23"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3"/>
          </w:tcPr>
          <w:p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rsidR="00000862" w:rsidRPr="009D7EEB" w:rsidRDefault="00000862" w:rsidP="00000862">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4"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5"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3"/>
          </w:tcPr>
          <w:p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Default"/>
              <w:spacing w:line="240" w:lineRule="exact"/>
              <w:ind w:right="76"/>
              <w:jc w:val="both"/>
              <w:rPr>
                <w:rFonts w:cs="Arial"/>
                <w:color w:val="auto"/>
                <w:sz w:val="20"/>
                <w:szCs w:val="20"/>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spacing w:line="240" w:lineRule="exact"/>
              <w:ind w:left="34"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rsidR="00000862" w:rsidRPr="000A10E1" w:rsidRDefault="00000862" w:rsidP="00000862">
            <w:pPr>
              <w:pStyle w:val="Default"/>
              <w:spacing w:line="240" w:lineRule="exact"/>
              <w:ind w:right="105"/>
              <w:jc w:val="both"/>
              <w:rPr>
                <w:rFonts w:cs="Arial"/>
                <w:color w:val="auto"/>
                <w:sz w:val="20"/>
                <w:szCs w:val="20"/>
                <w:lang w:val="de-DE"/>
              </w:rPr>
            </w:pPr>
          </w:p>
          <w:p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3"/>
          </w:tcPr>
          <w:p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rsidR="00000862" w:rsidRPr="000A10E1" w:rsidRDefault="00000862" w:rsidP="00000862">
            <w:pPr>
              <w:pStyle w:val="Default"/>
              <w:spacing w:line="240" w:lineRule="exact"/>
              <w:ind w:right="105"/>
              <w:jc w:val="both"/>
              <w:rPr>
                <w:rFonts w:cs="Arial"/>
                <w:color w:val="auto"/>
                <w:sz w:val="20"/>
                <w:szCs w:val="20"/>
              </w:rPr>
            </w:pPr>
          </w:p>
          <w:p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D7EEB" w:rsidRDefault="00000862" w:rsidP="00000862">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6"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7"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3"/>
          </w:tcPr>
          <w:p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rsidR="00000862" w:rsidRPr="009D7EEB" w:rsidRDefault="00000862" w:rsidP="00000862">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8" w:anchor="_blank" w:history="1">
              <w:r w:rsidRPr="009D7EEB">
                <w:rPr>
                  <w:rStyle w:val="Collegamentoipertestuale"/>
                  <w:rFonts w:cs="Arial"/>
                  <w:lang w:val="it-IT"/>
                </w:rPr>
                <w:t>www.bandi-altoadige.it</w:t>
              </w:r>
            </w:hyperlink>
            <w:r w:rsidRPr="009D7EEB">
              <w:rPr>
                <w:rFonts w:cs="Arial"/>
                <w:lang w:val="it-IT"/>
              </w:rPr>
              <w:t xml:space="preserve"> / </w:t>
            </w:r>
            <w:hyperlink r:id="rId29"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3"/>
          </w:tcPr>
          <w:p w:rsidR="00000862" w:rsidRPr="00CF7B9E" w:rsidRDefault="00000862" w:rsidP="00000862">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rsidR="00000862" w:rsidRPr="009D7EEB" w:rsidRDefault="00000862" w:rsidP="00000862">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utscherText"/>
              <w:ind w:right="76"/>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Testoitaliano"/>
              <w:ind w:right="105"/>
              <w:rPr>
                <w:rFonts w:cs="Arial"/>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D7EEB" w:rsidRDefault="00000862" w:rsidP="00000862">
            <w:pPr>
              <w:pStyle w:val="deutschertext0"/>
              <w:ind w:right="74"/>
              <w:jc w:val="both"/>
              <w:rPr>
                <w:rFonts w:ascii="Arial" w:hAnsi="Arial" w:cs="Arial"/>
                <w:sz w:val="20"/>
                <w:szCs w:val="20"/>
              </w:rPr>
            </w:pPr>
            <w:r w:rsidRPr="009D7EEB">
              <w:rPr>
                <w:rFonts w:ascii="Arial" w:hAnsi="Arial" w:cs="Arial"/>
                <w:sz w:val="20"/>
                <w:szCs w:val="20"/>
              </w:rPr>
              <w:lastRenderedPageBreak/>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3"/>
          </w:tcPr>
          <w:p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rsidR="00000862" w:rsidRPr="009D7EEB" w:rsidRDefault="00000862" w:rsidP="00000862">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spacing w:line="240" w:lineRule="exact"/>
              <w:ind w:right="76"/>
              <w:jc w:val="both"/>
              <w:rPr>
                <w:rFonts w:cs="Arial"/>
                <w:b/>
                <w:bCs/>
                <w:noProof w:val="0"/>
                <w:color w:val="auto"/>
                <w:sz w:val="20"/>
                <w:szCs w:val="20"/>
              </w:rPr>
            </w:pPr>
            <w:bookmarkStart w:id="49" w:name="_Hlk514404816"/>
          </w:p>
        </w:tc>
        <w:tc>
          <w:tcPr>
            <w:tcW w:w="1152" w:type="dxa"/>
            <w:gridSpan w:val="3"/>
          </w:tcPr>
          <w:p w:rsidR="00000862" w:rsidRPr="00402B24" w:rsidRDefault="00000862" w:rsidP="00000862">
            <w:pPr>
              <w:spacing w:line="240" w:lineRule="exact"/>
              <w:rPr>
                <w:rFonts w:cs="Arial"/>
                <w:lang w:val="it-IT"/>
              </w:rPr>
            </w:pPr>
          </w:p>
        </w:tc>
        <w:tc>
          <w:tcPr>
            <w:tcW w:w="3969" w:type="dxa"/>
            <w:gridSpan w:val="2"/>
          </w:tcPr>
          <w:p w:rsidR="00000862" w:rsidRPr="00D30EE5" w:rsidRDefault="00000862" w:rsidP="00000862">
            <w:pPr>
              <w:pStyle w:val="Testoitaliano"/>
              <w:ind w:right="105"/>
              <w:rPr>
                <w:rFonts w:cs="Arial"/>
                <w:b/>
                <w:bCs/>
              </w:rPr>
            </w:pPr>
          </w:p>
        </w:tc>
      </w:tr>
      <w:tr w:rsidR="00000862" w:rsidRPr="00695AC7"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3"/>
          </w:tcPr>
          <w:p w:rsidR="00000862" w:rsidRPr="00695AC7" w:rsidRDefault="00000862" w:rsidP="00000862">
            <w:pPr>
              <w:spacing w:line="240" w:lineRule="exact"/>
              <w:rPr>
                <w:rFonts w:cs="Arial"/>
                <w:b/>
                <w:lang w:val="it-IT"/>
              </w:rPr>
            </w:pPr>
          </w:p>
        </w:tc>
        <w:tc>
          <w:tcPr>
            <w:tcW w:w="3969" w:type="dxa"/>
            <w:gridSpan w:val="2"/>
          </w:tcPr>
          <w:p w:rsidR="00000862" w:rsidRPr="00D30EE5" w:rsidRDefault="00000862" w:rsidP="00000862">
            <w:pPr>
              <w:pStyle w:val="Testoitaliano"/>
              <w:ind w:right="105"/>
              <w:rPr>
                <w:rFonts w:cs="Arial"/>
                <w:b/>
              </w:rPr>
            </w:pPr>
            <w:r w:rsidRPr="00D30EE5">
              <w:rPr>
                <w:rFonts w:cs="Arial"/>
                <w:b/>
                <w:bCs/>
              </w:rPr>
              <w:t>1.5 Requisiti informatici</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56245"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3"/>
          </w:tcPr>
          <w:p w:rsidR="00000862" w:rsidRPr="00D56245" w:rsidRDefault="00000862" w:rsidP="00000862">
            <w:pPr>
              <w:spacing w:line="240" w:lineRule="exact"/>
              <w:rPr>
                <w:rFonts w:cs="Arial"/>
                <w:lang w:val="de-DE"/>
              </w:rPr>
            </w:pPr>
          </w:p>
        </w:tc>
        <w:tc>
          <w:tcPr>
            <w:tcW w:w="3969" w:type="dxa"/>
            <w:gridSpan w:val="2"/>
          </w:tcPr>
          <w:p w:rsidR="00000862" w:rsidRPr="00D56245" w:rsidRDefault="00000862" w:rsidP="00000862">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4015D5"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rsidR="00000862" w:rsidRPr="004015D5" w:rsidRDefault="00000862" w:rsidP="00000862">
            <w:pPr>
              <w:spacing w:line="240" w:lineRule="exact"/>
              <w:rPr>
                <w:rFonts w:cs="Arial"/>
                <w:lang w:val="it-IT"/>
              </w:rPr>
            </w:pPr>
          </w:p>
        </w:tc>
        <w:tc>
          <w:tcPr>
            <w:tcW w:w="3969" w:type="dxa"/>
            <w:gridSpan w:val="2"/>
          </w:tcPr>
          <w:p w:rsidR="00000862" w:rsidRPr="00D56245" w:rsidRDefault="00000862" w:rsidP="00000862">
            <w:pPr>
              <w:tabs>
                <w:tab w:val="left" w:pos="720"/>
              </w:tabs>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0"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3"/>
          </w:tcPr>
          <w:p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rsidR="00000862" w:rsidRPr="00F74B0F" w:rsidRDefault="00000862" w:rsidP="00000862">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1"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97623" w:rsidRDefault="00000862" w:rsidP="00000862">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3"/>
          </w:tcPr>
          <w:p w:rsidR="00000862" w:rsidRPr="00C97623" w:rsidRDefault="00000862" w:rsidP="00000862">
            <w:pPr>
              <w:spacing w:line="240" w:lineRule="exact"/>
              <w:rPr>
                <w:rFonts w:cs="Arial"/>
                <w:lang w:val="de-DE"/>
              </w:rPr>
            </w:pPr>
          </w:p>
        </w:tc>
        <w:tc>
          <w:tcPr>
            <w:tcW w:w="3969" w:type="dxa"/>
            <w:gridSpan w:val="2"/>
          </w:tcPr>
          <w:p w:rsidR="00000862" w:rsidRPr="00F7364B" w:rsidRDefault="00000862" w:rsidP="00000862">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rsidR="00000862" w:rsidRPr="00F7364B" w:rsidRDefault="00000862" w:rsidP="00000862">
            <w:pPr>
              <w:tabs>
                <w:tab w:val="left" w:pos="720"/>
              </w:tabs>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3"/>
          </w:tcPr>
          <w:p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rsidR="00000862" w:rsidRPr="00D30EE5" w:rsidRDefault="00F44CF9" w:rsidP="00000862">
            <w:pPr>
              <w:pStyle w:val="NormaleWeb"/>
              <w:tabs>
                <w:tab w:val="center" w:pos="4140"/>
                <w:tab w:val="right" w:pos="9072"/>
              </w:tabs>
              <w:spacing w:before="0" w:after="0" w:line="240" w:lineRule="exact"/>
              <w:ind w:right="76"/>
              <w:rPr>
                <w:rFonts w:ascii="Arial" w:hAnsi="Arial" w:cs="Arial"/>
                <w:sz w:val="20"/>
                <w:szCs w:val="20"/>
                <w:lang w:val="de-DE"/>
              </w:rPr>
            </w:pPr>
            <w:hyperlink r:id="rId32" w:history="1">
              <w:r w:rsidR="00000862" w:rsidRPr="00D30EE5">
                <w:rPr>
                  <w:rStyle w:val="Collegamentoipertestuale"/>
                  <w:rFonts w:ascii="Arial" w:hAnsi="Arial" w:cs="Arial"/>
                  <w:sz w:val="20"/>
                  <w:szCs w:val="20"/>
                  <w:lang w:val="de-DE"/>
                </w:rPr>
                <w:t>http://www.microsoft.com/windows/ie/downloads/recommended/128bit/default.mspx</w:t>
              </w:r>
            </w:hyperlink>
            <w:r w:rsidR="00000862" w:rsidRPr="00D30EE5">
              <w:rPr>
                <w:rFonts w:ascii="Arial" w:hAnsi="Arial" w:cs="Arial"/>
                <w:sz w:val="20"/>
                <w:szCs w:val="20"/>
                <w:lang w:val="de-DE"/>
              </w:rPr>
              <w:t>).</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3"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00862" w:rsidRPr="00B916D1" w:rsidTr="00DD1DEB">
        <w:tblPrEx>
          <w:tblCellMar>
            <w:left w:w="0" w:type="dxa"/>
            <w:right w:w="0" w:type="dxa"/>
          </w:tblCellMar>
          <w:tblLook w:val="0000" w:firstRow="0" w:lastRow="0" w:firstColumn="0" w:lastColumn="0" w:noHBand="0" w:noVBand="0"/>
        </w:tblPrEx>
        <w:trPr>
          <w:trHeight w:val="212"/>
        </w:trPr>
        <w:tc>
          <w:tcPr>
            <w:tcW w:w="4104" w:type="dxa"/>
            <w:gridSpan w:val="4"/>
          </w:tcPr>
          <w:p w:rsidR="00000862" w:rsidRPr="00F747FD" w:rsidRDefault="00000862" w:rsidP="00000862">
            <w:pPr>
              <w:tabs>
                <w:tab w:val="left" w:pos="720"/>
                <w:tab w:val="center" w:pos="4536"/>
              </w:tabs>
              <w:spacing w:line="240" w:lineRule="exact"/>
              <w:ind w:right="76"/>
              <w:jc w:val="both"/>
              <w:rPr>
                <w:rFonts w:cs="Arial"/>
                <w:noProof w:val="0"/>
                <w:lang w:val="it-IT"/>
              </w:rPr>
            </w:pPr>
          </w:p>
        </w:tc>
        <w:tc>
          <w:tcPr>
            <w:tcW w:w="1152" w:type="dxa"/>
            <w:gridSpan w:val="3"/>
          </w:tcPr>
          <w:p w:rsidR="00000862" w:rsidRPr="00686499" w:rsidRDefault="00000862" w:rsidP="00000862">
            <w:pPr>
              <w:tabs>
                <w:tab w:val="left" w:pos="720"/>
                <w:tab w:val="center" w:pos="4536"/>
              </w:tabs>
              <w:spacing w:line="240" w:lineRule="exact"/>
              <w:ind w:right="76"/>
              <w:jc w:val="both"/>
              <w:rPr>
                <w:rFonts w:cs="Arial"/>
                <w:noProof w:val="0"/>
                <w:lang w:val="it-IT"/>
              </w:rPr>
            </w:pPr>
          </w:p>
        </w:tc>
        <w:tc>
          <w:tcPr>
            <w:tcW w:w="3969" w:type="dxa"/>
            <w:gridSpan w:val="2"/>
          </w:tcPr>
          <w:p w:rsidR="00000862" w:rsidRPr="00F747FD" w:rsidRDefault="00000862" w:rsidP="00000862">
            <w:pPr>
              <w:tabs>
                <w:tab w:val="left" w:pos="720"/>
                <w:tab w:val="center" w:pos="4536"/>
              </w:tabs>
              <w:spacing w:line="240" w:lineRule="exact"/>
              <w:ind w:right="76"/>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3"/>
          </w:tcPr>
          <w:p w:rsidR="00000862" w:rsidRPr="00F747FD" w:rsidRDefault="00000862" w:rsidP="00000862">
            <w:pPr>
              <w:spacing w:line="240" w:lineRule="exact"/>
              <w:rPr>
                <w:rFonts w:cs="Arial"/>
                <w:lang w:val="de-DE"/>
              </w:rPr>
            </w:pPr>
          </w:p>
        </w:tc>
        <w:tc>
          <w:tcPr>
            <w:tcW w:w="3969" w:type="dxa"/>
            <w:gridSpan w:val="2"/>
          </w:tcPr>
          <w:p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3"/>
          </w:tcPr>
          <w:p w:rsidR="00000862" w:rsidRPr="00EB4CFA" w:rsidRDefault="00000862" w:rsidP="00000862">
            <w:pPr>
              <w:spacing w:line="240" w:lineRule="exact"/>
              <w:rPr>
                <w:rFonts w:cs="Arial"/>
                <w:highlight w:val="yellow"/>
                <w:lang w:val="it-IT"/>
              </w:rPr>
            </w:pPr>
          </w:p>
        </w:tc>
        <w:tc>
          <w:tcPr>
            <w:tcW w:w="3969" w:type="dxa"/>
            <w:gridSpan w:val="2"/>
          </w:tcPr>
          <w:p w:rsidR="00000862" w:rsidRPr="00EB4CFA" w:rsidRDefault="00000862" w:rsidP="00000862">
            <w:pPr>
              <w:tabs>
                <w:tab w:val="left" w:pos="720"/>
              </w:tabs>
              <w:spacing w:line="240" w:lineRule="exact"/>
              <w:ind w:right="105"/>
              <w:jc w:val="both"/>
              <w:rPr>
                <w:rFonts w:cs="Arial"/>
                <w:highlight w:val="yellow"/>
                <w:lang w:val="it-IT"/>
              </w:rPr>
            </w:pPr>
          </w:p>
        </w:tc>
      </w:tr>
      <w:tr w:rsidR="00000862" w:rsidRPr="00F747FD" w:rsidTr="00DD1DEB">
        <w:tblPrEx>
          <w:tblCellMar>
            <w:left w:w="0" w:type="dxa"/>
            <w:right w:w="0" w:type="dxa"/>
          </w:tblCellMar>
          <w:tblLook w:val="0000" w:firstRow="0" w:lastRow="0" w:firstColumn="0" w:lastColumn="0" w:noHBand="0" w:noVBand="0"/>
        </w:tblPrEx>
        <w:tc>
          <w:tcPr>
            <w:tcW w:w="4104" w:type="dxa"/>
            <w:gridSpan w:val="4"/>
          </w:tcPr>
          <w:p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3"/>
          </w:tcPr>
          <w:p w:rsidR="00000862" w:rsidRPr="00F747FD" w:rsidRDefault="00000862" w:rsidP="00000862">
            <w:pPr>
              <w:spacing w:line="240" w:lineRule="exact"/>
              <w:rPr>
                <w:rFonts w:cs="Arial"/>
                <w:lang w:val="de-DE"/>
              </w:rPr>
            </w:pPr>
          </w:p>
        </w:tc>
        <w:tc>
          <w:tcPr>
            <w:tcW w:w="3969" w:type="dxa"/>
            <w:gridSpan w:val="2"/>
          </w:tcPr>
          <w:p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00862" w:rsidRPr="00F747FD" w:rsidTr="00DD1DEB">
        <w:tblPrEx>
          <w:tblCellMar>
            <w:left w:w="0" w:type="dxa"/>
            <w:right w:w="0" w:type="dxa"/>
          </w:tblCellMar>
          <w:tblLook w:val="0000" w:firstRow="0" w:lastRow="0" w:firstColumn="0" w:lastColumn="0" w:noHBand="0" w:noVBand="0"/>
        </w:tblPrEx>
        <w:tc>
          <w:tcPr>
            <w:tcW w:w="4104" w:type="dxa"/>
            <w:gridSpan w:val="4"/>
          </w:tcPr>
          <w:p w:rsidR="00000862" w:rsidRPr="00F747FD" w:rsidRDefault="00000862" w:rsidP="00000862">
            <w:pPr>
              <w:tabs>
                <w:tab w:val="left" w:pos="720"/>
                <w:tab w:val="center" w:pos="4536"/>
              </w:tabs>
              <w:spacing w:line="240" w:lineRule="exact"/>
              <w:ind w:right="76"/>
              <w:jc w:val="both"/>
              <w:rPr>
                <w:rFonts w:cs="Arial"/>
                <w:lang w:val="it-IT"/>
              </w:rPr>
            </w:pPr>
          </w:p>
        </w:tc>
        <w:tc>
          <w:tcPr>
            <w:tcW w:w="1152" w:type="dxa"/>
            <w:gridSpan w:val="3"/>
          </w:tcPr>
          <w:p w:rsidR="00000862" w:rsidRPr="00F747FD" w:rsidRDefault="00000862" w:rsidP="00000862">
            <w:pPr>
              <w:spacing w:line="240" w:lineRule="exact"/>
              <w:rPr>
                <w:rFonts w:cs="Arial"/>
                <w:lang w:val="it-IT"/>
              </w:rPr>
            </w:pPr>
          </w:p>
        </w:tc>
        <w:tc>
          <w:tcPr>
            <w:tcW w:w="3969" w:type="dxa"/>
            <w:gridSpan w:val="2"/>
          </w:tcPr>
          <w:p w:rsidR="00000862" w:rsidRPr="00F747FD" w:rsidRDefault="00000862" w:rsidP="00000862">
            <w:pPr>
              <w:tabs>
                <w:tab w:val="left" w:pos="720"/>
              </w:tabs>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747FD" w:rsidRDefault="00000862" w:rsidP="00000862">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F747FD">
              <w:rPr>
                <w:rFonts w:cs="Arial"/>
                <w:lang w:val="it-IT"/>
              </w:rPr>
              <w:t>Mai 2009 Nr. 45 zu überprüfen.</w:t>
            </w:r>
          </w:p>
        </w:tc>
        <w:tc>
          <w:tcPr>
            <w:tcW w:w="1152" w:type="dxa"/>
            <w:gridSpan w:val="3"/>
          </w:tcPr>
          <w:p w:rsidR="00000862" w:rsidRPr="00F747FD" w:rsidRDefault="00000862" w:rsidP="00000862">
            <w:pPr>
              <w:spacing w:line="240" w:lineRule="exact"/>
              <w:rPr>
                <w:rFonts w:cs="Arial"/>
                <w:lang w:val="it-IT"/>
              </w:rPr>
            </w:pPr>
          </w:p>
        </w:tc>
        <w:tc>
          <w:tcPr>
            <w:tcW w:w="3969" w:type="dxa"/>
            <w:gridSpan w:val="2"/>
          </w:tcPr>
          <w:p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3"/>
          </w:tcPr>
          <w:p w:rsidR="00000862" w:rsidRPr="00EB4CFA" w:rsidRDefault="00000862" w:rsidP="00000862">
            <w:pPr>
              <w:spacing w:line="240" w:lineRule="exact"/>
              <w:rPr>
                <w:rFonts w:cs="Arial"/>
                <w:highlight w:val="yellow"/>
                <w:lang w:val="it-IT"/>
              </w:rPr>
            </w:pPr>
          </w:p>
        </w:tc>
        <w:tc>
          <w:tcPr>
            <w:tcW w:w="3969" w:type="dxa"/>
            <w:gridSpan w:val="2"/>
          </w:tcPr>
          <w:p w:rsidR="00000862" w:rsidRPr="00EB4CFA" w:rsidRDefault="00000862" w:rsidP="00000862">
            <w:pPr>
              <w:tabs>
                <w:tab w:val="left" w:pos="720"/>
              </w:tabs>
              <w:spacing w:line="240" w:lineRule="exact"/>
              <w:ind w:right="105"/>
              <w:jc w:val="both"/>
              <w:rPr>
                <w:rFonts w:cs="Arial"/>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w:t>
            </w:r>
            <w:r w:rsidRPr="00F747FD">
              <w:rPr>
                <w:rFonts w:cs="Arial"/>
                <w:lang w:val="de-DE"/>
              </w:rPr>
              <w:lastRenderedPageBreak/>
              <w:t xml:space="preserve">auch unterschriftslosen Dokument die Modalitäten darlegen, durch die die Vergabestelle online über die Zertifizierungsstelle die Authentizität der Unterschrift prüfen kann. </w:t>
            </w:r>
          </w:p>
          <w:p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3"/>
          </w:tcPr>
          <w:p w:rsidR="00000862" w:rsidRPr="00F747FD" w:rsidRDefault="00000862" w:rsidP="00000862">
            <w:pPr>
              <w:spacing w:line="240" w:lineRule="exact"/>
              <w:rPr>
                <w:rFonts w:cs="Arial"/>
                <w:lang w:val="de-DE"/>
              </w:rPr>
            </w:pPr>
          </w:p>
        </w:tc>
        <w:tc>
          <w:tcPr>
            <w:tcW w:w="3969" w:type="dxa"/>
            <w:gridSpan w:val="2"/>
          </w:tcPr>
          <w:p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w:t>
            </w:r>
            <w:r w:rsidRPr="00F747FD">
              <w:rPr>
                <w:rFonts w:cs="Arial"/>
                <w:lang w:val="it-IT"/>
              </w:rPr>
              <w:lastRenderedPageBreak/>
              <w:t>documento anche non firmato, le modalità tramite le quali la stazione appaltante potrà verificare tramite una connessione online con l’autorità di certificazione l’autenticità della firma.</w:t>
            </w:r>
          </w:p>
          <w:p w:rsidR="00000862" w:rsidRPr="00EB4CFA" w:rsidRDefault="00000862" w:rsidP="00000862">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720"/>
                <w:tab w:val="center" w:pos="4536"/>
              </w:tabs>
              <w:spacing w:line="240" w:lineRule="exact"/>
              <w:ind w:right="76"/>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52" w:type="dxa"/>
            <w:gridSpan w:val="3"/>
          </w:tcPr>
          <w:p w:rsidR="00000862" w:rsidRPr="00207080" w:rsidRDefault="00000862" w:rsidP="00000862">
            <w:pPr>
              <w:spacing w:line="240" w:lineRule="exact"/>
              <w:rPr>
                <w:rFonts w:cs="Arial"/>
                <w:lang w:val="de-DE"/>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95D31"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3"/>
          </w:tcPr>
          <w:p w:rsidR="00000862" w:rsidRPr="00395D31" w:rsidRDefault="00000862" w:rsidP="00000862">
            <w:pPr>
              <w:spacing w:line="240" w:lineRule="exact"/>
              <w:rPr>
                <w:rFonts w:cs="Arial"/>
                <w:lang w:val="it-IT"/>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0E" w:rsidRDefault="00000862" w:rsidP="00000862">
            <w:pPr>
              <w:autoSpaceDE w:val="0"/>
              <w:autoSpaceDN w:val="0"/>
              <w:adjustRightInd w:val="0"/>
              <w:spacing w:line="240" w:lineRule="exact"/>
              <w:ind w:right="105"/>
              <w:jc w:val="both"/>
              <w:rPr>
                <w:rFonts w:cs="Arial"/>
                <w:lang w:val="de-DE"/>
              </w:rPr>
            </w:pPr>
            <w:r w:rsidRPr="001A290E">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3"/>
          </w:tcPr>
          <w:p w:rsidR="00000862" w:rsidRPr="001A290E" w:rsidRDefault="00000862" w:rsidP="00000862">
            <w:pPr>
              <w:autoSpaceDE w:val="0"/>
              <w:autoSpaceDN w:val="0"/>
              <w:adjustRightInd w:val="0"/>
              <w:spacing w:line="240" w:lineRule="exact"/>
              <w:ind w:right="105"/>
              <w:jc w:val="both"/>
              <w:rPr>
                <w:rFonts w:cs="Arial"/>
                <w:lang w:val="de-DE"/>
              </w:rPr>
            </w:pPr>
          </w:p>
        </w:tc>
        <w:tc>
          <w:tcPr>
            <w:tcW w:w="3969" w:type="dxa"/>
            <w:gridSpan w:val="2"/>
          </w:tcPr>
          <w:p w:rsidR="00000862" w:rsidRPr="001A290E" w:rsidRDefault="00000862" w:rsidP="00000862">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0E" w:rsidRDefault="00000862" w:rsidP="00000862">
            <w:pPr>
              <w:autoSpaceDE w:val="0"/>
              <w:autoSpaceDN w:val="0"/>
              <w:ind w:right="105"/>
              <w:jc w:val="both"/>
              <w:rPr>
                <w:rFonts w:cs="Arial"/>
                <w:lang w:val="it-IT"/>
              </w:rPr>
            </w:pPr>
          </w:p>
        </w:tc>
        <w:tc>
          <w:tcPr>
            <w:tcW w:w="1152" w:type="dxa"/>
            <w:gridSpan w:val="3"/>
          </w:tcPr>
          <w:p w:rsidR="00000862" w:rsidRPr="001A290E" w:rsidRDefault="00000862" w:rsidP="00000862">
            <w:pPr>
              <w:spacing w:line="240" w:lineRule="exact"/>
              <w:rPr>
                <w:rFonts w:cs="Arial"/>
                <w:lang w:val="it-IT"/>
              </w:rPr>
            </w:pPr>
          </w:p>
        </w:tc>
        <w:tc>
          <w:tcPr>
            <w:tcW w:w="3969" w:type="dxa"/>
            <w:gridSpan w:val="2"/>
          </w:tcPr>
          <w:p w:rsidR="00000862" w:rsidRPr="001A290E" w:rsidRDefault="00000862" w:rsidP="00000862">
            <w:pPr>
              <w:autoSpaceDE w:val="0"/>
              <w:autoSpaceDN w:val="0"/>
              <w:adjustRightInd w:val="0"/>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0E" w:rsidRDefault="00000862" w:rsidP="00000862">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4" w:history="1">
              <w:r w:rsidRPr="001A290E">
                <w:rPr>
                  <w:rStyle w:val="Collegamentoipertestuale"/>
                  <w:rFonts w:cs="Arial"/>
                  <w:lang w:val="de-DE"/>
                </w:rPr>
                <w:t>www.ausschreibungen-suedtirol.it</w:t>
              </w:r>
            </w:hyperlink>
            <w:r w:rsidRPr="001A290E">
              <w:rPr>
                <w:lang w:val="de-DE"/>
              </w:rPr>
              <w:t xml:space="preserve">, wodurch </w:t>
            </w:r>
            <w:r w:rsidRPr="001A290E">
              <w:rPr>
                <w:lang w:val="de-DE"/>
              </w:rPr>
              <w:lastRenderedPageBreak/>
              <w:t>eine korrekte Einreichung der Angebote verhindert wird, findet Artikel 79, Absatz 5-bis, GvD Nr. 50/2016 Anwendung.</w:t>
            </w:r>
          </w:p>
        </w:tc>
        <w:tc>
          <w:tcPr>
            <w:tcW w:w="1152" w:type="dxa"/>
            <w:gridSpan w:val="3"/>
          </w:tcPr>
          <w:p w:rsidR="00000862" w:rsidRPr="001A290E" w:rsidRDefault="00000862" w:rsidP="00000862">
            <w:pPr>
              <w:spacing w:line="240" w:lineRule="exact"/>
              <w:rPr>
                <w:rFonts w:cs="Arial"/>
                <w:lang w:val="de-DE"/>
              </w:rPr>
            </w:pPr>
          </w:p>
        </w:tc>
        <w:tc>
          <w:tcPr>
            <w:tcW w:w="3969" w:type="dxa"/>
            <w:gridSpan w:val="2"/>
          </w:tcPr>
          <w:p w:rsidR="00000862" w:rsidRPr="001A290E" w:rsidRDefault="00000862" w:rsidP="00000862">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5" w:history="1">
              <w:r w:rsidRPr="001A290E">
                <w:rPr>
                  <w:rStyle w:val="Collegamentoipertestuale"/>
                  <w:rFonts w:cs="Arial"/>
                  <w:lang w:val="it-IT"/>
                </w:rPr>
                <w:t>www.bandi-altoadige.it</w:t>
              </w:r>
            </w:hyperlink>
            <w:r w:rsidRPr="001A290E">
              <w:rPr>
                <w:rFonts w:cs="Arial"/>
                <w:lang w:val="it-IT"/>
              </w:rPr>
              <w:t xml:space="preserve"> tale da impedire la corretta </w:t>
            </w:r>
            <w:r w:rsidRPr="001A290E">
              <w:rPr>
                <w:rFonts w:cs="Arial"/>
                <w:lang w:val="it-IT"/>
              </w:rPr>
              <w:lastRenderedPageBreak/>
              <w:t>presentazione delle offerte si applica l’art. 79, comma 5-bis, D.Lgs. n. 50/2016.</w:t>
            </w:r>
          </w:p>
          <w:p w:rsidR="00000862" w:rsidRPr="001A290E" w:rsidRDefault="00000862" w:rsidP="00000862">
            <w:pPr>
              <w:autoSpaceDE w:val="0"/>
              <w:autoSpaceDN w:val="0"/>
              <w:adjustRightInd w:val="0"/>
              <w:spacing w:line="240" w:lineRule="exact"/>
              <w:ind w:right="105"/>
              <w:jc w:val="both"/>
              <w:rPr>
                <w:rFonts w:cs="Arial"/>
                <w:lang w:val="it-IT"/>
              </w:rPr>
            </w:pPr>
          </w:p>
        </w:tc>
      </w:tr>
      <w:bookmarkEnd w:id="49"/>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6078"/>
              </w:tabs>
              <w:autoSpaceDE w:val="0"/>
              <w:autoSpaceDN w:val="0"/>
              <w:adjustRightInd w:val="0"/>
              <w:spacing w:line="240" w:lineRule="exact"/>
              <w:ind w:left="510" w:right="105" w:hanging="510"/>
              <w:jc w:val="both"/>
              <w:rPr>
                <w:rFonts w:cs="Arial"/>
                <w:b/>
                <w:noProof w:val="0"/>
                <w:lang w:val="it-IT"/>
              </w:rPr>
            </w:pPr>
          </w:p>
        </w:tc>
      </w:tr>
      <w:tr w:rsidR="00000862" w:rsidRPr="00785467"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NormaleWeb"/>
              <w:tabs>
                <w:tab w:val="center" w:pos="4536"/>
                <w:tab w:val="right" w:pos="9072"/>
              </w:tabs>
              <w:spacing w:before="0" w:after="0" w:line="240" w:lineRule="exact"/>
              <w:ind w:right="76"/>
              <w:rPr>
                <w:rFonts w:ascii="Arial" w:hAnsi="Arial" w:cs="Arial"/>
                <w:b/>
                <w:sz w:val="20"/>
                <w:szCs w:val="20"/>
              </w:rPr>
            </w:pPr>
          </w:p>
          <w:p w:rsidR="00000862" w:rsidRPr="00D30EE5" w:rsidRDefault="00000862" w:rsidP="00000862">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rsidR="00000862" w:rsidRPr="00D30EE5" w:rsidRDefault="00000862" w:rsidP="00000862">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3"/>
          </w:tcPr>
          <w:p w:rsidR="00000862" w:rsidRPr="00785467" w:rsidRDefault="00000862" w:rsidP="00000862">
            <w:pPr>
              <w:spacing w:line="240" w:lineRule="exact"/>
              <w:jc w:val="center"/>
              <w:rPr>
                <w:rFonts w:cs="Arial"/>
                <w:b/>
                <w:lang w:val="it-IT"/>
              </w:rPr>
            </w:pPr>
          </w:p>
        </w:tc>
        <w:tc>
          <w:tcPr>
            <w:tcW w:w="3969" w:type="dxa"/>
            <w:gridSpan w:val="2"/>
          </w:tcPr>
          <w:p w:rsidR="00000862" w:rsidRPr="00D30EE5" w:rsidRDefault="00000862" w:rsidP="00000862">
            <w:pPr>
              <w:spacing w:line="240" w:lineRule="exact"/>
              <w:ind w:right="105"/>
              <w:jc w:val="center"/>
              <w:rPr>
                <w:rFonts w:cs="Arial"/>
                <w:b/>
                <w:noProof w:val="0"/>
                <w:lang w:val="it-IT"/>
              </w:rPr>
            </w:pPr>
          </w:p>
          <w:p w:rsidR="00000862" w:rsidRPr="00D30EE5" w:rsidRDefault="00000862" w:rsidP="00000862">
            <w:pPr>
              <w:spacing w:line="240" w:lineRule="exact"/>
              <w:ind w:right="105"/>
              <w:jc w:val="center"/>
              <w:rPr>
                <w:rFonts w:cs="Arial"/>
                <w:b/>
                <w:noProof w:val="0"/>
                <w:lang w:val="it-IT"/>
              </w:rPr>
            </w:pPr>
            <w:r w:rsidRPr="00D30EE5">
              <w:rPr>
                <w:rFonts w:cs="Arial"/>
                <w:b/>
                <w:noProof w:val="0"/>
                <w:lang w:val="it-IT"/>
              </w:rPr>
              <w:t>2. PARTECIPAZIONE ALLA GARA</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Titolo1"/>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60" w:right="105" w:hanging="360"/>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46238B" w:rsidRDefault="00000862" w:rsidP="00000862">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2"/>
          </w:tcPr>
          <w:p w:rsidR="00000862" w:rsidRPr="0046238B" w:rsidRDefault="00000862" w:rsidP="00000862">
            <w:pPr>
              <w:spacing w:line="240" w:lineRule="exact"/>
              <w:rPr>
                <w:rFonts w:cs="Arial"/>
                <w:lang w:val="de-DE"/>
              </w:rPr>
            </w:pPr>
          </w:p>
        </w:tc>
        <w:tc>
          <w:tcPr>
            <w:tcW w:w="3969" w:type="dxa"/>
            <w:gridSpan w:val="2"/>
          </w:tcPr>
          <w:p w:rsidR="00000862" w:rsidRPr="0046238B" w:rsidRDefault="00000862" w:rsidP="00000862">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rsidR="00000862" w:rsidRPr="00CF7B9E" w:rsidRDefault="00000862" w:rsidP="00000862">
            <w:pPr>
              <w:spacing w:line="240" w:lineRule="exact"/>
              <w:ind w:right="76"/>
              <w:jc w:val="both"/>
              <w:rPr>
                <w:rFonts w:cs="Arial"/>
                <w:noProof w:val="0"/>
                <w:lang w:val="de-DE"/>
              </w:rPr>
            </w:pPr>
          </w:p>
          <w:p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rsidR="00000862" w:rsidRPr="00CF7B9E" w:rsidRDefault="00000862" w:rsidP="00000862">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6"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CF7B9E" w:rsidRDefault="00000862" w:rsidP="00000862">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rsidR="00000862" w:rsidRPr="00CF7B9E" w:rsidRDefault="00000862" w:rsidP="00000862">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rsidR="00000862" w:rsidRPr="00CF7B9E" w:rsidRDefault="00000862" w:rsidP="00000862">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rsidR="00000862" w:rsidRPr="00D30EE5" w:rsidRDefault="00000862" w:rsidP="00000862">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7" w:history="1">
              <w:r w:rsidRPr="00CF7B9E">
                <w:rPr>
                  <w:rFonts w:cs="Arial"/>
                  <w:noProof w:val="0"/>
                  <w:color w:val="0000FF"/>
                  <w:u w:val="single"/>
                  <w:lang w:val="it-IT"/>
                </w:rPr>
                <w:t>help@sinfotel.bz.it</w:t>
              </w:r>
            </w:hyperlink>
            <w:r w:rsidRPr="00CF7B9E">
              <w:rPr>
                <w:rFonts w:cs="Arial"/>
                <w:noProof w:val="0"/>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3446D" w:rsidRDefault="00000862" w:rsidP="00000862">
            <w:pPr>
              <w:spacing w:line="240" w:lineRule="exact"/>
              <w:ind w:right="105"/>
              <w:jc w:val="both"/>
              <w:rPr>
                <w:rFonts w:cs="Arial"/>
                <w:noProof w:val="0"/>
                <w:lang w:val="it-IT"/>
              </w:rPr>
            </w:pPr>
          </w:p>
        </w:tc>
        <w:tc>
          <w:tcPr>
            <w:tcW w:w="1140" w:type="dxa"/>
            <w:gridSpan w:val="2"/>
          </w:tcPr>
          <w:p w:rsidR="00000862" w:rsidRPr="0063446D" w:rsidRDefault="00000862" w:rsidP="00000862">
            <w:pPr>
              <w:spacing w:line="240" w:lineRule="exact"/>
              <w:ind w:right="105"/>
              <w:jc w:val="both"/>
              <w:rPr>
                <w:rFonts w:cs="Arial"/>
                <w:noProof w:val="0"/>
                <w:lang w:val="it-IT"/>
              </w:rPr>
            </w:pPr>
          </w:p>
        </w:tc>
        <w:tc>
          <w:tcPr>
            <w:tcW w:w="3969" w:type="dxa"/>
            <w:gridSpan w:val="2"/>
          </w:tcPr>
          <w:p w:rsidR="00000862" w:rsidRPr="0063446D" w:rsidRDefault="00000862" w:rsidP="00000862">
            <w:pPr>
              <w:spacing w:line="240" w:lineRule="exact"/>
              <w:ind w:right="105"/>
              <w:jc w:val="both"/>
              <w:rPr>
                <w:rFonts w:cs="Arial"/>
                <w:noProof w:val="0"/>
                <w:lang w:val="it-IT"/>
              </w:rPr>
            </w:pPr>
          </w:p>
        </w:tc>
      </w:tr>
      <w:tr w:rsidR="00000862" w:rsidRPr="005B60F2"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jc w:val="center"/>
              <w:rPr>
                <w:b/>
                <w:noProof w:val="0"/>
                <w:lang w:val="de-DE"/>
              </w:rPr>
            </w:pPr>
            <w:r w:rsidRPr="00D30EE5">
              <w:rPr>
                <w:b/>
                <w:noProof w:val="0"/>
                <w:lang w:val="de-DE"/>
              </w:rPr>
              <w:t>3. ZUR AUSSCHREIBUNG ZUGELASSENE TEILNEHMER</w:t>
            </w:r>
          </w:p>
          <w:p w:rsidR="00000862" w:rsidRPr="00D30EE5" w:rsidRDefault="00000862" w:rsidP="00000862">
            <w:pPr>
              <w:spacing w:line="240" w:lineRule="exact"/>
              <w:rPr>
                <w:rFonts w:cs="Arial"/>
                <w:b/>
                <w:noProof w:val="0"/>
                <w:lang w:val="de-DE"/>
              </w:rPr>
            </w:pPr>
          </w:p>
        </w:tc>
        <w:tc>
          <w:tcPr>
            <w:tcW w:w="1140" w:type="dxa"/>
            <w:gridSpan w:val="2"/>
          </w:tcPr>
          <w:p w:rsidR="00000862" w:rsidRPr="005B60F2" w:rsidRDefault="00000862" w:rsidP="00000862">
            <w:pPr>
              <w:spacing w:line="240" w:lineRule="exact"/>
              <w:rPr>
                <w:rFonts w:cs="Arial"/>
                <w:b/>
                <w:lang w:val="it-IT"/>
              </w:rPr>
            </w:pPr>
          </w:p>
        </w:tc>
        <w:tc>
          <w:tcPr>
            <w:tcW w:w="3969" w:type="dxa"/>
            <w:gridSpan w:val="2"/>
          </w:tcPr>
          <w:p w:rsidR="00000862" w:rsidRPr="00D30EE5" w:rsidRDefault="00000862" w:rsidP="00000862">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rPr>
                <w:rFonts w:cs="Arial"/>
                <w:b/>
                <w:bCs/>
                <w:noProof w:val="0"/>
                <w:lang w:val="de-DE"/>
              </w:rPr>
            </w:pPr>
          </w:p>
        </w:tc>
        <w:tc>
          <w:tcPr>
            <w:tcW w:w="1140" w:type="dxa"/>
            <w:gridSpan w:val="2"/>
          </w:tcPr>
          <w:p w:rsidR="00000862" w:rsidRPr="00E22DFA"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jc w:val="both"/>
              <w:rPr>
                <w:rFonts w:cs="Arial"/>
                <w:b/>
                <w:bCs/>
                <w:noProof w:val="0"/>
                <w:lang w:val="de-DE"/>
              </w:rPr>
            </w:pPr>
            <w:r w:rsidRPr="00D30EE5">
              <w:rPr>
                <w:rFonts w:cs="Arial"/>
                <w:b/>
                <w:bCs/>
                <w:noProof w:val="0"/>
                <w:lang w:val="de-DE"/>
              </w:rPr>
              <w:t xml:space="preserve">3.1 Teilnehmer gemäß Art. 45 des </w:t>
            </w:r>
            <w:r>
              <w:rPr>
                <w:rFonts w:cs="Arial"/>
                <w:b/>
                <w:bCs/>
                <w:noProof w:val="0"/>
                <w:lang w:val="de-DE"/>
              </w:rPr>
              <w:t>GvD 50/2016</w:t>
            </w:r>
          </w:p>
        </w:tc>
        <w:tc>
          <w:tcPr>
            <w:tcW w:w="1140" w:type="dxa"/>
            <w:gridSpan w:val="2"/>
          </w:tcPr>
          <w:p w:rsidR="00000862" w:rsidRPr="00E22DFA"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tabs>
                <w:tab w:val="center" w:pos="4536"/>
                <w:tab w:val="right" w:pos="9072"/>
              </w:tabs>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color w:val="00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tabs>
                <w:tab w:val="center" w:pos="4536"/>
                <w:tab w:val="right" w:pos="9072"/>
              </w:tabs>
              <w:spacing w:line="240" w:lineRule="exact"/>
              <w:ind w:right="76"/>
              <w:jc w:val="both"/>
              <w:rPr>
                <w:rFonts w:cs="Arial"/>
                <w:noProof w:val="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 xml:space="preserve">besonderen Anforderungen gemäß Art. 83 </w:t>
            </w:r>
            <w:r w:rsidRPr="00D30EE5">
              <w:rPr>
                <w:rFonts w:cs="Arial"/>
                <w:noProof w:val="0"/>
                <w:lang w:val="de-DE"/>
              </w:rPr>
              <w:lastRenderedPageBreak/>
              <w:t>GvD 50/2016,</w:t>
            </w:r>
            <w:r w:rsidRPr="00D30EE5">
              <w:rPr>
                <w:rFonts w:cs="Arial"/>
                <w:noProof w:val="0"/>
                <w:color w:val="FF0000"/>
                <w:lang w:val="de-DE"/>
              </w:rPr>
              <w:t xml:space="preserve"> sowie im Abschnitt 3.5 der gegenständlichen Ausschreibungsbedingungen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2"/>
          </w:tcPr>
          <w:p w:rsidR="00000862" w:rsidRPr="0040647B"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 xml:space="preserve">di cui al punto 3.5 del presente disciplinare </w:t>
            </w:r>
            <w:r w:rsidRPr="00D30EE5">
              <w:rPr>
                <w:rFonts w:cs="Arial"/>
                <w:noProof w:val="0"/>
                <w:color w:val="FF0000"/>
                <w:lang w:val="it-IT"/>
              </w:rPr>
              <w:lastRenderedPageBreak/>
              <w:t>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rsidR="00000862" w:rsidRPr="00D30EE5" w:rsidRDefault="00000862" w:rsidP="00000862">
            <w:pPr>
              <w:spacing w:line="240" w:lineRule="exact"/>
              <w:ind w:right="105" w:hanging="426"/>
              <w:rPr>
                <w:rFonts w:cs="Arial"/>
                <w:b/>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Style w:val="Enfasicorsivo"/>
                <w:rFonts w:cs="Arial"/>
                <w:bCs/>
                <w:i w:val="0"/>
                <w:noProof w:val="0"/>
                <w:lang w:val="it-IT" w:eastAsia="de-DE"/>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Style w:val="Enfasigrassetto"/>
                <w:rFonts w:cs="Arial"/>
                <w:b w:val="0"/>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rsidR="00000862" w:rsidRPr="00D30EE5" w:rsidRDefault="00000862" w:rsidP="00000862">
            <w:pPr>
              <w:spacing w:line="240" w:lineRule="exact"/>
              <w:ind w:right="105"/>
              <w:jc w:val="both"/>
              <w:rPr>
                <w:rFonts w:cs="Arial"/>
                <w:noProof w:val="0"/>
                <w:color w:val="00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right" w:pos="9072"/>
              </w:tabs>
              <w:autoSpaceDE w:val="0"/>
              <w:autoSpaceDN w:val="0"/>
              <w:adjustRightInd w:val="0"/>
              <w:spacing w:line="240" w:lineRule="exact"/>
              <w:ind w:left="34"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right" w:pos="9072"/>
              </w:tabs>
              <w:spacing w:line="240" w:lineRule="exact"/>
              <w:ind w:left="34" w:right="105"/>
              <w:jc w:val="both"/>
              <w:rPr>
                <w:rFonts w:cs="Arial"/>
                <w:noProof w:val="0"/>
                <w:lang w:val="it-IT"/>
              </w:rPr>
            </w:pPr>
          </w:p>
        </w:tc>
      </w:tr>
      <w:tr w:rsidR="00000862" w:rsidRPr="0040647B"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40" w:type="dxa"/>
            <w:gridSpan w:val="2"/>
          </w:tcPr>
          <w:p w:rsidR="00000862" w:rsidRPr="0040647B" w:rsidRDefault="00000862" w:rsidP="00000862">
            <w:pPr>
              <w:spacing w:line="240" w:lineRule="exact"/>
              <w:rPr>
                <w:rFonts w:cs="Arial"/>
                <w:lang w:val="de-DE"/>
              </w:rPr>
            </w:pPr>
          </w:p>
        </w:tc>
        <w:tc>
          <w:tcPr>
            <w:tcW w:w="3969" w:type="dxa"/>
            <w:gridSpan w:val="2"/>
          </w:tcPr>
          <w:p w:rsidR="00000862" w:rsidRPr="00D30EE5" w:rsidRDefault="00000862" w:rsidP="00000862">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00862" w:rsidRPr="0040647B"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p>
        </w:tc>
        <w:tc>
          <w:tcPr>
            <w:tcW w:w="1140" w:type="dxa"/>
            <w:gridSpan w:val="2"/>
          </w:tcPr>
          <w:p w:rsidR="00000862" w:rsidRPr="0040647B"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40" w:type="dxa"/>
            <w:gridSpan w:val="2"/>
          </w:tcPr>
          <w:p w:rsidR="00000862" w:rsidRPr="0040647B"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rsidR="00000862" w:rsidRPr="00D30EE5" w:rsidRDefault="00000862" w:rsidP="00000862">
            <w:pPr>
              <w:spacing w:line="240" w:lineRule="exact"/>
              <w:ind w:right="105"/>
              <w:jc w:val="both"/>
              <w:rPr>
                <w:rFonts w:cs="Arial"/>
                <w:b/>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A40140" w:rsidRDefault="00000862" w:rsidP="00000862">
            <w:pPr>
              <w:spacing w:line="240" w:lineRule="exact"/>
              <w:ind w:right="76"/>
              <w:jc w:val="both"/>
              <w:rPr>
                <w:rFonts w:cs="Arial"/>
                <w:noProof w:val="0"/>
                <w:lang w:val="it-IT"/>
              </w:rPr>
            </w:pPr>
          </w:p>
        </w:tc>
        <w:tc>
          <w:tcPr>
            <w:tcW w:w="1140" w:type="dxa"/>
            <w:gridSpan w:val="2"/>
          </w:tcPr>
          <w:p w:rsidR="00000862" w:rsidRPr="00A40140"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9F345B" w:rsidRDefault="00000862" w:rsidP="00000862">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rsidR="00000862" w:rsidRPr="009F345B" w:rsidRDefault="00000862" w:rsidP="00000862">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3"/>
          </w:tcPr>
          <w:p w:rsidR="00000862" w:rsidRPr="009F345B" w:rsidRDefault="00000862" w:rsidP="00000862">
            <w:pPr>
              <w:widowControl w:val="0"/>
              <w:rPr>
                <w:rFonts w:cs="Arial"/>
                <w:lang w:val="de-DE"/>
              </w:rPr>
            </w:pPr>
          </w:p>
        </w:tc>
        <w:tc>
          <w:tcPr>
            <w:tcW w:w="3969" w:type="dxa"/>
            <w:gridSpan w:val="2"/>
          </w:tcPr>
          <w:p w:rsidR="00000862" w:rsidRPr="00211C25" w:rsidRDefault="00000862" w:rsidP="00000862">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autoSpaceDE w:val="0"/>
              <w:autoSpaceDN w:val="0"/>
              <w:spacing w:line="240" w:lineRule="exact"/>
              <w:jc w:val="both"/>
              <w:rPr>
                <w:rFonts w:cs="Arial"/>
                <w:color w:val="FF0000"/>
                <w:lang w:val="de-DE"/>
              </w:rPr>
            </w:pPr>
            <w:r w:rsidRPr="00CF7B9E">
              <w:rPr>
                <w:rFonts w:cs="Arial"/>
                <w:i/>
                <w:color w:val="FF0000"/>
                <w:lang w:val="de-DE"/>
              </w:rPr>
              <w:t>(nur für Dienstleistungen)</w:t>
            </w:r>
            <w:r w:rsidRPr="00CF7B9E">
              <w:rPr>
                <w:rFonts w:cs="Arial"/>
                <w:color w:val="FF0000"/>
                <w:lang w:val="de-DE"/>
              </w:rPr>
              <w:t xml:space="preserve"> </w:t>
            </w:r>
          </w:p>
          <w:p w:rsidR="00000862" w:rsidRPr="00CF7B9E" w:rsidRDefault="00000862" w:rsidP="00000862">
            <w:pPr>
              <w:autoSpaceDE w:val="0"/>
              <w:autoSpaceDN w:val="0"/>
              <w:spacing w:line="240" w:lineRule="exact"/>
              <w:jc w:val="both"/>
              <w:rPr>
                <w:rFonts w:cs="Arial"/>
                <w:color w:val="FF0000"/>
                <w:lang w:val="de-DE"/>
              </w:rPr>
            </w:pPr>
            <w:r w:rsidRPr="00CF7B9E">
              <w:rPr>
                <w:rFonts w:cs="Arial"/>
                <w:color w:val="FF0000"/>
                <w:lang w:val="de-DE"/>
              </w:rPr>
              <w:t>Es ist, aus den Gründen der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52" w:type="dxa"/>
            <w:gridSpan w:val="3"/>
          </w:tcPr>
          <w:p w:rsidR="00000862" w:rsidRPr="00CF7B9E" w:rsidRDefault="00000862" w:rsidP="00000862">
            <w:pPr>
              <w:spacing w:line="240" w:lineRule="exact"/>
              <w:rPr>
                <w:rFonts w:cs="Arial"/>
                <w:color w:val="FF0000"/>
                <w:lang w:val="de-DE"/>
              </w:rPr>
            </w:pPr>
          </w:p>
        </w:tc>
        <w:tc>
          <w:tcPr>
            <w:tcW w:w="3969" w:type="dxa"/>
            <w:gridSpan w:val="2"/>
          </w:tcPr>
          <w:p w:rsidR="00000862" w:rsidRPr="00CF7B9E" w:rsidRDefault="00000862" w:rsidP="00000862">
            <w:pPr>
              <w:spacing w:line="240" w:lineRule="exact"/>
              <w:jc w:val="both"/>
              <w:rPr>
                <w:rFonts w:cs="Arial"/>
                <w:bCs/>
                <w:color w:val="FF0000"/>
                <w:lang w:val="it-IT"/>
              </w:rPr>
            </w:pPr>
            <w:r w:rsidRPr="00CF7B9E">
              <w:rPr>
                <w:rFonts w:cs="Arial"/>
                <w:bCs/>
                <w:i/>
                <w:color w:val="FF0000"/>
                <w:lang w:val="it-IT"/>
              </w:rPr>
              <w:t>(solo per servizi)</w:t>
            </w:r>
            <w:r w:rsidRPr="00CF7B9E">
              <w:rPr>
                <w:rFonts w:cs="Arial"/>
                <w:bCs/>
                <w:color w:val="FF0000"/>
                <w:lang w:val="it-IT"/>
              </w:rPr>
              <w:t xml:space="preserve"> </w:t>
            </w:r>
          </w:p>
          <w:p w:rsidR="00000862" w:rsidRPr="001A290E" w:rsidRDefault="00000862" w:rsidP="00000862">
            <w:pPr>
              <w:spacing w:line="240" w:lineRule="exact"/>
              <w:jc w:val="both"/>
              <w:rPr>
                <w:rFonts w:cs="Arial"/>
                <w:color w:val="FF0000"/>
                <w:lang w:val="it-IT"/>
              </w:rPr>
            </w:pPr>
            <w:r w:rsidRPr="00CF7B9E">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jc w:val="both"/>
              <w:rPr>
                <w:rFonts w:cs="Arial"/>
                <w:noProof w:val="0"/>
                <w:lang w:val="de-DE"/>
              </w:rPr>
            </w:pPr>
            <w:r w:rsidRPr="00D30EE5">
              <w:rPr>
                <w:rFonts w:cs="Arial"/>
                <w:noProof w:val="0"/>
                <w:lang w:val="de-DE"/>
              </w:rPr>
              <w:lastRenderedPageBreak/>
              <w:t>Die Konsortien können gemäß Art. 45, Absatz 2, Buchstaben b) und c) GvD 50/2016 mit eigener, von den teilnehmenden Unternehmen unabhängiger Struktur an der Ausschreibung teilnehmen, sofern diese sämtlichen Voraussetzungen selbst besitzt.</w:t>
            </w:r>
          </w:p>
        </w:tc>
        <w:tc>
          <w:tcPr>
            <w:tcW w:w="1140" w:type="dxa"/>
            <w:gridSpan w:val="2"/>
          </w:tcPr>
          <w:p w:rsidR="00000862" w:rsidRPr="001E7F0F" w:rsidRDefault="00000862" w:rsidP="00000862">
            <w:pPr>
              <w:rPr>
                <w:rFonts w:cs="Arial"/>
                <w:lang w:val="de-DE"/>
              </w:rPr>
            </w:pPr>
          </w:p>
        </w:tc>
        <w:tc>
          <w:tcPr>
            <w:tcW w:w="3969" w:type="dxa"/>
            <w:gridSpan w:val="2"/>
          </w:tcPr>
          <w:p w:rsidR="00000862" w:rsidRPr="00D30EE5" w:rsidRDefault="00000862" w:rsidP="00000862">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jc w:val="both"/>
              <w:rPr>
                <w:rFonts w:cs="Arial"/>
                <w:b/>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right" w:pos="9072"/>
              </w:tabs>
              <w:spacing w:line="240" w:lineRule="exact"/>
              <w:ind w:right="105"/>
              <w:jc w:val="both"/>
              <w:rPr>
                <w:rFonts w:cs="Arial"/>
                <w:b/>
                <w:noProof w:val="0"/>
                <w:lang w:val="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p>
        </w:tc>
        <w:tc>
          <w:tcPr>
            <w:tcW w:w="1140" w:type="dxa"/>
            <w:gridSpan w:val="2"/>
          </w:tcPr>
          <w:p w:rsidR="00000862" w:rsidRPr="00FD187A" w:rsidRDefault="00000862" w:rsidP="00000862">
            <w:pPr>
              <w:spacing w:line="240" w:lineRule="exact"/>
              <w:rPr>
                <w:rFonts w:cs="Arial"/>
                <w:lang w:val="de-DE"/>
              </w:rPr>
            </w:pPr>
          </w:p>
        </w:tc>
        <w:tc>
          <w:tcPr>
            <w:tcW w:w="3969" w:type="dxa"/>
            <w:gridSpan w:val="2"/>
          </w:tcPr>
          <w:p w:rsidR="00000862" w:rsidRPr="00D30EE5" w:rsidRDefault="00000862" w:rsidP="00000862">
            <w:pPr>
              <w:tabs>
                <w:tab w:val="right" w:pos="9072"/>
              </w:tabs>
              <w:spacing w:line="240" w:lineRule="exact"/>
              <w:ind w:right="105"/>
              <w:jc w:val="both"/>
              <w:rPr>
                <w:rFonts w:cs="Arial"/>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2"/>
          </w:tcPr>
          <w:p w:rsidR="00000862" w:rsidRPr="00FD187A" w:rsidRDefault="00000862" w:rsidP="00000862">
            <w:pPr>
              <w:spacing w:line="240" w:lineRule="exact"/>
              <w:rPr>
                <w:rFonts w:cs="Arial"/>
                <w:lang w:val="de-DE"/>
              </w:rPr>
            </w:pPr>
          </w:p>
        </w:tc>
        <w:tc>
          <w:tcPr>
            <w:tcW w:w="3969" w:type="dxa"/>
            <w:gridSpan w:val="2"/>
          </w:tcPr>
          <w:p w:rsidR="00000862" w:rsidRPr="00D30EE5" w:rsidRDefault="00000862" w:rsidP="00000862">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rsidR="00000862" w:rsidRPr="00D30EE5" w:rsidRDefault="00000862" w:rsidP="00000862">
            <w:pPr>
              <w:tabs>
                <w:tab w:val="right" w:pos="9072"/>
              </w:tabs>
              <w:spacing w:line="240" w:lineRule="exact"/>
              <w:ind w:right="105"/>
              <w:jc w:val="both"/>
              <w:rPr>
                <w:rFonts w:cs="Arial"/>
                <w:b/>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jc w:val="both"/>
              <w:rPr>
                <w:rFonts w:cs="Arial"/>
                <w:b/>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b/>
                <w:noProof w:val="0"/>
                <w:lang w:val="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eastAsia="it-IT"/>
              </w:rPr>
            </w:pPr>
          </w:p>
        </w:tc>
        <w:tc>
          <w:tcPr>
            <w:tcW w:w="1140" w:type="dxa"/>
            <w:gridSpan w:val="2"/>
          </w:tcPr>
          <w:p w:rsidR="00000862" w:rsidRPr="00402B24" w:rsidRDefault="00000862" w:rsidP="00000862">
            <w:pPr>
              <w:spacing w:line="240" w:lineRule="exact"/>
              <w:jc w:val="both"/>
              <w:rPr>
                <w:rFonts w:cs="Arial"/>
                <w:lang w:val="de-DE"/>
              </w:rPr>
            </w:pPr>
          </w:p>
        </w:tc>
        <w:tc>
          <w:tcPr>
            <w:tcW w:w="3969" w:type="dxa"/>
            <w:gridSpan w:val="2"/>
          </w:tcPr>
          <w:p w:rsidR="00000862" w:rsidRPr="00D30EE5" w:rsidRDefault="00000862" w:rsidP="00000862">
            <w:pPr>
              <w:spacing w:line="240" w:lineRule="exact"/>
              <w:ind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30B1A" w:rsidRDefault="00000862" w:rsidP="00000862">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2"/>
          </w:tcPr>
          <w:p w:rsidR="00000862" w:rsidRPr="00B30B1A" w:rsidRDefault="00000862" w:rsidP="00000862">
            <w:pPr>
              <w:spacing w:line="240" w:lineRule="exact"/>
              <w:jc w:val="both"/>
              <w:rPr>
                <w:rFonts w:cs="Arial"/>
                <w:lang w:val="de-DE"/>
              </w:rPr>
            </w:pPr>
          </w:p>
        </w:tc>
        <w:tc>
          <w:tcPr>
            <w:tcW w:w="3969" w:type="dxa"/>
            <w:gridSpan w:val="2"/>
          </w:tcPr>
          <w:p w:rsidR="00000862" w:rsidRDefault="00000862" w:rsidP="00000862">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rsidR="00000862" w:rsidRPr="00D30EE5" w:rsidRDefault="00000862" w:rsidP="00000862">
            <w:pPr>
              <w:spacing w:line="240" w:lineRule="exact"/>
              <w:ind w:right="105"/>
              <w:jc w:val="both"/>
              <w:rPr>
                <w:rFonts w:cs="Arial"/>
                <w:b/>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left="360" w:right="76" w:hanging="360"/>
              <w:jc w:val="both"/>
              <w:rPr>
                <w:rFonts w:cs="Arial"/>
                <w:b/>
                <w:bCs/>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60" w:right="105" w:hanging="360"/>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CF7B9E" w:rsidRDefault="00000862" w:rsidP="00000862">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noProof w:val="0"/>
                <w:lang w:val="it-IT"/>
              </w:rPr>
            </w:pPr>
          </w:p>
        </w:tc>
        <w:tc>
          <w:tcPr>
            <w:tcW w:w="1140" w:type="dxa"/>
            <w:gridSpan w:val="2"/>
          </w:tcPr>
          <w:p w:rsidR="00000862" w:rsidRPr="00CF7B9E" w:rsidRDefault="00000862" w:rsidP="00000862">
            <w:pPr>
              <w:spacing w:line="240" w:lineRule="exact"/>
              <w:rPr>
                <w:rFonts w:cs="Arial"/>
                <w:b/>
                <w:lang w:val="it-IT"/>
              </w:rPr>
            </w:pPr>
          </w:p>
        </w:tc>
        <w:tc>
          <w:tcPr>
            <w:tcW w:w="3969" w:type="dxa"/>
            <w:gridSpan w:val="2"/>
          </w:tcPr>
          <w:p w:rsidR="00000862" w:rsidRPr="00CF7B9E" w:rsidRDefault="00000862" w:rsidP="00000862">
            <w:pPr>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2"/>
          </w:tcPr>
          <w:p w:rsidR="00000862" w:rsidRPr="00CF7B9E" w:rsidRDefault="00000862" w:rsidP="00000862">
            <w:pPr>
              <w:spacing w:line="240" w:lineRule="exact"/>
              <w:rPr>
                <w:rFonts w:cs="Arial"/>
                <w:b/>
                <w:u w:val="single"/>
                <w:lang w:val="de-DE"/>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rsidR="00000862" w:rsidRPr="00D30EE5" w:rsidRDefault="00000862" w:rsidP="00000862">
            <w:pPr>
              <w:spacing w:line="240" w:lineRule="exact"/>
              <w:ind w:right="105"/>
              <w:rPr>
                <w:rFonts w:cs="Arial"/>
                <w:b/>
                <w:bCs/>
                <w:iCs/>
                <w:noProof w:val="0"/>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95D31" w:rsidRDefault="00000862" w:rsidP="00000862">
            <w:pPr>
              <w:spacing w:line="240" w:lineRule="exact"/>
              <w:ind w:right="76"/>
              <w:jc w:val="both"/>
              <w:rPr>
                <w:rFonts w:cs="Arial"/>
                <w:noProof w:val="0"/>
                <w:u w:val="single"/>
                <w:lang w:val="it-IT"/>
              </w:rPr>
            </w:pPr>
          </w:p>
        </w:tc>
        <w:tc>
          <w:tcPr>
            <w:tcW w:w="1140" w:type="dxa"/>
            <w:gridSpan w:val="2"/>
          </w:tcPr>
          <w:p w:rsidR="00000862" w:rsidRPr="00395D31" w:rsidRDefault="00000862" w:rsidP="00000862">
            <w:pPr>
              <w:spacing w:line="240" w:lineRule="exact"/>
              <w:rPr>
                <w:rFonts w:cs="Arial"/>
                <w:b/>
                <w:u w:val="single"/>
                <w:lang w:val="it-IT"/>
              </w:rPr>
            </w:pPr>
          </w:p>
        </w:tc>
        <w:tc>
          <w:tcPr>
            <w:tcW w:w="3969" w:type="dxa"/>
            <w:gridSpan w:val="2"/>
          </w:tcPr>
          <w:p w:rsidR="00000862" w:rsidRPr="00D30EE5" w:rsidRDefault="00000862" w:rsidP="00000862">
            <w:pPr>
              <w:autoSpaceDE w:val="0"/>
              <w:autoSpaceDN w:val="0"/>
              <w:adjustRightInd w:val="0"/>
              <w:spacing w:line="240" w:lineRule="exact"/>
              <w:ind w:right="105"/>
              <w:jc w:val="both"/>
              <w:rPr>
                <w:rFonts w:cs="Arial"/>
                <w:noProof w:val="0"/>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0E" w:rsidRDefault="00000862" w:rsidP="00000862">
            <w:pPr>
              <w:spacing w:line="240" w:lineRule="exact"/>
              <w:ind w:right="76"/>
              <w:jc w:val="both"/>
              <w:rPr>
                <w:rFonts w:cs="Arial"/>
                <w:u w:val="single"/>
                <w:lang w:val="de-DE"/>
              </w:rPr>
            </w:pPr>
            <w:r w:rsidRPr="001A290E">
              <w:rPr>
                <w:rFonts w:cs="Arial"/>
                <w:u w:val="single"/>
                <w:lang w:val="de-DE"/>
              </w:rPr>
              <w:lastRenderedPageBreak/>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3"/>
          </w:tcPr>
          <w:p w:rsidR="00000862" w:rsidRPr="001A290E" w:rsidRDefault="00000862" w:rsidP="00000862">
            <w:pPr>
              <w:spacing w:line="240" w:lineRule="exact"/>
              <w:rPr>
                <w:rFonts w:cs="Arial"/>
                <w:b/>
                <w:u w:val="single"/>
                <w:lang w:val="de-DE"/>
              </w:rPr>
            </w:pPr>
          </w:p>
        </w:tc>
        <w:tc>
          <w:tcPr>
            <w:tcW w:w="3969" w:type="dxa"/>
            <w:gridSpan w:val="2"/>
          </w:tcPr>
          <w:p w:rsidR="00000862" w:rsidRPr="001A290E" w:rsidRDefault="00000862" w:rsidP="00000862">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426" w:right="105" w:hanging="426"/>
              <w:jc w:val="both"/>
              <w:rPr>
                <w:rFonts w:cs="Arial"/>
                <w:b/>
                <w:noProof w:val="0"/>
                <w:lang w:val="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p>
        </w:tc>
        <w:tc>
          <w:tcPr>
            <w:tcW w:w="1140" w:type="dxa"/>
            <w:gridSpan w:val="2"/>
          </w:tcPr>
          <w:p w:rsidR="00000862" w:rsidRPr="00E22DFA"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rsidR="00000862" w:rsidRPr="00D30EE5" w:rsidRDefault="00000862" w:rsidP="00000862">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rsidR="00000862" w:rsidRDefault="00000862" w:rsidP="00000862">
            <w:pPr>
              <w:tabs>
                <w:tab w:val="center" w:pos="4680"/>
              </w:tabs>
              <w:spacing w:line="240" w:lineRule="exact"/>
              <w:ind w:right="105"/>
              <w:jc w:val="both"/>
              <w:rPr>
                <w:rFonts w:cs="Arial"/>
                <w:noProof w:val="0"/>
                <w:lang w:val="it-IT"/>
              </w:rPr>
            </w:pPr>
          </w:p>
          <w:p w:rsidR="00000862" w:rsidRDefault="00000862" w:rsidP="00000862">
            <w:pPr>
              <w:tabs>
                <w:tab w:val="center" w:pos="4680"/>
              </w:tabs>
              <w:spacing w:line="240" w:lineRule="exact"/>
              <w:ind w:right="105"/>
              <w:jc w:val="both"/>
              <w:rPr>
                <w:rFonts w:cs="Arial"/>
                <w:noProof w:val="0"/>
                <w:lang w:val="it-IT"/>
              </w:rPr>
            </w:pPr>
          </w:p>
          <w:p w:rsidR="00000862" w:rsidRPr="00D30EE5" w:rsidRDefault="00000862" w:rsidP="00000862">
            <w:pPr>
              <w:tabs>
                <w:tab w:val="center" w:pos="4680"/>
              </w:tabs>
              <w:spacing w:line="240" w:lineRule="exact"/>
              <w:ind w:right="105"/>
              <w:jc w:val="both"/>
              <w:rPr>
                <w:rFonts w:cs="Arial"/>
                <w:noProof w:val="0"/>
                <w:lang w:val="it-IT"/>
              </w:rPr>
            </w:pPr>
          </w:p>
          <w:p w:rsidR="00000862" w:rsidRPr="00D30EE5" w:rsidRDefault="00000862" w:rsidP="00000862">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A560C" w:rsidRDefault="00000862" w:rsidP="00000862">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2"/>
          </w:tcPr>
          <w:p w:rsidR="00000862" w:rsidRPr="008A560C" w:rsidRDefault="00000862" w:rsidP="00000862">
            <w:pPr>
              <w:spacing w:line="240" w:lineRule="exact"/>
              <w:rPr>
                <w:rFonts w:cs="Arial"/>
                <w:lang w:val="de-DE"/>
              </w:rPr>
            </w:pPr>
          </w:p>
        </w:tc>
        <w:tc>
          <w:tcPr>
            <w:tcW w:w="3969" w:type="dxa"/>
            <w:gridSpan w:val="2"/>
          </w:tcPr>
          <w:p w:rsidR="00000862" w:rsidRPr="008A560C" w:rsidRDefault="00000862" w:rsidP="00000862">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Wurde vom anderen EU-Mitgliedstaat kein Dokument oder Nachweis ausgestellt, gilt eine </w:t>
            </w:r>
            <w:r w:rsidRPr="00D30EE5">
              <w:rPr>
                <w:rFonts w:cs="Arial"/>
                <w:noProof w:val="0"/>
                <w:lang w:val="de-DE"/>
              </w:rPr>
              <w:lastRenderedPageBreak/>
              <w:t>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 xml:space="preserve">Se nessun documento o certificato è rilasciato da altro Stato dell’U.E., costituisce </w:t>
            </w:r>
            <w:r w:rsidRPr="00D30EE5">
              <w:rPr>
                <w:rFonts w:cs="Arial"/>
                <w:noProof w:val="0"/>
                <w:lang w:val="it-IT"/>
              </w:rPr>
              <w:lastRenderedPageBreak/>
              <w:t>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rsidR="00000862" w:rsidRPr="00D30EE5" w:rsidRDefault="00000862" w:rsidP="00000862">
            <w:pPr>
              <w:tabs>
                <w:tab w:val="left" w:pos="1200"/>
                <w:tab w:val="center" w:pos="4680"/>
              </w:tabs>
              <w:spacing w:line="240" w:lineRule="exact"/>
              <w:ind w:right="105" w:hanging="426"/>
              <w:rPr>
                <w:rFonts w:cs="Arial"/>
                <w:b/>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A560C" w:rsidRDefault="00000862" w:rsidP="00000862">
            <w:pPr>
              <w:spacing w:line="240" w:lineRule="exact"/>
              <w:ind w:right="76"/>
              <w:jc w:val="both"/>
              <w:rPr>
                <w:rFonts w:cs="Arial"/>
                <w:color w:val="FF0000"/>
                <w:lang w:val="de-DE"/>
              </w:rPr>
            </w:pPr>
            <w:r w:rsidRPr="008A560C">
              <w:rPr>
                <w:rFonts w:cs="Arial"/>
                <w:lang w:val="de-DE"/>
              </w:rPr>
              <w:t xml:space="preserve">Verlangt </w:t>
            </w:r>
            <w:r w:rsidRPr="008A560C">
              <w:rPr>
                <w:rFonts w:cs="Arial"/>
                <w:color w:val="FF0000"/>
                <w:lang w:val="de-DE"/>
              </w:rPr>
              <w:t>die Vergabestelle</w:t>
            </w:r>
            <w:r w:rsidRPr="008A560C">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8A560C">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40" w:type="dxa"/>
            <w:gridSpan w:val="2"/>
          </w:tcPr>
          <w:p w:rsidR="00000862" w:rsidRPr="008A560C" w:rsidRDefault="00000862" w:rsidP="00000862">
            <w:pPr>
              <w:spacing w:line="240" w:lineRule="exact"/>
              <w:rPr>
                <w:rFonts w:cs="Arial"/>
                <w:lang w:val="de-DE"/>
              </w:rPr>
            </w:pPr>
          </w:p>
        </w:tc>
        <w:tc>
          <w:tcPr>
            <w:tcW w:w="3969" w:type="dxa"/>
            <w:gridSpan w:val="2"/>
          </w:tcPr>
          <w:p w:rsidR="00000862" w:rsidRPr="008A560C" w:rsidRDefault="00000862" w:rsidP="00000862">
            <w:pPr>
              <w:tabs>
                <w:tab w:val="center" w:pos="4680"/>
                <w:tab w:val="right" w:pos="9072"/>
              </w:tabs>
              <w:spacing w:line="240" w:lineRule="exact"/>
              <w:ind w:right="105"/>
              <w:jc w:val="both"/>
              <w:rPr>
                <w:rFonts w:cs="Arial"/>
                <w:color w:val="FF0000"/>
                <w:lang w:val="it-IT"/>
              </w:rPr>
            </w:pPr>
            <w:r w:rsidRPr="008A560C">
              <w:rPr>
                <w:rFonts w:cs="Arial"/>
                <w:lang w:val="it-IT"/>
              </w:rPr>
              <w:t xml:space="preserve">Nel caso in cui </w:t>
            </w:r>
            <w:r w:rsidRPr="008A560C">
              <w:rPr>
                <w:rFonts w:cs="Arial"/>
                <w:color w:val="FF0000"/>
                <w:lang w:val="it-IT"/>
              </w:rPr>
              <w:t>la stazione appaltante</w:t>
            </w:r>
            <w:r w:rsidRPr="008A560C">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8A560C">
              <w:rPr>
                <w:rFonts w:cs="Arial"/>
                <w:color w:val="FF0000"/>
                <w:lang w:val="it-IT"/>
              </w:rPr>
              <w:t>all’Allegato XVI del D.Lgs. 50/2016, mediante dichiarazione giurata o secondo le modalità vigenti nello stato membro nel quale è stabilito.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Wenn die Kandidaten oder Bieter im Rahmen eines Verfahrens zur Zuschlagserteilung bei öffentlichen Ausschreibungen zur Vergabe von </w:t>
            </w:r>
            <w:r>
              <w:rPr>
                <w:rFonts w:cs="Arial"/>
                <w:noProof w:val="0"/>
                <w:lang w:val="de-DE"/>
              </w:rPr>
              <w:t>Dienstleistungen/Lieferungen</w:t>
            </w:r>
            <w:r w:rsidRPr="00D30EE5">
              <w:rPr>
                <w:rFonts w:cs="Arial"/>
                <w:noProof w:val="0"/>
                <w:lang w:val="de-DE"/>
              </w:rPr>
              <w:t xml:space="preserve"> im Besitz einer besonderen Genehmigung sein oder einer besonderen Organisation angehören müssen, um die betreffende Dienstleistung in ihrem Ursprungs-land zu erbringen, ist die Vergabestelle berechtigt, von ihnen einen Nachweis über den Besitz dieser Genehmigung bzw. die Zugehörigkeit zur betreffenden Organisation zu verlangen.</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D30EE5">
              <w:rPr>
                <w:rFonts w:cs="Arial"/>
                <w:noProof w:val="0"/>
                <w:lang w:val="it-IT"/>
              </w:rPr>
              <w:t>Nelle procedure di aggiudicazione degli appalti pubbl</w:t>
            </w:r>
            <w:r>
              <w:rPr>
                <w:rFonts w:cs="Arial"/>
                <w:noProof w:val="0"/>
                <w:lang w:val="it-IT"/>
              </w:rPr>
              <w:t xml:space="preserve">ici di servizi/forniture, se i candidati </w:t>
            </w:r>
            <w:r w:rsidRPr="00D30EE5">
              <w:rPr>
                <w:rFonts w:cs="Arial"/>
                <w:noProof w:val="0"/>
                <w:lang w:val="it-IT"/>
              </w:rPr>
              <w:t>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rPr>
          <w:trHeight w:val="245"/>
        </w:trPr>
        <w:tc>
          <w:tcPr>
            <w:tcW w:w="4116" w:type="dxa"/>
            <w:gridSpan w:val="5"/>
          </w:tcPr>
          <w:p w:rsidR="00000862" w:rsidRPr="00B87516" w:rsidRDefault="00000862" w:rsidP="00000862">
            <w:pPr>
              <w:tabs>
                <w:tab w:val="center" w:pos="4536"/>
                <w:tab w:val="right" w:pos="9072"/>
              </w:tabs>
              <w:spacing w:line="240" w:lineRule="exact"/>
              <w:ind w:right="76"/>
              <w:jc w:val="both"/>
              <w:rPr>
                <w:rFonts w:cs="Arial"/>
                <w:b/>
                <w:noProof w:val="0"/>
                <w:lang w:val="it-IT"/>
              </w:rPr>
            </w:pPr>
          </w:p>
        </w:tc>
        <w:tc>
          <w:tcPr>
            <w:tcW w:w="1140" w:type="dxa"/>
            <w:gridSpan w:val="2"/>
          </w:tcPr>
          <w:p w:rsidR="00000862" w:rsidRPr="00402B24"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p>
        </w:tc>
      </w:tr>
      <w:tr w:rsidR="00000862" w:rsidRPr="00402B24" w:rsidTr="00DD1DEB">
        <w:tblPrEx>
          <w:tblCellMar>
            <w:left w:w="0" w:type="dxa"/>
            <w:right w:w="0" w:type="dxa"/>
          </w:tblCellMar>
          <w:tblLook w:val="0000" w:firstRow="0" w:lastRow="0" w:firstColumn="0" w:lastColumn="0" w:noHBand="0" w:noVBand="0"/>
        </w:tblPrEx>
        <w:trPr>
          <w:trHeight w:val="173"/>
        </w:trPr>
        <w:tc>
          <w:tcPr>
            <w:tcW w:w="4116" w:type="dxa"/>
            <w:gridSpan w:val="5"/>
          </w:tcPr>
          <w:p w:rsidR="00000862" w:rsidRPr="00D30EE5" w:rsidRDefault="00000862" w:rsidP="00000862">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2"/>
          </w:tcPr>
          <w:p w:rsidR="00000862" w:rsidRPr="00402B24"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Corpotesto"/>
              <w:spacing w:after="0" w:line="240" w:lineRule="exact"/>
              <w:ind w:right="76"/>
              <w:jc w:val="both"/>
              <w:rPr>
                <w:rFonts w:cs="Arial"/>
                <w:noProof w:val="0"/>
                <w:lang w:val="de-DE"/>
              </w:rPr>
            </w:pP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eastAsia="it-IT"/>
              </w:rPr>
            </w:pPr>
          </w:p>
        </w:tc>
        <w:tc>
          <w:tcPr>
            <w:tcW w:w="1140" w:type="dxa"/>
            <w:gridSpan w:val="2"/>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2"/>
          </w:tcPr>
          <w:p w:rsidR="00000862" w:rsidRPr="001E7F0F" w:rsidRDefault="00000862" w:rsidP="00000862">
            <w:pPr>
              <w:spacing w:line="240" w:lineRule="exact"/>
              <w:rPr>
                <w:rFonts w:cs="Arial"/>
                <w:b/>
                <w:u w:val="single"/>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Corpotesto"/>
              <w:tabs>
                <w:tab w:val="left" w:pos="-2520"/>
                <w:tab w:val="left" w:pos="360"/>
              </w:tabs>
              <w:spacing w:after="0"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lastRenderedPageBreak/>
              <w:t>Sie dürfen sich nicht in einer der in Art. 80 GvD 50/2016 genannten Situationen befinden, die sie von der Teilnahme an der Ausschreibung ausschließen.</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rsidR="00000862" w:rsidRPr="00D30EE5"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C167B7" w:rsidRDefault="00000862" w:rsidP="00000862">
            <w:pPr>
              <w:pStyle w:val="Corpotesto"/>
              <w:tabs>
                <w:tab w:val="left" w:pos="-2520"/>
                <w:tab w:val="left" w:pos="360"/>
              </w:tabs>
              <w:spacing w:after="0" w:line="240" w:lineRule="exact"/>
              <w:ind w:left="360" w:right="76"/>
              <w:jc w:val="both"/>
              <w:rPr>
                <w:rFonts w:cs="Arial"/>
                <w:noProof w:val="0"/>
                <w:lang w:val="it-IT"/>
              </w:rPr>
            </w:pPr>
          </w:p>
        </w:tc>
        <w:tc>
          <w:tcPr>
            <w:tcW w:w="1140" w:type="dxa"/>
            <w:gridSpan w:val="2"/>
          </w:tcPr>
          <w:p w:rsidR="00000862" w:rsidRPr="00C167B7" w:rsidRDefault="00000862" w:rsidP="00000862">
            <w:pPr>
              <w:spacing w:line="240" w:lineRule="exact"/>
              <w:rPr>
                <w:rFonts w:cs="Arial"/>
                <w:lang w:val="it-IT"/>
              </w:rPr>
            </w:pPr>
          </w:p>
        </w:tc>
        <w:tc>
          <w:tcPr>
            <w:tcW w:w="3969" w:type="dxa"/>
            <w:gridSpan w:val="2"/>
          </w:tcPr>
          <w:p w:rsidR="00000862" w:rsidRPr="00D30EE5" w:rsidRDefault="00000862" w:rsidP="00000862">
            <w:pPr>
              <w:pStyle w:val="Corpotesto"/>
              <w:tabs>
                <w:tab w:val="center" w:pos="4536"/>
                <w:tab w:val="center" w:pos="4680"/>
                <w:tab w:val="right" w:pos="9072"/>
              </w:tabs>
              <w:spacing w:after="0" w:line="240" w:lineRule="exact"/>
              <w:ind w:left="330"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firstLine="66"/>
              <w:jc w:val="both"/>
              <w:rPr>
                <w:rFonts w:cs="Arial"/>
                <w:lang w:val="de-DE"/>
              </w:rPr>
            </w:pPr>
            <w:r w:rsidRPr="000A10E1">
              <w:rPr>
                <w:i/>
                <w:color w:val="FF0000"/>
                <w:lang w:val="de-DE"/>
              </w:rPr>
              <w:t xml:space="preserve">a1) </w:t>
            </w:r>
            <w:bookmarkStart w:id="50"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50"/>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t>oder das Ansuchen um Eintragung in genanntes Verzeichnis gestellt haben</w:t>
            </w:r>
            <w:r w:rsidRPr="005C4AC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Pr>
                <w:color w:val="FF0000"/>
              </w:rPr>
              <w:t>November 2016).</w:t>
            </w:r>
          </w:p>
        </w:tc>
        <w:tc>
          <w:tcPr>
            <w:tcW w:w="1140" w:type="dxa"/>
            <w:gridSpan w:val="2"/>
          </w:tcPr>
          <w:p w:rsidR="00000862" w:rsidRPr="000A10E1" w:rsidRDefault="00000862" w:rsidP="00000862">
            <w:pPr>
              <w:spacing w:line="240" w:lineRule="exact"/>
              <w:jc w:val="center"/>
              <w:rPr>
                <w:rFonts w:cs="Arial"/>
                <w:lang w:val="de-DE"/>
              </w:rPr>
            </w:pPr>
          </w:p>
        </w:tc>
        <w:tc>
          <w:tcPr>
            <w:tcW w:w="3969" w:type="dxa"/>
            <w:gridSpan w:val="2"/>
          </w:tcPr>
          <w:p w:rsidR="00000862" w:rsidRPr="000A10E1" w:rsidRDefault="00000862" w:rsidP="00000862">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dell’Interno prot. 25954 del 23 marzo 2016 e DPCM 18 aprile 2013 come aggiornato dal DPCM 24 novembre 2016).</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hanging="360"/>
              <w:jc w:val="both"/>
              <w:rPr>
                <w:rFonts w:cs="Arial"/>
                <w:noProof w:val="0"/>
                <w:lang w:val="it-IT"/>
              </w:rPr>
            </w:pPr>
          </w:p>
        </w:tc>
        <w:tc>
          <w:tcPr>
            <w:tcW w:w="1140" w:type="dxa"/>
            <w:gridSpan w:val="2"/>
          </w:tcPr>
          <w:p w:rsidR="00000862" w:rsidRPr="000A10E1" w:rsidRDefault="00000862" w:rsidP="00000862">
            <w:pPr>
              <w:spacing w:line="240" w:lineRule="exact"/>
              <w:jc w:val="center"/>
              <w:rPr>
                <w:rFonts w:cs="Arial"/>
                <w:lang w:val="it-IT"/>
              </w:rPr>
            </w:pPr>
          </w:p>
        </w:tc>
        <w:tc>
          <w:tcPr>
            <w:tcW w:w="3969" w:type="dxa"/>
            <w:gridSpan w:val="2"/>
          </w:tcPr>
          <w:p w:rsidR="00000862" w:rsidRPr="000A10E1" w:rsidRDefault="00000862" w:rsidP="00000862">
            <w:pPr>
              <w:spacing w:line="240" w:lineRule="exact"/>
              <w:ind w:left="360" w:right="105" w:hanging="360"/>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hanging="360"/>
              <w:jc w:val="both"/>
              <w:rPr>
                <w:noProof w:val="0"/>
                <w:color w:val="FF0000"/>
                <w:lang w:val="de-DE"/>
              </w:rPr>
            </w:pPr>
            <w:r w:rsidRPr="000A10E1">
              <w:rPr>
                <w:rFonts w:cs="Arial"/>
                <w:noProof w:val="0"/>
                <w:lang w:val="de-DE"/>
              </w:rPr>
              <w:t>b)</w:t>
            </w:r>
            <w:r w:rsidRPr="000A10E1">
              <w:rPr>
                <w:rFonts w:cs="Arial"/>
                <w:noProof w:val="0"/>
                <w:lang w:val="de-DE"/>
              </w:rPr>
              <w:tab/>
              <w:t xml:space="preserve">Sie müssen im Handelsregister für Tätigkeiten eingetragen sein, die gemäß Art. 83, Absatz 3 GvD 50/2016 </w:t>
            </w:r>
            <w:r w:rsidRPr="000A10E1">
              <w:rPr>
                <w:rFonts w:cs="Arial"/>
                <w:lang w:val="de-DE"/>
              </w:rPr>
              <w:t xml:space="preserve">im Zusammenhang </w:t>
            </w:r>
            <w:r w:rsidRPr="000A10E1">
              <w:rPr>
                <w:rFonts w:cs="Arial"/>
                <w:noProof w:val="0"/>
                <w:lang w:val="de-DE"/>
              </w:rPr>
              <w:t xml:space="preserve">mit den </w:t>
            </w:r>
            <w:r w:rsidRPr="000A10E1">
              <w:rPr>
                <w:rFonts w:cs="Arial"/>
                <w:noProof w:val="0"/>
                <w:color w:val="FF0000"/>
                <w:lang w:val="de-DE"/>
              </w:rPr>
              <w:t>Lieferungen / Dienstleistungen</w:t>
            </w:r>
            <w:r w:rsidRPr="000A10E1">
              <w:rPr>
                <w:rFonts w:cs="Arial"/>
                <w:noProof w:val="0"/>
                <w:lang w:val="de-DE"/>
              </w:rPr>
              <w:t xml:space="preserve"> der Ausschreibung stehen </w:t>
            </w:r>
            <w:r w:rsidRPr="000A10E1">
              <w:rPr>
                <w:rFonts w:cs="Arial"/>
                <w:noProof w:val="0"/>
                <w:color w:val="FF0000"/>
                <w:lang w:val="de-DE"/>
              </w:rPr>
              <w:t>und/oder sie müssen</w:t>
            </w:r>
            <w:r w:rsidRPr="000A10E1">
              <w:rPr>
                <w:rFonts w:cs="Arial"/>
                <w:noProof w:val="0"/>
                <w:lang w:val="de-DE"/>
              </w:rPr>
              <w:t xml:space="preserve"> </w:t>
            </w:r>
            <w:r w:rsidRPr="000A10E1">
              <w:rPr>
                <w:noProof w:val="0"/>
                <w:color w:val="FF0000"/>
                <w:lang w:val="de-DE"/>
              </w:rPr>
              <w:t>im Register der ONLUS, eingetragen sein.</w:t>
            </w:r>
          </w:p>
        </w:tc>
        <w:tc>
          <w:tcPr>
            <w:tcW w:w="1140" w:type="dxa"/>
            <w:gridSpan w:val="2"/>
          </w:tcPr>
          <w:p w:rsidR="00000862" w:rsidRPr="000A10E1" w:rsidRDefault="00000862" w:rsidP="00000862">
            <w:pPr>
              <w:spacing w:line="240" w:lineRule="exact"/>
              <w:jc w:val="center"/>
              <w:rPr>
                <w:rFonts w:cs="Arial"/>
                <w:lang w:val="de-DE"/>
              </w:rPr>
            </w:pPr>
          </w:p>
        </w:tc>
        <w:tc>
          <w:tcPr>
            <w:tcW w:w="3969" w:type="dxa"/>
            <w:gridSpan w:val="2"/>
          </w:tcPr>
          <w:p w:rsidR="00000862" w:rsidRPr="000A10E1" w:rsidRDefault="00000862" w:rsidP="00000862">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inerenti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D.Lgs.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rsidR="00000862" w:rsidRPr="000A10E1"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rsidR="00000862" w:rsidRPr="000A10E1" w:rsidRDefault="00000862" w:rsidP="00000862">
            <w:pPr>
              <w:tabs>
                <w:tab w:val="center" w:pos="4680"/>
              </w:tabs>
              <w:spacing w:line="240" w:lineRule="exact"/>
              <w:ind w:left="344"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testo"/>
              <w:tabs>
                <w:tab w:val="left" w:pos="-2520"/>
              </w:tabs>
              <w:spacing w:after="0" w:line="240" w:lineRule="exact"/>
              <w:ind w:left="360" w:right="76" w:hanging="360"/>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testo"/>
              <w:tabs>
                <w:tab w:val="left" w:pos="-2520"/>
              </w:tabs>
              <w:spacing w:after="0" w:line="240" w:lineRule="exact"/>
              <w:ind w:left="360" w:right="76" w:hanging="360"/>
              <w:jc w:val="both"/>
              <w:rPr>
                <w:rFonts w:cs="Arial"/>
                <w:lang w:val="de-DE"/>
              </w:rPr>
            </w:pPr>
            <w:r w:rsidRPr="000A10E1">
              <w:rPr>
                <w:rFonts w:cs="Arial"/>
                <w:lang w:val="de-DE"/>
              </w:rPr>
              <w:t>c)</w:t>
            </w:r>
            <w:r w:rsidRPr="000A10E1">
              <w:rPr>
                <w:rFonts w:cs="Arial"/>
                <w:lang w:val="de-DE"/>
              </w:rPr>
              <w:tab/>
            </w:r>
            <w:r w:rsidRPr="000A10E1">
              <w:rPr>
                <w:lang w:val="de-DE"/>
              </w:rPr>
              <w:t>Keine Aufträge in Verletzung der Bestimmungen des Art. 53, Abs. 16-ter, des GVD 165/2001 vergeben zu haben.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testo"/>
              <w:tabs>
                <w:tab w:val="left" w:pos="-2520"/>
              </w:tabs>
              <w:spacing w:after="0"/>
              <w:ind w:right="76"/>
              <w:jc w:val="both"/>
              <w:rPr>
                <w:rFonts w:cs="Arial"/>
                <w:noProof w:val="0"/>
                <w:color w:val="FF0000"/>
                <w:lang w:val="it-IT"/>
              </w:rPr>
            </w:pPr>
          </w:p>
        </w:tc>
        <w:tc>
          <w:tcPr>
            <w:tcW w:w="1140" w:type="dxa"/>
            <w:gridSpan w:val="2"/>
          </w:tcPr>
          <w:p w:rsidR="00000862" w:rsidRPr="000A10E1" w:rsidRDefault="00000862" w:rsidP="00000862">
            <w:pPr>
              <w:spacing w:line="240" w:lineRule="exact"/>
              <w:rPr>
                <w:rFonts w:cs="Arial"/>
                <w:color w:val="FF0000"/>
                <w:lang w:val="it-IT"/>
              </w:rPr>
            </w:pPr>
          </w:p>
        </w:tc>
        <w:tc>
          <w:tcPr>
            <w:tcW w:w="3969" w:type="dxa"/>
            <w:gridSpan w:val="2"/>
          </w:tcPr>
          <w:p w:rsidR="00000862" w:rsidRPr="000A10E1" w:rsidRDefault="00000862" w:rsidP="00000862">
            <w:pPr>
              <w:pStyle w:val="Corpotesto"/>
              <w:tabs>
                <w:tab w:val="center" w:pos="4536"/>
                <w:tab w:val="center" w:pos="4680"/>
                <w:tab w:val="right" w:pos="9072"/>
              </w:tabs>
              <w:spacing w:after="0"/>
              <w:ind w:right="105"/>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A10E1">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0A10E1">
              <w:rPr>
                <w:rFonts w:cs="Arial"/>
                <w:color w:val="FF0000"/>
                <w:lang w:val="de-DE"/>
              </w:rPr>
              <w:t xml:space="preserve"> </w:t>
            </w:r>
          </w:p>
        </w:tc>
        <w:tc>
          <w:tcPr>
            <w:tcW w:w="1140" w:type="dxa"/>
            <w:gridSpan w:val="2"/>
          </w:tcPr>
          <w:p w:rsidR="00000862" w:rsidRPr="000A10E1" w:rsidRDefault="00000862" w:rsidP="00000862">
            <w:pPr>
              <w:spacing w:line="240" w:lineRule="exact"/>
              <w:rPr>
                <w:rFonts w:cs="Arial"/>
                <w:color w:val="FF0000"/>
                <w:lang w:val="de-DE"/>
              </w:rPr>
            </w:pPr>
          </w:p>
        </w:tc>
        <w:tc>
          <w:tcPr>
            <w:tcW w:w="3969" w:type="dxa"/>
            <w:gridSpan w:val="2"/>
          </w:tcPr>
          <w:p w:rsidR="00000862" w:rsidRPr="000A10E1" w:rsidRDefault="00000862" w:rsidP="00000862">
            <w:pPr>
              <w:pStyle w:val="Corpotesto"/>
              <w:tabs>
                <w:tab w:val="center" w:pos="4536"/>
                <w:tab w:val="center" w:pos="4680"/>
                <w:tab w:val="right" w:pos="9072"/>
              </w:tabs>
              <w:spacing w:after="0"/>
              <w:ind w:left="330" w:right="105" w:hanging="330"/>
              <w:jc w:val="both"/>
              <w:rPr>
                <w:rFonts w:cs="Arial"/>
                <w:color w:val="FF0000"/>
                <w:lang w:val="it-IT"/>
              </w:rPr>
            </w:pPr>
            <w:r w:rsidRPr="000A10E1">
              <w:rPr>
                <w:rFonts w:cs="Arial"/>
                <w:color w:val="FF0000"/>
                <w:lang w:val="it-IT"/>
              </w:rPr>
              <w:t>d)</w:t>
            </w:r>
            <w:r w:rsidRPr="000A10E1">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rsidR="00000862" w:rsidRPr="000A10E1" w:rsidRDefault="00000862" w:rsidP="00000862">
            <w:pPr>
              <w:jc w:val="both"/>
              <w:rPr>
                <w:rFonts w:cs="Arial"/>
                <w:color w:val="FF0000"/>
                <w:lang w:val="it-IT"/>
              </w:rPr>
            </w:pPr>
          </w:p>
          <w:p w:rsidR="00000862" w:rsidRPr="000A10E1" w:rsidRDefault="00000862" w:rsidP="00000862">
            <w:pPr>
              <w:jc w:val="both"/>
              <w:rPr>
                <w:rFonts w:cs="Arial"/>
                <w:color w:val="FF000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0A10E1" w:rsidRDefault="00000862" w:rsidP="00000862">
            <w:pPr>
              <w:pStyle w:val="Corpotesto"/>
              <w:spacing w:after="0" w:line="240" w:lineRule="exact"/>
              <w:ind w:left="360"/>
              <w:jc w:val="both"/>
              <w:rPr>
                <w:color w:val="FF0000"/>
                <w:lang w:val="it-IT"/>
              </w:rPr>
            </w:pPr>
          </w:p>
        </w:tc>
        <w:tc>
          <w:tcPr>
            <w:tcW w:w="1152" w:type="dxa"/>
            <w:gridSpan w:val="3"/>
          </w:tcPr>
          <w:p w:rsidR="00000862" w:rsidRPr="000A10E1" w:rsidRDefault="00000862" w:rsidP="00000862">
            <w:pPr>
              <w:spacing w:line="240" w:lineRule="exact"/>
              <w:rPr>
                <w:rFonts w:eastAsia="Calibri" w:cs="Arial"/>
                <w:color w:val="FF0000"/>
                <w:sz w:val="22"/>
                <w:szCs w:val="22"/>
                <w:lang w:val="it-IT"/>
              </w:rPr>
            </w:pPr>
          </w:p>
        </w:tc>
        <w:tc>
          <w:tcPr>
            <w:tcW w:w="3969" w:type="dxa"/>
            <w:gridSpan w:val="2"/>
          </w:tcPr>
          <w:p w:rsidR="00000862" w:rsidRPr="000A10E1" w:rsidRDefault="00000862" w:rsidP="00000862">
            <w:pPr>
              <w:pStyle w:val="Corpotesto"/>
              <w:spacing w:after="0" w:line="240" w:lineRule="exact"/>
              <w:ind w:left="364"/>
              <w:jc w:val="both"/>
              <w:rPr>
                <w:color w:val="FF000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lastRenderedPageBreak/>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3"/>
          </w:tcPr>
          <w:p w:rsidR="00000862" w:rsidRPr="000A10E1" w:rsidRDefault="00000862" w:rsidP="00000862">
            <w:pPr>
              <w:spacing w:line="240" w:lineRule="exact"/>
              <w:rPr>
                <w:rFonts w:eastAsia="Calibri" w:cs="Arial"/>
                <w:color w:val="FF0000"/>
                <w:sz w:val="22"/>
                <w:szCs w:val="22"/>
                <w:lang w:val="de-DE"/>
              </w:rPr>
            </w:pPr>
          </w:p>
        </w:tc>
        <w:tc>
          <w:tcPr>
            <w:tcW w:w="3969" w:type="dxa"/>
            <w:gridSpan w:val="2"/>
          </w:tcPr>
          <w:p w:rsidR="00000862" w:rsidRPr="000A10E1" w:rsidRDefault="00000862" w:rsidP="00000862">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w:t>
            </w:r>
            <w:r w:rsidRPr="000A10E1">
              <w:rPr>
                <w:color w:val="FF0000"/>
                <w:lang w:val="it-IT"/>
              </w:rPr>
              <w:lastRenderedPageBreak/>
              <w:t xml:space="preserve">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0A10E1" w:rsidRDefault="00000862" w:rsidP="00000862">
            <w:pPr>
              <w:pStyle w:val="Corpotesto"/>
              <w:spacing w:after="0" w:line="240" w:lineRule="exact"/>
              <w:jc w:val="both"/>
              <w:rPr>
                <w:color w:val="FF0000"/>
                <w:lang w:val="it-IT"/>
              </w:rPr>
            </w:pPr>
          </w:p>
        </w:tc>
        <w:tc>
          <w:tcPr>
            <w:tcW w:w="1152" w:type="dxa"/>
            <w:gridSpan w:val="3"/>
          </w:tcPr>
          <w:p w:rsidR="00000862" w:rsidRPr="000A10E1" w:rsidRDefault="00000862" w:rsidP="00000862">
            <w:pPr>
              <w:pStyle w:val="Corpotesto"/>
              <w:spacing w:after="0" w:line="240" w:lineRule="exact"/>
              <w:jc w:val="both"/>
              <w:rPr>
                <w:color w:val="FF0000"/>
                <w:lang w:val="it-IT"/>
              </w:rPr>
            </w:pPr>
          </w:p>
        </w:tc>
        <w:tc>
          <w:tcPr>
            <w:tcW w:w="3969" w:type="dxa"/>
            <w:gridSpan w:val="2"/>
          </w:tcPr>
          <w:p w:rsidR="00000862" w:rsidRPr="000A10E1" w:rsidRDefault="00000862" w:rsidP="00000862">
            <w:pPr>
              <w:pStyle w:val="Corpotesto"/>
              <w:spacing w:after="0" w:line="240" w:lineRule="exact"/>
              <w:jc w:val="both"/>
              <w:rPr>
                <w:color w:val="FF000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3"/>
          </w:tcPr>
          <w:p w:rsidR="00000862" w:rsidRPr="000A10E1" w:rsidRDefault="00000862" w:rsidP="00000862">
            <w:pPr>
              <w:spacing w:line="240" w:lineRule="exact"/>
              <w:rPr>
                <w:color w:val="FF0000"/>
                <w:lang w:val="de-DE"/>
              </w:rPr>
            </w:pPr>
          </w:p>
        </w:tc>
        <w:tc>
          <w:tcPr>
            <w:tcW w:w="3969" w:type="dxa"/>
            <w:gridSpan w:val="2"/>
          </w:tcPr>
          <w:p w:rsidR="00000862" w:rsidRPr="000A10E1" w:rsidRDefault="00000862" w:rsidP="00000862">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0A10E1" w:rsidRDefault="00000862" w:rsidP="00000862">
            <w:pPr>
              <w:pStyle w:val="Corpotesto"/>
              <w:spacing w:after="0" w:line="240" w:lineRule="exact"/>
              <w:ind w:left="360"/>
              <w:jc w:val="both"/>
              <w:rPr>
                <w:color w:val="FF0000"/>
                <w:lang w:val="it-IT"/>
              </w:rPr>
            </w:pPr>
          </w:p>
        </w:tc>
        <w:tc>
          <w:tcPr>
            <w:tcW w:w="1152" w:type="dxa"/>
            <w:gridSpan w:val="3"/>
          </w:tcPr>
          <w:p w:rsidR="00000862" w:rsidRPr="000A10E1" w:rsidRDefault="00000862" w:rsidP="00000862">
            <w:pPr>
              <w:spacing w:line="240" w:lineRule="exact"/>
              <w:rPr>
                <w:rFonts w:eastAsia="Calibri" w:cs="Arial"/>
                <w:color w:val="FF0000"/>
                <w:sz w:val="22"/>
                <w:szCs w:val="22"/>
                <w:lang w:val="it-IT"/>
              </w:rPr>
            </w:pPr>
          </w:p>
        </w:tc>
        <w:tc>
          <w:tcPr>
            <w:tcW w:w="3969" w:type="dxa"/>
            <w:gridSpan w:val="2"/>
          </w:tcPr>
          <w:p w:rsidR="00000862" w:rsidRPr="000A10E1" w:rsidRDefault="00000862" w:rsidP="00000862">
            <w:pPr>
              <w:pStyle w:val="Corpotesto"/>
              <w:spacing w:after="0" w:line="240" w:lineRule="exact"/>
              <w:ind w:left="318" w:firstLine="12"/>
              <w:jc w:val="both"/>
              <w:rPr>
                <w:color w:val="FF000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CF7B9E" w:rsidRDefault="00000862" w:rsidP="00000862">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rsidR="00000862" w:rsidRPr="00CF7B9E" w:rsidRDefault="00000862" w:rsidP="00000862">
            <w:pPr>
              <w:pStyle w:val="Corpotesto"/>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rsidR="00000862" w:rsidRPr="00CF7B9E" w:rsidRDefault="00000862" w:rsidP="00000862">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3"/>
          </w:tcPr>
          <w:p w:rsidR="00000862" w:rsidRPr="00CF7B9E" w:rsidRDefault="00000862" w:rsidP="00000862">
            <w:pPr>
              <w:spacing w:line="240" w:lineRule="exact"/>
              <w:rPr>
                <w:rFonts w:eastAsia="Calibri" w:cs="Arial"/>
                <w:color w:val="FF0000"/>
                <w:sz w:val="22"/>
                <w:szCs w:val="22"/>
                <w:lang w:val="de-DE"/>
              </w:rPr>
            </w:pPr>
          </w:p>
        </w:tc>
        <w:tc>
          <w:tcPr>
            <w:tcW w:w="3969" w:type="dxa"/>
            <w:gridSpan w:val="2"/>
          </w:tcPr>
          <w:p w:rsidR="00000862" w:rsidRPr="00CF7B9E" w:rsidRDefault="00000862" w:rsidP="00000862">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rsidR="00000862" w:rsidRPr="00CF7B9E" w:rsidRDefault="00000862" w:rsidP="00000862">
            <w:pPr>
              <w:pStyle w:val="Corpotesto"/>
              <w:spacing w:after="0" w:line="240" w:lineRule="exact"/>
              <w:ind w:left="318" w:firstLine="12"/>
              <w:jc w:val="both"/>
              <w:rPr>
                <w:color w:val="FF0000"/>
                <w:lang w:val="it-IT"/>
              </w:rPr>
            </w:pPr>
          </w:p>
          <w:p w:rsidR="00000862" w:rsidRPr="00CF7B9E" w:rsidRDefault="00000862" w:rsidP="00000862">
            <w:pPr>
              <w:pStyle w:val="Corpotesto"/>
              <w:spacing w:after="0" w:line="240" w:lineRule="exact"/>
              <w:ind w:left="318" w:firstLine="12"/>
              <w:jc w:val="both"/>
              <w:rPr>
                <w:color w:val="FF0000"/>
                <w:lang w:val="it-IT"/>
              </w:rPr>
            </w:pPr>
          </w:p>
          <w:p w:rsidR="00000862" w:rsidRPr="00CF7B9E" w:rsidRDefault="00000862" w:rsidP="00000862">
            <w:pPr>
              <w:pStyle w:val="Corpotesto"/>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rsidR="00000862" w:rsidRPr="00CF7B9E" w:rsidRDefault="00000862" w:rsidP="00000862">
            <w:pPr>
              <w:pStyle w:val="Corpotesto"/>
              <w:spacing w:after="0" w:line="240" w:lineRule="exact"/>
              <w:ind w:left="318" w:firstLine="12"/>
              <w:jc w:val="both"/>
              <w:rPr>
                <w:color w:val="FF0000"/>
                <w:lang w:val="it-IT"/>
              </w:rPr>
            </w:pPr>
          </w:p>
          <w:p w:rsidR="00000862" w:rsidRPr="00CF7B9E" w:rsidRDefault="00000862" w:rsidP="00000862">
            <w:pPr>
              <w:pStyle w:val="Corpotesto"/>
              <w:spacing w:after="0" w:line="240" w:lineRule="exact"/>
              <w:ind w:left="318" w:firstLine="12"/>
              <w:jc w:val="both"/>
              <w:rPr>
                <w:color w:val="FF0000"/>
                <w:lang w:val="it-IT"/>
              </w:rPr>
            </w:pPr>
          </w:p>
          <w:p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rsidR="00000862" w:rsidRPr="0019519C" w:rsidRDefault="00000862" w:rsidP="00000862">
            <w:pPr>
              <w:pStyle w:val="Corpotesto"/>
              <w:tabs>
                <w:tab w:val="num" w:pos="724"/>
              </w:tabs>
              <w:spacing w:after="0" w:line="240" w:lineRule="exact"/>
              <w:ind w:left="360"/>
              <w:jc w:val="both"/>
              <w:rPr>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70C7C" w:rsidRDefault="00000862" w:rsidP="00000862">
            <w:pPr>
              <w:autoSpaceDE w:val="0"/>
              <w:autoSpaceDN w:val="0"/>
              <w:jc w:val="both"/>
              <w:rPr>
                <w:color w:val="FF0000"/>
                <w:lang w:val="it-IT"/>
              </w:rPr>
            </w:pPr>
          </w:p>
        </w:tc>
        <w:tc>
          <w:tcPr>
            <w:tcW w:w="1140" w:type="dxa"/>
            <w:gridSpan w:val="2"/>
          </w:tcPr>
          <w:p w:rsidR="00000862" w:rsidRPr="00B70C7C" w:rsidRDefault="00000862" w:rsidP="00000862">
            <w:pPr>
              <w:spacing w:line="240" w:lineRule="exact"/>
              <w:rPr>
                <w:rFonts w:cs="Arial"/>
                <w:color w:val="FF0000"/>
                <w:lang w:val="it-IT"/>
              </w:rPr>
            </w:pPr>
          </w:p>
        </w:tc>
        <w:tc>
          <w:tcPr>
            <w:tcW w:w="3969" w:type="dxa"/>
            <w:gridSpan w:val="2"/>
          </w:tcPr>
          <w:p w:rsidR="00000862" w:rsidRPr="00985FCA" w:rsidRDefault="00000862" w:rsidP="00000862">
            <w:pPr>
              <w:tabs>
                <w:tab w:val="center" w:pos="4680"/>
              </w:tabs>
              <w:autoSpaceDE w:val="0"/>
              <w:autoSpaceDN w:val="0"/>
              <w:adjustRightInd w:val="0"/>
              <w:spacing w:line="240" w:lineRule="exact"/>
              <w:ind w:right="105"/>
              <w:jc w:val="both"/>
              <w:rPr>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70C7C" w:rsidRDefault="00000862" w:rsidP="00000862">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2"/>
          </w:tcPr>
          <w:p w:rsidR="00000862" w:rsidRPr="00985FCA" w:rsidRDefault="00000862" w:rsidP="00000862">
            <w:pPr>
              <w:spacing w:line="240" w:lineRule="exact"/>
              <w:rPr>
                <w:rFonts w:cs="Arial"/>
                <w:color w:val="FF0000"/>
                <w:lang w:val="de-DE"/>
              </w:rPr>
            </w:pPr>
          </w:p>
        </w:tc>
        <w:tc>
          <w:tcPr>
            <w:tcW w:w="3969" w:type="dxa"/>
            <w:gridSpan w:val="2"/>
          </w:tcPr>
          <w:p w:rsidR="00000862" w:rsidRPr="00EA3AF8"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70C7C" w:rsidRDefault="00000862" w:rsidP="00000862">
            <w:pPr>
              <w:pStyle w:val="Corpotesto"/>
              <w:tabs>
                <w:tab w:val="left" w:pos="-2520"/>
                <w:tab w:val="left" w:pos="0"/>
              </w:tabs>
              <w:spacing w:after="0" w:line="240" w:lineRule="exact"/>
              <w:ind w:right="76"/>
              <w:jc w:val="both"/>
              <w:rPr>
                <w:lang w:val="it-IT"/>
              </w:rPr>
            </w:pPr>
          </w:p>
        </w:tc>
        <w:tc>
          <w:tcPr>
            <w:tcW w:w="1140" w:type="dxa"/>
            <w:gridSpan w:val="2"/>
          </w:tcPr>
          <w:p w:rsidR="00000862" w:rsidRPr="00E44C19" w:rsidRDefault="00000862" w:rsidP="00000862">
            <w:pPr>
              <w:spacing w:line="240" w:lineRule="exact"/>
              <w:jc w:val="both"/>
              <w:rPr>
                <w:rFonts w:cs="Arial"/>
                <w:lang w:val="it-IT"/>
              </w:rPr>
            </w:pPr>
          </w:p>
        </w:tc>
        <w:tc>
          <w:tcPr>
            <w:tcW w:w="3969" w:type="dxa"/>
            <w:gridSpan w:val="2"/>
          </w:tcPr>
          <w:p w:rsidR="00000862" w:rsidRPr="00B70C7C" w:rsidRDefault="00000862" w:rsidP="00000862">
            <w:pPr>
              <w:tabs>
                <w:tab w:val="center" w:pos="4680"/>
              </w:tabs>
              <w:autoSpaceDE w:val="0"/>
              <w:autoSpaceDN w:val="0"/>
              <w:adjustRightInd w:val="0"/>
              <w:spacing w:line="240" w:lineRule="exact"/>
              <w:ind w:right="105"/>
              <w:jc w:val="both"/>
              <w:rPr>
                <w:lang w:val="it-IT"/>
              </w:rPr>
            </w:pPr>
          </w:p>
        </w:tc>
      </w:tr>
      <w:tr w:rsidR="00000862" w:rsidRPr="00EA0535" w:rsidTr="00DD1DEB">
        <w:tblPrEx>
          <w:tblCellMar>
            <w:left w:w="0" w:type="dxa"/>
            <w:right w:w="0" w:type="dxa"/>
          </w:tblCellMar>
          <w:tblLook w:val="0000" w:firstRow="0" w:lastRow="0" w:firstColumn="0" w:lastColumn="0" w:noHBand="0" w:noVBand="0"/>
        </w:tblPrEx>
        <w:tc>
          <w:tcPr>
            <w:tcW w:w="4116" w:type="dxa"/>
            <w:gridSpan w:val="5"/>
          </w:tcPr>
          <w:p w:rsidR="00000862" w:rsidRPr="00EA0535" w:rsidRDefault="00000862" w:rsidP="00000862">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2"/>
          </w:tcPr>
          <w:p w:rsidR="00000862" w:rsidRPr="00EA0535" w:rsidRDefault="00000862" w:rsidP="00000862">
            <w:pPr>
              <w:spacing w:line="240" w:lineRule="exact"/>
              <w:rPr>
                <w:rFonts w:cs="Arial"/>
                <w:color w:val="FF0000"/>
                <w:lang w:val="it-IT"/>
              </w:rPr>
            </w:pPr>
          </w:p>
        </w:tc>
        <w:tc>
          <w:tcPr>
            <w:tcW w:w="3969" w:type="dxa"/>
            <w:gridSpan w:val="2"/>
          </w:tcPr>
          <w:p w:rsidR="00000862" w:rsidRPr="00EA0535"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00862" w:rsidRPr="00EA0535" w:rsidTr="00DD1DEB">
        <w:tblPrEx>
          <w:tblCellMar>
            <w:left w:w="0" w:type="dxa"/>
            <w:right w:w="0" w:type="dxa"/>
          </w:tblCellMar>
          <w:tblLook w:val="0000" w:firstRow="0" w:lastRow="0" w:firstColumn="0" w:lastColumn="0" w:noHBand="0" w:noVBand="0"/>
        </w:tblPrEx>
        <w:tc>
          <w:tcPr>
            <w:tcW w:w="4116" w:type="dxa"/>
            <w:gridSpan w:val="5"/>
          </w:tcPr>
          <w:p w:rsidR="00000862" w:rsidRPr="00EA0535" w:rsidRDefault="00000862" w:rsidP="00000862">
            <w:pPr>
              <w:pStyle w:val="Corpotesto"/>
              <w:tabs>
                <w:tab w:val="left" w:pos="-2520"/>
                <w:tab w:val="left" w:pos="0"/>
              </w:tabs>
              <w:spacing w:after="0" w:line="240" w:lineRule="exact"/>
              <w:ind w:right="76"/>
              <w:jc w:val="both"/>
              <w:rPr>
                <w:color w:val="FF0000"/>
                <w:lang w:val="de-DE"/>
              </w:rPr>
            </w:pPr>
          </w:p>
        </w:tc>
        <w:tc>
          <w:tcPr>
            <w:tcW w:w="1140" w:type="dxa"/>
            <w:gridSpan w:val="2"/>
          </w:tcPr>
          <w:p w:rsidR="00000862" w:rsidRPr="00EA0535" w:rsidRDefault="00000862" w:rsidP="00000862">
            <w:pPr>
              <w:spacing w:line="240" w:lineRule="exact"/>
              <w:rPr>
                <w:rFonts w:cs="Arial"/>
                <w:color w:val="FF0000"/>
                <w:lang w:val="it-IT"/>
              </w:rPr>
            </w:pPr>
          </w:p>
        </w:tc>
        <w:tc>
          <w:tcPr>
            <w:tcW w:w="3969" w:type="dxa"/>
            <w:gridSpan w:val="2"/>
          </w:tcPr>
          <w:p w:rsidR="00000862" w:rsidRPr="00EA0535" w:rsidRDefault="00000862" w:rsidP="00000862">
            <w:pPr>
              <w:tabs>
                <w:tab w:val="center" w:pos="4680"/>
              </w:tabs>
              <w:autoSpaceDE w:val="0"/>
              <w:autoSpaceDN w:val="0"/>
              <w:adjustRightInd w:val="0"/>
              <w:spacing w:line="240" w:lineRule="exact"/>
              <w:ind w:right="105"/>
              <w:jc w:val="both"/>
              <w:rPr>
                <w:color w:val="FF0000"/>
                <w:lang w:val="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727DF" w:rsidRDefault="00000862" w:rsidP="00000862">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3"/>
          </w:tcPr>
          <w:p w:rsidR="00000862" w:rsidRPr="008727DF" w:rsidRDefault="00000862" w:rsidP="00000862">
            <w:pPr>
              <w:spacing w:line="240" w:lineRule="exact"/>
              <w:rPr>
                <w:rFonts w:cs="Arial"/>
                <w:color w:val="FF0000"/>
                <w:highlight w:val="green"/>
                <w:lang w:val="de-DE"/>
              </w:rPr>
            </w:pPr>
          </w:p>
        </w:tc>
        <w:tc>
          <w:tcPr>
            <w:tcW w:w="3969" w:type="dxa"/>
            <w:gridSpan w:val="2"/>
          </w:tcPr>
          <w:p w:rsidR="00000862" w:rsidRPr="001955A6" w:rsidRDefault="00000862" w:rsidP="00000862">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955A6" w:rsidRDefault="00000862" w:rsidP="00000862">
            <w:pPr>
              <w:pStyle w:val="Corpotesto"/>
              <w:tabs>
                <w:tab w:val="left" w:pos="-2520"/>
                <w:tab w:val="left" w:pos="0"/>
              </w:tabs>
              <w:spacing w:after="0" w:line="240" w:lineRule="exact"/>
              <w:ind w:right="76"/>
              <w:jc w:val="both"/>
              <w:rPr>
                <w:lang w:val="it-IT"/>
              </w:rPr>
            </w:pPr>
          </w:p>
        </w:tc>
        <w:tc>
          <w:tcPr>
            <w:tcW w:w="1140" w:type="dxa"/>
            <w:gridSpan w:val="2"/>
          </w:tcPr>
          <w:p w:rsidR="00000862" w:rsidRPr="001955A6" w:rsidRDefault="00000862" w:rsidP="00000862">
            <w:pPr>
              <w:spacing w:line="240" w:lineRule="exact"/>
              <w:rPr>
                <w:rFonts w:cs="Arial"/>
                <w:lang w:val="it-IT"/>
              </w:rPr>
            </w:pPr>
          </w:p>
        </w:tc>
        <w:tc>
          <w:tcPr>
            <w:tcW w:w="3969" w:type="dxa"/>
            <w:gridSpan w:val="2"/>
          </w:tcPr>
          <w:p w:rsidR="00000862" w:rsidRPr="001955A6"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955A6" w:rsidRDefault="00000862" w:rsidP="00000862">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2"/>
          </w:tcPr>
          <w:p w:rsidR="00000862" w:rsidRPr="001955A6" w:rsidRDefault="00000862" w:rsidP="00000862">
            <w:pPr>
              <w:spacing w:line="240" w:lineRule="exact"/>
              <w:rPr>
                <w:rFonts w:cs="Arial"/>
                <w:b/>
                <w:u w:val="single"/>
                <w:lang w:val="de-DE"/>
              </w:rPr>
            </w:pPr>
          </w:p>
        </w:tc>
        <w:tc>
          <w:tcPr>
            <w:tcW w:w="3969" w:type="dxa"/>
            <w:gridSpan w:val="2"/>
          </w:tcPr>
          <w:p w:rsidR="00000862" w:rsidRPr="001955A6" w:rsidRDefault="00000862" w:rsidP="00000862">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955A6" w:rsidRDefault="00000862" w:rsidP="00000862">
            <w:pPr>
              <w:spacing w:line="240" w:lineRule="exact"/>
              <w:ind w:right="76"/>
              <w:jc w:val="both"/>
              <w:rPr>
                <w:rFonts w:cs="Arial"/>
                <w:u w:val="single"/>
                <w:lang w:val="it-IT" w:eastAsia="it-IT"/>
              </w:rPr>
            </w:pPr>
          </w:p>
        </w:tc>
        <w:tc>
          <w:tcPr>
            <w:tcW w:w="1140" w:type="dxa"/>
            <w:gridSpan w:val="2"/>
          </w:tcPr>
          <w:p w:rsidR="00000862" w:rsidRPr="001955A6" w:rsidRDefault="00000862" w:rsidP="00000862">
            <w:pPr>
              <w:spacing w:line="240" w:lineRule="exact"/>
              <w:rPr>
                <w:rFonts w:cs="Arial"/>
                <w:b/>
                <w:u w:val="single"/>
                <w:lang w:val="it-IT"/>
              </w:rPr>
            </w:pPr>
          </w:p>
        </w:tc>
        <w:tc>
          <w:tcPr>
            <w:tcW w:w="3969" w:type="dxa"/>
            <w:gridSpan w:val="2"/>
          </w:tcPr>
          <w:p w:rsidR="00000862" w:rsidRPr="001955A6" w:rsidRDefault="00000862" w:rsidP="00000862">
            <w:pPr>
              <w:tabs>
                <w:tab w:val="center" w:pos="4536"/>
                <w:tab w:val="center" w:pos="4680"/>
                <w:tab w:val="right" w:pos="9072"/>
              </w:tabs>
              <w:spacing w:line="240" w:lineRule="exact"/>
              <w:ind w:right="105"/>
              <w:jc w:val="both"/>
              <w:rPr>
                <w:rFonts w:cs="Arial"/>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4015D5" w:rsidRDefault="00000862" w:rsidP="00000862">
            <w:pPr>
              <w:pStyle w:val="Corpotesto"/>
              <w:tabs>
                <w:tab w:val="left" w:pos="-2520"/>
                <w:tab w:val="left" w:pos="0"/>
              </w:tabs>
              <w:spacing w:after="0" w:line="240" w:lineRule="exact"/>
              <w:ind w:right="76"/>
              <w:jc w:val="both"/>
              <w:rPr>
                <w:lang w:val="it-IT"/>
              </w:rPr>
            </w:pPr>
          </w:p>
        </w:tc>
        <w:tc>
          <w:tcPr>
            <w:tcW w:w="1140" w:type="dxa"/>
            <w:gridSpan w:val="2"/>
          </w:tcPr>
          <w:p w:rsidR="00000862" w:rsidRPr="00E44C19" w:rsidRDefault="00000862" w:rsidP="00000862">
            <w:pPr>
              <w:spacing w:line="240" w:lineRule="exact"/>
              <w:rPr>
                <w:rFonts w:cs="Arial"/>
                <w:lang w:val="it-IT"/>
              </w:rPr>
            </w:pPr>
          </w:p>
        </w:tc>
        <w:tc>
          <w:tcPr>
            <w:tcW w:w="3969" w:type="dxa"/>
            <w:gridSpan w:val="2"/>
          </w:tcPr>
          <w:p w:rsidR="00000862" w:rsidRPr="00E44C19"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w:t>
            </w:r>
            <w:r w:rsidRPr="00D30EE5">
              <w:rPr>
                <w:rFonts w:cs="Arial"/>
                <w:noProof w:val="0"/>
                <w:lang w:val="de-DE" w:eastAsia="it-IT"/>
              </w:rPr>
              <w:lastRenderedPageBreak/>
              <w:t xml:space="preserve">(europäische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1"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1"/>
            <w:r w:rsidRPr="00D30EE5">
              <w:rPr>
                <w:rFonts w:cs="Arial"/>
                <w:noProof w:val="0"/>
                <w:color w:val="FF0000"/>
                <w:lang w:val="de-DE"/>
              </w:rPr>
              <w:t xml:space="preserve"> betrifft, muss diese im gemäß Ausschreibungsbedingungen angegebenen Maß erfüllt sein.</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w:t>
            </w:r>
            <w:r w:rsidRPr="00D30EE5">
              <w:rPr>
                <w:rFonts w:cs="Arial"/>
                <w:noProof w:val="0"/>
                <w:lang w:val="it-IT"/>
              </w:rPr>
              <w:lastRenderedPageBreak/>
              <w:t xml:space="preserve">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2"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2"/>
            <w:r w:rsidRPr="00D30EE5">
              <w:rPr>
                <w:rFonts w:cs="Arial"/>
                <w:noProof w:val="0"/>
                <w:color w:val="FF0000"/>
                <w:lang w:val="it-IT"/>
              </w:rPr>
              <w:t xml:space="preserve">, esso dovrà essere posseduto nella misura indicata nel presente disciplinare. </w:t>
            </w:r>
          </w:p>
          <w:p w:rsidR="00000862" w:rsidRPr="00D30EE5" w:rsidRDefault="00000862" w:rsidP="00000862">
            <w:pPr>
              <w:tabs>
                <w:tab w:val="center" w:pos="4536"/>
                <w:tab w:val="center" w:pos="4680"/>
                <w:tab w:val="right" w:pos="9072"/>
              </w:tabs>
              <w:spacing w:line="240" w:lineRule="exact"/>
              <w:ind w:left="34" w:right="105"/>
              <w:jc w:val="both"/>
              <w:rPr>
                <w:rFonts w:cs="Arial"/>
                <w:noProof w:val="0"/>
                <w:lang w:val="it-IT"/>
              </w:rPr>
            </w:pPr>
          </w:p>
        </w:tc>
      </w:tr>
      <w:tr w:rsidR="00000862" w:rsidRPr="00F44CF9" w:rsidTr="00DD1DEB">
        <w:tblPrEx>
          <w:tblCellMar>
            <w:left w:w="0" w:type="dxa"/>
            <w:right w:w="0" w:type="dxa"/>
          </w:tblCellMar>
          <w:tblLook w:val="0000" w:firstRow="0" w:lastRow="0" w:firstColumn="0" w:lastColumn="0" w:noHBand="0" w:noVBand="0"/>
        </w:tblPrEx>
        <w:trPr>
          <w:trHeight w:val="237"/>
        </w:trPr>
        <w:tc>
          <w:tcPr>
            <w:tcW w:w="4116" w:type="dxa"/>
            <w:gridSpan w:val="5"/>
          </w:tcPr>
          <w:p w:rsidR="00000862" w:rsidRPr="00B87516" w:rsidRDefault="00000862" w:rsidP="00000862">
            <w:pPr>
              <w:jc w:val="both"/>
              <w:rPr>
                <w:rFonts w:cs="Arial"/>
                <w:noProof w:val="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rPr>
          <w:trHeight w:val="477"/>
        </w:trPr>
        <w:tc>
          <w:tcPr>
            <w:tcW w:w="4116" w:type="dxa"/>
            <w:gridSpan w:val="5"/>
          </w:tcPr>
          <w:p w:rsidR="00000862" w:rsidRPr="00CF7B9E" w:rsidRDefault="00000862" w:rsidP="00000862">
            <w:pPr>
              <w:jc w:val="both"/>
              <w:rPr>
                <w:rFonts w:cs="Arial"/>
                <w:noProof w:val="0"/>
                <w:lang w:val="de-DE" w:eastAsia="it-IT"/>
              </w:rPr>
            </w:pPr>
            <w:r w:rsidRPr="00CF7B9E">
              <w:rPr>
                <w:rFonts w:cs="Arial"/>
                <w:noProof w:val="0"/>
                <w:lang w:val="de-DE" w:eastAsia="it-IT"/>
              </w:rPr>
              <w:t xml:space="preserve">Im Falle von Konsortien gemäß Art. 45, Absatz 2, Buchstaben b) und c) </w:t>
            </w:r>
            <w:r w:rsidRPr="00CF7B9E">
              <w:rPr>
                <w:rFonts w:cs="Arial"/>
                <w:noProof w:val="0"/>
                <w:lang w:val="de-DE"/>
              </w:rPr>
              <w:t>GvD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D.Lgs.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jc w:val="both"/>
              <w:rPr>
                <w:rFonts w:cs="Arial"/>
                <w:noProof w:val="0"/>
                <w:color w:val="FF000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r w:rsidRPr="00D30EE5">
              <w:rPr>
                <w:rFonts w:cs="Arial"/>
                <w:noProof w:val="0"/>
                <w:lang w:val="de-DE"/>
              </w:rPr>
              <w:t>GvD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r w:rsidRPr="00D30EE5">
              <w:rPr>
                <w:rFonts w:cs="Arial"/>
                <w:noProof w:val="0"/>
                <w:lang w:val="it-IT"/>
              </w:rPr>
              <w:t>D.Lgs. 50/2016</w:t>
            </w:r>
            <w:r w:rsidRPr="00D30EE5">
              <w:rPr>
                <w:rFonts w:cs="Arial"/>
                <w:noProof w:val="0"/>
                <w:color w:val="FF0000"/>
                <w:lang w:val="it-IT"/>
              </w:rPr>
              <w:t xml:space="preserve"> (consorzi stabili), i requisiti di cui ai punti d) devono essere posseduti ai sensi dell’art. 47 del </w:t>
            </w:r>
            <w:r w:rsidRPr="00D30EE5">
              <w:rPr>
                <w:rFonts w:cs="Arial"/>
                <w:noProof w:val="0"/>
                <w:lang w:val="it-IT"/>
              </w:rPr>
              <w:t>D.Lgs. 50/2016</w:t>
            </w:r>
            <w:r w:rsidRPr="00D30EE5">
              <w:rPr>
                <w:rFonts w:cs="Arial"/>
                <w:noProof w:val="0"/>
                <w:color w:val="FF0000"/>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F694E"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000862" w:rsidRPr="006F694E"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2"/>
          </w:tcPr>
          <w:p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2"/>
          </w:tcPr>
          <w:p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4556E" w:rsidRDefault="00000862" w:rsidP="00000862">
            <w:pPr>
              <w:jc w:val="both"/>
              <w:rPr>
                <w:rFonts w:cs="Arial"/>
                <w:color w:val="FF0000"/>
                <w:lang w:val="it-IT" w:eastAsia="it-IT"/>
              </w:rPr>
            </w:pPr>
          </w:p>
        </w:tc>
        <w:tc>
          <w:tcPr>
            <w:tcW w:w="1140" w:type="dxa"/>
            <w:gridSpan w:val="2"/>
          </w:tcPr>
          <w:p w:rsidR="00000862" w:rsidRPr="00C4556E" w:rsidRDefault="00000862" w:rsidP="00000862">
            <w:pPr>
              <w:spacing w:line="240" w:lineRule="exact"/>
              <w:rPr>
                <w:rFonts w:cs="Arial"/>
                <w:lang w:val="it-IT"/>
              </w:rPr>
            </w:pPr>
          </w:p>
        </w:tc>
        <w:tc>
          <w:tcPr>
            <w:tcW w:w="3969" w:type="dxa"/>
            <w:gridSpan w:val="2"/>
          </w:tcPr>
          <w:p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7E1F13" w:rsidRDefault="00000862" w:rsidP="00000862">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2"/>
          </w:tcPr>
          <w:p w:rsidR="00000862" w:rsidRPr="007E1F13" w:rsidRDefault="00000862" w:rsidP="00000862">
            <w:pPr>
              <w:spacing w:line="240" w:lineRule="exact"/>
              <w:rPr>
                <w:rFonts w:cs="Arial"/>
                <w:bCs/>
                <w:i/>
                <w:iCs/>
                <w:color w:val="FF0000"/>
                <w:sz w:val="16"/>
                <w:szCs w:val="16"/>
                <w:highlight w:val="green"/>
                <w:lang w:val="de-DE"/>
              </w:rPr>
            </w:pPr>
          </w:p>
        </w:tc>
        <w:tc>
          <w:tcPr>
            <w:tcW w:w="3969" w:type="dxa"/>
            <w:gridSpan w:val="2"/>
          </w:tcPr>
          <w:p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4556E" w:rsidRDefault="00000862" w:rsidP="00000862">
            <w:pPr>
              <w:jc w:val="both"/>
              <w:rPr>
                <w:rFonts w:cs="Arial"/>
                <w:color w:val="FF0000"/>
                <w:lang w:val="it-IT" w:eastAsia="it-IT"/>
              </w:rPr>
            </w:pPr>
          </w:p>
        </w:tc>
        <w:tc>
          <w:tcPr>
            <w:tcW w:w="1140" w:type="dxa"/>
            <w:gridSpan w:val="2"/>
          </w:tcPr>
          <w:p w:rsidR="00000862" w:rsidRPr="00C4556E" w:rsidRDefault="00000862" w:rsidP="00000862">
            <w:pPr>
              <w:spacing w:line="240" w:lineRule="exact"/>
              <w:rPr>
                <w:rFonts w:cs="Arial"/>
                <w:lang w:val="it-IT"/>
              </w:rPr>
            </w:pPr>
          </w:p>
        </w:tc>
        <w:tc>
          <w:tcPr>
            <w:tcW w:w="3969" w:type="dxa"/>
            <w:gridSpan w:val="2"/>
          </w:tcPr>
          <w:p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E55D02" w:rsidRDefault="00000862" w:rsidP="00000862">
            <w:pPr>
              <w:autoSpaceDE w:val="0"/>
              <w:autoSpaceDN w:val="0"/>
              <w:adjustRightInd w:val="0"/>
              <w:spacing w:line="240" w:lineRule="exact"/>
              <w:ind w:right="76"/>
              <w:jc w:val="both"/>
              <w:rPr>
                <w:rFonts w:cs="Arial"/>
                <w:b/>
                <w:bCs/>
                <w:noProof w:val="0"/>
                <w:lang w:val="de-DE"/>
              </w:rPr>
            </w:pPr>
            <w:r w:rsidRPr="00E55D02">
              <w:rPr>
                <w:b/>
                <w:bCs/>
                <w:color w:val="FF0000"/>
                <w:u w:val="single"/>
                <w:lang w:val="de-DE"/>
              </w:rPr>
              <w:t>Die fehlende Annahme der Integritätsvereinbarung, welche von der Agentur für die Verfahren und die Aufsicht im Bereich öffentliche Bau-, Dienstleistungs- und Lieferaufträge aufgrund des Dekrets Nr. 16 vom 28.03.2018 ab 09.04.2018 angewandt wird und den Ausschreibungsunterlagen beigelegt ist, stellt einen Ausschlussgrund dar.</w:t>
            </w:r>
          </w:p>
        </w:tc>
        <w:tc>
          <w:tcPr>
            <w:tcW w:w="1140" w:type="dxa"/>
            <w:gridSpan w:val="2"/>
          </w:tcPr>
          <w:p w:rsidR="00000862" w:rsidRPr="00E55D02" w:rsidRDefault="00000862" w:rsidP="00000862">
            <w:pPr>
              <w:spacing w:line="240" w:lineRule="exact"/>
              <w:jc w:val="both"/>
              <w:rPr>
                <w:rFonts w:cs="Arial"/>
                <w:lang w:val="de-DE"/>
              </w:rPr>
            </w:pPr>
          </w:p>
        </w:tc>
        <w:tc>
          <w:tcPr>
            <w:tcW w:w="3969" w:type="dxa"/>
            <w:gridSpan w:val="2"/>
          </w:tcPr>
          <w:p w:rsidR="00000862" w:rsidRPr="000B70D9" w:rsidRDefault="00000862" w:rsidP="00000862">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55D02">
              <w:rPr>
                <w:rFonts w:cs="Arial"/>
                <w:b/>
                <w:bCs/>
                <w:color w:val="FF0000"/>
                <w:u w:val="single"/>
                <w:lang w:val="it-IT" w:eastAsia="it-IT"/>
              </w:rPr>
              <w:t>►</w:t>
            </w:r>
            <w:r w:rsidRPr="00E55D02">
              <w:rPr>
                <w:b/>
                <w:bCs/>
                <w:color w:val="FF0000"/>
                <w:u w:val="single"/>
                <w:lang w:val="it-IT" w:eastAsia="it-IT"/>
              </w:rPr>
              <w:t>L</w:t>
            </w:r>
            <w:r w:rsidRPr="00E55D02">
              <w:rPr>
                <w:b/>
                <w:bCs/>
                <w:color w:val="FF0000"/>
                <w:u w:val="single"/>
                <w:lang w:val="it-IT"/>
              </w:rPr>
              <w:t>a mancata accettazione del Patto di Integrità, allegato alla documentazione di gara e adottato dall'Agenzia per i procedimenti e la vigilanza in materia di contratti pubblici di lavori, servizi e forniture, con decreto n. 16 del 28.03.2018, con decorrenza dal giorno 09.04.2018 e’ causa di esclusione.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B70D9" w:rsidRDefault="00000862" w:rsidP="00000862">
            <w:pPr>
              <w:autoSpaceDE w:val="0"/>
              <w:autoSpaceDN w:val="0"/>
              <w:adjustRightInd w:val="0"/>
              <w:spacing w:line="240" w:lineRule="exact"/>
              <w:ind w:right="76"/>
              <w:rPr>
                <w:rFonts w:cs="Arial"/>
                <w:b/>
                <w:bCs/>
                <w:noProof w:val="0"/>
                <w:lang w:val="it-IT"/>
              </w:rPr>
            </w:pPr>
          </w:p>
        </w:tc>
        <w:tc>
          <w:tcPr>
            <w:tcW w:w="1140" w:type="dxa"/>
            <w:gridSpan w:val="2"/>
          </w:tcPr>
          <w:p w:rsidR="00000862" w:rsidRPr="000B70D9" w:rsidRDefault="00000862" w:rsidP="00000862">
            <w:pPr>
              <w:spacing w:line="240" w:lineRule="exact"/>
              <w:rPr>
                <w:rFonts w:cs="Arial"/>
                <w:lang w:val="it-IT"/>
              </w:rPr>
            </w:pPr>
          </w:p>
        </w:tc>
        <w:tc>
          <w:tcPr>
            <w:tcW w:w="3969" w:type="dxa"/>
            <w:gridSpan w:val="2"/>
          </w:tcPr>
          <w:p w:rsidR="00000862" w:rsidRPr="000B70D9"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00862" w:rsidRPr="00C43E7D"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2"/>
          </w:tcPr>
          <w:p w:rsidR="00000862" w:rsidRPr="00C43E7D"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p>
        </w:tc>
        <w:tc>
          <w:tcPr>
            <w:tcW w:w="1140" w:type="dxa"/>
            <w:gridSpan w:val="2"/>
          </w:tcPr>
          <w:p w:rsidR="00000862" w:rsidRPr="00C43E7D"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w:t>
            </w:r>
            <w:r w:rsidRPr="00CF7B9E">
              <w:rPr>
                <w:rFonts w:cs="Arial"/>
                <w:noProof w:val="0"/>
                <w:lang w:val="de-DE"/>
              </w:rPr>
              <w:lastRenderedPageBreak/>
              <w:t xml:space="preserve">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rsidR="00000862" w:rsidRPr="00CF7B9E" w:rsidRDefault="00000862" w:rsidP="00000862">
            <w:pPr>
              <w:spacing w:line="240" w:lineRule="exact"/>
              <w:ind w:right="76"/>
              <w:jc w:val="both"/>
              <w:rPr>
                <w:rFonts w:cs="Arial"/>
                <w:noProof w:val="0"/>
                <w:lang w:val="de-DE"/>
              </w:rPr>
            </w:pP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w:t>
            </w:r>
            <w:r w:rsidRPr="00CF7B9E">
              <w:rPr>
                <w:rFonts w:cs="Arial"/>
                <w:noProof w:val="0"/>
                <w:lang w:val="it-IT"/>
              </w:rPr>
              <w:lastRenderedPageBreak/>
              <w:t>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lastRenderedPageBreak/>
              <w:t>Für die allgemeinen Voraussetzungen und die Anforderungen an die berufliche Eignung ist die Nutzung Kapazitäten Dritter unzulässig (zum Beispiel: Eintragung in die Handelskammer oder anderen besonderen Berufsalben).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758E3" w:rsidRDefault="00000862" w:rsidP="00000862">
            <w:pPr>
              <w:autoSpaceDE w:val="0"/>
              <w:autoSpaceDN w:val="0"/>
              <w:adjustRightInd w:val="0"/>
              <w:jc w:val="both"/>
              <w:rPr>
                <w:rFonts w:cs="Arial"/>
                <w:noProof w:val="0"/>
                <w:lang w:val="de-DE" w:eastAsia="de-DE"/>
              </w:rPr>
            </w:pPr>
            <w:r w:rsidRPr="00B758E3">
              <w:rPr>
                <w:rFonts w:cs="Arial"/>
                <w:noProof w:val="0"/>
                <w:lang w:val="de-DE" w:eastAsia="de-DE"/>
              </w:rPr>
              <w:t xml:space="preserve">Ausgenommen die Fälle von Falscherklärungen, falls im Zuge der Überprüfung gemäß </w:t>
            </w:r>
            <w:r w:rsidRPr="00B758E3">
              <w:rPr>
                <w:rFonts w:cs="Arial"/>
                <w:noProof w:val="0"/>
                <w:lang w:val="de-DE" w:eastAsia="it-IT"/>
              </w:rPr>
              <w:t xml:space="preserve">Art. 27 Abs. 2 LG Nr. 16/2015 </w:t>
            </w:r>
            <w:r w:rsidRPr="00B758E3">
              <w:rPr>
                <w:rFonts w:cs="Arial"/>
                <w:noProof w:val="0"/>
                <w:lang w:val="de-DE" w:eastAsia="de-DE"/>
              </w:rPr>
              <w:t>in Bezug auf das Hilfssubjekt zwingende Ausschlussgründe festgestellt werden oder falls dieses die einschlägigen Auswahlkriterien nicht erfüllt, ver</w:t>
            </w:r>
            <w:r w:rsidRPr="00B758E3">
              <w:rPr>
                <w:rFonts w:cs="Arial"/>
                <w:noProof w:val="0"/>
                <w:lang w:val="de-DE" w:eastAsia="de-DE"/>
              </w:rPr>
              <w:softHyphen/>
              <w:t>pflichtet die Vergabestelle den Zuschlagsempfänger, das Hilfssubjekt zu ersetzen..</w:t>
            </w:r>
          </w:p>
        </w:tc>
        <w:tc>
          <w:tcPr>
            <w:tcW w:w="1140" w:type="dxa"/>
            <w:gridSpan w:val="2"/>
          </w:tcPr>
          <w:p w:rsidR="00000862" w:rsidRPr="00B758E3" w:rsidRDefault="00000862" w:rsidP="00000862">
            <w:pPr>
              <w:autoSpaceDE w:val="0"/>
              <w:autoSpaceDN w:val="0"/>
              <w:adjustRightInd w:val="0"/>
              <w:jc w:val="both"/>
              <w:rPr>
                <w:rFonts w:cs="Arial"/>
                <w:noProof w:val="0"/>
                <w:lang w:val="de-DE" w:eastAsia="de-DE"/>
              </w:rPr>
            </w:pPr>
          </w:p>
        </w:tc>
        <w:tc>
          <w:tcPr>
            <w:tcW w:w="3969" w:type="dxa"/>
            <w:gridSpan w:val="2"/>
          </w:tcPr>
          <w:p w:rsidR="00000862" w:rsidRPr="00673C70" w:rsidRDefault="00000862" w:rsidP="00000862">
            <w:pPr>
              <w:autoSpaceDE w:val="0"/>
              <w:autoSpaceDN w:val="0"/>
              <w:adjustRightInd w:val="0"/>
              <w:jc w:val="both"/>
              <w:rPr>
                <w:rFonts w:cs="Arial"/>
                <w:noProof w:val="0"/>
                <w:lang w:val="it-IT" w:eastAsia="de-DE"/>
              </w:rPr>
            </w:pPr>
            <w:r w:rsidRPr="00B758E3">
              <w:rPr>
                <w:rFonts w:cs="Arial"/>
                <w:noProof w:val="0"/>
                <w:lang w:val="it-IT" w:eastAsia="de-DE"/>
              </w:rPr>
              <w:t xml:space="preserve">Ad eccezione dei casi in cui sussistano dichiarazioni mendaci, qualora in sede di controlli ai sensi dell’art. </w:t>
            </w:r>
            <w:r w:rsidRPr="00B758E3">
              <w:rPr>
                <w:rFonts w:cs="Arial"/>
                <w:noProof w:val="0"/>
                <w:lang w:val="it-IT" w:eastAsia="it-IT"/>
              </w:rPr>
              <w:t xml:space="preserve">27, comma 2 della l.p. 16/2015 </w:t>
            </w:r>
            <w:r w:rsidRPr="00B758E3">
              <w:rPr>
                <w:rFonts w:cs="Arial"/>
                <w:noProof w:val="0"/>
                <w:lang w:val="it-IT" w:eastAsia="de-DE"/>
              </w:rPr>
              <w:t>per il soggetto ausiliario vengano rilevati motivi obbligatori di esclusione o laddove esso non sod</w:t>
            </w:r>
            <w:r w:rsidRPr="00B758E3">
              <w:rPr>
                <w:rFonts w:cs="Arial"/>
                <w:noProof w:val="0"/>
                <w:lang w:val="it-IT" w:eastAsia="de-DE"/>
              </w:rPr>
              <w:softHyphen/>
              <w:t>disfi i pertinenti criteri di selezione, la stazione appal</w:t>
            </w:r>
            <w:r w:rsidRPr="00B758E3">
              <w:rPr>
                <w:rFonts w:cs="Arial"/>
                <w:noProof w:val="0"/>
                <w:lang w:val="it-IT" w:eastAsia="de-DE"/>
              </w:rPr>
              <w:softHyphen/>
              <w:t>tante impone all’aggiudicatario di sostituire il soggetto ausiliario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autoSpaceDE w:val="0"/>
              <w:autoSpaceDN w:val="0"/>
              <w:adjustRightInd w:val="0"/>
              <w:jc w:val="both"/>
              <w:rPr>
                <w:rFonts w:cs="Arial"/>
                <w:noProof w:val="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adjustRightInd w:val="0"/>
              <w:jc w:val="both"/>
              <w:rPr>
                <w:rFonts w:cs="Arial"/>
                <w:lang w:val="de-DE"/>
              </w:rPr>
            </w:pPr>
            <w:r w:rsidRPr="000A10E1">
              <w:rPr>
                <w:rFonts w:cs="Arial"/>
                <w:lang w:val="de-DE"/>
              </w:rPr>
              <w:t>In jeder beliebigen Phase der Ausschreibung in der es notwendig ist, das Hilfsunternehmen zu ersetzen, wird der Teilnehmer ersucht dies innerhalb einer angemessenen Frist ab Erhalt 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0A10E1">
              <w:rPr>
                <w:rFonts w:cs="Arial"/>
                <w:bCs/>
                <w:lang w:val="de-DE"/>
              </w:rPr>
              <w:t xml:space="preserve"> W</w:t>
            </w:r>
            <w:r w:rsidRPr="000A10E1">
              <w:rPr>
                <w:rFonts w:cs="Arial"/>
                <w:lang w:val="de-DE"/>
              </w:rPr>
              <w:t>enn genannte Frist ohne Antwort verstreicht oder keine Verlängerung derselben beantragt wird, fährt die Vergabestelle mit dem Ausschluss des Teilnehmers aus dem Verfahren fort.</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tabs>
                <w:tab w:val="num" w:pos="612"/>
              </w:tabs>
              <w:autoSpaceDE w:val="0"/>
              <w:autoSpaceDN w:val="0"/>
              <w:adjustRightInd w:val="0"/>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00862" w:rsidRPr="00C43E7D"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2"/>
          </w:tcPr>
          <w:p w:rsidR="00000862" w:rsidRPr="00C43E7D" w:rsidRDefault="00000862" w:rsidP="00000862">
            <w:pPr>
              <w:spacing w:line="240" w:lineRule="exact"/>
              <w:rPr>
                <w:rFonts w:cs="Arial"/>
                <w:lang w:val="de-DE"/>
              </w:rPr>
            </w:pPr>
          </w:p>
        </w:tc>
        <w:tc>
          <w:tcPr>
            <w:tcW w:w="3969" w:type="dxa"/>
            <w:gridSpan w:val="2"/>
          </w:tcPr>
          <w:p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00862" w:rsidRPr="00C43E7D"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2"/>
          </w:tcPr>
          <w:p w:rsidR="00000862" w:rsidRPr="00C43E7D" w:rsidRDefault="00000862" w:rsidP="00000862">
            <w:pPr>
              <w:spacing w:line="240" w:lineRule="exact"/>
              <w:rPr>
                <w:rFonts w:cs="Arial"/>
                <w:b/>
                <w:u w:val="single"/>
                <w:lang w:val="de-DE"/>
              </w:rPr>
            </w:pPr>
          </w:p>
        </w:tc>
        <w:tc>
          <w:tcPr>
            <w:tcW w:w="3969" w:type="dxa"/>
            <w:gridSpan w:val="2"/>
          </w:tcPr>
          <w:p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40" w:type="dxa"/>
            <w:gridSpan w:val="2"/>
          </w:tcPr>
          <w:p w:rsidR="00000862" w:rsidRPr="000A10E1" w:rsidRDefault="00000862" w:rsidP="00000862">
            <w:pPr>
              <w:spacing w:line="240" w:lineRule="exact"/>
              <w:rPr>
                <w:rFonts w:cs="Arial"/>
                <w:b/>
                <w:u w:val="single"/>
                <w:lang w:val="de-DE"/>
              </w:rPr>
            </w:pPr>
          </w:p>
        </w:tc>
        <w:tc>
          <w:tcPr>
            <w:tcW w:w="3969" w:type="dxa"/>
            <w:gridSpan w:val="2"/>
          </w:tcPr>
          <w:p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color w:val="FF0000"/>
                <w:lang w:val="it-IT"/>
              </w:rPr>
            </w:pPr>
          </w:p>
        </w:tc>
        <w:tc>
          <w:tcPr>
            <w:tcW w:w="1140" w:type="dxa"/>
            <w:gridSpan w:val="2"/>
          </w:tcPr>
          <w:p w:rsidR="00000862" w:rsidRPr="00686499" w:rsidRDefault="00000862" w:rsidP="00000862">
            <w:pPr>
              <w:spacing w:line="240" w:lineRule="exact"/>
              <w:rPr>
                <w:rFonts w:cs="Arial"/>
                <w:color w:val="FF0000"/>
                <w:lang w:val="it-IT"/>
              </w:rPr>
            </w:pPr>
          </w:p>
        </w:tc>
        <w:tc>
          <w:tcPr>
            <w:tcW w:w="3969" w:type="dxa"/>
            <w:gridSpan w:val="2"/>
          </w:tcPr>
          <w:p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00862" w:rsidRPr="00D06212"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2"/>
          </w:tcPr>
          <w:p w:rsidR="00000862" w:rsidRPr="00D06212" w:rsidRDefault="00000862" w:rsidP="00000862">
            <w:pPr>
              <w:spacing w:line="240" w:lineRule="exact"/>
              <w:rPr>
                <w:rFonts w:cs="Arial"/>
                <w:b/>
                <w:lang w:val="de-DE"/>
              </w:rPr>
            </w:pPr>
          </w:p>
        </w:tc>
        <w:tc>
          <w:tcPr>
            <w:tcW w:w="3969" w:type="dxa"/>
            <w:gridSpan w:val="2"/>
          </w:tcPr>
          <w:p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2"/>
          </w:tcPr>
          <w:p w:rsidR="00000862" w:rsidRPr="00D06212" w:rsidRDefault="00000862" w:rsidP="00000862">
            <w:pPr>
              <w:spacing w:line="240" w:lineRule="exact"/>
              <w:rPr>
                <w:rFonts w:cs="Arial"/>
                <w:lang w:val="de-DE"/>
              </w:rPr>
            </w:pPr>
          </w:p>
        </w:tc>
        <w:tc>
          <w:tcPr>
            <w:tcW w:w="3969" w:type="dxa"/>
            <w:gridSpan w:val="2"/>
          </w:tcPr>
          <w:p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2"/>
          </w:tcPr>
          <w:p w:rsidR="00000862" w:rsidRPr="00DF4B11" w:rsidRDefault="00000862" w:rsidP="00000862">
            <w:pPr>
              <w:spacing w:line="240" w:lineRule="exact"/>
              <w:rPr>
                <w:rFonts w:cs="Arial"/>
                <w:lang w:val="it-IT"/>
              </w:rPr>
            </w:pPr>
          </w:p>
        </w:tc>
        <w:tc>
          <w:tcPr>
            <w:tcW w:w="3969" w:type="dxa"/>
            <w:gridSpan w:val="2"/>
          </w:tcPr>
          <w:p w:rsidR="00000862" w:rsidRPr="00DF4B11" w:rsidRDefault="00000862" w:rsidP="00000862">
            <w:pPr>
              <w:tabs>
                <w:tab w:val="center" w:pos="4680"/>
              </w:tabs>
              <w:autoSpaceDE w:val="0"/>
              <w:autoSpaceDN w:val="0"/>
              <w:adjustRightInd w:val="0"/>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Default="00000862" w:rsidP="00000862">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rsidR="00000862" w:rsidRPr="00B109B2" w:rsidRDefault="00000862" w:rsidP="00000862">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3"/>
          </w:tcPr>
          <w:p w:rsidR="00000862" w:rsidRPr="007F75B1" w:rsidRDefault="00000862" w:rsidP="00000862">
            <w:pPr>
              <w:widowControl w:val="0"/>
              <w:spacing w:line="240" w:lineRule="exact"/>
              <w:rPr>
                <w:rFonts w:cs="Arial"/>
                <w:lang w:val="de-DE"/>
              </w:rPr>
            </w:pPr>
          </w:p>
        </w:tc>
        <w:tc>
          <w:tcPr>
            <w:tcW w:w="3969" w:type="dxa"/>
            <w:gridSpan w:val="2"/>
          </w:tcPr>
          <w:p w:rsidR="00000862" w:rsidRPr="00EA769C" w:rsidRDefault="00000862" w:rsidP="00000862">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rsidR="00000862" w:rsidRPr="00EA769C" w:rsidRDefault="00000862" w:rsidP="00000862">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EC5B01" w:rsidRDefault="00000862" w:rsidP="00000862">
            <w:pPr>
              <w:widowControl w:val="0"/>
              <w:autoSpaceDE w:val="0"/>
              <w:autoSpaceDN w:val="0"/>
              <w:adjustRightInd w:val="0"/>
              <w:spacing w:line="240" w:lineRule="exact"/>
              <w:ind w:right="76"/>
              <w:jc w:val="both"/>
              <w:rPr>
                <w:rFonts w:cs="Arial"/>
                <w:noProof w:val="0"/>
                <w:lang w:val="it-IT" w:eastAsia="it-IT"/>
              </w:rPr>
            </w:pPr>
          </w:p>
        </w:tc>
        <w:tc>
          <w:tcPr>
            <w:tcW w:w="1152" w:type="dxa"/>
            <w:gridSpan w:val="3"/>
          </w:tcPr>
          <w:p w:rsidR="00000862" w:rsidRPr="00EC5B01" w:rsidRDefault="00000862" w:rsidP="00000862">
            <w:pPr>
              <w:widowControl w:val="0"/>
              <w:spacing w:line="240" w:lineRule="exact"/>
              <w:rPr>
                <w:rFonts w:cs="Arial"/>
                <w:lang w:val="it-IT"/>
              </w:rPr>
            </w:pPr>
          </w:p>
        </w:tc>
        <w:tc>
          <w:tcPr>
            <w:tcW w:w="3969" w:type="dxa"/>
            <w:gridSpan w:val="2"/>
          </w:tcPr>
          <w:p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rFonts w:cs="Arial"/>
                <w:noProof w:val="0"/>
                <w:lang w:val="de-DE" w:eastAsia="de-DE"/>
              </w:rPr>
            </w:pPr>
            <w:r w:rsidRPr="00B758E3">
              <w:rPr>
                <w:rFonts w:cs="Arial"/>
                <w:noProof w:val="0"/>
                <w:lang w:val="de-DE" w:eastAsia="it-IT"/>
              </w:rPr>
              <w:t xml:space="preserve">Gemäß Art. 27 Abs. 2 LG Nr. 16/2015 beschränkt die Vergabestelle </w:t>
            </w:r>
            <w:r w:rsidRPr="00B758E3">
              <w:rPr>
                <w:rFonts w:cs="Arial"/>
                <w:lang w:val="de-DE"/>
              </w:rPr>
              <w:t>die Überprüfung der allgemeinen und besonderen Anforderungen, auf den Zuschlagsempfänger und auf dessen Hilfsunternehmen.</w:t>
            </w:r>
          </w:p>
        </w:tc>
        <w:tc>
          <w:tcPr>
            <w:tcW w:w="1152" w:type="dxa"/>
            <w:gridSpan w:val="3"/>
          </w:tcPr>
          <w:p w:rsidR="00000862" w:rsidRPr="00B758E3" w:rsidRDefault="00000862" w:rsidP="00000862">
            <w:pPr>
              <w:widowControl w:val="0"/>
              <w:spacing w:line="240" w:lineRule="exact"/>
              <w:rPr>
                <w:rFonts w:cs="Arial"/>
                <w:lang w:val="de-DE"/>
              </w:rPr>
            </w:pPr>
          </w:p>
        </w:tc>
        <w:tc>
          <w:tcPr>
            <w:tcW w:w="3969" w:type="dxa"/>
            <w:gridSpan w:val="2"/>
          </w:tcPr>
          <w:p w:rsidR="00000862" w:rsidRPr="00EA769C" w:rsidRDefault="00000862" w:rsidP="00000862">
            <w:pPr>
              <w:widowControl w:val="0"/>
              <w:tabs>
                <w:tab w:val="center" w:pos="4680"/>
              </w:tabs>
              <w:autoSpaceDE w:val="0"/>
              <w:autoSpaceDN w:val="0"/>
              <w:adjustRightInd w:val="0"/>
              <w:spacing w:line="240" w:lineRule="exact"/>
              <w:ind w:right="105"/>
              <w:jc w:val="both"/>
              <w:rPr>
                <w:rFonts w:cs="Arial"/>
                <w:lang w:val="it-IT"/>
              </w:rPr>
            </w:pPr>
            <w:r w:rsidRPr="00B758E3">
              <w:rPr>
                <w:rFonts w:cs="Arial"/>
                <w:noProof w:val="0"/>
                <w:lang w:val="it-IT" w:eastAsia="de-DE"/>
              </w:rPr>
              <w:t>A norma dell’art.</w:t>
            </w:r>
            <w:r w:rsidRPr="00B758E3">
              <w:rPr>
                <w:rFonts w:cs="Arial"/>
                <w:noProof w:val="0"/>
                <w:lang w:val="it-IT" w:eastAsia="it-IT"/>
              </w:rPr>
              <w:t xml:space="preserve"> Art. 27, comma 2 l.p. 16/2015</w:t>
            </w:r>
            <w:r w:rsidRPr="00B758E3">
              <w:rPr>
                <w:rFonts w:cs="Arial"/>
                <w:strike/>
                <w:noProof w:val="0"/>
                <w:lang w:val="it-IT" w:eastAsia="de-DE"/>
              </w:rPr>
              <w:t>,</w:t>
            </w:r>
            <w:r w:rsidRPr="00B758E3">
              <w:rPr>
                <w:rFonts w:cs="Arial"/>
                <w:noProof w:val="0"/>
                <w:lang w:val="it-IT" w:eastAsia="de-DE"/>
              </w:rPr>
              <w:t xml:space="preserve"> </w:t>
            </w:r>
            <w:r w:rsidRPr="00B758E3">
              <w:rPr>
                <w:rFonts w:cs="Arial"/>
                <w:lang w:val="it-IT"/>
              </w:rPr>
              <w:t>la stazione appaltante limita la verifica del possesso dei requisiti di ordine generale e speciale in capo all’aggiudicatario e alle relative imprese ausiliarie</w:t>
            </w:r>
            <w:r w:rsidRPr="00B758E3">
              <w:rPr>
                <w:rFonts w:cs="Arial"/>
                <w:strike/>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F75B1"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3"/>
          </w:tcPr>
          <w:p w:rsidR="00000862" w:rsidRPr="007F75B1" w:rsidRDefault="00000862" w:rsidP="00000862">
            <w:pPr>
              <w:widowControl w:val="0"/>
              <w:spacing w:line="240" w:lineRule="exact"/>
              <w:rPr>
                <w:rFonts w:cs="Arial"/>
                <w:lang w:val="it-IT"/>
              </w:rPr>
            </w:pPr>
          </w:p>
        </w:tc>
        <w:tc>
          <w:tcPr>
            <w:tcW w:w="3969" w:type="dxa"/>
            <w:gridSpan w:val="2"/>
          </w:tcPr>
          <w:p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F75B1" w:rsidRDefault="00000862" w:rsidP="00000862">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3"/>
          </w:tcPr>
          <w:p w:rsidR="00000862" w:rsidRPr="007F75B1" w:rsidRDefault="00000862" w:rsidP="00000862">
            <w:pPr>
              <w:widowControl w:val="0"/>
              <w:spacing w:line="240" w:lineRule="exact"/>
              <w:rPr>
                <w:rFonts w:cs="Arial"/>
                <w:lang w:val="de-DE"/>
              </w:rPr>
            </w:pPr>
          </w:p>
        </w:tc>
        <w:tc>
          <w:tcPr>
            <w:tcW w:w="3969" w:type="dxa"/>
            <w:gridSpan w:val="2"/>
          </w:tcPr>
          <w:p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15233" w:rsidRDefault="00000862" w:rsidP="00000862">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3"/>
          </w:tcPr>
          <w:p w:rsidR="00000862" w:rsidRPr="00715233" w:rsidRDefault="00000862" w:rsidP="00000862">
            <w:pPr>
              <w:widowControl w:val="0"/>
              <w:spacing w:line="240" w:lineRule="exact"/>
              <w:rPr>
                <w:rFonts w:cs="Arial"/>
                <w:strike/>
                <w:highlight w:val="yellow"/>
                <w:lang w:val="it-IT"/>
              </w:rPr>
            </w:pPr>
          </w:p>
        </w:tc>
        <w:tc>
          <w:tcPr>
            <w:tcW w:w="3969" w:type="dxa"/>
            <w:gridSpan w:val="2"/>
          </w:tcPr>
          <w:p w:rsidR="00000862" w:rsidRPr="00E867E8" w:rsidRDefault="00000862" w:rsidP="00000862">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52" w:type="dxa"/>
            <w:gridSpan w:val="3"/>
          </w:tcPr>
          <w:p w:rsidR="00000862" w:rsidRPr="00B758E3" w:rsidRDefault="00000862" w:rsidP="00000862">
            <w:pPr>
              <w:widowControl w:val="0"/>
              <w:spacing w:line="240" w:lineRule="exact"/>
              <w:rPr>
                <w:rFonts w:cs="Arial"/>
                <w:strike/>
                <w:lang w:val="de-DE"/>
              </w:rPr>
            </w:pPr>
          </w:p>
        </w:tc>
        <w:tc>
          <w:tcPr>
            <w:tcW w:w="3969" w:type="dxa"/>
            <w:gridSpan w:val="2"/>
          </w:tcPr>
          <w:p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3"/>
          </w:tcPr>
          <w:p w:rsidR="00000862" w:rsidRPr="00B758E3" w:rsidRDefault="00000862" w:rsidP="00000862">
            <w:pPr>
              <w:widowControl w:val="0"/>
              <w:spacing w:line="240" w:lineRule="exact"/>
              <w:rPr>
                <w:rFonts w:cs="Arial"/>
                <w:strike/>
                <w:lang w:val="it-IT"/>
              </w:rPr>
            </w:pPr>
          </w:p>
        </w:tc>
        <w:tc>
          <w:tcPr>
            <w:tcW w:w="3969" w:type="dxa"/>
            <w:gridSpan w:val="2"/>
          </w:tcPr>
          <w:p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000862" w:rsidRPr="00625A54" w:rsidRDefault="00000862" w:rsidP="00000862">
            <w:pPr>
              <w:widowControl w:val="0"/>
              <w:autoSpaceDE w:val="0"/>
              <w:autoSpaceDN w:val="0"/>
              <w:adjustRightInd w:val="0"/>
              <w:jc w:val="both"/>
              <w:rPr>
                <w:rFonts w:cs="Arial"/>
                <w:noProof w:val="0"/>
                <w:lang w:val="de-DE" w:eastAsia="de-DE"/>
              </w:rPr>
            </w:pPr>
            <w:r w:rsidRPr="00625A54">
              <w:rPr>
                <w:rFonts w:cs="Arial"/>
                <w:noProof w:val="0"/>
                <w:lang w:val="de-DE" w:eastAsia="de-DE"/>
              </w:rPr>
              <w:t xml:space="preserve">Werden die Nachweise über die Erfüllung der Teilnahmeanforderungen nicht erbracht, widerruft die Vergabestelle die Maßnahme des Zuschlags, schließt den Teilnehmer aus, behält die vorläufige Sicherheit, falls verlangt, meldet diesen Umstand den zuständigen Behörden und geht in der Rangordnung weiter. </w:t>
            </w:r>
          </w:p>
        </w:tc>
        <w:tc>
          <w:tcPr>
            <w:tcW w:w="1152" w:type="dxa"/>
            <w:gridSpan w:val="3"/>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center" w:pos="4680"/>
              </w:tabs>
              <w:autoSpaceDE w:val="0"/>
              <w:autoSpaceDN w:val="0"/>
              <w:adjustRightInd w:val="0"/>
              <w:ind w:right="105"/>
              <w:jc w:val="both"/>
              <w:rPr>
                <w:rFonts w:cs="Arial"/>
                <w:noProof w:val="0"/>
                <w:lang w:val="it-IT" w:eastAsia="de-DE"/>
              </w:rPr>
            </w:pPr>
            <w:r w:rsidRPr="00625A54">
              <w:rPr>
                <w:rFonts w:cs="Arial"/>
                <w:noProof w:val="0"/>
                <w:lang w:val="it-IT" w:eastAsia="de-DE"/>
              </w:rPr>
              <w:t xml:space="preserve">In caso di mancata comprova del possesso dei requisiti di partecipazione, la stazione appaltante revoca il provvedimento di aggiudicazione, esclude il concorrente, escute la garanzia provvisoria, ove richiesta, segnala il fatto alle autorità competenti e scorre la graduatoria. </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000862" w:rsidRPr="00893837" w:rsidRDefault="00000862" w:rsidP="00000862">
            <w:pPr>
              <w:widowControl w:val="0"/>
              <w:autoSpaceDE w:val="0"/>
              <w:autoSpaceDN w:val="0"/>
              <w:adjustRightInd w:val="0"/>
              <w:jc w:val="both"/>
              <w:rPr>
                <w:rFonts w:cs="Arial"/>
                <w:noProof w:val="0"/>
                <w:lang w:val="it-IT" w:eastAsia="de-DE"/>
              </w:rPr>
            </w:pPr>
          </w:p>
        </w:tc>
        <w:tc>
          <w:tcPr>
            <w:tcW w:w="1152" w:type="dxa"/>
            <w:gridSpan w:val="3"/>
          </w:tcPr>
          <w:p w:rsidR="00000862" w:rsidRPr="00893837" w:rsidRDefault="00000862" w:rsidP="00000862">
            <w:pPr>
              <w:widowControl w:val="0"/>
              <w:rPr>
                <w:rFonts w:cs="Arial"/>
                <w:lang w:val="it-IT"/>
              </w:rPr>
            </w:pPr>
          </w:p>
        </w:tc>
        <w:tc>
          <w:tcPr>
            <w:tcW w:w="3969" w:type="dxa"/>
            <w:gridSpan w:val="2"/>
          </w:tcPr>
          <w:p w:rsidR="00000862" w:rsidRPr="00211C25" w:rsidRDefault="00000862" w:rsidP="00000862">
            <w:pPr>
              <w:widowControl w:val="0"/>
              <w:tabs>
                <w:tab w:val="center" w:pos="4680"/>
              </w:tabs>
              <w:autoSpaceDE w:val="0"/>
              <w:autoSpaceDN w:val="0"/>
              <w:adjustRightInd w:val="0"/>
              <w:ind w:right="105"/>
              <w:jc w:val="both"/>
              <w:rPr>
                <w:rFonts w:cs="Arial"/>
                <w:noProof w:val="0"/>
                <w:lang w:val="it-IT" w:eastAsia="de-DE"/>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000862" w:rsidRPr="00C71529" w:rsidRDefault="00000862" w:rsidP="00000862">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 xml:space="preserve">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w:t>
            </w:r>
            <w:r w:rsidRPr="00C71529">
              <w:rPr>
                <w:rFonts w:cs="Arial"/>
                <w:noProof w:val="0"/>
                <w:lang w:val="de-DE" w:eastAsia="de-DE"/>
              </w:rPr>
              <w:lastRenderedPageBreak/>
              <w:t>Sicherheit entspricht.</w:t>
            </w:r>
          </w:p>
        </w:tc>
        <w:tc>
          <w:tcPr>
            <w:tcW w:w="1152" w:type="dxa"/>
            <w:gridSpan w:val="3"/>
          </w:tcPr>
          <w:p w:rsidR="00000862" w:rsidRPr="00C71529" w:rsidRDefault="00000862" w:rsidP="00000862">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rsidR="00000862" w:rsidRPr="00C71529" w:rsidRDefault="00000862" w:rsidP="00000862">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82959"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3"/>
          </w:tcPr>
          <w:p w:rsidR="00000862" w:rsidRPr="00282959" w:rsidRDefault="00000862" w:rsidP="00000862">
            <w:pPr>
              <w:widowControl w:val="0"/>
              <w:spacing w:line="240" w:lineRule="exact"/>
              <w:rPr>
                <w:rFonts w:cs="Arial"/>
                <w:lang w:val="it-IT"/>
              </w:rPr>
            </w:pPr>
          </w:p>
        </w:tc>
        <w:tc>
          <w:tcPr>
            <w:tcW w:w="3969" w:type="dxa"/>
            <w:gridSpan w:val="2"/>
          </w:tcPr>
          <w:p w:rsidR="00000862" w:rsidRPr="00B758E3"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center"/>
              <w:rPr>
                <w:rFonts w:cs="Arial"/>
                <w:b/>
                <w:bCs/>
                <w:noProof w:val="0"/>
                <w:lang w:val="it-IT"/>
              </w:rPr>
            </w:pPr>
          </w:p>
          <w:p w:rsidR="00000862" w:rsidRPr="00D30EE5" w:rsidRDefault="00000862" w:rsidP="00000862">
            <w:pPr>
              <w:spacing w:line="240" w:lineRule="exact"/>
              <w:ind w:right="76"/>
              <w:jc w:val="center"/>
              <w:rPr>
                <w:rFonts w:cs="Arial"/>
                <w:b/>
                <w:bCs/>
                <w:noProof w:val="0"/>
                <w:lang w:val="de-DE"/>
              </w:rPr>
            </w:pPr>
            <w:r w:rsidRPr="00D30EE5">
              <w:rPr>
                <w:rFonts w:cs="Arial"/>
                <w:b/>
                <w:bCs/>
                <w:noProof w:val="0"/>
                <w:lang w:val="de-DE"/>
              </w:rPr>
              <w:t>4. MODALITÄTEN UND INHALT</w:t>
            </w:r>
          </w:p>
          <w:p w:rsidR="00000862" w:rsidRPr="00D30EE5" w:rsidRDefault="00000862" w:rsidP="00000862">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B87516" w:rsidRDefault="00000862" w:rsidP="00000862">
            <w:pPr>
              <w:tabs>
                <w:tab w:val="center" w:pos="4536"/>
                <w:tab w:val="center" w:pos="4680"/>
                <w:tab w:val="right" w:pos="9072"/>
              </w:tabs>
              <w:spacing w:line="240" w:lineRule="exact"/>
              <w:ind w:left="252" w:right="105"/>
              <w:jc w:val="center"/>
              <w:rPr>
                <w:rFonts w:cs="Arial"/>
                <w:b/>
                <w:bCs/>
                <w:iCs/>
                <w:noProof w:val="0"/>
                <w:lang w:val="de-DE"/>
              </w:rPr>
            </w:pPr>
          </w:p>
          <w:p w:rsidR="00000862" w:rsidRPr="00D30EE5" w:rsidRDefault="00000862" w:rsidP="00000862">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00862" w:rsidRPr="00CF2536"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
                <w:bCs/>
                <w:noProof w:val="0"/>
                <w:lang w:val="de-DE"/>
              </w:rPr>
            </w:pPr>
          </w:p>
        </w:tc>
        <w:tc>
          <w:tcPr>
            <w:tcW w:w="1140" w:type="dxa"/>
            <w:gridSpan w:val="2"/>
          </w:tcPr>
          <w:p w:rsidR="00000862" w:rsidRPr="00CF2536" w:rsidRDefault="00000862" w:rsidP="00000862">
            <w:pPr>
              <w:spacing w:line="240" w:lineRule="exact"/>
              <w:rPr>
                <w:rFonts w:cs="Arial"/>
                <w:lang w:val="de-DE"/>
              </w:rPr>
            </w:pPr>
          </w:p>
        </w:tc>
        <w:tc>
          <w:tcPr>
            <w:tcW w:w="3969" w:type="dxa"/>
            <w:gridSpan w:val="2"/>
          </w:tcPr>
          <w:p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p>
        </w:tc>
      </w:tr>
      <w:tr w:rsidR="00000862" w:rsidRPr="00E749D5"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2"/>
          </w:tcPr>
          <w:p w:rsidR="00000862" w:rsidRPr="00E749D5" w:rsidRDefault="00000862" w:rsidP="00000862">
            <w:pPr>
              <w:spacing w:line="240" w:lineRule="exact"/>
              <w:rPr>
                <w:rFonts w:cs="Arial"/>
                <w:b/>
                <w:lang w:val="de-DE"/>
              </w:rPr>
            </w:pPr>
          </w:p>
        </w:tc>
        <w:tc>
          <w:tcPr>
            <w:tcW w:w="3969" w:type="dxa"/>
            <w:gridSpan w:val="2"/>
          </w:tcPr>
          <w:p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rsidR="00000862" w:rsidRPr="00D30EE5" w:rsidRDefault="00000862" w:rsidP="00000862">
            <w:pPr>
              <w:tabs>
                <w:tab w:val="center" w:pos="468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noProof w:val="0"/>
                <w:lang w:val="de-DE"/>
              </w:rPr>
              <w:t>Die Unterschriften auf den im Ausland von ausländischen Behörden ausgestellten Urkunden und Dokumenten und die der vereidigten Übersetzer müssen von den italienischen diplomatischen oder konsu-larischen Vertretungen im Ausland beglaubigt werden.</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p w:rsidR="00000862" w:rsidRPr="00D30EE5" w:rsidRDefault="00000862" w:rsidP="00000862">
            <w:pPr>
              <w:tabs>
                <w:tab w:val="center" w:pos="4680"/>
              </w:tabs>
              <w:spacing w:line="240" w:lineRule="exact"/>
              <w:ind w:left="426" w:right="105" w:hanging="426"/>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DeutscherText"/>
              <w:ind w:right="76"/>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2"/>
          </w:tcPr>
          <w:p w:rsidR="00000862" w:rsidRPr="001E7F0F"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00D93" w:rsidRDefault="00000862" w:rsidP="00000862">
            <w:pPr>
              <w:pStyle w:val="DeutscherText"/>
              <w:ind w:right="76"/>
              <w:rPr>
                <w:rFonts w:cs="Arial"/>
                <w:noProof w:val="0"/>
                <w:lang w:val="it-IT"/>
              </w:rPr>
            </w:pPr>
          </w:p>
        </w:tc>
        <w:tc>
          <w:tcPr>
            <w:tcW w:w="1140" w:type="dxa"/>
            <w:gridSpan w:val="2"/>
          </w:tcPr>
          <w:p w:rsidR="00000862" w:rsidRPr="00800D93"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36070C"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pStyle w:val="Titolo2"/>
              <w:keepNext w:val="0"/>
              <w:ind w:right="76"/>
              <w:jc w:val="both"/>
              <w:rPr>
                <w:rFonts w:cs="Arial"/>
                <w:b/>
                <w:noProof w:val="0"/>
                <w:color w:val="FF0000"/>
                <w:sz w:val="20"/>
                <w:lang w:val="it-IT"/>
              </w:rPr>
            </w:pPr>
            <w:bookmarkStart w:id="53" w:name="_Hlk530048553"/>
            <w:r w:rsidRPr="0036070C">
              <w:rPr>
                <w:rFonts w:cs="Arial"/>
                <w:b/>
                <w:noProof w:val="0"/>
                <w:color w:val="FF0000"/>
                <w:sz w:val="20"/>
                <w:lang w:val="it-IT"/>
              </w:rPr>
              <w:t>Teilnahme an mehreren Losen:</w:t>
            </w:r>
          </w:p>
        </w:tc>
        <w:tc>
          <w:tcPr>
            <w:tcW w:w="1152" w:type="dxa"/>
            <w:gridSpan w:val="3"/>
          </w:tcPr>
          <w:p w:rsidR="00000862" w:rsidRPr="0036070C" w:rsidRDefault="00000862" w:rsidP="00000862">
            <w:pPr>
              <w:spacing w:line="240" w:lineRule="exact"/>
              <w:jc w:val="both"/>
              <w:rPr>
                <w:rFonts w:cs="Arial"/>
                <w:color w:val="FF0000"/>
                <w:lang w:val="it-IT"/>
              </w:rPr>
            </w:pPr>
          </w:p>
        </w:tc>
        <w:tc>
          <w:tcPr>
            <w:tcW w:w="3969" w:type="dxa"/>
            <w:gridSpan w:val="2"/>
          </w:tcPr>
          <w:p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00862" w:rsidRPr="0036070C"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3"/>
          </w:tcPr>
          <w:p w:rsidR="00000862" w:rsidRPr="0036070C" w:rsidRDefault="00000862" w:rsidP="00000862">
            <w:pPr>
              <w:spacing w:line="240" w:lineRule="exact"/>
              <w:jc w:val="both"/>
              <w:rPr>
                <w:rFonts w:cs="Arial"/>
                <w:color w:val="FF0000"/>
                <w:lang w:val="it-IT"/>
              </w:rPr>
            </w:pPr>
          </w:p>
        </w:tc>
        <w:tc>
          <w:tcPr>
            <w:tcW w:w="3969" w:type="dxa"/>
            <w:gridSpan w:val="2"/>
          </w:tcPr>
          <w:p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widowControl w:val="0"/>
              <w:autoSpaceDE w:val="0"/>
              <w:autoSpaceDN w:val="0"/>
              <w:adjustRightInd w:val="0"/>
              <w:jc w:val="both"/>
              <w:rPr>
                <w:rFonts w:cs="Arial"/>
                <w:b/>
                <w:noProof w:val="0"/>
                <w:color w:val="FF0000"/>
                <w:lang w:val="de-DE"/>
              </w:rPr>
            </w:pPr>
            <w:r>
              <w:rPr>
                <w:rFonts w:cs="Arial"/>
                <w:noProof w:val="0"/>
                <w:color w:val="FF0000"/>
                <w:lang w:val="de-DE" w:eastAsia="it-IT"/>
              </w:rPr>
              <w:t xml:space="preserve">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w:t>
            </w:r>
            <w:r>
              <w:rPr>
                <w:rFonts w:cs="Arial"/>
                <w:noProof w:val="0"/>
                <w:color w:val="FF0000"/>
                <w:lang w:val="de-DE" w:eastAsia="it-IT"/>
              </w:rPr>
              <w:lastRenderedPageBreak/>
              <w:t>zu stellen, eingereicht werden, wie die Lose, an denen man teilnehmen will.</w:t>
            </w:r>
          </w:p>
        </w:tc>
        <w:tc>
          <w:tcPr>
            <w:tcW w:w="1152" w:type="dxa"/>
            <w:gridSpan w:val="3"/>
          </w:tcPr>
          <w:p w:rsidR="00000862" w:rsidRPr="00211C25" w:rsidRDefault="00000862" w:rsidP="00000862">
            <w:pPr>
              <w:widowControl w:val="0"/>
              <w:jc w:val="both"/>
              <w:rPr>
                <w:rFonts w:cs="Arial"/>
                <w:color w:val="FF0000"/>
                <w:lang w:val="de-DE"/>
              </w:rPr>
            </w:pPr>
          </w:p>
        </w:tc>
        <w:tc>
          <w:tcPr>
            <w:tcW w:w="3969" w:type="dxa"/>
            <w:gridSpan w:val="2"/>
          </w:tcPr>
          <w:p w:rsidR="00000862" w:rsidRPr="00211C25" w:rsidRDefault="00000862" w:rsidP="00000862">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 xml:space="preserve">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w:t>
            </w:r>
            <w:r>
              <w:rPr>
                <w:rFonts w:cs="Arial"/>
                <w:noProof w:val="0"/>
                <w:color w:val="FF0000"/>
                <w:lang w:val="it-IT" w:eastAsia="it-IT"/>
              </w:rPr>
              <w:lastRenderedPageBreak/>
              <w:t>risultasse aggiudicatario, quanti sono i lotti cui si intende partecipare.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3"/>
          </w:tcPr>
          <w:p w:rsidR="00000862" w:rsidRPr="0036070C" w:rsidRDefault="00000862" w:rsidP="00000862">
            <w:pPr>
              <w:spacing w:line="240" w:lineRule="exact"/>
              <w:jc w:val="both"/>
              <w:rPr>
                <w:rFonts w:cs="Arial"/>
                <w:color w:val="FF0000"/>
                <w:lang w:val="it-IT"/>
              </w:rPr>
            </w:pPr>
          </w:p>
        </w:tc>
        <w:tc>
          <w:tcPr>
            <w:tcW w:w="3969" w:type="dxa"/>
            <w:gridSpan w:val="2"/>
          </w:tcPr>
          <w:p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3"/>
          </w:tcPr>
          <w:p w:rsidR="00000862" w:rsidRPr="0036070C" w:rsidRDefault="00000862" w:rsidP="00000862">
            <w:pPr>
              <w:spacing w:line="240" w:lineRule="exact"/>
              <w:jc w:val="both"/>
              <w:rPr>
                <w:rFonts w:cs="Arial"/>
                <w:color w:val="FF0000"/>
                <w:lang w:val="de-DE"/>
              </w:rPr>
            </w:pPr>
          </w:p>
        </w:tc>
        <w:tc>
          <w:tcPr>
            <w:tcW w:w="3969" w:type="dxa"/>
            <w:gridSpan w:val="2"/>
          </w:tcPr>
          <w:p w:rsidR="00000862" w:rsidRPr="0036070C" w:rsidRDefault="00000862" w:rsidP="00000862">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3"/>
          </w:tcPr>
          <w:p w:rsidR="00000862" w:rsidRPr="0036070C" w:rsidRDefault="00000862" w:rsidP="00000862">
            <w:pPr>
              <w:spacing w:line="240" w:lineRule="exact"/>
              <w:jc w:val="both"/>
              <w:rPr>
                <w:rFonts w:cs="Arial"/>
                <w:color w:val="FF0000"/>
                <w:lang w:val="it-IT"/>
              </w:rPr>
            </w:pPr>
          </w:p>
        </w:tc>
        <w:tc>
          <w:tcPr>
            <w:tcW w:w="3969" w:type="dxa"/>
            <w:gridSpan w:val="2"/>
          </w:tcPr>
          <w:p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6070C" w:rsidRDefault="00000862" w:rsidP="00000862">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3"/>
          </w:tcPr>
          <w:p w:rsidR="00000862" w:rsidRPr="0036070C" w:rsidRDefault="00000862" w:rsidP="00000862">
            <w:pPr>
              <w:spacing w:line="240" w:lineRule="exact"/>
              <w:jc w:val="both"/>
              <w:rPr>
                <w:rFonts w:cs="Arial"/>
                <w:color w:val="FF0000"/>
                <w:lang w:val="de-DE"/>
              </w:rPr>
            </w:pPr>
          </w:p>
        </w:tc>
        <w:tc>
          <w:tcPr>
            <w:tcW w:w="3969" w:type="dxa"/>
            <w:gridSpan w:val="2"/>
          </w:tcPr>
          <w:p w:rsidR="00000862" w:rsidRPr="0036070C" w:rsidRDefault="00000862" w:rsidP="00000862">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rsidR="00000862" w:rsidRPr="0036070C"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rsidR="00000862" w:rsidRPr="00BB03C8"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3"/>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Titolo2"/>
              <w:keepNext w:val="0"/>
              <w:ind w:right="76"/>
              <w:jc w:val="both"/>
              <w:rPr>
                <w:rFonts w:cs="Arial"/>
                <w:b/>
                <w:noProof w:val="0"/>
                <w:sz w:val="2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p>
        </w:tc>
      </w:tr>
      <w:tr w:rsidR="00000862" w:rsidRPr="00010107"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2"/>
          </w:tcPr>
          <w:p w:rsidR="00000862" w:rsidRPr="00010107" w:rsidRDefault="00000862" w:rsidP="00000862">
            <w:pPr>
              <w:spacing w:line="240" w:lineRule="exact"/>
              <w:rPr>
                <w:rFonts w:cs="Arial"/>
                <w:b/>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38"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39"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0" w:history="1">
              <w:r w:rsidRPr="00D30EE5">
                <w:rPr>
                  <w:rStyle w:val="Collegamentoipertestuale"/>
                  <w:rFonts w:cs="Arial"/>
                  <w:noProof w:val="0"/>
                  <w:lang w:val="it-IT"/>
                </w:rPr>
                <w:t>www.ausschreibungen-suedtirol.it</w:t>
              </w:r>
            </w:hyperlink>
            <w:r w:rsidRPr="00D30EE5">
              <w:rPr>
                <w:rFonts w:cs="Arial"/>
                <w:bCs/>
                <w:noProof w:val="0"/>
                <w:lang w:val="it-IT"/>
              </w:rPr>
              <w:t>.</w:t>
            </w:r>
          </w:p>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02DB3" w:rsidRDefault="00000862" w:rsidP="00000862">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2"/>
          </w:tcPr>
          <w:p w:rsidR="00000862" w:rsidRPr="00B02DB3" w:rsidRDefault="00000862" w:rsidP="00000862">
            <w:pPr>
              <w:spacing w:line="240" w:lineRule="exact"/>
              <w:rPr>
                <w:rFonts w:cs="Arial"/>
                <w:lang w:val="de-DE"/>
              </w:rPr>
            </w:pPr>
          </w:p>
        </w:tc>
        <w:tc>
          <w:tcPr>
            <w:tcW w:w="3969" w:type="dxa"/>
            <w:gridSpan w:val="2"/>
          </w:tcPr>
          <w:p w:rsidR="00000862" w:rsidRPr="00B02DB3" w:rsidRDefault="00000862" w:rsidP="00000862">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bCs/>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rsidR="00000862" w:rsidRPr="00CF7B9E" w:rsidRDefault="00000862" w:rsidP="00000862">
            <w:pPr>
              <w:spacing w:line="240" w:lineRule="exact"/>
              <w:ind w:right="76"/>
              <w:jc w:val="both"/>
              <w:rPr>
                <w:rFonts w:cs="Arial"/>
                <w:noProof w:val="0"/>
                <w:lang w:val="de-DE"/>
              </w:rPr>
            </w:pP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Qualora si renda necessario apportare modifiche ai documenti prodotti in automatico dal sistema sulla base di form on line, è necessario ripetere la procedura di compilazione del form on line ed ottenere un nuovo documento.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2"/>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Corpotesto"/>
              <w:tabs>
                <w:tab w:val="center" w:pos="4680"/>
              </w:tabs>
              <w:spacing w:after="0"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93837" w:rsidRDefault="00000862" w:rsidP="00000862">
            <w:pPr>
              <w:spacing w:line="240" w:lineRule="exact"/>
              <w:ind w:right="76"/>
              <w:jc w:val="both"/>
              <w:rPr>
                <w:rFonts w:cs="Arial"/>
                <w:bCs/>
                <w:lang w:val="it-IT"/>
              </w:rPr>
            </w:pPr>
          </w:p>
        </w:tc>
        <w:tc>
          <w:tcPr>
            <w:tcW w:w="1140" w:type="dxa"/>
            <w:gridSpan w:val="2"/>
          </w:tcPr>
          <w:p w:rsidR="00000862" w:rsidRPr="00893837" w:rsidRDefault="00000862" w:rsidP="00000862">
            <w:pPr>
              <w:spacing w:line="240" w:lineRule="exact"/>
              <w:rPr>
                <w:rFonts w:cs="Arial"/>
                <w:lang w:val="it-IT"/>
              </w:rPr>
            </w:pPr>
          </w:p>
        </w:tc>
        <w:tc>
          <w:tcPr>
            <w:tcW w:w="3969" w:type="dxa"/>
            <w:gridSpan w:val="2"/>
          </w:tcPr>
          <w:p w:rsidR="00000862" w:rsidRPr="00EA769C" w:rsidRDefault="00000862" w:rsidP="00000862">
            <w:pPr>
              <w:tabs>
                <w:tab w:val="center" w:pos="4680"/>
              </w:tabs>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rsidR="00000862" w:rsidRPr="00625A54" w:rsidRDefault="00000862" w:rsidP="00000862">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rsidR="00000862" w:rsidRPr="00625A54" w:rsidRDefault="00000862" w:rsidP="00000862">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3"/>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rsidR="00000862" w:rsidRPr="00625A54" w:rsidRDefault="00000862" w:rsidP="00000862">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rsidR="00000862" w:rsidRPr="00625A54" w:rsidRDefault="00000862" w:rsidP="00000862">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bCs/>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2"/>
          </w:tcPr>
          <w:p w:rsidR="00000862" w:rsidRPr="00895E75"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bCs/>
                <w:noProof w:val="0"/>
                <w:color w:val="FF0000"/>
                <w:lang w:val="it-IT"/>
              </w:rPr>
            </w:pPr>
          </w:p>
        </w:tc>
        <w:tc>
          <w:tcPr>
            <w:tcW w:w="1140" w:type="dxa"/>
            <w:gridSpan w:val="2"/>
          </w:tcPr>
          <w:p w:rsidR="00000862" w:rsidRPr="00686499" w:rsidRDefault="00000862" w:rsidP="00000862">
            <w:pPr>
              <w:spacing w:line="240" w:lineRule="exact"/>
              <w:rPr>
                <w:rFonts w:cs="Arial"/>
                <w:color w:val="FF0000"/>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B03C8" w:rsidRDefault="00000862" w:rsidP="00000862">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2"/>
          </w:tcPr>
          <w:p w:rsidR="00000862" w:rsidRPr="00BB03C8" w:rsidRDefault="00000862" w:rsidP="00000862">
            <w:pPr>
              <w:spacing w:line="240" w:lineRule="exact"/>
              <w:rPr>
                <w:rFonts w:cs="Arial"/>
                <w:lang w:val="de-DE"/>
              </w:rPr>
            </w:pPr>
          </w:p>
        </w:tc>
        <w:tc>
          <w:tcPr>
            <w:tcW w:w="3969" w:type="dxa"/>
            <w:gridSpan w:val="2"/>
          </w:tcPr>
          <w:p w:rsidR="00000862" w:rsidRPr="00BB03C8" w:rsidRDefault="00000862" w:rsidP="00000862">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bCs/>
                <w:noProof w:val="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2"/>
          </w:tcPr>
          <w:p w:rsidR="00000862" w:rsidRPr="0045538C"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tabs>
                <w:tab w:val="center" w:pos="4680"/>
              </w:tabs>
              <w:spacing w:line="240" w:lineRule="exact"/>
              <w:ind w:right="105"/>
              <w:jc w:val="both"/>
              <w:rPr>
                <w:rFonts w:cs="Arial"/>
                <w:b/>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right="105"/>
              <w:jc w:val="both"/>
              <w:rPr>
                <w:rFonts w:cs="Arial"/>
                <w:b/>
                <w:noProof w:val="0"/>
                <w:lang w:val="it-IT"/>
              </w:rPr>
            </w:pPr>
          </w:p>
        </w:tc>
      </w:tr>
      <w:tr w:rsidR="00000862" w:rsidRPr="0045538C" w:rsidTr="00DD1DEB">
        <w:tblPrEx>
          <w:tblCellMar>
            <w:left w:w="0" w:type="dxa"/>
            <w:right w:w="0" w:type="dxa"/>
          </w:tblCellMar>
          <w:tblLook w:val="0000" w:firstRow="0" w:lastRow="0" w:firstColumn="0" w:lastColumn="0" w:noHBand="0" w:noVBand="0"/>
        </w:tblPrEx>
        <w:tc>
          <w:tcPr>
            <w:tcW w:w="4116" w:type="dxa"/>
            <w:gridSpan w:val="5"/>
          </w:tcPr>
          <w:p w:rsidR="00000862" w:rsidRPr="00C70F7E" w:rsidRDefault="00000862" w:rsidP="00000862">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2"/>
          </w:tcPr>
          <w:p w:rsidR="00000862" w:rsidRPr="000847E2"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00862" w:rsidRPr="0045538C" w:rsidTr="00DD1DEB">
        <w:tblPrEx>
          <w:tblCellMar>
            <w:left w:w="0" w:type="dxa"/>
            <w:right w:w="0" w:type="dxa"/>
          </w:tblCellMar>
          <w:tblLook w:val="0000" w:firstRow="0" w:lastRow="0" w:firstColumn="0" w:lastColumn="0" w:noHBand="0" w:noVBand="0"/>
        </w:tblPrEx>
        <w:tc>
          <w:tcPr>
            <w:tcW w:w="4116" w:type="dxa"/>
            <w:gridSpan w:val="5"/>
          </w:tcPr>
          <w:p w:rsidR="00000862" w:rsidRDefault="00000862" w:rsidP="00000862">
            <w:pPr>
              <w:tabs>
                <w:tab w:val="center" w:pos="4680"/>
              </w:tabs>
              <w:spacing w:line="240" w:lineRule="exact"/>
              <w:ind w:right="105"/>
              <w:jc w:val="both"/>
              <w:rPr>
                <w:rFonts w:cs="Arial"/>
                <w:b/>
                <w:noProof w:val="0"/>
                <w:lang w:val="de-DE"/>
              </w:rPr>
            </w:pPr>
          </w:p>
        </w:tc>
        <w:tc>
          <w:tcPr>
            <w:tcW w:w="1140" w:type="dxa"/>
            <w:gridSpan w:val="2"/>
          </w:tcPr>
          <w:p w:rsidR="00000862" w:rsidRPr="000847E2" w:rsidRDefault="00000862" w:rsidP="00000862">
            <w:pPr>
              <w:spacing w:line="240" w:lineRule="exact"/>
              <w:rPr>
                <w:rFonts w:cs="Arial"/>
                <w:lang w:val="de-DE"/>
              </w:rPr>
            </w:pPr>
          </w:p>
        </w:tc>
        <w:tc>
          <w:tcPr>
            <w:tcW w:w="3969" w:type="dxa"/>
            <w:gridSpan w:val="2"/>
          </w:tcPr>
          <w:p w:rsidR="00000862" w:rsidRDefault="00000862" w:rsidP="00000862">
            <w:pPr>
              <w:tabs>
                <w:tab w:val="center" w:pos="4680"/>
              </w:tabs>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rsidR="00000862" w:rsidRPr="000A10E1" w:rsidRDefault="00000862" w:rsidP="00000862">
            <w:pPr>
              <w:ind w:right="-3"/>
              <w:jc w:val="both"/>
              <w:rPr>
                <w:rFonts w:cs="Arial"/>
                <w:lang w:val="de-DE"/>
              </w:rPr>
            </w:pPr>
            <w:r w:rsidRPr="000A10E1">
              <w:rPr>
                <w:rFonts w:cs="Arial"/>
                <w:lang w:val="de-DE"/>
              </w:rPr>
              <w:lastRenderedPageBreak/>
              <w:t xml:space="preserve">Im Besonderen, bei Fehlen, Unvollständigkeit und jeder sonstigen wesentlichen Unrichtigkeit der Elemente und der laut Art. 85 GvD 50/2016 Einheitlichen Europäischen Eigenerklärung (EEE),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rsidR="00000862" w:rsidRPr="000A10E1" w:rsidRDefault="00000862" w:rsidP="00000862">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3"/>
          </w:tcPr>
          <w:p w:rsidR="00000862" w:rsidRPr="000A10E1" w:rsidRDefault="00000862" w:rsidP="00000862">
            <w:pPr>
              <w:tabs>
                <w:tab w:val="center" w:pos="4680"/>
              </w:tabs>
              <w:autoSpaceDE w:val="0"/>
              <w:autoSpaceDN w:val="0"/>
              <w:adjustRightInd w:val="0"/>
              <w:spacing w:line="240" w:lineRule="exact"/>
              <w:ind w:right="105"/>
              <w:jc w:val="both"/>
              <w:rPr>
                <w:rFonts w:cs="Arial"/>
                <w:lang w:val="de-DE"/>
              </w:rPr>
            </w:pPr>
          </w:p>
        </w:tc>
        <w:tc>
          <w:tcPr>
            <w:tcW w:w="3969" w:type="dxa"/>
            <w:gridSpan w:val="2"/>
          </w:tcPr>
          <w:p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w:t>
            </w:r>
            <w:r w:rsidRPr="000A10E1">
              <w:rPr>
                <w:rFonts w:cs="Arial"/>
                <w:lang w:val="it-IT"/>
              </w:rPr>
              <w:lastRenderedPageBreak/>
              <w:t xml:space="preserve">istruttorio di cui all’art. 83, comma 9 D.Lgs. 50/2016. </w:t>
            </w:r>
          </w:p>
          <w:p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In particolare, in caso di mancanza, incompletezza e di ogni altra irregolarità essenziale degli elementi e del documento di gara unico europeo di cui all'</w:t>
            </w:r>
            <w:hyperlink r:id="rId41" w:anchor="085" w:history="1">
              <w:r w:rsidRPr="000A10E1">
                <w:rPr>
                  <w:rFonts w:cs="Arial"/>
                  <w:lang w:val="it-IT"/>
                </w:rPr>
                <w:t>articolo 85</w:t>
              </w:r>
            </w:hyperlink>
            <w:r w:rsidRPr="000A10E1">
              <w:rPr>
                <w:rFonts w:cs="Arial"/>
                <w:lang w:val="it-IT"/>
              </w:rPr>
              <w:t xml:space="preserve"> D.Lgs. 50/2016,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autoSpaceDE w:val="0"/>
              <w:autoSpaceDN w:val="0"/>
              <w:ind w:right="-3"/>
              <w:jc w:val="both"/>
              <w:rPr>
                <w:rFonts w:cs="Arial"/>
                <w:lang w:val="it-IT" w:eastAsia="it-IT"/>
              </w:rPr>
            </w:pPr>
          </w:p>
        </w:tc>
        <w:tc>
          <w:tcPr>
            <w:tcW w:w="1152" w:type="dxa"/>
            <w:gridSpan w:val="3"/>
          </w:tcPr>
          <w:p w:rsidR="00000862" w:rsidRPr="000A10E1" w:rsidRDefault="00000862" w:rsidP="00000862">
            <w:pPr>
              <w:spacing w:line="240" w:lineRule="exact"/>
              <w:rPr>
                <w:rFonts w:cs="Arial"/>
                <w:strike/>
                <w:u w:val="single"/>
                <w:lang w:val="it-IT"/>
              </w:rPr>
            </w:pPr>
          </w:p>
        </w:tc>
        <w:tc>
          <w:tcPr>
            <w:tcW w:w="3969" w:type="dxa"/>
            <w:gridSpan w:val="2"/>
          </w:tcPr>
          <w:p w:rsidR="00000862" w:rsidRPr="000A10E1" w:rsidRDefault="00000862" w:rsidP="00000862">
            <w:pPr>
              <w:ind w:right="105"/>
              <w:jc w:val="both"/>
              <w:rPr>
                <w:rFonts w:cs="Arial"/>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3"/>
          </w:tcPr>
          <w:p w:rsidR="00000862" w:rsidRPr="000A10E1" w:rsidRDefault="00000862" w:rsidP="00000862">
            <w:pPr>
              <w:spacing w:line="240" w:lineRule="exact"/>
              <w:rPr>
                <w:rFonts w:cs="Arial"/>
                <w:b/>
                <w:strike/>
                <w:u w:val="single"/>
                <w:lang w:val="de-DE"/>
              </w:rPr>
            </w:pPr>
          </w:p>
        </w:tc>
        <w:tc>
          <w:tcPr>
            <w:tcW w:w="3969" w:type="dxa"/>
            <w:gridSpan w:val="2"/>
          </w:tcPr>
          <w:p w:rsidR="00000862" w:rsidRPr="000A10E1" w:rsidRDefault="00000862" w:rsidP="00000862">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autoSpaceDE w:val="0"/>
              <w:autoSpaceDN w:val="0"/>
              <w:ind w:right="-3"/>
              <w:jc w:val="both"/>
              <w:rPr>
                <w:rFonts w:cs="Arial"/>
                <w:b/>
                <w:u w:val="single"/>
                <w:lang w:val="it-IT" w:eastAsia="it-IT"/>
              </w:rPr>
            </w:pPr>
          </w:p>
        </w:tc>
        <w:tc>
          <w:tcPr>
            <w:tcW w:w="1152" w:type="dxa"/>
            <w:gridSpan w:val="3"/>
          </w:tcPr>
          <w:p w:rsidR="00000862" w:rsidRPr="000A10E1" w:rsidRDefault="00000862" w:rsidP="00000862">
            <w:pPr>
              <w:spacing w:line="240" w:lineRule="exact"/>
              <w:rPr>
                <w:rFonts w:cs="Arial"/>
                <w:b/>
                <w:strike/>
                <w:u w:val="single"/>
                <w:lang w:val="it-IT"/>
              </w:rPr>
            </w:pPr>
          </w:p>
        </w:tc>
        <w:tc>
          <w:tcPr>
            <w:tcW w:w="3969" w:type="dxa"/>
            <w:gridSpan w:val="2"/>
          </w:tcPr>
          <w:p w:rsidR="00000862" w:rsidRPr="000A10E1" w:rsidRDefault="00000862" w:rsidP="00000862">
            <w:pPr>
              <w:ind w:right="105"/>
              <w:jc w:val="both"/>
              <w:rPr>
                <w:rFonts w:cs="Arial"/>
                <w:b/>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3"/>
          </w:tcPr>
          <w:p w:rsidR="00000862" w:rsidRPr="000A10E1" w:rsidRDefault="00000862" w:rsidP="00000862">
            <w:pPr>
              <w:ind w:right="180"/>
              <w:jc w:val="both"/>
              <w:rPr>
                <w:rFonts w:cs="Arial"/>
                <w:b/>
                <w:u w:val="single"/>
                <w:lang w:val="de-DE" w:eastAsia="it-IT"/>
              </w:rPr>
            </w:pPr>
          </w:p>
        </w:tc>
        <w:tc>
          <w:tcPr>
            <w:tcW w:w="3969" w:type="dxa"/>
            <w:gridSpan w:val="2"/>
          </w:tcPr>
          <w:p w:rsidR="00000862" w:rsidRPr="000A10E1" w:rsidRDefault="00000862" w:rsidP="00000862">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F694E" w:rsidRDefault="00000862" w:rsidP="00000862">
            <w:pPr>
              <w:ind w:right="-3"/>
              <w:jc w:val="both"/>
              <w:rPr>
                <w:rFonts w:cs="Arial"/>
                <w:b/>
                <w:u w:val="single"/>
                <w:lang w:val="it-IT"/>
              </w:rPr>
            </w:pPr>
          </w:p>
        </w:tc>
        <w:tc>
          <w:tcPr>
            <w:tcW w:w="1152" w:type="dxa"/>
            <w:gridSpan w:val="3"/>
          </w:tcPr>
          <w:p w:rsidR="00000862" w:rsidRPr="006F694E" w:rsidRDefault="00000862" w:rsidP="00000862">
            <w:pPr>
              <w:ind w:right="180"/>
              <w:jc w:val="both"/>
              <w:rPr>
                <w:rFonts w:cs="Arial"/>
                <w:b/>
                <w:u w:val="single"/>
                <w:lang w:val="it-IT" w:eastAsia="it-IT"/>
              </w:rPr>
            </w:pPr>
          </w:p>
        </w:tc>
        <w:tc>
          <w:tcPr>
            <w:tcW w:w="3969" w:type="dxa"/>
            <w:gridSpan w:val="2"/>
          </w:tcPr>
          <w:p w:rsidR="00000862" w:rsidRPr="000A10E1" w:rsidRDefault="00000862" w:rsidP="00000862">
            <w:pPr>
              <w:ind w:right="105"/>
              <w:jc w:val="both"/>
              <w:rPr>
                <w:rFonts w:cs="Arial"/>
                <w:b/>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2"/>
          </w:tcPr>
          <w:p w:rsidR="00000862" w:rsidRPr="000A10E1" w:rsidRDefault="00000862" w:rsidP="00000862">
            <w:pPr>
              <w:ind w:right="180"/>
              <w:jc w:val="both"/>
              <w:rPr>
                <w:rFonts w:cs="Arial"/>
                <w:b/>
                <w:u w:val="single"/>
                <w:lang w:val="de-DE" w:eastAsia="it-IT"/>
              </w:rPr>
            </w:pPr>
          </w:p>
        </w:tc>
        <w:tc>
          <w:tcPr>
            <w:tcW w:w="3969" w:type="dxa"/>
            <w:gridSpan w:val="2"/>
          </w:tcPr>
          <w:p w:rsidR="00000862" w:rsidRPr="000A10E1" w:rsidRDefault="00000862" w:rsidP="00000862">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ind w:right="-3"/>
              <w:jc w:val="both"/>
              <w:rPr>
                <w:rFonts w:cs="Arial"/>
                <w:b/>
                <w:u w:val="single"/>
                <w:lang w:val="it-IT"/>
              </w:rPr>
            </w:pPr>
          </w:p>
        </w:tc>
        <w:tc>
          <w:tcPr>
            <w:tcW w:w="1140" w:type="dxa"/>
            <w:gridSpan w:val="2"/>
          </w:tcPr>
          <w:p w:rsidR="00000862" w:rsidRPr="000A10E1" w:rsidRDefault="00000862" w:rsidP="00000862">
            <w:pPr>
              <w:ind w:right="180"/>
              <w:jc w:val="both"/>
              <w:rPr>
                <w:rFonts w:cs="Arial"/>
                <w:b/>
                <w:u w:val="single"/>
                <w:lang w:val="it-IT" w:eastAsia="it-IT"/>
              </w:rPr>
            </w:pPr>
          </w:p>
        </w:tc>
        <w:tc>
          <w:tcPr>
            <w:tcW w:w="3969" w:type="dxa"/>
            <w:gridSpan w:val="2"/>
          </w:tcPr>
          <w:p w:rsidR="00000862" w:rsidRPr="000A10E1" w:rsidRDefault="00000862" w:rsidP="00000862">
            <w:pPr>
              <w:ind w:right="105"/>
              <w:jc w:val="both"/>
              <w:rPr>
                <w:szCs w:val="26"/>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ind w:right="105"/>
              <w:jc w:val="both"/>
              <w:rPr>
                <w:szCs w:val="26"/>
                <w:lang w:val="de-DE"/>
              </w:rPr>
            </w:pPr>
            <w:r w:rsidRPr="000A10E1">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2"/>
          </w:tcPr>
          <w:p w:rsidR="00000862" w:rsidRPr="000A10E1" w:rsidRDefault="00000862" w:rsidP="00000862">
            <w:pPr>
              <w:ind w:right="105"/>
              <w:jc w:val="both"/>
              <w:rPr>
                <w:szCs w:val="26"/>
                <w:lang w:val="de-DE"/>
              </w:rPr>
            </w:pPr>
          </w:p>
        </w:tc>
        <w:tc>
          <w:tcPr>
            <w:tcW w:w="3969" w:type="dxa"/>
            <w:gridSpan w:val="2"/>
          </w:tcPr>
          <w:p w:rsidR="00000862" w:rsidRPr="000A10E1" w:rsidRDefault="00000862" w:rsidP="00000862">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ind w:right="180"/>
              <w:jc w:val="both"/>
              <w:rPr>
                <w:rFonts w:cs="Arial"/>
                <w:b/>
                <w:u w:val="single"/>
                <w:lang w:val="it-IT" w:eastAsia="it-IT"/>
              </w:rPr>
            </w:pPr>
          </w:p>
        </w:tc>
        <w:tc>
          <w:tcPr>
            <w:tcW w:w="1140" w:type="dxa"/>
            <w:gridSpan w:val="2"/>
          </w:tcPr>
          <w:p w:rsidR="00000862" w:rsidRPr="000A10E1" w:rsidRDefault="00000862" w:rsidP="00000862">
            <w:pPr>
              <w:spacing w:line="240" w:lineRule="exact"/>
              <w:rPr>
                <w:rFonts w:cs="Arial"/>
                <w:b/>
                <w:strike/>
                <w:u w:val="single"/>
                <w:lang w:val="it-IT"/>
              </w:rPr>
            </w:pPr>
          </w:p>
        </w:tc>
        <w:tc>
          <w:tcPr>
            <w:tcW w:w="3969" w:type="dxa"/>
            <w:gridSpan w:val="2"/>
          </w:tcPr>
          <w:p w:rsidR="00000862" w:rsidRPr="000A10E1" w:rsidRDefault="00000862" w:rsidP="00000862">
            <w:pPr>
              <w:ind w:right="180"/>
              <w:jc w:val="both"/>
              <w:rPr>
                <w:rFonts w:cs="Arial"/>
                <w:b/>
                <w:u w:val="single"/>
                <w:lang w:val="it-IT" w:eastAsia="it-IT"/>
              </w:rPr>
            </w:pP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2"/>
          </w:tcPr>
          <w:p w:rsidR="00000862" w:rsidRPr="000A10E1" w:rsidRDefault="00000862" w:rsidP="00000862">
            <w:pPr>
              <w:spacing w:line="240" w:lineRule="exact"/>
              <w:rPr>
                <w:rFonts w:cs="Arial"/>
                <w:b/>
                <w:strike/>
                <w:u w:val="single"/>
                <w:lang w:val="de-DE"/>
              </w:rPr>
            </w:pPr>
          </w:p>
        </w:tc>
        <w:tc>
          <w:tcPr>
            <w:tcW w:w="3969" w:type="dxa"/>
            <w:gridSpan w:val="2"/>
          </w:tcPr>
          <w:p w:rsidR="00000862" w:rsidRPr="000A10E1" w:rsidRDefault="00000862" w:rsidP="00000862">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ind w:right="180"/>
              <w:jc w:val="both"/>
              <w:rPr>
                <w:rFonts w:cs="Arial"/>
                <w:b/>
                <w:u w:val="single"/>
                <w:lang w:val="de-DE" w:eastAsia="it-IT"/>
              </w:rPr>
            </w:pPr>
          </w:p>
        </w:tc>
        <w:tc>
          <w:tcPr>
            <w:tcW w:w="1140" w:type="dxa"/>
            <w:gridSpan w:val="2"/>
          </w:tcPr>
          <w:p w:rsidR="00000862" w:rsidRPr="000A10E1" w:rsidRDefault="00000862" w:rsidP="00000862">
            <w:pPr>
              <w:spacing w:line="240" w:lineRule="exact"/>
              <w:rPr>
                <w:rFonts w:cs="Arial"/>
                <w:b/>
                <w:strike/>
                <w:u w:val="single"/>
                <w:lang w:val="de-DE"/>
              </w:rPr>
            </w:pPr>
          </w:p>
        </w:tc>
        <w:tc>
          <w:tcPr>
            <w:tcW w:w="3969" w:type="dxa"/>
            <w:gridSpan w:val="2"/>
          </w:tcPr>
          <w:p w:rsidR="00000862" w:rsidRPr="000A10E1" w:rsidRDefault="00000862" w:rsidP="00000862">
            <w:pPr>
              <w:ind w:right="180"/>
              <w:jc w:val="both"/>
              <w:rPr>
                <w:rFonts w:cs="Arial"/>
                <w:b/>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25A54" w:rsidRDefault="00000862" w:rsidP="00000862">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 xml:space="preserve">wird der Ausschluss des Bieters, die Einbehaltung der vorläufigen Sicherheit, sofern eingereicht, oder im Falle einer Befreiung, die Zahlung eines Betrages in Höhe von einem Prozent des </w:t>
            </w:r>
            <w:r w:rsidRPr="00625A54">
              <w:rPr>
                <w:rFonts w:cs="Arial"/>
                <w:color w:val="000000"/>
                <w:lang w:val="de-DE"/>
              </w:rPr>
              <w:lastRenderedPageBreak/>
              <w:t>Ausschreibungsbetrags gemäß Art. 27 des LG 16/2015, und die Meldung an die ANAC und an die zuständige Gerichtsbehörde vorgenommen.</w:t>
            </w:r>
          </w:p>
        </w:tc>
        <w:tc>
          <w:tcPr>
            <w:tcW w:w="1140" w:type="dxa"/>
            <w:gridSpan w:val="2"/>
          </w:tcPr>
          <w:p w:rsidR="00000862" w:rsidRPr="00625A54" w:rsidRDefault="00000862" w:rsidP="00000862">
            <w:pPr>
              <w:spacing w:line="240" w:lineRule="exact"/>
              <w:rPr>
                <w:rFonts w:cs="Arial"/>
                <w:lang w:val="de-DE"/>
              </w:rPr>
            </w:pPr>
          </w:p>
        </w:tc>
        <w:tc>
          <w:tcPr>
            <w:tcW w:w="3969" w:type="dxa"/>
            <w:gridSpan w:val="2"/>
          </w:tcPr>
          <w:p w:rsidR="00000862" w:rsidRPr="00625A54"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w:t>
            </w:r>
            <w:r w:rsidRPr="00625A54">
              <w:rPr>
                <w:rFonts w:cs="Arial"/>
                <w:color w:val="000000"/>
                <w:lang w:val="it-IT"/>
              </w:rPr>
              <w:lastRenderedPageBreak/>
              <w:t>dell’importo pari all’uno per cento del valore a base di gara ai sensi dell´art. 27 Lp 16/2015, e segnalazione all’Autorità Nazionale Anticorruzione (ANAC), nonché all’ Autorità Giudiziaria competente.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F694E" w:rsidRDefault="00000862" w:rsidP="00000862">
            <w:pPr>
              <w:spacing w:line="240" w:lineRule="exact"/>
              <w:ind w:right="76"/>
              <w:jc w:val="both"/>
              <w:rPr>
                <w:rFonts w:cs="Arial"/>
                <w:b/>
                <w:noProof w:val="0"/>
                <w:u w:val="single"/>
                <w:lang w:val="it-IT" w:eastAsia="it-IT"/>
              </w:rPr>
            </w:pPr>
          </w:p>
        </w:tc>
        <w:tc>
          <w:tcPr>
            <w:tcW w:w="1140" w:type="dxa"/>
            <w:gridSpan w:val="2"/>
          </w:tcPr>
          <w:p w:rsidR="00000862" w:rsidRPr="006F694E"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2"/>
          </w:tcPr>
          <w:p w:rsidR="00000862" w:rsidRPr="000A10E1" w:rsidRDefault="00000862" w:rsidP="00000862">
            <w:pPr>
              <w:tabs>
                <w:tab w:val="center" w:pos="4680"/>
              </w:tabs>
              <w:spacing w:line="240" w:lineRule="exact"/>
              <w:ind w:right="105"/>
              <w:jc w:val="both"/>
              <w:rPr>
                <w:rFonts w:cs="Arial"/>
                <w:b/>
                <w:lang w:val="de-DE"/>
              </w:rPr>
            </w:pPr>
          </w:p>
        </w:tc>
        <w:tc>
          <w:tcPr>
            <w:tcW w:w="3969" w:type="dxa"/>
            <w:gridSpan w:val="2"/>
          </w:tcPr>
          <w:p w:rsidR="00000862" w:rsidRPr="000A10E1" w:rsidRDefault="00000862" w:rsidP="00000862">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680"/>
              </w:tabs>
              <w:spacing w:line="240" w:lineRule="exact"/>
              <w:ind w:right="105"/>
              <w:jc w:val="both"/>
              <w:rPr>
                <w:rFonts w:cs="Arial"/>
                <w:caps/>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ind w:right="180"/>
              <w:jc w:val="both"/>
              <w:rPr>
                <w:rFonts w:cs="Arial"/>
                <w:b/>
                <w:bCs/>
                <w:lang w:val="it-IT"/>
              </w:rPr>
            </w:pP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ind w:right="180"/>
              <w:jc w:val="both"/>
              <w:rPr>
                <w:rFonts w:cs="Arial"/>
                <w:b/>
                <w:bCs/>
                <w:lang w:val="it-IT"/>
              </w:rPr>
            </w:pPr>
            <w:r w:rsidRPr="000A10E1">
              <w:rPr>
                <w:rFonts w:cs="Arial"/>
                <w:b/>
                <w:bCs/>
                <w:lang w:val="it-IT"/>
              </w:rPr>
              <w:t xml:space="preserve">Busta amministrativa: </w:t>
            </w: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ind w:right="180"/>
              <w:jc w:val="both"/>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2"/>
          </w:tcPr>
          <w:p w:rsidR="00000862" w:rsidRPr="000A10E1" w:rsidRDefault="00000862" w:rsidP="00000862">
            <w:pPr>
              <w:spacing w:before="60" w:after="60"/>
              <w:jc w:val="both"/>
              <w:rPr>
                <w:rFonts w:cs="Arial"/>
                <w:lang w:val="de-DE"/>
              </w:rPr>
            </w:pPr>
          </w:p>
        </w:tc>
        <w:tc>
          <w:tcPr>
            <w:tcW w:w="3969" w:type="dxa"/>
            <w:gridSpan w:val="2"/>
          </w:tcPr>
          <w:p w:rsidR="00000862" w:rsidRPr="000A10E1" w:rsidRDefault="00000862" w:rsidP="00000862">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pStyle w:val="Paragrafoelenco"/>
              <w:ind w:right="180"/>
              <w:jc w:val="both"/>
              <w:rPr>
                <w:rFonts w:cs="Arial"/>
                <w:b/>
                <w:bCs/>
                <w:lang w:val="it-IT"/>
              </w:rPr>
            </w:pP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2"/>
          </w:tcPr>
          <w:p w:rsidR="00000862" w:rsidRPr="000A10E1" w:rsidRDefault="00000862" w:rsidP="00000862">
            <w:pPr>
              <w:spacing w:line="240" w:lineRule="exact"/>
              <w:rPr>
                <w:rFonts w:cs="Arial"/>
                <w:b/>
                <w:bCs/>
                <w:lang w:val="de-DE"/>
              </w:rPr>
            </w:pPr>
          </w:p>
        </w:tc>
        <w:tc>
          <w:tcPr>
            <w:tcW w:w="3969" w:type="dxa"/>
            <w:gridSpan w:val="2"/>
          </w:tcPr>
          <w:p w:rsidR="00000862" w:rsidRPr="000A10E1" w:rsidRDefault="00000862" w:rsidP="00000862">
            <w:pPr>
              <w:ind w:right="180"/>
              <w:jc w:val="both"/>
              <w:rPr>
                <w:rFonts w:cs="Arial"/>
                <w:b/>
                <w:bCs/>
                <w:lang w:val="it-IT"/>
              </w:rPr>
            </w:pPr>
            <w:r w:rsidRPr="000A10E1">
              <w:rPr>
                <w:rFonts w:cs="Arial"/>
                <w:b/>
                <w:bCs/>
                <w:lang w:val="it-IT"/>
              </w:rPr>
              <w:t xml:space="preserve">Busta economica: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rsidR="00000862" w:rsidRPr="00CF7B9E" w:rsidRDefault="00000862" w:rsidP="00000862">
            <w:pPr>
              <w:spacing w:before="60" w:after="60"/>
              <w:ind w:left="290" w:right="144" w:hanging="284"/>
              <w:jc w:val="both"/>
              <w:rPr>
                <w:rFonts w:cs="Arial"/>
                <w:lang w:val="de-DE"/>
              </w:rPr>
            </w:pPr>
            <w:r w:rsidRPr="00CF7B9E">
              <w:rPr>
                <w:rFonts w:cs="Arial"/>
                <w:lang w:val="de-DE"/>
              </w:rPr>
              <w:t>- von den gesetzlichen Vertretern oder Prokuristen aller Mitglieder der Bietergemeinschaft oder des Konsortiums oder der EWIV im Falle von noch zu bildenden Bietergemeinschaft/Konsortien/EWIV;</w:t>
            </w:r>
          </w:p>
          <w:p w:rsidR="00000862" w:rsidRPr="00CF7B9E" w:rsidRDefault="00000862" w:rsidP="00000862">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lastRenderedPageBreak/>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rsidR="00000862" w:rsidRPr="00CF7B9E" w:rsidRDefault="00000862" w:rsidP="00000862">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rsidR="00000862" w:rsidRPr="00CF7B9E" w:rsidRDefault="00000862" w:rsidP="00000862">
            <w:pPr>
              <w:spacing w:before="60" w:after="60" w:line="276" w:lineRule="auto"/>
              <w:ind w:right="144"/>
              <w:jc w:val="both"/>
              <w:rPr>
                <w:rFonts w:cs="Arial"/>
                <w:lang w:val="de-DE"/>
              </w:rPr>
            </w:pPr>
          </w:p>
        </w:tc>
        <w:tc>
          <w:tcPr>
            <w:tcW w:w="1140" w:type="dxa"/>
            <w:gridSpan w:val="2"/>
          </w:tcPr>
          <w:p w:rsidR="00000862" w:rsidRPr="00CF7B9E" w:rsidRDefault="00000862" w:rsidP="00000862">
            <w:pPr>
              <w:spacing w:line="240" w:lineRule="exact"/>
              <w:jc w:val="both"/>
              <w:rPr>
                <w:rFonts w:cs="Arial"/>
                <w:lang w:val="de-DE"/>
              </w:rPr>
            </w:pPr>
          </w:p>
        </w:tc>
        <w:tc>
          <w:tcPr>
            <w:tcW w:w="3969" w:type="dxa"/>
            <w:gridSpan w:val="2"/>
          </w:tcPr>
          <w:p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rsidR="00000862" w:rsidRPr="00CF7B9E" w:rsidRDefault="00000862" w:rsidP="00000862">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rsidR="00000862" w:rsidRPr="00CF7B9E" w:rsidRDefault="00000862" w:rsidP="00000862">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t>nel caso di aggregazioni di imprese aderenti al contratto di rete si fa riferimento alla disciplina prevista per i raggruppamenti temporanei di imprese, in quanto compatibile. In particolare:</w:t>
            </w:r>
          </w:p>
          <w:p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xml:space="preserve">, del d.l. 10 febbraio 2009, n. 5, la documentazione deve essere sottoscritta dal legale rappresentante o procuratore del solo operatore economico che </w:t>
            </w:r>
            <w:r w:rsidRPr="00CF7B9E">
              <w:rPr>
                <w:rFonts w:cs="Arial"/>
                <w:lang w:val="it-IT"/>
              </w:rPr>
              <w:lastRenderedPageBreak/>
              <w:t>riveste la funzione di organo comune;</w:t>
            </w:r>
          </w:p>
          <w:p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CF7B9E">
              <w:rPr>
                <w:rFonts w:cs="Arial"/>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before="60" w:after="60" w:line="276" w:lineRule="auto"/>
              <w:jc w:val="both"/>
              <w:rPr>
                <w:rFonts w:cs="Arial"/>
                <w:lang w:val="de-DE"/>
              </w:rPr>
            </w:pPr>
            <w:r w:rsidRPr="000A10E1">
              <w:rPr>
                <w:rFonts w:cs="Arial"/>
                <w:lang w:val="de-DE"/>
              </w:rPr>
              <w:lastRenderedPageBreak/>
              <w:t xml:space="preserve">Der Teilnehmer muss die </w:t>
            </w:r>
            <w:r w:rsidRPr="000A10E1">
              <w:rPr>
                <w:rFonts w:cs="Arial"/>
                <w:b/>
                <w:lang w:val="de-DE"/>
              </w:rPr>
              <w:t>Kopie der Vollmacht</w:t>
            </w:r>
            <w:r w:rsidRPr="000A10E1">
              <w:rPr>
                <w:rFonts w:cs="Arial"/>
                <w:lang w:val="de-DE"/>
              </w:rPr>
              <w:t xml:space="preserve"> beilegen. </w:t>
            </w:r>
          </w:p>
          <w:p w:rsidR="00000862" w:rsidRPr="000A10E1" w:rsidRDefault="00000862" w:rsidP="00000862">
            <w:pPr>
              <w:spacing w:before="60" w:after="60" w:line="276" w:lineRule="auto"/>
              <w:jc w:val="both"/>
              <w:rPr>
                <w:rFonts w:cs="Arial"/>
                <w:lang w:val="de-DE"/>
              </w:rPr>
            </w:pPr>
            <w:r w:rsidRPr="000A10E1">
              <w:rPr>
                <w:rFonts w:cs="Arial"/>
                <w:lang w:val="de-DE"/>
              </w:rPr>
              <w:t xml:space="preserve">Für Teilnehmer, die in einer Handelskammer in Italien eingetragen sind und </w:t>
            </w:r>
            <w:r w:rsidRPr="000A10E1">
              <w:rPr>
                <w:rFonts w:cs="Arial"/>
                <w:b/>
                <w:lang w:val="de-DE"/>
              </w:rPr>
              <w:t>nur wenn aus dem Handelskammerauszug des Teilnehmers die mit Vollmacht übertragenen Vertretungsbefugnisse ersichtlich sind</w:t>
            </w:r>
            <w:r w:rsidRPr="000A10E1">
              <w:rPr>
                <w:rFonts w:cs="Arial"/>
                <w:lang w:val="de-DE"/>
              </w:rPr>
              <w:t xml:space="preserve">, genügt die Vorlage der vom Prokuristen ausgestellte </w:t>
            </w:r>
            <w:r w:rsidRPr="000A10E1">
              <w:rPr>
                <w:rFonts w:cs="Arial"/>
                <w:b/>
                <w:lang w:val="de-DE"/>
              </w:rPr>
              <w:t>Ersatzerklärung</w:t>
            </w:r>
            <w:r w:rsidRPr="000A10E1">
              <w:rPr>
                <w:rFonts w:cs="Arial"/>
                <w:lang w:val="de-DE"/>
              </w:rPr>
              <w:t xml:space="preserve"> (in der Anlage A1-A1bis enthalten), womit die aus  dem Handelskammerauszug ersichtlichen Vertretungsbefugnisse bestätigt werden.</w:t>
            </w:r>
          </w:p>
        </w:tc>
        <w:tc>
          <w:tcPr>
            <w:tcW w:w="1140" w:type="dxa"/>
            <w:gridSpan w:val="2"/>
          </w:tcPr>
          <w:p w:rsidR="00000862" w:rsidRPr="000A10E1" w:rsidRDefault="00000862" w:rsidP="00000862">
            <w:pPr>
              <w:spacing w:before="60" w:after="60" w:line="276" w:lineRule="auto"/>
              <w:jc w:val="both"/>
              <w:rPr>
                <w:rFonts w:cs="Arial"/>
                <w:lang w:val="de-DE"/>
              </w:rPr>
            </w:pPr>
          </w:p>
        </w:tc>
        <w:tc>
          <w:tcPr>
            <w:tcW w:w="3969" w:type="dxa"/>
            <w:gridSpan w:val="2"/>
          </w:tcPr>
          <w:p w:rsidR="00000862" w:rsidRPr="000A10E1" w:rsidRDefault="00000862" w:rsidP="00000862">
            <w:pPr>
              <w:spacing w:before="60" w:after="60" w:line="276" w:lineRule="auto"/>
              <w:jc w:val="both"/>
              <w:rPr>
                <w:rFonts w:cs="Arial"/>
                <w:lang w:val="it-IT"/>
              </w:rPr>
            </w:pPr>
            <w:r w:rsidRPr="000A10E1">
              <w:rPr>
                <w:rFonts w:cs="Arial"/>
                <w:lang w:val="it-IT"/>
              </w:rPr>
              <w:t xml:space="preserve">Il concorrente deve allegare </w:t>
            </w:r>
            <w:r w:rsidRPr="000A10E1">
              <w:rPr>
                <w:rFonts w:cs="Arial"/>
                <w:b/>
                <w:lang w:val="it-IT"/>
              </w:rPr>
              <w:t>copia della procura</w:t>
            </w:r>
            <w:r w:rsidRPr="000A10E1">
              <w:rPr>
                <w:rFonts w:cs="Arial"/>
                <w:lang w:val="it-IT"/>
              </w:rPr>
              <w:t xml:space="preserve">. </w:t>
            </w:r>
          </w:p>
          <w:p w:rsidR="00000862" w:rsidRPr="000A10E1" w:rsidRDefault="00000862" w:rsidP="00000862">
            <w:pPr>
              <w:spacing w:before="60" w:after="60" w:line="276" w:lineRule="auto"/>
              <w:jc w:val="both"/>
              <w:rPr>
                <w:rFonts w:cs="Arial"/>
                <w:lang w:val="it-IT"/>
              </w:rPr>
            </w:pPr>
            <w:r w:rsidRPr="000A10E1">
              <w:rPr>
                <w:rFonts w:cs="Arial"/>
                <w:lang w:val="it-IT"/>
              </w:rPr>
              <w:t xml:space="preserve">Per i concorrenti registrati ad una camera di commercio italiana, </w:t>
            </w:r>
            <w:r w:rsidRPr="000A10E1">
              <w:rPr>
                <w:rFonts w:cs="Arial"/>
                <w:b/>
                <w:lang w:val="it-IT"/>
              </w:rPr>
              <w:t>nel solo caso in cui dalla visura camerale del concorrente risulti l’indicazione espressa dei poteri rappresentativi</w:t>
            </w:r>
            <w:r w:rsidRPr="000A10E1">
              <w:rPr>
                <w:rFonts w:cs="Arial"/>
                <w:lang w:val="it-IT"/>
              </w:rPr>
              <w:t xml:space="preserve"> </w:t>
            </w:r>
            <w:r w:rsidRPr="000A10E1">
              <w:rPr>
                <w:rFonts w:cs="Arial"/>
                <w:b/>
                <w:lang w:val="it-IT"/>
              </w:rPr>
              <w:t>conferiti con la procura</w:t>
            </w:r>
            <w:r w:rsidRPr="000A10E1">
              <w:rPr>
                <w:rFonts w:cs="Arial"/>
                <w:lang w:val="it-IT"/>
              </w:rPr>
              <w:t xml:space="preserve">, e’ sufficiente la </w:t>
            </w:r>
            <w:r w:rsidRPr="000A10E1">
              <w:rPr>
                <w:rFonts w:cs="Arial"/>
                <w:b/>
                <w:lang w:val="it-IT"/>
              </w:rPr>
              <w:t>dichiarazione sostitutiva</w:t>
            </w:r>
            <w:r w:rsidRPr="000A10E1">
              <w:rPr>
                <w:rFonts w:cs="Arial"/>
                <w:lang w:val="it-IT"/>
              </w:rPr>
              <w:t xml:space="preserve"> (contenuta negli allegati A1 – A1bis) resa dal procuratore attestante la sussistenza dei poteri rappresentativi risultanti dalla visura.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p>
        </w:tc>
        <w:tc>
          <w:tcPr>
            <w:tcW w:w="1140" w:type="dxa"/>
            <w:gridSpan w:val="2"/>
          </w:tcPr>
          <w:p w:rsidR="00000862" w:rsidRPr="000A10E1" w:rsidRDefault="00000862" w:rsidP="00000862">
            <w:pPr>
              <w:spacing w:line="240" w:lineRule="exact"/>
              <w:jc w:val="both"/>
              <w:rPr>
                <w:rFonts w:cs="Arial"/>
                <w:lang w:val="it-IT"/>
              </w:rPr>
            </w:pPr>
          </w:p>
        </w:tc>
        <w:tc>
          <w:tcPr>
            <w:tcW w:w="3969" w:type="dxa"/>
            <w:gridSpan w:val="2"/>
          </w:tcPr>
          <w:p w:rsidR="00000862" w:rsidRPr="000A10E1" w:rsidRDefault="00000862" w:rsidP="00000862">
            <w:pPr>
              <w:ind w:right="180"/>
              <w:jc w:val="both"/>
              <w:rPr>
                <w:rFonts w:cs="Arial"/>
                <w:b/>
                <w:bCs/>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caps/>
                <w:u w:val="single"/>
                <w:lang w:val="de-DE"/>
              </w:rPr>
            </w:pPr>
            <w:r w:rsidRPr="00CF7B9E">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2"/>
          </w:tcPr>
          <w:p w:rsidR="00000862" w:rsidRPr="00CF7B9E" w:rsidRDefault="00000862" w:rsidP="00000862">
            <w:pPr>
              <w:spacing w:line="240" w:lineRule="exact"/>
              <w:jc w:val="both"/>
              <w:rPr>
                <w:rFonts w:cs="Arial"/>
                <w:lang w:val="de-DE"/>
              </w:rPr>
            </w:pPr>
          </w:p>
        </w:tc>
        <w:tc>
          <w:tcPr>
            <w:tcW w:w="3969" w:type="dxa"/>
            <w:gridSpan w:val="2"/>
          </w:tcPr>
          <w:p w:rsidR="00000862" w:rsidRPr="000A10E1" w:rsidRDefault="00000862" w:rsidP="00000862">
            <w:pPr>
              <w:spacing w:before="60" w:after="60" w:line="276" w:lineRule="auto"/>
              <w:jc w:val="both"/>
              <w:rPr>
                <w:rFonts w:cs="Arial"/>
                <w:b/>
                <w:bCs/>
                <w:color w:val="FF0000"/>
                <w:lang w:val="it-IT"/>
              </w:rPr>
            </w:pPr>
            <w:r w:rsidRPr="00CF7B9E">
              <w:rPr>
                <w:rFonts w:cs="Arial"/>
                <w:lang w:val="it-IT"/>
              </w:rPr>
              <w:t>Se il/i soggetto/i firmatario/i è/sono sempre lo/gli stesso/i, è sufficiente una sola copia della procura o dichiarazione per l’intera busta tecnica – amministrativa – economica.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it-IT"/>
              </w:rPr>
            </w:pPr>
          </w:p>
        </w:tc>
        <w:tc>
          <w:tcPr>
            <w:tcW w:w="1140" w:type="dxa"/>
            <w:gridSpan w:val="2"/>
          </w:tcPr>
          <w:p w:rsidR="00000862" w:rsidRPr="000A10E1" w:rsidRDefault="00000862" w:rsidP="00000862">
            <w:pPr>
              <w:spacing w:line="240" w:lineRule="exact"/>
              <w:jc w:val="both"/>
              <w:rPr>
                <w:rFonts w:cs="Arial"/>
                <w:lang w:val="it-IT"/>
              </w:rPr>
            </w:pPr>
          </w:p>
        </w:tc>
        <w:tc>
          <w:tcPr>
            <w:tcW w:w="3969" w:type="dxa"/>
            <w:gridSpan w:val="2"/>
          </w:tcPr>
          <w:p w:rsidR="00000862" w:rsidRPr="000A10E1" w:rsidRDefault="00000862" w:rsidP="00000862">
            <w:pPr>
              <w:ind w:right="180"/>
              <w:jc w:val="both"/>
              <w:rPr>
                <w:rFonts w:cs="Arial"/>
                <w:b/>
                <w:bCs/>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caps/>
                <w:u w:val="single"/>
                <w:lang w:val="de-DE"/>
              </w:rPr>
            </w:pPr>
            <w:r w:rsidRPr="000A10E1">
              <w:rPr>
                <w:rFonts w:cs="Arial"/>
                <w:lang w:val="de-DE"/>
              </w:rPr>
              <w:t>Diese Vollmacht/Erklärung muss den Verwaltungsunterlagen beigelegt werden.</w:t>
            </w:r>
          </w:p>
        </w:tc>
        <w:tc>
          <w:tcPr>
            <w:tcW w:w="1140" w:type="dxa"/>
            <w:gridSpan w:val="2"/>
          </w:tcPr>
          <w:p w:rsidR="00000862" w:rsidRPr="000A10E1" w:rsidRDefault="00000862" w:rsidP="00000862">
            <w:pPr>
              <w:spacing w:line="240" w:lineRule="exact"/>
              <w:jc w:val="both"/>
              <w:rPr>
                <w:rFonts w:cs="Arial"/>
                <w:lang w:val="de-DE"/>
              </w:rPr>
            </w:pPr>
          </w:p>
        </w:tc>
        <w:tc>
          <w:tcPr>
            <w:tcW w:w="3969" w:type="dxa"/>
            <w:gridSpan w:val="2"/>
          </w:tcPr>
          <w:p w:rsidR="00000862" w:rsidRPr="000A10E1" w:rsidRDefault="00000862" w:rsidP="00000862">
            <w:pPr>
              <w:spacing w:before="60" w:after="60" w:line="276" w:lineRule="auto"/>
              <w:jc w:val="both"/>
              <w:rPr>
                <w:rFonts w:cs="Arial"/>
                <w:lang w:val="it-IT"/>
              </w:rPr>
            </w:pPr>
            <w:r w:rsidRPr="000A10E1">
              <w:rPr>
                <w:rFonts w:cs="Arial"/>
                <w:lang w:val="it-IT"/>
              </w:rPr>
              <w:t>Tale procura/dichiarazione va inserita nella documentazione amministrativa.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rPr>
                <w:rFonts w:cs="Arial"/>
                <w:b/>
                <w:caps/>
                <w:noProof w:val="0"/>
                <w:u w:val="single"/>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680"/>
              </w:tabs>
              <w:spacing w:line="240" w:lineRule="exact"/>
              <w:ind w:right="105"/>
              <w:jc w:val="both"/>
              <w:rPr>
                <w:rFonts w:cs="Arial"/>
                <w:b/>
                <w:caps/>
                <w:noProof w:val="0"/>
                <w:u w:val="single"/>
                <w:lang w:val="it-IT"/>
              </w:rPr>
            </w:pP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center"/>
              <w:rPr>
                <w:rFonts w:cs="Arial"/>
                <w:b/>
                <w:caps/>
                <w:noProof w:val="0"/>
                <w:u w:val="single"/>
                <w:lang w:val="de-DE"/>
              </w:rPr>
            </w:pPr>
            <w:r w:rsidRPr="000A10E1">
              <w:rPr>
                <w:rFonts w:cs="Arial"/>
                <w:b/>
                <w:caps/>
                <w:noProof w:val="0"/>
                <w:u w:val="single"/>
                <w:lang w:val="de-DE"/>
              </w:rPr>
              <w:t>Verwaltungsunterlagen</w:t>
            </w:r>
          </w:p>
        </w:tc>
        <w:tc>
          <w:tcPr>
            <w:tcW w:w="1140" w:type="dxa"/>
            <w:gridSpan w:val="2"/>
          </w:tcPr>
          <w:p w:rsidR="00000862" w:rsidRPr="000A10E1" w:rsidRDefault="00000862" w:rsidP="00000862">
            <w:pPr>
              <w:spacing w:line="240" w:lineRule="exact"/>
              <w:jc w:val="center"/>
              <w:rPr>
                <w:rFonts w:cs="Arial"/>
                <w:lang w:val="de-DE"/>
              </w:rPr>
            </w:pPr>
          </w:p>
        </w:tc>
        <w:tc>
          <w:tcPr>
            <w:tcW w:w="3969" w:type="dxa"/>
            <w:gridSpan w:val="2"/>
          </w:tcPr>
          <w:p w:rsidR="00000862" w:rsidRPr="000A10E1" w:rsidRDefault="00000862" w:rsidP="00000862">
            <w:pPr>
              <w:tabs>
                <w:tab w:val="center" w:pos="4680"/>
              </w:tabs>
              <w:spacing w:line="240" w:lineRule="exact"/>
              <w:ind w:right="105"/>
              <w:jc w:val="center"/>
              <w:rPr>
                <w:rFonts w:cs="Arial"/>
                <w:b/>
                <w:noProof w:val="0"/>
                <w:u w:val="single"/>
                <w:lang w:val="it-IT"/>
              </w:rPr>
            </w:pPr>
            <w:r w:rsidRPr="000A10E1">
              <w:rPr>
                <w:rFonts w:cs="Arial"/>
                <w:b/>
                <w:caps/>
                <w:noProof w:val="0"/>
                <w:u w:val="single"/>
                <w:lang w:val="it-IT"/>
              </w:rPr>
              <w:t>Documentazione amministrativa</w:t>
            </w:r>
          </w:p>
        </w:tc>
      </w:tr>
      <w:tr w:rsidR="00000862" w:rsidRPr="000A10E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tabs>
                <w:tab w:val="left" w:pos="278"/>
              </w:tabs>
              <w:spacing w:line="240" w:lineRule="exact"/>
              <w:ind w:left="180" w:right="76"/>
              <w:jc w:val="both"/>
              <w:rPr>
                <w:rFonts w:cs="Arial"/>
                <w:noProof w:val="0"/>
                <w:lang w:val="de-DE"/>
              </w:rPr>
            </w:pPr>
          </w:p>
        </w:tc>
        <w:tc>
          <w:tcPr>
            <w:tcW w:w="1140" w:type="dxa"/>
            <w:gridSpan w:val="2"/>
          </w:tcPr>
          <w:p w:rsidR="00000862" w:rsidRPr="000A10E1" w:rsidRDefault="00000862" w:rsidP="00000862">
            <w:pPr>
              <w:spacing w:line="240" w:lineRule="exact"/>
              <w:jc w:val="both"/>
              <w:rPr>
                <w:rFonts w:cs="Arial"/>
                <w:lang w:val="de-DE"/>
              </w:rPr>
            </w:pPr>
          </w:p>
        </w:tc>
        <w:tc>
          <w:tcPr>
            <w:tcW w:w="3969" w:type="dxa"/>
            <w:gridSpan w:val="2"/>
          </w:tcPr>
          <w:p w:rsidR="00000862" w:rsidRPr="000A10E1" w:rsidRDefault="00000862" w:rsidP="00000862">
            <w:pPr>
              <w:tabs>
                <w:tab w:val="center" w:pos="4680"/>
              </w:tabs>
              <w:spacing w:line="240" w:lineRule="exact"/>
              <w:ind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61140" w:rsidRDefault="00000862" w:rsidP="00000862">
            <w:pPr>
              <w:autoSpaceDE w:val="0"/>
              <w:autoSpaceDN w:val="0"/>
              <w:jc w:val="both"/>
              <w:rPr>
                <w:lang w:val="de-DE" w:eastAsia="it-IT"/>
              </w:rPr>
            </w:pPr>
            <w:r w:rsidRPr="00861140">
              <w:rPr>
                <w:lang w:val="de-DE" w:eastAsia="it-IT"/>
              </w:rPr>
              <w:t>Das telematische System generiert automatisch das Dokument "</w:t>
            </w:r>
            <w:r w:rsidRPr="00861140">
              <w:rPr>
                <w:b/>
                <w:lang w:val="de-DE" w:eastAsia="it-IT"/>
              </w:rPr>
              <w:t>Anlage A – Anagrafische Daten".</w:t>
            </w:r>
            <w:r w:rsidRPr="00861140">
              <w:rPr>
                <w:lang w:val="de-DE" w:eastAsia="it-IT"/>
              </w:rPr>
              <w:t xml:space="preserve"> Das Ausfüllen und die Abgabe dieses Dokuments,</w:t>
            </w:r>
            <w:r w:rsidRPr="00861140">
              <w:rPr>
                <w:lang w:val="de-DE"/>
              </w:rPr>
              <w:t xml:space="preserve"> mit dem Nachweis über die Entrichtung der gesetzlich vorgeschriebenen Stempelsteuer versehen </w:t>
            </w:r>
            <w:r w:rsidRPr="00861140">
              <w:rPr>
                <w:lang w:val="de-DE" w:eastAsia="it-IT"/>
              </w:rPr>
              <w:t xml:space="preserve">sind notwendig, um die Anwendung des telematischen Systems zu ermöglichen.Wird dieses Dokument nicht eingereicht, so stellt dies auf keinen Fall einen Ausschlussgrund dar. Ausschließlich für steuerrechtliche Zwecke und folglich in Hinblick </w:t>
            </w:r>
            <w:r>
              <w:rPr>
                <w:lang w:val="de-DE" w:eastAsia="it-IT"/>
              </w:rPr>
              <w:t>auf die Entrichtung der Stempel</w:t>
            </w:r>
            <w:r w:rsidRPr="00861140">
              <w:rPr>
                <w:lang w:val="de-DE" w:eastAsia="it-IT"/>
              </w:rPr>
              <w:t>steuer ist dieses Dokument dem Teilnahmeantrag gleichgestellt, bis die erforderlichen Anpassungen und Implementierun</w:t>
            </w:r>
            <w:r>
              <w:rPr>
                <w:lang w:val="de-DE" w:eastAsia="it-IT"/>
              </w:rPr>
              <w:t>gen des telematischen Systems d</w:t>
            </w:r>
            <w:r w:rsidRPr="00861140">
              <w:rPr>
                <w:lang w:val="de-DE" w:eastAsia="it-IT"/>
              </w:rPr>
              <w:t>urchgeführt sind.</w:t>
            </w:r>
          </w:p>
          <w:p w:rsidR="00000862" w:rsidRPr="00013FA9" w:rsidRDefault="00000862" w:rsidP="00000862">
            <w:pPr>
              <w:autoSpaceDE w:val="0"/>
              <w:autoSpaceDN w:val="0"/>
              <w:jc w:val="both"/>
              <w:rPr>
                <w:b/>
                <w:noProof w:val="0"/>
                <w:lang w:val="de-DE"/>
              </w:rPr>
            </w:pPr>
            <w:r w:rsidRPr="00861140">
              <w:rPr>
                <w:rFonts w:cs="Arial"/>
                <w:lang w:val="de-DE" w:eastAsia="it-IT"/>
              </w:rPr>
              <w:t>Für den Nachweis der Entrichtung der Stempelsteuer steht das beigefügte Dokument "</w:t>
            </w:r>
            <w:r w:rsidRPr="00013FA9">
              <w:rPr>
                <w:rFonts w:cs="Arial"/>
                <w:b/>
                <w:lang w:val="de-DE" w:eastAsia="it-IT"/>
              </w:rPr>
              <w:t>Erklärung zur Entrichtung der Stempelsteuer" zur Verfügung, das ausgefüllt, unterschrieben und bei den Verwaltungsunterlagen hochgeladen werden muss.</w:t>
            </w:r>
          </w:p>
          <w:p w:rsidR="00000862" w:rsidRPr="00861140" w:rsidRDefault="00000862" w:rsidP="00000862">
            <w:pPr>
              <w:spacing w:line="240" w:lineRule="exact"/>
              <w:ind w:right="76"/>
              <w:jc w:val="both"/>
              <w:rPr>
                <w:rFonts w:cs="Arial"/>
                <w:noProof w:val="0"/>
                <w:lang w:val="de-DE"/>
              </w:rPr>
            </w:pPr>
          </w:p>
        </w:tc>
        <w:tc>
          <w:tcPr>
            <w:tcW w:w="1140" w:type="dxa"/>
            <w:gridSpan w:val="2"/>
          </w:tcPr>
          <w:p w:rsidR="00000862" w:rsidRPr="00861140" w:rsidRDefault="00000862" w:rsidP="00000862">
            <w:pPr>
              <w:spacing w:line="240" w:lineRule="exact"/>
              <w:jc w:val="both"/>
              <w:rPr>
                <w:rFonts w:cs="Arial"/>
                <w:lang w:val="de-DE"/>
              </w:rPr>
            </w:pPr>
          </w:p>
        </w:tc>
        <w:tc>
          <w:tcPr>
            <w:tcW w:w="3969" w:type="dxa"/>
            <w:gridSpan w:val="2"/>
          </w:tcPr>
          <w:p w:rsidR="00000862" w:rsidRPr="00861140" w:rsidRDefault="00000862" w:rsidP="00000862">
            <w:pPr>
              <w:tabs>
                <w:tab w:val="center" w:pos="4680"/>
              </w:tabs>
              <w:spacing w:line="240" w:lineRule="exact"/>
              <w:ind w:right="105"/>
              <w:jc w:val="both"/>
              <w:rPr>
                <w:lang w:val="it-IT" w:eastAsia="it-IT"/>
              </w:rPr>
            </w:pPr>
            <w:r w:rsidRPr="00861140">
              <w:rPr>
                <w:lang w:val="it-IT" w:eastAsia="it-IT"/>
              </w:rPr>
              <w:t>Il sistema telematico genera automaticamente il documento “</w:t>
            </w:r>
            <w:r w:rsidRPr="00861140">
              <w:rPr>
                <w:b/>
                <w:bCs/>
                <w:lang w:val="it-IT" w:eastAsia="it-IT"/>
              </w:rPr>
              <w:t>Allegato A – Dati anagrafici</w:t>
            </w:r>
            <w:r w:rsidRPr="00861140">
              <w:rPr>
                <w:lang w:val="it-IT" w:eastAsia="it-IT"/>
              </w:rPr>
              <w:t>”. La compilazione e l'allegazione di tale documento</w:t>
            </w:r>
            <w:r w:rsidRPr="00861140">
              <w:rPr>
                <w:lang w:val="it-IT"/>
              </w:rPr>
              <w:t xml:space="preserve"> munito della comprova di assolvimento dell'imposta di bollo ai sensi di legge</w:t>
            </w:r>
            <w:r w:rsidRPr="00861140">
              <w:rPr>
                <w:lang w:val="it-IT" w:eastAsia="it-IT"/>
              </w:rPr>
              <w:t xml:space="preserve"> 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rsidR="00000862" w:rsidRPr="00861140" w:rsidRDefault="00000862" w:rsidP="00000862">
            <w:pPr>
              <w:tabs>
                <w:tab w:val="center" w:pos="4680"/>
              </w:tabs>
              <w:spacing w:line="240" w:lineRule="exact"/>
              <w:ind w:right="105"/>
              <w:jc w:val="both"/>
              <w:rPr>
                <w:rFonts w:cs="Arial"/>
                <w:noProof w:val="0"/>
                <w:lang w:val="it-IT" w:eastAsia="it-IT"/>
              </w:rPr>
            </w:pPr>
            <w:r w:rsidRPr="00861140">
              <w:rPr>
                <w:rFonts w:cs="Arial"/>
                <w:lang w:val="it-IT" w:eastAsia="it-IT"/>
              </w:rPr>
              <w:t xml:space="preserve">Ai fini della comprova dell´assolvimento dell´imposta di bollo si mette a disposizione l’allegato documento </w:t>
            </w:r>
            <w:r w:rsidRPr="00013FA9">
              <w:rPr>
                <w:rFonts w:cs="Arial"/>
                <w:b/>
                <w:lang w:val="it-IT" w:eastAsia="it-IT"/>
              </w:rPr>
              <w:t>“Dichiarazione di assolvimento dell’imposta di bollo” da compilare, sottoscrivere e caricare tra la documentazione amministrativa.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916D1" w:rsidRDefault="00000862" w:rsidP="00000862">
            <w:pPr>
              <w:widowControl w:val="0"/>
              <w:tabs>
                <w:tab w:val="center" w:pos="4680"/>
              </w:tabs>
              <w:jc w:val="both"/>
              <w:rPr>
                <w:rFonts w:cs="Arial"/>
                <w:highlight w:val="yellow"/>
                <w:lang w:val="de-DE" w:eastAsia="it-IT"/>
              </w:rPr>
            </w:pPr>
            <w:r w:rsidRPr="00B916D1">
              <w:rPr>
                <w:rFonts w:cs="Arial"/>
                <w:noProof w:val="0"/>
                <w:highlight w:val="yellow"/>
                <w:lang w:val="de-DE"/>
              </w:rPr>
              <w:t>Im Falle einer Bietergemeinschaft oder eines gewöhnlichen Konsortiums der Teilnehmer gemäß Art. 2602 ZGB oder einer EWIV, muss jedes Mitglied der Gemeinschaft oder des Konsortiums die Anlage A und die entsprechende Erklärung zur Entrichtung der Stempelsteuer ausfüllen.</w:t>
            </w:r>
          </w:p>
          <w:p w:rsidR="00000862" w:rsidRPr="00B916D1" w:rsidRDefault="00000862" w:rsidP="00000862">
            <w:pPr>
              <w:widowControl w:val="0"/>
              <w:tabs>
                <w:tab w:val="center" w:pos="4680"/>
              </w:tabs>
              <w:jc w:val="both"/>
              <w:rPr>
                <w:rFonts w:cs="Arial"/>
                <w:highlight w:val="yellow"/>
                <w:lang w:val="de-DE" w:eastAsia="it-IT"/>
              </w:rPr>
            </w:pPr>
          </w:p>
        </w:tc>
        <w:tc>
          <w:tcPr>
            <w:tcW w:w="1140" w:type="dxa"/>
            <w:gridSpan w:val="2"/>
          </w:tcPr>
          <w:p w:rsidR="00000862" w:rsidRPr="00B916D1" w:rsidRDefault="00000862" w:rsidP="00000862">
            <w:pPr>
              <w:widowControl w:val="0"/>
              <w:jc w:val="both"/>
              <w:rPr>
                <w:rFonts w:cs="Arial"/>
                <w:highlight w:val="yellow"/>
                <w:lang w:val="de-DE"/>
              </w:rPr>
            </w:pPr>
          </w:p>
        </w:tc>
        <w:tc>
          <w:tcPr>
            <w:tcW w:w="3969" w:type="dxa"/>
            <w:gridSpan w:val="2"/>
          </w:tcPr>
          <w:p w:rsidR="00000862" w:rsidRPr="00B916D1" w:rsidRDefault="00000862" w:rsidP="00000862">
            <w:pPr>
              <w:jc w:val="both"/>
              <w:rPr>
                <w:rFonts w:eastAsia="Calibri" w:cs="Arial"/>
                <w:noProof w:val="0"/>
                <w:highlight w:val="yellow"/>
                <w:lang w:val="it-IT" w:eastAsia="it-IT"/>
              </w:rPr>
            </w:pPr>
            <w:r w:rsidRPr="00B916D1">
              <w:rPr>
                <w:rFonts w:eastAsia="Calibri" w:cs="Arial"/>
                <w:noProof w:val="0"/>
                <w:highlight w:val="yellow"/>
                <w:lang w:val="it-IT" w:eastAsia="it-IT"/>
              </w:rPr>
              <w:t>Nel caso di imprese costituite in raggruppamento temporaneo di imprese o in consorzio ordinario di concorrenti ai sensi dell’art. 2602 del codice civile o in GEIE, ciascuna impresa raggruppata o consorziata deve compilare l’allegato A e la relativa dichiarazione di assolvimento dell’imposta di bollo.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00862" w:rsidRDefault="00000862" w:rsidP="00000862">
            <w:pPr>
              <w:autoSpaceDE w:val="0"/>
              <w:autoSpaceDN w:val="0"/>
              <w:jc w:val="both"/>
              <w:rPr>
                <w:lang w:val="it-IT" w:eastAsia="it-IT"/>
              </w:rPr>
            </w:pPr>
          </w:p>
        </w:tc>
        <w:tc>
          <w:tcPr>
            <w:tcW w:w="1140" w:type="dxa"/>
            <w:gridSpan w:val="2"/>
          </w:tcPr>
          <w:p w:rsidR="00000862" w:rsidRPr="00000862" w:rsidRDefault="00000862" w:rsidP="00000862">
            <w:pPr>
              <w:spacing w:line="240" w:lineRule="exact"/>
              <w:jc w:val="both"/>
              <w:rPr>
                <w:rFonts w:cs="Arial"/>
                <w:lang w:val="it-IT"/>
              </w:rPr>
            </w:pPr>
          </w:p>
        </w:tc>
        <w:tc>
          <w:tcPr>
            <w:tcW w:w="3969" w:type="dxa"/>
            <w:gridSpan w:val="2"/>
          </w:tcPr>
          <w:p w:rsidR="00000862" w:rsidRPr="00861140" w:rsidRDefault="00000862" w:rsidP="00000862">
            <w:pPr>
              <w:tabs>
                <w:tab w:val="center" w:pos="4680"/>
              </w:tabs>
              <w:spacing w:line="240" w:lineRule="exact"/>
              <w:ind w:right="105"/>
              <w:jc w:val="both"/>
              <w:rPr>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tabs>
                <w:tab w:val="center" w:pos="4680"/>
              </w:tabs>
              <w:spacing w:line="240" w:lineRule="exact"/>
              <w:ind w:right="105"/>
              <w:jc w:val="both"/>
              <w:rPr>
                <w:lang w:val="de-DE" w:eastAsia="it-IT"/>
              </w:rPr>
            </w:pPr>
            <w:r w:rsidRPr="00B758E3">
              <w:rPr>
                <w:lang w:val="de-DE" w:eastAsia="it-IT"/>
              </w:rPr>
              <w:t xml:space="preserve">Bei Teilnahme an mehreren Losen ist der </w:t>
            </w:r>
            <w:r w:rsidRPr="00B758E3">
              <w:rPr>
                <w:lang w:val="de-DE"/>
              </w:rPr>
              <w:t xml:space="preserve">Nachweis über die Entrichtung der gesetzlich vorgeschriebenen Stempelsteuer </w:t>
            </w:r>
            <w:r w:rsidRPr="00B758E3">
              <w:rPr>
                <w:lang w:val="de-DE" w:eastAsia="it-IT"/>
              </w:rPr>
              <w:t>in Anhang A nur einmal zu erbringen, da dieses als einziges Dokument gilt.</w:t>
            </w:r>
          </w:p>
        </w:tc>
        <w:tc>
          <w:tcPr>
            <w:tcW w:w="1152" w:type="dxa"/>
            <w:gridSpan w:val="3"/>
          </w:tcPr>
          <w:p w:rsidR="00000862" w:rsidRPr="00B758E3" w:rsidRDefault="00000862" w:rsidP="00000862">
            <w:pPr>
              <w:widowControl w:val="0"/>
              <w:spacing w:line="240" w:lineRule="exact"/>
              <w:jc w:val="both"/>
              <w:rPr>
                <w:rFonts w:cs="Arial"/>
                <w:lang w:val="de-DE"/>
              </w:rPr>
            </w:pPr>
          </w:p>
        </w:tc>
        <w:tc>
          <w:tcPr>
            <w:tcW w:w="3969" w:type="dxa"/>
            <w:gridSpan w:val="2"/>
          </w:tcPr>
          <w:p w:rsidR="00000862" w:rsidRPr="00936C4E" w:rsidRDefault="00000862" w:rsidP="00000862">
            <w:pPr>
              <w:widowControl w:val="0"/>
              <w:tabs>
                <w:tab w:val="center" w:pos="4680"/>
              </w:tabs>
              <w:spacing w:line="240" w:lineRule="exact"/>
              <w:ind w:right="105"/>
              <w:jc w:val="both"/>
              <w:rPr>
                <w:lang w:val="it-IT" w:eastAsia="it-IT"/>
              </w:rPr>
            </w:pPr>
            <w:r w:rsidRPr="00B758E3">
              <w:rPr>
                <w:rFonts w:cs="Arial"/>
                <w:lang w:val="it-IT" w:eastAsia="it-IT"/>
              </w:rPr>
              <w:t>In caso di partecipazione a piu’ lotti, la comprova di assolvimento dell'imposta di bollo ai sensi di legge sull’allegato A va assolta una sola volta, in quanto documento unico.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AD5FFB" w:rsidRDefault="00000862" w:rsidP="00000862">
            <w:pPr>
              <w:widowControl w:val="0"/>
              <w:tabs>
                <w:tab w:val="center" w:pos="4680"/>
              </w:tabs>
              <w:spacing w:line="240" w:lineRule="exact"/>
              <w:ind w:right="105"/>
              <w:jc w:val="both"/>
              <w:rPr>
                <w:lang w:val="it-IT" w:eastAsia="it-IT"/>
              </w:rPr>
            </w:pPr>
          </w:p>
        </w:tc>
        <w:tc>
          <w:tcPr>
            <w:tcW w:w="1152" w:type="dxa"/>
            <w:gridSpan w:val="3"/>
          </w:tcPr>
          <w:p w:rsidR="00000862" w:rsidRPr="00AD5FFB" w:rsidRDefault="00000862" w:rsidP="00000862">
            <w:pPr>
              <w:widowControl w:val="0"/>
              <w:spacing w:line="240" w:lineRule="exact"/>
              <w:jc w:val="both"/>
              <w:rPr>
                <w:rFonts w:cs="Arial"/>
                <w:lang w:val="it-IT"/>
              </w:rPr>
            </w:pPr>
          </w:p>
        </w:tc>
        <w:tc>
          <w:tcPr>
            <w:tcW w:w="3969" w:type="dxa"/>
            <w:gridSpan w:val="2"/>
          </w:tcPr>
          <w:p w:rsidR="00000862" w:rsidRPr="00B758E3" w:rsidRDefault="00000862" w:rsidP="00000862">
            <w:pPr>
              <w:widowControl w:val="0"/>
              <w:tabs>
                <w:tab w:val="center" w:pos="4680"/>
              </w:tabs>
              <w:spacing w:line="240" w:lineRule="exact"/>
              <w:ind w:right="105"/>
              <w:jc w:val="both"/>
              <w:rPr>
                <w:rFonts w:cs="Arial"/>
                <w:lang w:val="it-IT" w:eastAsia="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9F345B" w:rsidRDefault="00000862" w:rsidP="00000862">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3"/>
          </w:tcPr>
          <w:p w:rsidR="00000862" w:rsidRPr="009F345B" w:rsidRDefault="00000862" w:rsidP="00000862">
            <w:pPr>
              <w:widowControl w:val="0"/>
              <w:tabs>
                <w:tab w:val="center" w:pos="4680"/>
              </w:tabs>
              <w:ind w:right="105"/>
              <w:jc w:val="both"/>
              <w:rPr>
                <w:rFonts w:cs="Arial"/>
                <w:lang w:val="de-DE" w:eastAsia="it-IT"/>
              </w:rPr>
            </w:pPr>
          </w:p>
        </w:tc>
        <w:tc>
          <w:tcPr>
            <w:tcW w:w="3969" w:type="dxa"/>
            <w:gridSpan w:val="2"/>
          </w:tcPr>
          <w:p w:rsidR="00000862" w:rsidRPr="00211C25" w:rsidRDefault="00000862" w:rsidP="00000862">
            <w:pPr>
              <w:widowControl w:val="0"/>
              <w:tabs>
                <w:tab w:val="center" w:pos="4680"/>
              </w:tabs>
              <w:ind w:right="105"/>
              <w:jc w:val="both"/>
              <w:rPr>
                <w:rFonts w:cs="Arial"/>
                <w:lang w:val="it-IT" w:eastAsia="it-IT"/>
              </w:rPr>
            </w:pPr>
            <w:r w:rsidRPr="009F345B">
              <w:rPr>
                <w:rFonts w:cs="Arial"/>
                <w:lang w:val="it-IT" w:eastAsia="it-IT"/>
              </w:rPr>
              <w:t xml:space="preserve">I relativi documenti a riprova dell’adempimento devono essere muniti della data dell’offerta e tenuti ai fini fiscali presso la sede legale dell’operatore </w:t>
            </w:r>
            <w:r w:rsidRPr="009F345B">
              <w:rPr>
                <w:rFonts w:cs="Arial"/>
                <w:lang w:val="it-IT" w:eastAsia="it-IT"/>
              </w:rPr>
              <w:lastRenderedPageBreak/>
              <w:t>economico partecipante alla gara.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2"/>
          </w:tcPr>
          <w:p w:rsidR="00000862" w:rsidRPr="00686499" w:rsidRDefault="00000862" w:rsidP="00000862">
            <w:pPr>
              <w:tabs>
                <w:tab w:val="left" w:pos="294"/>
              </w:tabs>
              <w:spacing w:line="240" w:lineRule="exact"/>
              <w:rPr>
                <w:rFonts w:cs="Arial"/>
                <w:lang w:val="it-IT"/>
              </w:rPr>
            </w:pPr>
          </w:p>
        </w:tc>
        <w:tc>
          <w:tcPr>
            <w:tcW w:w="3969" w:type="dxa"/>
            <w:gridSpan w:val="2"/>
          </w:tcPr>
          <w:p w:rsidR="00000862" w:rsidRPr="00D30EE5" w:rsidRDefault="00000862" w:rsidP="00000862">
            <w:pPr>
              <w:pStyle w:val="Rientrocorpodeltesto"/>
              <w:tabs>
                <w:tab w:val="center" w:pos="4680"/>
                <w:tab w:val="left" w:pos="8496"/>
              </w:tabs>
              <w:spacing w:after="0" w:line="240" w:lineRule="exact"/>
              <w:ind w:left="238" w:right="105" w:hanging="238"/>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76406D" w:rsidRDefault="00000862" w:rsidP="00000862">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2"/>
          </w:tcPr>
          <w:p w:rsidR="00000862" w:rsidRPr="0076406D" w:rsidRDefault="00000862" w:rsidP="00000862">
            <w:pPr>
              <w:tabs>
                <w:tab w:val="left" w:pos="294"/>
              </w:tabs>
              <w:spacing w:line="240" w:lineRule="exact"/>
              <w:rPr>
                <w:rFonts w:cs="Arial"/>
                <w:lang w:val="de-DE"/>
              </w:rPr>
            </w:pPr>
          </w:p>
        </w:tc>
        <w:tc>
          <w:tcPr>
            <w:tcW w:w="3969" w:type="dxa"/>
            <w:gridSpan w:val="2"/>
          </w:tcPr>
          <w:p w:rsidR="00000862" w:rsidRPr="00B02DB3" w:rsidRDefault="00000862" w:rsidP="00000862">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ind w:right="486"/>
              <w:jc w:val="both"/>
              <w:rPr>
                <w:rFonts w:cs="Arial"/>
                <w:b/>
                <w:bCs/>
                <w:noProof w:val="0"/>
                <w:lang w:val="it-IT"/>
              </w:rPr>
            </w:pPr>
          </w:p>
        </w:tc>
        <w:tc>
          <w:tcPr>
            <w:tcW w:w="1140" w:type="dxa"/>
            <w:gridSpan w:val="2"/>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2"/>
          </w:tcPr>
          <w:p w:rsidR="00000862" w:rsidRPr="00AD4B5A" w:rsidRDefault="00000862" w:rsidP="00000862">
            <w:pPr>
              <w:spacing w:line="240" w:lineRule="exact"/>
              <w:rPr>
                <w:rFonts w:cs="Arial"/>
                <w:lang w:val="de-DE"/>
              </w:rPr>
            </w:pPr>
          </w:p>
        </w:tc>
        <w:tc>
          <w:tcPr>
            <w:tcW w:w="3969" w:type="dxa"/>
            <w:gridSpan w:val="2"/>
          </w:tcPr>
          <w:p w:rsidR="00000862" w:rsidRDefault="00000862" w:rsidP="00000862">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rsidR="00000862" w:rsidRPr="00D30EE5"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26EE0" w:rsidRDefault="00000862" w:rsidP="00000862">
            <w:pPr>
              <w:pStyle w:val="Rientrocorpodeltesto"/>
              <w:tabs>
                <w:tab w:val="left" w:pos="8496"/>
              </w:tabs>
              <w:spacing w:after="0" w:line="240" w:lineRule="exact"/>
              <w:ind w:left="280" w:right="76"/>
              <w:jc w:val="both"/>
              <w:rPr>
                <w:noProof w:val="0"/>
                <w:lang w:val="it-IT"/>
              </w:rPr>
            </w:pPr>
          </w:p>
        </w:tc>
        <w:tc>
          <w:tcPr>
            <w:tcW w:w="1140" w:type="dxa"/>
            <w:gridSpan w:val="2"/>
          </w:tcPr>
          <w:p w:rsidR="00000862" w:rsidRPr="00326EE0" w:rsidRDefault="00000862" w:rsidP="00000862">
            <w:pPr>
              <w:spacing w:line="240" w:lineRule="exact"/>
              <w:rPr>
                <w:rFonts w:cs="Arial"/>
                <w:lang w:val="it-IT"/>
              </w:rPr>
            </w:pPr>
          </w:p>
        </w:tc>
        <w:tc>
          <w:tcPr>
            <w:tcW w:w="3969" w:type="dxa"/>
            <w:gridSpan w:val="2"/>
          </w:tcPr>
          <w:p w:rsidR="00000862" w:rsidRPr="00D30EE5" w:rsidRDefault="00000862" w:rsidP="00000862">
            <w:pPr>
              <w:pStyle w:val="Rientrocorpodeltesto"/>
              <w:tabs>
                <w:tab w:val="center" w:pos="4680"/>
                <w:tab w:val="left" w:pos="8496"/>
              </w:tabs>
              <w:spacing w:after="0" w:line="240" w:lineRule="exact"/>
              <w:ind w:left="256"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875BE" w:rsidRDefault="00000862" w:rsidP="00000862">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875BE" w:rsidRDefault="00000862" w:rsidP="00000862">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2"/>
          </w:tcPr>
          <w:p w:rsidR="00000862" w:rsidRPr="00D875BE" w:rsidRDefault="00000862" w:rsidP="00000862">
            <w:pPr>
              <w:spacing w:line="240" w:lineRule="exact"/>
              <w:rPr>
                <w:rFonts w:cs="Arial"/>
                <w:b/>
                <w:lang w:val="it-IT"/>
              </w:rPr>
            </w:pPr>
          </w:p>
        </w:tc>
        <w:tc>
          <w:tcPr>
            <w:tcW w:w="3969" w:type="dxa"/>
            <w:gridSpan w:val="2"/>
          </w:tcPr>
          <w:p w:rsidR="00000862" w:rsidRPr="00D875BE" w:rsidRDefault="00000862" w:rsidP="00000862">
            <w:pPr>
              <w:tabs>
                <w:tab w:val="center" w:pos="4680"/>
              </w:tabs>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76406D" w:rsidRDefault="00000862" w:rsidP="00000862">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140" w:type="dxa"/>
            <w:gridSpan w:val="2"/>
          </w:tcPr>
          <w:p w:rsidR="00000862" w:rsidRPr="0076406D" w:rsidRDefault="00000862" w:rsidP="00000862">
            <w:pPr>
              <w:spacing w:line="240" w:lineRule="exact"/>
              <w:rPr>
                <w:rFonts w:cs="Arial"/>
                <w:b/>
                <w:lang w:val="de-DE"/>
              </w:rPr>
            </w:pPr>
          </w:p>
        </w:tc>
        <w:tc>
          <w:tcPr>
            <w:tcW w:w="3969" w:type="dxa"/>
            <w:gridSpan w:val="2"/>
          </w:tcPr>
          <w:p w:rsidR="00000862" w:rsidRPr="00D30EE5" w:rsidRDefault="00000862" w:rsidP="00000862">
            <w:pPr>
              <w:tabs>
                <w:tab w:val="center" w:pos="4680"/>
              </w:tabs>
              <w:spacing w:line="240" w:lineRule="exact"/>
              <w:ind w:left="284" w:right="105"/>
              <w:jc w:val="both"/>
              <w:rPr>
                <w:rFonts w:cs="Arial"/>
                <w:b/>
                <w:noProof w:val="0"/>
                <w:lang w:val="it-IT"/>
              </w:rPr>
            </w:pPr>
            <w:r w:rsidRPr="0076406D">
              <w:rPr>
                <w:rFonts w:cs="Arial"/>
                <w:b/>
                <w:noProof w:val="0"/>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p w:rsidR="00000862" w:rsidRPr="00D30EE5" w:rsidRDefault="00000862" w:rsidP="00000862">
            <w:pPr>
              <w:tabs>
                <w:tab w:val="center" w:pos="4680"/>
              </w:tabs>
              <w:spacing w:line="240" w:lineRule="exact"/>
              <w:ind w:left="284"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left="284"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AC77DA" w:rsidRDefault="00000862" w:rsidP="00000862">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2"/>
          </w:tcPr>
          <w:p w:rsidR="00000862" w:rsidRPr="00AC77DA" w:rsidRDefault="00000862" w:rsidP="00000862">
            <w:pPr>
              <w:spacing w:line="240" w:lineRule="exact"/>
              <w:rPr>
                <w:rFonts w:cs="Arial"/>
                <w:lang w:val="de-DE"/>
              </w:rPr>
            </w:pPr>
          </w:p>
        </w:tc>
        <w:tc>
          <w:tcPr>
            <w:tcW w:w="3969" w:type="dxa"/>
            <w:gridSpan w:val="2"/>
          </w:tcPr>
          <w:p w:rsidR="00000862" w:rsidRPr="009217EF" w:rsidRDefault="00000862" w:rsidP="00000862">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955A6" w:rsidRDefault="00000862" w:rsidP="00000862">
            <w:pPr>
              <w:spacing w:line="240" w:lineRule="exact"/>
              <w:ind w:right="76"/>
              <w:jc w:val="both"/>
              <w:rPr>
                <w:rFonts w:cs="Arial"/>
                <w:lang w:val="it-IT"/>
              </w:rPr>
            </w:pPr>
          </w:p>
        </w:tc>
        <w:tc>
          <w:tcPr>
            <w:tcW w:w="1140" w:type="dxa"/>
            <w:gridSpan w:val="2"/>
          </w:tcPr>
          <w:p w:rsidR="00000862" w:rsidRPr="001955A6" w:rsidRDefault="00000862" w:rsidP="00000862">
            <w:pPr>
              <w:spacing w:line="240" w:lineRule="exact"/>
              <w:rPr>
                <w:rFonts w:cs="Arial"/>
                <w:lang w:val="it-IT"/>
              </w:rPr>
            </w:pPr>
          </w:p>
        </w:tc>
        <w:tc>
          <w:tcPr>
            <w:tcW w:w="3969" w:type="dxa"/>
            <w:gridSpan w:val="2"/>
          </w:tcPr>
          <w:p w:rsidR="00000862" w:rsidRPr="009217EF" w:rsidRDefault="00000862" w:rsidP="00000862">
            <w:pPr>
              <w:tabs>
                <w:tab w:val="center" w:pos="4680"/>
              </w:tabs>
              <w:spacing w:line="240" w:lineRule="exact"/>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5E0F0B" w:rsidRDefault="00000862" w:rsidP="00000862">
            <w:pPr>
              <w:keepNext/>
              <w:tabs>
                <w:tab w:val="left" w:pos="4310"/>
              </w:tabs>
              <w:jc w:val="both"/>
              <w:rPr>
                <w:rFonts w:cs="Arial"/>
                <w:b/>
                <w:bCs/>
                <w:noProof w:val="0"/>
                <w:lang w:val="de-DE"/>
              </w:rPr>
            </w:pPr>
            <w:r w:rsidRPr="005E0F0B">
              <w:rPr>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2"/>
          </w:tcPr>
          <w:p w:rsidR="00000862" w:rsidRPr="005E0F0B" w:rsidRDefault="00000862" w:rsidP="00000862">
            <w:pPr>
              <w:spacing w:line="240" w:lineRule="exact"/>
              <w:jc w:val="both"/>
              <w:rPr>
                <w:rFonts w:cs="Arial"/>
                <w:lang w:val="de-DE"/>
              </w:rPr>
            </w:pPr>
          </w:p>
        </w:tc>
        <w:tc>
          <w:tcPr>
            <w:tcW w:w="3969" w:type="dxa"/>
            <w:gridSpan w:val="2"/>
          </w:tcPr>
          <w:p w:rsidR="00000862" w:rsidRPr="005E0F0B" w:rsidRDefault="00000862" w:rsidP="00000862">
            <w:pPr>
              <w:tabs>
                <w:tab w:val="left" w:pos="426"/>
                <w:tab w:val="left" w:pos="1560"/>
              </w:tabs>
              <w:autoSpaceDE w:val="0"/>
              <w:autoSpaceDN w:val="0"/>
              <w:adjustRightInd w:val="0"/>
              <w:jc w:val="both"/>
              <w:rPr>
                <w:rFonts w:cs="Arial"/>
                <w:b/>
                <w:bCs/>
                <w:noProof w:val="0"/>
                <w:lang w:val="it-IT"/>
              </w:rPr>
            </w:pPr>
            <w:r w:rsidRPr="005E0F0B">
              <w:rPr>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6C1C" w:rsidRDefault="00000862" w:rsidP="00000862">
            <w:pPr>
              <w:keepNext/>
              <w:tabs>
                <w:tab w:val="left" w:pos="4310"/>
              </w:tabs>
              <w:jc w:val="both"/>
              <w:rPr>
                <w:lang w:val="it-IT"/>
              </w:rPr>
            </w:pPr>
          </w:p>
        </w:tc>
        <w:tc>
          <w:tcPr>
            <w:tcW w:w="1140" w:type="dxa"/>
            <w:gridSpan w:val="2"/>
          </w:tcPr>
          <w:p w:rsidR="00000862" w:rsidRPr="00D36C1C" w:rsidRDefault="00000862" w:rsidP="00000862">
            <w:pPr>
              <w:spacing w:line="240" w:lineRule="exact"/>
              <w:jc w:val="both"/>
              <w:rPr>
                <w:rFonts w:cs="Arial"/>
                <w:lang w:val="it-IT"/>
              </w:rPr>
            </w:pPr>
          </w:p>
        </w:tc>
        <w:tc>
          <w:tcPr>
            <w:tcW w:w="3969" w:type="dxa"/>
            <w:gridSpan w:val="2"/>
          </w:tcPr>
          <w:p w:rsidR="00000862" w:rsidRPr="005E0F0B" w:rsidRDefault="00000862" w:rsidP="00000862">
            <w:pPr>
              <w:tabs>
                <w:tab w:val="left" w:pos="426"/>
                <w:tab w:val="left" w:pos="1560"/>
              </w:tabs>
              <w:autoSpaceDE w:val="0"/>
              <w:autoSpaceDN w:val="0"/>
              <w:adjustRightInd w:val="0"/>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5E0F0B" w:rsidRDefault="00000862" w:rsidP="00000862">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2"/>
          </w:tcPr>
          <w:p w:rsidR="00000862" w:rsidRPr="005E0F0B" w:rsidRDefault="00000862" w:rsidP="00000862">
            <w:pPr>
              <w:spacing w:line="240" w:lineRule="exact"/>
              <w:rPr>
                <w:rFonts w:cs="Arial"/>
                <w:lang w:val="de-DE"/>
              </w:rPr>
            </w:pPr>
          </w:p>
        </w:tc>
        <w:tc>
          <w:tcPr>
            <w:tcW w:w="3969" w:type="dxa"/>
            <w:gridSpan w:val="2"/>
          </w:tcPr>
          <w:p w:rsidR="00000862" w:rsidRPr="00882201" w:rsidRDefault="00000862" w:rsidP="00000862">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keepNext/>
              <w:tabs>
                <w:tab w:val="left" w:pos="4310"/>
              </w:tabs>
              <w:jc w:val="both"/>
              <w:rPr>
                <w:rFonts w:cs="Arial"/>
                <w:b/>
                <w:bCs/>
                <w:noProof w:val="0"/>
                <w:lang w:val="it-IT"/>
              </w:rPr>
            </w:pPr>
          </w:p>
        </w:tc>
        <w:tc>
          <w:tcPr>
            <w:tcW w:w="1140" w:type="dxa"/>
            <w:gridSpan w:val="2"/>
          </w:tcPr>
          <w:p w:rsidR="00000862" w:rsidRPr="000A10E1" w:rsidRDefault="00000862" w:rsidP="00000862">
            <w:pPr>
              <w:spacing w:line="240" w:lineRule="exact"/>
              <w:jc w:val="both"/>
              <w:rPr>
                <w:rFonts w:cs="Arial"/>
                <w:lang w:val="it-IT"/>
              </w:rPr>
            </w:pPr>
          </w:p>
        </w:tc>
        <w:tc>
          <w:tcPr>
            <w:tcW w:w="3969" w:type="dxa"/>
            <w:gridSpan w:val="2"/>
          </w:tcPr>
          <w:p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rsidR="00000862" w:rsidRPr="000A10E1" w:rsidRDefault="00000862" w:rsidP="00000862">
            <w:pPr>
              <w:autoSpaceDE w:val="0"/>
              <w:autoSpaceDN w:val="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keepNext/>
              <w:tabs>
                <w:tab w:val="left" w:pos="4310"/>
              </w:tabs>
              <w:jc w:val="both"/>
              <w:rPr>
                <w:rFonts w:cs="Arial"/>
                <w:b/>
                <w:bCs/>
                <w:noProof w:val="0"/>
                <w:lang w:val="it-IT"/>
              </w:rPr>
            </w:pPr>
          </w:p>
        </w:tc>
        <w:tc>
          <w:tcPr>
            <w:tcW w:w="1140" w:type="dxa"/>
            <w:gridSpan w:val="2"/>
          </w:tcPr>
          <w:p w:rsidR="00000862" w:rsidRPr="000A10E1" w:rsidRDefault="00000862" w:rsidP="00000862">
            <w:pPr>
              <w:spacing w:line="240" w:lineRule="exact"/>
              <w:jc w:val="both"/>
              <w:rPr>
                <w:rFonts w:cs="Arial"/>
                <w:lang w:val="it-IT"/>
              </w:rPr>
            </w:pPr>
          </w:p>
        </w:tc>
        <w:tc>
          <w:tcPr>
            <w:tcW w:w="3969" w:type="dxa"/>
            <w:gridSpan w:val="2"/>
          </w:tcPr>
          <w:p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jc w:val="both"/>
              <w:rPr>
                <w:rFonts w:eastAsia="Calibri" w:cs="Arial"/>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autoSpaceDE w:val="0"/>
              <w:autoSpaceDN w:val="0"/>
              <w:jc w:val="both"/>
              <w:rPr>
                <w:rFonts w:eastAsia="Calibri" w:cs="Arial"/>
                <w:lang w:val="it-IT"/>
              </w:rPr>
            </w:pP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hideMark/>
          </w:tcPr>
          <w:p w:rsidR="00000862" w:rsidRPr="008046A9" w:rsidRDefault="00000862" w:rsidP="00000862">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rsidR="00000862" w:rsidRPr="008046A9" w:rsidRDefault="00000862" w:rsidP="00000862">
            <w:pPr>
              <w:numPr>
                <w:ilvl w:val="0"/>
                <w:numId w:val="38"/>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rsidR="00000862" w:rsidRPr="008046A9" w:rsidRDefault="00000862" w:rsidP="00000862">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2"/>
          </w:tcPr>
          <w:p w:rsidR="00000862" w:rsidRPr="008046A9" w:rsidRDefault="00000862" w:rsidP="00000862">
            <w:pPr>
              <w:spacing w:line="240" w:lineRule="exact"/>
              <w:rPr>
                <w:lang w:val="de-DE"/>
              </w:rPr>
            </w:pPr>
          </w:p>
        </w:tc>
        <w:tc>
          <w:tcPr>
            <w:tcW w:w="3969" w:type="dxa"/>
            <w:gridSpan w:val="2"/>
          </w:tcPr>
          <w:p w:rsidR="00000862" w:rsidRPr="008046A9" w:rsidRDefault="00000862" w:rsidP="00000862">
            <w:pPr>
              <w:pStyle w:val="Paragrafoelenco"/>
              <w:numPr>
                <w:ilvl w:val="1"/>
                <w:numId w:val="41"/>
              </w:numPr>
              <w:ind w:right="181"/>
              <w:jc w:val="both"/>
              <w:rPr>
                <w:b/>
                <w:bCs/>
                <w:lang w:val="it-IT"/>
              </w:rPr>
            </w:pPr>
            <w:r w:rsidRPr="008046A9">
              <w:rPr>
                <w:b/>
                <w:bCs/>
                <w:lang w:val="it-IT"/>
              </w:rPr>
              <w:t>Per i consorzi stabili, consorzi di cooperative e di imprese artigiane:</w:t>
            </w:r>
          </w:p>
          <w:p w:rsidR="00000862" w:rsidRPr="008046A9" w:rsidRDefault="00000862" w:rsidP="00000862">
            <w:pPr>
              <w:keepNext/>
              <w:ind w:left="284" w:right="181" w:hanging="284"/>
              <w:rPr>
                <w:b/>
                <w:bCs/>
                <w:lang w:val="it-IT"/>
              </w:rPr>
            </w:pPr>
          </w:p>
          <w:p w:rsidR="00000862" w:rsidRPr="008046A9" w:rsidRDefault="00000862" w:rsidP="00000862">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rsidR="00000862" w:rsidRPr="008046A9" w:rsidRDefault="00000862" w:rsidP="00000862">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tcPr>
          <w:p w:rsidR="00000862" w:rsidRPr="008046A9" w:rsidRDefault="00000862" w:rsidP="00000862">
            <w:pPr>
              <w:ind w:right="181"/>
              <w:jc w:val="both"/>
              <w:rPr>
                <w:b/>
                <w:bCs/>
                <w:lang w:val="it-IT"/>
              </w:rPr>
            </w:pPr>
          </w:p>
        </w:tc>
        <w:tc>
          <w:tcPr>
            <w:tcW w:w="1140" w:type="dxa"/>
            <w:gridSpan w:val="2"/>
          </w:tcPr>
          <w:p w:rsidR="00000862" w:rsidRPr="008046A9" w:rsidRDefault="00000862" w:rsidP="00000862">
            <w:pPr>
              <w:spacing w:line="240" w:lineRule="exact"/>
              <w:rPr>
                <w:lang w:val="it-IT"/>
              </w:rPr>
            </w:pPr>
          </w:p>
        </w:tc>
        <w:tc>
          <w:tcPr>
            <w:tcW w:w="3969" w:type="dxa"/>
            <w:gridSpan w:val="2"/>
          </w:tcPr>
          <w:p w:rsidR="00000862" w:rsidRPr="008046A9" w:rsidRDefault="00000862" w:rsidP="00000862">
            <w:pPr>
              <w:ind w:right="181"/>
              <w:jc w:val="both"/>
              <w:rPr>
                <w:b/>
                <w:bCs/>
                <w:lang w:val="it-IT"/>
              </w:rPr>
            </w:pP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hideMark/>
          </w:tcPr>
          <w:p w:rsidR="00000862" w:rsidRPr="008046A9" w:rsidRDefault="00000862" w:rsidP="00000862">
            <w:pPr>
              <w:pStyle w:val="Paragrafoelenco"/>
              <w:numPr>
                <w:ilvl w:val="1"/>
                <w:numId w:val="41"/>
              </w:numPr>
              <w:ind w:right="181"/>
              <w:jc w:val="both"/>
              <w:rPr>
                <w:b/>
                <w:bCs/>
                <w:lang w:val="de-DE"/>
              </w:rPr>
            </w:pPr>
            <w:r w:rsidRPr="008046A9">
              <w:rPr>
                <w:b/>
                <w:bCs/>
                <w:lang w:val="de-DE"/>
              </w:rPr>
              <w:t>Für bereits gebildete Bietergemeinschaften:</w:t>
            </w:r>
          </w:p>
          <w:p w:rsidR="00000862" w:rsidRPr="008046A9" w:rsidRDefault="00000862" w:rsidP="00000862">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2"/>
          </w:tcPr>
          <w:p w:rsidR="00000862" w:rsidRPr="008046A9" w:rsidRDefault="00000862" w:rsidP="00000862">
            <w:pPr>
              <w:spacing w:line="240" w:lineRule="exact"/>
              <w:rPr>
                <w:lang w:val="de-DE"/>
              </w:rPr>
            </w:pPr>
          </w:p>
        </w:tc>
        <w:tc>
          <w:tcPr>
            <w:tcW w:w="3969" w:type="dxa"/>
            <w:gridSpan w:val="2"/>
            <w:hideMark/>
          </w:tcPr>
          <w:p w:rsidR="00000862" w:rsidRPr="008046A9" w:rsidRDefault="00000862" w:rsidP="00000862">
            <w:pPr>
              <w:ind w:left="113" w:right="181"/>
              <w:jc w:val="both"/>
              <w:rPr>
                <w:lang w:val="it-IT"/>
              </w:rPr>
            </w:pPr>
            <w:r w:rsidRPr="008046A9">
              <w:rPr>
                <w:b/>
                <w:bCs/>
                <w:lang w:val="it-IT"/>
              </w:rPr>
              <w:t>1.3  Per i raggruppamenti temporanei già costituiti:</w:t>
            </w:r>
          </w:p>
          <w:p w:rsidR="00000862" w:rsidRPr="008046A9" w:rsidRDefault="00000862" w:rsidP="00000862">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tcPr>
          <w:p w:rsidR="00000862" w:rsidRPr="008046A9" w:rsidRDefault="00000862" w:rsidP="00000862">
            <w:pPr>
              <w:ind w:left="397" w:right="181"/>
              <w:jc w:val="both"/>
              <w:rPr>
                <w:b/>
                <w:bCs/>
                <w:lang w:val="it-IT"/>
              </w:rPr>
            </w:pPr>
          </w:p>
        </w:tc>
        <w:tc>
          <w:tcPr>
            <w:tcW w:w="1140" w:type="dxa"/>
            <w:gridSpan w:val="2"/>
          </w:tcPr>
          <w:p w:rsidR="00000862" w:rsidRPr="008046A9" w:rsidRDefault="00000862" w:rsidP="00000862">
            <w:pPr>
              <w:spacing w:line="240" w:lineRule="exact"/>
              <w:rPr>
                <w:lang w:val="it-IT"/>
              </w:rPr>
            </w:pPr>
          </w:p>
        </w:tc>
        <w:tc>
          <w:tcPr>
            <w:tcW w:w="3969" w:type="dxa"/>
            <w:gridSpan w:val="2"/>
          </w:tcPr>
          <w:p w:rsidR="00000862" w:rsidRPr="008046A9" w:rsidRDefault="00000862" w:rsidP="00000862">
            <w:pPr>
              <w:ind w:left="397" w:right="181"/>
              <w:jc w:val="both"/>
              <w:rPr>
                <w:b/>
                <w:bCs/>
                <w:lang w:val="it-IT"/>
              </w:rPr>
            </w:pP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shd w:val="clear" w:color="auto" w:fill="auto"/>
            <w:hideMark/>
          </w:tcPr>
          <w:p w:rsidR="00000862" w:rsidRPr="00CB3336" w:rsidRDefault="00000862" w:rsidP="00000862">
            <w:pPr>
              <w:pStyle w:val="Paragrafoelenco"/>
              <w:numPr>
                <w:ilvl w:val="1"/>
                <w:numId w:val="41"/>
              </w:numPr>
              <w:ind w:right="181"/>
              <w:jc w:val="both"/>
              <w:rPr>
                <w:b/>
                <w:bCs/>
                <w:lang w:val="de-DE"/>
              </w:rPr>
            </w:pPr>
            <w:r w:rsidRPr="00CB3336">
              <w:rPr>
                <w:b/>
                <w:bCs/>
                <w:lang w:val="de-DE"/>
              </w:rPr>
              <w:lastRenderedPageBreak/>
              <w:t>Im Falle eines gewöhnlichen Bieterkonsortiums oder einer EWIV, die bereits gebildet sind:</w:t>
            </w:r>
          </w:p>
          <w:p w:rsidR="00000862" w:rsidRPr="00CB3336" w:rsidRDefault="00000862" w:rsidP="00000862">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rsidR="00000862" w:rsidRPr="00CB3336" w:rsidRDefault="00000862" w:rsidP="00000862">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2"/>
            <w:shd w:val="clear" w:color="auto" w:fill="auto"/>
          </w:tcPr>
          <w:p w:rsidR="00000862" w:rsidRPr="00CB3336" w:rsidRDefault="00000862" w:rsidP="00000862">
            <w:pPr>
              <w:spacing w:line="240" w:lineRule="exact"/>
              <w:rPr>
                <w:lang w:val="de-DE"/>
              </w:rPr>
            </w:pPr>
          </w:p>
        </w:tc>
        <w:tc>
          <w:tcPr>
            <w:tcW w:w="3969" w:type="dxa"/>
            <w:gridSpan w:val="2"/>
            <w:shd w:val="clear" w:color="auto" w:fill="auto"/>
          </w:tcPr>
          <w:p w:rsidR="00000862" w:rsidRPr="00CB3336" w:rsidRDefault="00000862" w:rsidP="00000862">
            <w:pPr>
              <w:ind w:left="113" w:right="181"/>
              <w:jc w:val="both"/>
              <w:rPr>
                <w:b/>
                <w:bCs/>
                <w:lang w:val="it-IT"/>
              </w:rPr>
            </w:pPr>
            <w:r w:rsidRPr="00CB3336">
              <w:rPr>
                <w:b/>
                <w:bCs/>
                <w:lang w:val="it-IT"/>
              </w:rPr>
              <w:t>1.4 Nel caso di consorzio ordinario o GEIE già costituiti:</w:t>
            </w:r>
          </w:p>
          <w:p w:rsidR="00000862" w:rsidRPr="00CB3336" w:rsidRDefault="00000862" w:rsidP="00000862">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rsidR="00000862" w:rsidRPr="008046A9" w:rsidRDefault="00000862" w:rsidP="00000862">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rsidR="00000862" w:rsidRPr="008046A9" w:rsidRDefault="00000862" w:rsidP="00000862">
            <w:pPr>
              <w:ind w:left="397" w:right="181"/>
              <w:jc w:val="both"/>
              <w:rPr>
                <w:b/>
                <w:bCs/>
                <w:lang w:val="it-IT"/>
              </w:rPr>
            </w:pP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tcPr>
          <w:p w:rsidR="00000862" w:rsidRPr="008046A9" w:rsidRDefault="00000862" w:rsidP="00000862">
            <w:pPr>
              <w:ind w:left="397" w:right="181"/>
              <w:jc w:val="both"/>
              <w:rPr>
                <w:b/>
                <w:bCs/>
                <w:lang w:val="it-IT"/>
              </w:rPr>
            </w:pPr>
          </w:p>
        </w:tc>
        <w:tc>
          <w:tcPr>
            <w:tcW w:w="1140" w:type="dxa"/>
            <w:gridSpan w:val="2"/>
          </w:tcPr>
          <w:p w:rsidR="00000862" w:rsidRPr="008046A9" w:rsidRDefault="00000862" w:rsidP="00000862">
            <w:pPr>
              <w:spacing w:line="240" w:lineRule="exact"/>
              <w:rPr>
                <w:lang w:val="it-IT"/>
              </w:rPr>
            </w:pPr>
          </w:p>
        </w:tc>
        <w:tc>
          <w:tcPr>
            <w:tcW w:w="3969" w:type="dxa"/>
            <w:gridSpan w:val="2"/>
          </w:tcPr>
          <w:p w:rsidR="00000862" w:rsidRPr="008046A9" w:rsidRDefault="00000862" w:rsidP="00000862">
            <w:pPr>
              <w:ind w:left="397" w:right="181"/>
              <w:jc w:val="both"/>
              <w:rPr>
                <w:b/>
                <w:bCs/>
                <w:lang w:val="it-IT"/>
              </w:rPr>
            </w:pPr>
          </w:p>
        </w:tc>
      </w:tr>
      <w:tr w:rsidR="00000862" w:rsidRPr="00B916D1" w:rsidTr="00DD1DEB">
        <w:tblPrEx>
          <w:tblCellMar>
            <w:left w:w="0" w:type="dxa"/>
            <w:right w:w="0" w:type="dxa"/>
          </w:tblCellMar>
          <w:tblLook w:val="04A0" w:firstRow="1" w:lastRow="0" w:firstColumn="1" w:lastColumn="0" w:noHBand="0" w:noVBand="1"/>
        </w:tblPrEx>
        <w:tc>
          <w:tcPr>
            <w:tcW w:w="4116" w:type="dxa"/>
            <w:gridSpan w:val="5"/>
            <w:shd w:val="clear" w:color="auto" w:fill="auto"/>
            <w:hideMark/>
          </w:tcPr>
          <w:p w:rsidR="00000862" w:rsidRPr="000958F3" w:rsidRDefault="00000862" w:rsidP="00000862">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rsidR="00000862" w:rsidRPr="000958F3" w:rsidRDefault="00000862" w:rsidP="00000862">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rsidR="00000862" w:rsidRPr="000958F3" w:rsidRDefault="00000862" w:rsidP="00000862">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rsidR="00000862" w:rsidRPr="000958F3" w:rsidRDefault="00000862" w:rsidP="00000862">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2"/>
            <w:shd w:val="clear" w:color="auto" w:fill="auto"/>
          </w:tcPr>
          <w:p w:rsidR="00000862" w:rsidRPr="000958F3" w:rsidRDefault="00000862" w:rsidP="00000862">
            <w:pPr>
              <w:spacing w:line="240" w:lineRule="exact"/>
              <w:rPr>
                <w:lang w:val="de-DE"/>
              </w:rPr>
            </w:pPr>
          </w:p>
        </w:tc>
        <w:tc>
          <w:tcPr>
            <w:tcW w:w="3969" w:type="dxa"/>
            <w:gridSpan w:val="2"/>
            <w:shd w:val="clear" w:color="auto" w:fill="auto"/>
          </w:tcPr>
          <w:p w:rsidR="00000862" w:rsidRPr="000958F3" w:rsidRDefault="00000862" w:rsidP="00000862">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rsidR="00000862" w:rsidRPr="000958F3" w:rsidRDefault="00000862" w:rsidP="00000862">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rsidR="00000862" w:rsidRPr="000958F3" w:rsidRDefault="00000862" w:rsidP="00000862">
            <w:pPr>
              <w:numPr>
                <w:ilvl w:val="0"/>
                <w:numId w:val="40"/>
              </w:numPr>
              <w:ind w:left="794" w:right="181" w:hanging="283"/>
              <w:jc w:val="both"/>
              <w:rPr>
                <w:lang w:val="it-IT"/>
              </w:rPr>
            </w:pPr>
            <w:r w:rsidRPr="000958F3">
              <w:rPr>
                <w:lang w:val="it-IT"/>
              </w:rPr>
              <w:t>l’operatore economico al quale, in caso di aggiudicazione, sarà conferito mandato speciale con rappresentanza o funzioni di capogruppo;</w:t>
            </w:r>
          </w:p>
          <w:p w:rsidR="00000862" w:rsidRPr="000958F3" w:rsidRDefault="00000862" w:rsidP="00000862">
            <w:pPr>
              <w:ind w:right="181"/>
              <w:jc w:val="both"/>
              <w:rPr>
                <w:lang w:val="it-IT"/>
              </w:rPr>
            </w:pPr>
          </w:p>
          <w:p w:rsidR="00000862" w:rsidRPr="000958F3" w:rsidRDefault="00000862" w:rsidP="00000862">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rsidR="00000862" w:rsidRPr="000958F3" w:rsidRDefault="00000862" w:rsidP="00000862">
            <w:pPr>
              <w:ind w:right="181"/>
              <w:jc w:val="both"/>
              <w:rPr>
                <w:b/>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CF7B9E" w:rsidRDefault="00000862" w:rsidP="00000862">
            <w:pPr>
              <w:pStyle w:val="Paragrafoelenco"/>
              <w:numPr>
                <w:ilvl w:val="1"/>
                <w:numId w:val="41"/>
              </w:numPr>
              <w:ind w:right="181"/>
              <w:jc w:val="both"/>
              <w:rPr>
                <w:rFonts w:cs="Arial"/>
                <w:lang w:val="de-DE"/>
              </w:rPr>
            </w:pPr>
            <w:r w:rsidRPr="00CF7B9E">
              <w:rPr>
                <w:b/>
                <w:bCs/>
                <w:lang w:val="de-DE"/>
              </w:rPr>
              <w:t>Im Falle einer Vernetzung von Unternehmen, für welche ein einheitliches Organ mit Vertretungsbefugnis und mit Rechtspersönlichkeit vorgesehen ist:</w:t>
            </w:r>
          </w:p>
          <w:p w:rsidR="00000862" w:rsidRPr="00CF7B9E" w:rsidRDefault="00000862" w:rsidP="00000862">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w:t>
            </w:r>
            <w:r w:rsidRPr="00CF7B9E">
              <w:rPr>
                <w:lang w:val="de-DE"/>
              </w:rPr>
              <w:lastRenderedPageBreak/>
              <w:t>einzelnen Wirtschaftsteilnehmern der Vernetzung ausgeführt werden, angegeben werden.</w:t>
            </w:r>
          </w:p>
        </w:tc>
        <w:tc>
          <w:tcPr>
            <w:tcW w:w="1152" w:type="dxa"/>
            <w:gridSpan w:val="3"/>
            <w:shd w:val="clear" w:color="auto" w:fill="auto"/>
          </w:tcPr>
          <w:p w:rsidR="00000862" w:rsidRPr="00CF7B9E" w:rsidRDefault="00000862" w:rsidP="00000862">
            <w:pPr>
              <w:spacing w:line="240" w:lineRule="exact"/>
              <w:rPr>
                <w:rFonts w:cs="Arial"/>
                <w:lang w:val="de-DE"/>
              </w:rPr>
            </w:pPr>
          </w:p>
        </w:tc>
        <w:tc>
          <w:tcPr>
            <w:tcW w:w="3969" w:type="dxa"/>
            <w:gridSpan w:val="2"/>
            <w:shd w:val="clear" w:color="auto" w:fill="auto"/>
          </w:tcPr>
          <w:p w:rsidR="00000862" w:rsidRPr="00CF7B9E" w:rsidRDefault="00000862" w:rsidP="00000862">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rsidR="00000862" w:rsidRPr="00CF7B9E" w:rsidRDefault="00000862" w:rsidP="00000862">
            <w:pPr>
              <w:pStyle w:val="Paragrafoelenco"/>
              <w:ind w:left="360" w:right="181"/>
              <w:jc w:val="both"/>
              <w:rPr>
                <w:lang w:val="it-IT"/>
              </w:rPr>
            </w:pPr>
            <w:r w:rsidRPr="00CF7B9E">
              <w:rPr>
                <w:rFonts w:cs="Arial"/>
                <w:lang w:val="it-IT"/>
              </w:rPr>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rsidR="00000862" w:rsidRPr="00CF7B9E" w:rsidRDefault="00000862" w:rsidP="00000862">
            <w:pPr>
              <w:pStyle w:val="Paragrafoelenco"/>
              <w:ind w:left="360" w:right="181"/>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CF7B9E" w:rsidRDefault="00000862" w:rsidP="00000862">
            <w:pPr>
              <w:pStyle w:val="Paragrafoelenco"/>
              <w:ind w:left="473" w:right="181"/>
              <w:jc w:val="both"/>
              <w:rPr>
                <w:b/>
                <w:bCs/>
                <w:lang w:val="it-IT"/>
              </w:rPr>
            </w:pPr>
          </w:p>
        </w:tc>
        <w:tc>
          <w:tcPr>
            <w:tcW w:w="1152" w:type="dxa"/>
            <w:gridSpan w:val="3"/>
            <w:shd w:val="clear" w:color="auto" w:fill="auto"/>
          </w:tcPr>
          <w:p w:rsidR="00000862" w:rsidRPr="00CF7B9E" w:rsidRDefault="00000862" w:rsidP="00000862">
            <w:pPr>
              <w:spacing w:line="240" w:lineRule="exact"/>
              <w:rPr>
                <w:rFonts w:cs="Arial"/>
                <w:lang w:val="it-IT"/>
              </w:rPr>
            </w:pPr>
          </w:p>
        </w:tc>
        <w:tc>
          <w:tcPr>
            <w:tcW w:w="3969" w:type="dxa"/>
            <w:gridSpan w:val="2"/>
            <w:shd w:val="clear" w:color="auto" w:fill="auto"/>
          </w:tcPr>
          <w:p w:rsidR="00000862" w:rsidRPr="00CF7B9E" w:rsidRDefault="00000862" w:rsidP="00000862">
            <w:pPr>
              <w:pStyle w:val="Paragrafoelenco"/>
              <w:ind w:left="360" w:right="181"/>
              <w:jc w:val="both"/>
              <w:rPr>
                <w:b/>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CF7B9E" w:rsidRDefault="00000862" w:rsidP="00000862">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rsidR="00000862" w:rsidRPr="00CF7B9E" w:rsidRDefault="00000862" w:rsidP="00000862">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52" w:type="dxa"/>
            <w:gridSpan w:val="3"/>
            <w:shd w:val="clear" w:color="auto" w:fill="auto"/>
          </w:tcPr>
          <w:p w:rsidR="00000862" w:rsidRPr="00CF7B9E" w:rsidRDefault="00000862" w:rsidP="00000862">
            <w:pPr>
              <w:ind w:right="181"/>
              <w:jc w:val="both"/>
              <w:rPr>
                <w:b/>
                <w:bCs/>
                <w:lang w:val="de-DE"/>
              </w:rPr>
            </w:pPr>
          </w:p>
        </w:tc>
        <w:tc>
          <w:tcPr>
            <w:tcW w:w="3969" w:type="dxa"/>
            <w:gridSpan w:val="2"/>
            <w:shd w:val="clear" w:color="auto" w:fill="auto"/>
          </w:tcPr>
          <w:p w:rsidR="00000862" w:rsidRPr="00CF7B9E" w:rsidRDefault="00000862" w:rsidP="00000862">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rsidR="00000862" w:rsidRPr="00810E49" w:rsidRDefault="00000862" w:rsidP="00000862">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0958F3" w:rsidRDefault="00000862" w:rsidP="00000862">
            <w:pPr>
              <w:spacing w:line="240" w:lineRule="exact"/>
              <w:ind w:right="76"/>
              <w:jc w:val="both"/>
              <w:rPr>
                <w:rFonts w:cs="Arial"/>
                <w:lang w:val="it-IT"/>
              </w:rPr>
            </w:pPr>
          </w:p>
        </w:tc>
        <w:tc>
          <w:tcPr>
            <w:tcW w:w="1140" w:type="dxa"/>
            <w:gridSpan w:val="2"/>
            <w:shd w:val="clear" w:color="auto" w:fill="auto"/>
          </w:tcPr>
          <w:p w:rsidR="00000862" w:rsidRPr="000958F3" w:rsidRDefault="00000862" w:rsidP="00000862">
            <w:pPr>
              <w:spacing w:line="240" w:lineRule="exact"/>
              <w:rPr>
                <w:rFonts w:cs="Arial"/>
                <w:lang w:val="it-IT"/>
              </w:rPr>
            </w:pPr>
          </w:p>
        </w:tc>
        <w:tc>
          <w:tcPr>
            <w:tcW w:w="3969" w:type="dxa"/>
            <w:gridSpan w:val="2"/>
            <w:shd w:val="clear" w:color="auto" w:fill="auto"/>
          </w:tcPr>
          <w:p w:rsidR="00000862" w:rsidRPr="000958F3" w:rsidRDefault="00000862" w:rsidP="00000862">
            <w:pPr>
              <w:tabs>
                <w:tab w:val="center" w:pos="4680"/>
              </w:tabs>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CF7B9E" w:rsidRDefault="00000862" w:rsidP="00000862">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2"/>
            <w:shd w:val="clear" w:color="auto" w:fill="auto"/>
          </w:tcPr>
          <w:p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rsidR="00000862" w:rsidRPr="00CF7B9E" w:rsidRDefault="00000862" w:rsidP="00000862">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rsidR="00000862" w:rsidRPr="00CF7B9E" w:rsidRDefault="00000862" w:rsidP="00000862">
            <w:pPr>
              <w:tabs>
                <w:tab w:val="center" w:pos="4680"/>
              </w:tabs>
              <w:spacing w:line="240" w:lineRule="exact"/>
              <w:ind w:right="3"/>
              <w:jc w:val="both"/>
              <w:rPr>
                <w:rFonts w:cs="Arial"/>
                <w:b/>
                <w:noProof w:val="0"/>
                <w:lang w:val="it-IT"/>
              </w:rPr>
            </w:pPr>
          </w:p>
          <w:p w:rsidR="00000862" w:rsidRPr="00CF7B9E" w:rsidRDefault="00000862" w:rsidP="00000862">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Esso è sanabile solo se preesistente e comprovabile con documenti di data certa anteriore al termine di presentazione dell’offerta.</w:t>
            </w:r>
          </w:p>
          <w:p w:rsidR="00000862" w:rsidRPr="00CF7B9E" w:rsidRDefault="00000862" w:rsidP="00000862">
            <w:pPr>
              <w:tabs>
                <w:tab w:val="center" w:pos="4680"/>
              </w:tabs>
              <w:spacing w:line="240" w:lineRule="exact"/>
              <w:ind w:right="3"/>
              <w:jc w:val="both"/>
              <w:rPr>
                <w:rFonts w:cs="Arial"/>
                <w:b/>
                <w:noProof w:val="0"/>
                <w:lang w:val="it-IT"/>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CF7B9E"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w:t>
            </w:r>
            <w:r w:rsidRPr="00CF7B9E">
              <w:rPr>
                <w:rFonts w:cs="Arial"/>
                <w:b/>
                <w:noProof w:val="0"/>
                <w:lang w:val="de-DE"/>
              </w:rPr>
              <w:lastRenderedPageBreak/>
              <w:t>Erklärung eines der daran teilnehmenden Unternehmen bezüglich der Ausführungsquote, welche von den entsprechenden Komponenten übernommen werden, fehlt;</w:t>
            </w:r>
          </w:p>
        </w:tc>
        <w:tc>
          <w:tcPr>
            <w:tcW w:w="1140" w:type="dxa"/>
            <w:gridSpan w:val="2"/>
            <w:shd w:val="clear" w:color="auto" w:fill="auto"/>
          </w:tcPr>
          <w:p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 xml:space="preserve">nel caso di offerta presentata da un raggruppamento temporaneo o consorzio ordinario o GEIE non ancora </w:t>
            </w:r>
            <w:r w:rsidRPr="00CF7B9E">
              <w:rPr>
                <w:rFonts w:cs="Arial"/>
                <w:b/>
                <w:noProof w:val="0"/>
                <w:lang w:val="it-IT"/>
              </w:rPr>
              <w:lastRenderedPageBreak/>
              <w:t>costituiti manchi la dichiarazione da parte di uno degli stessi operatori relativamente alle quote di esecuzione, che verranno assunte dai rispettivi componenti;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lastRenderedPageBreak/>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40" w:type="dxa"/>
            <w:gridSpan w:val="2"/>
            <w:shd w:val="clear" w:color="auto" w:fill="auto"/>
          </w:tcPr>
          <w:p w:rsidR="00000862" w:rsidRPr="00CF7B9E" w:rsidRDefault="00000862" w:rsidP="00000862">
            <w:pPr>
              <w:spacing w:line="240" w:lineRule="exact"/>
              <w:jc w:val="both"/>
              <w:rPr>
                <w:rFonts w:cs="Arial"/>
                <w:lang w:val="de-DE"/>
              </w:rPr>
            </w:pPr>
          </w:p>
        </w:tc>
        <w:tc>
          <w:tcPr>
            <w:tcW w:w="3969" w:type="dxa"/>
            <w:gridSpan w:val="2"/>
            <w:shd w:val="clear" w:color="auto" w:fill="auto"/>
          </w:tcPr>
          <w:p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m Sinne des Art. 48 GvD 50/2016 müssen, bei sonstigem Ausschluss, im Angebot die Teile der Lieferung oder Dienstleistung angegeben werden, welche von den einzelnen Wirtschaftsteilnehmern des Konsortiums ausgeführt werden;</w:t>
            </w:r>
          </w:p>
        </w:tc>
        <w:tc>
          <w:tcPr>
            <w:tcW w:w="1140" w:type="dxa"/>
            <w:gridSpan w:val="2"/>
            <w:shd w:val="clear" w:color="auto" w:fill="auto"/>
          </w:tcPr>
          <w:p w:rsidR="00000862" w:rsidRPr="000958F3" w:rsidRDefault="00000862" w:rsidP="00000862">
            <w:pPr>
              <w:spacing w:line="240" w:lineRule="exact"/>
              <w:jc w:val="both"/>
              <w:rPr>
                <w:rFonts w:cs="Arial"/>
                <w:lang w:val="de-DE"/>
              </w:rPr>
            </w:pPr>
          </w:p>
        </w:tc>
        <w:tc>
          <w:tcPr>
            <w:tcW w:w="3969" w:type="dxa"/>
            <w:gridSpan w:val="2"/>
            <w:shd w:val="clear" w:color="auto" w:fill="auto"/>
          </w:tcPr>
          <w:p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rsidR="00000862" w:rsidRPr="000958F3" w:rsidRDefault="00000862" w:rsidP="00000862">
            <w:pPr>
              <w:tabs>
                <w:tab w:val="center" w:pos="4680"/>
              </w:tabs>
              <w:spacing w:line="240" w:lineRule="exact"/>
              <w:ind w:right="3"/>
              <w:jc w:val="both"/>
              <w:rPr>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CF7B9E"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w:t>
            </w:r>
            <w:r w:rsidRPr="00CF7B9E">
              <w:rPr>
                <w:rFonts w:cs="Arial"/>
                <w:b/>
                <w:noProof w:val="0"/>
                <w:lang w:val="de-DE"/>
              </w:rPr>
              <w:lastRenderedPageBreak/>
              <w:t xml:space="preserve">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2"/>
            <w:shd w:val="clear" w:color="auto" w:fill="auto"/>
          </w:tcPr>
          <w:p w:rsidR="00000862" w:rsidRPr="00CF7B9E" w:rsidRDefault="00000862" w:rsidP="00000862">
            <w:pPr>
              <w:spacing w:line="240" w:lineRule="exact"/>
              <w:jc w:val="both"/>
              <w:rPr>
                <w:rFonts w:cs="Arial"/>
                <w:lang w:val="de-DE"/>
              </w:rPr>
            </w:pPr>
          </w:p>
        </w:tc>
        <w:tc>
          <w:tcPr>
            <w:tcW w:w="3969" w:type="dxa"/>
            <w:gridSpan w:val="2"/>
            <w:shd w:val="clear" w:color="auto" w:fill="auto"/>
          </w:tcPr>
          <w:p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w:t>
            </w:r>
            <w:r w:rsidRPr="00CF7B9E">
              <w:rPr>
                <w:b/>
                <w:noProof w:val="0"/>
                <w:lang w:val="it-IT"/>
              </w:rPr>
              <w:lastRenderedPageBreak/>
              <w:t xml:space="preserve">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rsidR="00000862" w:rsidRPr="000958F3" w:rsidRDefault="00000862" w:rsidP="00000862">
            <w:pPr>
              <w:ind w:right="3"/>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shd w:val="clear" w:color="auto" w:fill="auto"/>
          </w:tcPr>
          <w:p w:rsidR="00000862" w:rsidRPr="000958F3"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lastRenderedPageBreak/>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2"/>
            <w:shd w:val="clear" w:color="auto" w:fill="auto"/>
          </w:tcPr>
          <w:p w:rsidR="00000862" w:rsidRPr="000958F3" w:rsidRDefault="00000862" w:rsidP="00000862">
            <w:pPr>
              <w:spacing w:line="240" w:lineRule="exact"/>
              <w:jc w:val="both"/>
              <w:rPr>
                <w:rFonts w:cs="Arial"/>
                <w:lang w:val="de-DE"/>
              </w:rPr>
            </w:pPr>
          </w:p>
        </w:tc>
        <w:tc>
          <w:tcPr>
            <w:tcW w:w="3969" w:type="dxa"/>
            <w:gridSpan w:val="2"/>
            <w:shd w:val="clear" w:color="auto" w:fill="auto"/>
          </w:tcPr>
          <w:p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958F3" w:rsidRDefault="00000862" w:rsidP="00000862">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rsidR="00000862" w:rsidRPr="000958F3" w:rsidRDefault="00000862" w:rsidP="00000862">
            <w:pPr>
              <w:keepNext/>
              <w:suppressAutoHyphens/>
              <w:ind w:right="-2"/>
              <w:jc w:val="both"/>
              <w:rPr>
                <w:rFonts w:cs="Arial"/>
                <w:b/>
                <w:noProof w:val="0"/>
                <w:lang w:val="de-DE"/>
              </w:rPr>
            </w:pPr>
          </w:p>
        </w:tc>
        <w:tc>
          <w:tcPr>
            <w:tcW w:w="1140" w:type="dxa"/>
            <w:gridSpan w:val="2"/>
          </w:tcPr>
          <w:p w:rsidR="00000862" w:rsidRPr="000958F3" w:rsidRDefault="00000862" w:rsidP="00000862">
            <w:pPr>
              <w:spacing w:line="240" w:lineRule="exact"/>
              <w:rPr>
                <w:rFonts w:cs="Arial"/>
                <w:b/>
                <w:noProof w:val="0"/>
                <w:lang w:val="de-DE"/>
              </w:rPr>
            </w:pPr>
          </w:p>
        </w:tc>
        <w:tc>
          <w:tcPr>
            <w:tcW w:w="3969" w:type="dxa"/>
            <w:gridSpan w:val="2"/>
          </w:tcPr>
          <w:p w:rsidR="00000862" w:rsidRPr="000958F3" w:rsidRDefault="00000862" w:rsidP="00000862">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rsidR="00000862" w:rsidRPr="008046A9" w:rsidRDefault="00000862" w:rsidP="00000862">
            <w:pPr>
              <w:pStyle w:val="Default"/>
              <w:jc w:val="both"/>
              <w:rPr>
                <w:rFonts w:cs="Arial"/>
                <w:b/>
                <w:noProof w:val="0"/>
                <w:color w:val="auto"/>
                <w:sz w:val="20"/>
                <w:szCs w:val="20"/>
                <w:lang w:eastAsia="en-US"/>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ind w:right="180"/>
              <w:jc w:val="both"/>
              <w:rPr>
                <w:rFonts w:cs="Arial"/>
                <w:b/>
                <w:bCs/>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ind w:right="18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E93F08" w:rsidRDefault="00000862" w:rsidP="00000862">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rsidR="00000862" w:rsidRPr="00E93F08" w:rsidRDefault="00000862" w:rsidP="00000862">
            <w:pPr>
              <w:autoSpaceDE w:val="0"/>
              <w:autoSpaceDN w:val="0"/>
              <w:adjustRightInd w:val="0"/>
              <w:jc w:val="both"/>
              <w:rPr>
                <w:rFonts w:cs="Arial"/>
                <w:b/>
                <w:iCs/>
                <w:u w:val="single"/>
                <w:lang w:val="de-DE"/>
              </w:rPr>
            </w:pPr>
          </w:p>
          <w:p w:rsidR="00000862" w:rsidRPr="000A10E1" w:rsidRDefault="00000862" w:rsidP="00000862">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rsidR="00000862" w:rsidRPr="00393ABC" w:rsidRDefault="00000862" w:rsidP="00000862">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2"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E93F08" w:rsidRDefault="00000862" w:rsidP="00000862">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rsidR="00000862" w:rsidRPr="00E93F08" w:rsidRDefault="00000862" w:rsidP="00000862">
            <w:pPr>
              <w:autoSpaceDE w:val="0"/>
              <w:autoSpaceDN w:val="0"/>
              <w:adjustRightInd w:val="0"/>
              <w:jc w:val="both"/>
              <w:rPr>
                <w:rFonts w:cs="Arial"/>
                <w:b/>
                <w:u w:val="single"/>
                <w:lang w:val="it-IT"/>
              </w:rPr>
            </w:pPr>
          </w:p>
          <w:p w:rsidR="00000862" w:rsidRPr="000A10E1" w:rsidRDefault="00000862" w:rsidP="00000862">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rsidR="00000862" w:rsidRPr="003F626D" w:rsidRDefault="00000862" w:rsidP="00000862">
            <w:pPr>
              <w:jc w:val="both"/>
              <w:outlineLvl w:val="0"/>
              <w:rPr>
                <w:lang w:val="it-IT"/>
              </w:rPr>
            </w:pPr>
            <w:r w:rsidRPr="000A10E1">
              <w:rPr>
                <w:rFonts w:cs="Arial"/>
                <w:lang w:val="it-IT"/>
              </w:rPr>
              <w:t xml:space="preserve">Il DGUE è disponibile al seguente indirzzo internet: </w:t>
            </w:r>
          </w:p>
          <w:p w:rsidR="00000862" w:rsidRPr="003F626D" w:rsidRDefault="00000862" w:rsidP="00000862">
            <w:pPr>
              <w:rPr>
                <w:rFonts w:ascii="Calibri" w:hAnsi="Calibri"/>
                <w:noProof w:val="0"/>
                <w:lang w:val="it-IT"/>
              </w:rPr>
            </w:pPr>
          </w:p>
          <w:p w:rsidR="00000862" w:rsidRPr="003F626D" w:rsidRDefault="00F44CF9" w:rsidP="00000862">
            <w:pPr>
              <w:ind w:right="180"/>
              <w:jc w:val="both"/>
              <w:rPr>
                <w:rFonts w:cs="Arial"/>
                <w:lang w:val="it-IT" w:eastAsia="it-IT"/>
              </w:rPr>
            </w:pPr>
            <w:hyperlink r:id="rId43" w:history="1">
              <w:r w:rsidR="00000862" w:rsidRPr="003F626D">
                <w:rPr>
                  <w:rStyle w:val="Collegamentoipertestuale"/>
                  <w:rFonts w:cs="Arial"/>
                  <w:lang w:val="it-IT"/>
                </w:rPr>
                <w:t>http://www.provincia.bz.it/lavoro-economia/appalti/documentazione-gara/disciplinari-e-allegati.asp</w:t>
              </w:r>
            </w:hyperlink>
          </w:p>
          <w:p w:rsidR="00000862" w:rsidRPr="003F626D" w:rsidRDefault="00000862" w:rsidP="00000862">
            <w:pPr>
              <w:pStyle w:val="Rientrocorpodeltesto"/>
              <w:tabs>
                <w:tab w:val="left" w:pos="1443"/>
                <w:tab w:val="center" w:pos="4680"/>
                <w:tab w:val="left" w:pos="8496"/>
              </w:tabs>
              <w:spacing w:after="0" w:line="240" w:lineRule="exact"/>
              <w:ind w:left="0"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393ABC" w:rsidRDefault="00000862" w:rsidP="00000862">
            <w:pPr>
              <w:widowControl w:val="0"/>
              <w:ind w:right="180"/>
              <w:jc w:val="both"/>
              <w:rPr>
                <w:rFonts w:cs="Arial"/>
                <w:b/>
                <w:highlight w:val="yellow"/>
                <w:lang w:val="it-IT"/>
              </w:rPr>
            </w:pPr>
          </w:p>
        </w:tc>
        <w:tc>
          <w:tcPr>
            <w:tcW w:w="1140" w:type="dxa"/>
            <w:gridSpan w:val="2"/>
          </w:tcPr>
          <w:p w:rsidR="00000862" w:rsidRPr="00393ABC" w:rsidRDefault="00000862" w:rsidP="00000862">
            <w:pPr>
              <w:widowControl w:val="0"/>
              <w:rPr>
                <w:rFonts w:cs="Arial"/>
                <w:highlight w:val="yellow"/>
                <w:lang w:val="it-IT"/>
              </w:rPr>
            </w:pPr>
          </w:p>
        </w:tc>
        <w:tc>
          <w:tcPr>
            <w:tcW w:w="3969" w:type="dxa"/>
            <w:gridSpan w:val="2"/>
          </w:tcPr>
          <w:p w:rsidR="00000862" w:rsidRPr="002A6DC8" w:rsidRDefault="00000862" w:rsidP="00000862">
            <w:pPr>
              <w:widowControl w:val="0"/>
              <w:rPr>
                <w:rFonts w:cs="Arial"/>
                <w:b/>
                <w:highlight w:val="yellow"/>
                <w:lang w:val="it-IT"/>
              </w:rPr>
            </w:pP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Default"/>
              <w:widowControl w:val="0"/>
              <w:ind w:left="540" w:right="76"/>
              <w:jc w:val="both"/>
              <w:rPr>
                <w:rFonts w:cs="Arial"/>
                <w:color w:val="auto"/>
                <w:sz w:val="20"/>
                <w:szCs w:val="20"/>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pStyle w:val="Default"/>
              <w:widowControl w:val="0"/>
              <w:tabs>
                <w:tab w:val="center" w:pos="4680"/>
              </w:tabs>
              <w:ind w:left="540" w:right="105"/>
              <w:jc w:val="both"/>
              <w:rPr>
                <w:rFonts w:cs="Arial"/>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b/>
                <w:lang w:val="it-IT"/>
              </w:rPr>
            </w:pPr>
          </w:p>
        </w:tc>
        <w:tc>
          <w:tcPr>
            <w:tcW w:w="1140" w:type="dxa"/>
            <w:gridSpan w:val="2"/>
          </w:tcPr>
          <w:p w:rsidR="00000862" w:rsidRPr="00625A54" w:rsidRDefault="00000862" w:rsidP="00000862">
            <w:pPr>
              <w:widowControl w:val="0"/>
              <w:rPr>
                <w:rFonts w:cs="Arial"/>
                <w:b/>
                <w:lang w:val="it-IT"/>
              </w:rPr>
            </w:pPr>
          </w:p>
        </w:tc>
        <w:tc>
          <w:tcPr>
            <w:tcW w:w="3969" w:type="dxa"/>
            <w:gridSpan w:val="2"/>
          </w:tcPr>
          <w:p w:rsidR="00000862" w:rsidRPr="00625A54" w:rsidRDefault="00000862" w:rsidP="00000862">
            <w:pPr>
              <w:widowControl w:val="0"/>
              <w:tabs>
                <w:tab w:val="center" w:pos="4680"/>
              </w:tabs>
              <w:ind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2"/>
          </w:tcPr>
          <w:p w:rsidR="00000862" w:rsidRPr="00625A54" w:rsidRDefault="00000862" w:rsidP="00000862">
            <w:pPr>
              <w:widowControl w:val="0"/>
              <w:rPr>
                <w:rFonts w:cs="Arial"/>
                <w:i/>
                <w:lang w:val="de-DE"/>
              </w:rPr>
            </w:pPr>
          </w:p>
        </w:tc>
        <w:tc>
          <w:tcPr>
            <w:tcW w:w="3969" w:type="dxa"/>
            <w:gridSpan w:val="2"/>
          </w:tcPr>
          <w:p w:rsidR="00000862" w:rsidRPr="00625A54" w:rsidRDefault="00000862" w:rsidP="00000862">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486"/>
              <w:jc w:val="both"/>
              <w:rPr>
                <w:rFonts w:cs="Arial"/>
                <w:lang w:val="it-IT"/>
              </w:rPr>
            </w:pPr>
          </w:p>
        </w:tc>
        <w:tc>
          <w:tcPr>
            <w:tcW w:w="1140" w:type="dxa"/>
            <w:gridSpan w:val="2"/>
          </w:tcPr>
          <w:p w:rsidR="00000862" w:rsidRPr="00625A54" w:rsidRDefault="00000862" w:rsidP="00000862">
            <w:pPr>
              <w:widowControl w:val="0"/>
              <w:rPr>
                <w:rFonts w:cs="Arial"/>
                <w:b/>
                <w:lang w:val="it-IT"/>
              </w:rPr>
            </w:pPr>
          </w:p>
        </w:tc>
        <w:tc>
          <w:tcPr>
            <w:tcW w:w="3969" w:type="dxa"/>
            <w:gridSpan w:val="2"/>
          </w:tcPr>
          <w:p w:rsidR="00000862" w:rsidRPr="00625A54" w:rsidRDefault="00000862" w:rsidP="00000862">
            <w:pPr>
              <w:widowControl w:val="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lang w:val="de-DE"/>
              </w:rPr>
            </w:pPr>
            <w:r w:rsidRPr="00625A54">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1140" w:type="dxa"/>
            <w:gridSpan w:val="2"/>
          </w:tcPr>
          <w:p w:rsidR="00000862" w:rsidRPr="00625A54" w:rsidRDefault="00000862" w:rsidP="00000862">
            <w:pPr>
              <w:widowControl w:val="0"/>
              <w:rPr>
                <w:rFonts w:cs="Arial"/>
                <w:b/>
                <w:lang w:val="de-DE"/>
              </w:rPr>
            </w:pPr>
          </w:p>
        </w:tc>
        <w:tc>
          <w:tcPr>
            <w:tcW w:w="3969" w:type="dxa"/>
            <w:gridSpan w:val="2"/>
          </w:tcPr>
          <w:p w:rsidR="00000862" w:rsidRPr="00625A54" w:rsidRDefault="00000862" w:rsidP="00000862">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000862" w:rsidRPr="00625A54" w:rsidRDefault="00000862" w:rsidP="00000862">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2"/>
            <w:shd w:val="clear" w:color="auto" w:fill="auto"/>
          </w:tcPr>
          <w:p w:rsidR="00000862" w:rsidRPr="00625A54" w:rsidRDefault="00000862" w:rsidP="00000862">
            <w:pPr>
              <w:widowControl w:val="0"/>
              <w:rPr>
                <w:rFonts w:cs="Arial"/>
                <w:lang w:val="it-IT"/>
              </w:rPr>
            </w:pPr>
          </w:p>
        </w:tc>
        <w:tc>
          <w:tcPr>
            <w:tcW w:w="3969" w:type="dxa"/>
            <w:gridSpan w:val="2"/>
            <w:shd w:val="clear" w:color="auto" w:fill="auto"/>
          </w:tcPr>
          <w:p w:rsidR="00000862" w:rsidRPr="00625A54" w:rsidRDefault="00000862" w:rsidP="00000862">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000862" w:rsidRPr="00625A54" w:rsidRDefault="00000862" w:rsidP="00000862">
            <w:pPr>
              <w:widowControl w:val="0"/>
              <w:ind w:right="76"/>
              <w:jc w:val="both"/>
              <w:rPr>
                <w:rFonts w:cs="Arial"/>
                <w:strike/>
                <w:color w:val="FF0000"/>
                <w:lang w:val="de-DE"/>
              </w:rPr>
            </w:pPr>
            <w:r w:rsidRPr="00625A54">
              <w:rPr>
                <w:rFonts w:cs="Arial"/>
                <w:color w:val="FF0000"/>
                <w:lang w:val="de-DE"/>
              </w:rPr>
              <w:lastRenderedPageBreak/>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2"/>
            <w:shd w:val="clear" w:color="auto" w:fill="auto"/>
          </w:tcPr>
          <w:p w:rsidR="00000862" w:rsidRPr="00625A54" w:rsidRDefault="00000862" w:rsidP="00000862">
            <w:pPr>
              <w:widowControl w:val="0"/>
              <w:rPr>
                <w:rFonts w:cs="Arial"/>
                <w:lang w:val="de-DE"/>
              </w:rPr>
            </w:pPr>
          </w:p>
        </w:tc>
        <w:tc>
          <w:tcPr>
            <w:tcW w:w="3969" w:type="dxa"/>
            <w:gridSpan w:val="2"/>
            <w:shd w:val="clear" w:color="auto" w:fill="auto"/>
          </w:tcPr>
          <w:p w:rsidR="00000862" w:rsidRPr="00625A54" w:rsidRDefault="00000862" w:rsidP="00000862">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color w:val="FF0000"/>
                <w:lang w:val="de-DE"/>
              </w:rPr>
            </w:pPr>
          </w:p>
        </w:tc>
        <w:tc>
          <w:tcPr>
            <w:tcW w:w="1140" w:type="dxa"/>
            <w:gridSpan w:val="2"/>
          </w:tcPr>
          <w:p w:rsidR="00000862" w:rsidRPr="00625A54" w:rsidRDefault="00000862" w:rsidP="00000862">
            <w:pPr>
              <w:widowControl w:val="0"/>
              <w:rPr>
                <w:rFonts w:cs="Arial"/>
                <w:color w:val="FF0000"/>
                <w:lang w:val="de-DE"/>
              </w:rPr>
            </w:pPr>
          </w:p>
        </w:tc>
        <w:tc>
          <w:tcPr>
            <w:tcW w:w="3969" w:type="dxa"/>
            <w:gridSpan w:val="2"/>
          </w:tcPr>
          <w:p w:rsidR="00000862" w:rsidRPr="00625A54" w:rsidRDefault="00000862" w:rsidP="00000862">
            <w:pPr>
              <w:widowControl w:val="0"/>
              <w:ind w:right="72"/>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2"/>
          </w:tcPr>
          <w:p w:rsidR="00000862" w:rsidRPr="00625A54" w:rsidRDefault="00000862" w:rsidP="00000862">
            <w:pPr>
              <w:widowControl w:val="0"/>
              <w:rPr>
                <w:rFonts w:cs="Arial"/>
                <w:color w:val="FF0000"/>
                <w:lang w:val="de-DE"/>
              </w:rPr>
            </w:pPr>
          </w:p>
        </w:tc>
        <w:tc>
          <w:tcPr>
            <w:tcW w:w="3969" w:type="dxa"/>
            <w:gridSpan w:val="2"/>
          </w:tcPr>
          <w:p w:rsidR="00000862" w:rsidRPr="00625A54" w:rsidRDefault="00000862" w:rsidP="00000862">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3969" w:type="dxa"/>
            <w:gridSpan w:val="2"/>
          </w:tcPr>
          <w:p w:rsidR="00000862" w:rsidRPr="00625A54" w:rsidRDefault="00000862" w:rsidP="00000862">
            <w:pPr>
              <w:pStyle w:val="Rientrocorpodeltesto"/>
              <w:widowControl w:val="0"/>
              <w:tabs>
                <w:tab w:val="left" w:pos="333"/>
              </w:tabs>
              <w:spacing w:after="0"/>
              <w:ind w:left="333"/>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rsidR="00000862" w:rsidRPr="00625A54" w:rsidRDefault="00000862" w:rsidP="00000862">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gemäß Art. 89 Abs. 1 GvD Nr. 50/2016 auch die im Rahmen der Nutzung der Kapazitäten Dritter abgegebenen Falscherklärungen.</w:t>
            </w:r>
          </w:p>
          <w:p w:rsidR="00000862" w:rsidRPr="00625A54" w:rsidRDefault="00000862" w:rsidP="00000862">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rsidR="00000862" w:rsidRPr="00625A54" w:rsidRDefault="00000862" w:rsidP="00000862">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rsidR="00000862" w:rsidRPr="00625A54" w:rsidRDefault="00000862" w:rsidP="00000862">
            <w:pPr>
              <w:widowControl w:val="0"/>
              <w:tabs>
                <w:tab w:val="left" w:pos="4119"/>
              </w:tabs>
              <w:ind w:right="72"/>
              <w:jc w:val="both"/>
              <w:rPr>
                <w:rFonts w:cs="Arial"/>
                <w:lang w:val="it-IT"/>
              </w:rPr>
            </w:pPr>
            <w:r w:rsidRPr="00625A54">
              <w:rPr>
                <w:rFonts w:cs="Arial"/>
                <w:noProof w:val="0"/>
                <w:lang w:val="it-IT"/>
              </w:rPr>
              <w:t>Si applica l’art. 27, comma 3 lp 16/2015.</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widowControl w:val="0"/>
              <w:tabs>
                <w:tab w:val="left" w:pos="4119"/>
              </w:tabs>
              <w:ind w:right="72"/>
              <w:jc w:val="both"/>
              <w:rPr>
                <w:rFonts w:cs="Arial"/>
                <w:lang w:val="it-IT"/>
              </w:rPr>
            </w:pP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rsidR="00000862" w:rsidRPr="00625A54" w:rsidRDefault="00000862" w:rsidP="00000862">
            <w:pPr>
              <w:widowControl w:val="0"/>
              <w:jc w:val="both"/>
              <w:rPr>
                <w:rFonts w:cs="Arial"/>
                <w:lang w:val="de-DE"/>
              </w:rPr>
            </w:pPr>
          </w:p>
          <w:p w:rsidR="00000862" w:rsidRPr="00625A54" w:rsidRDefault="00000862" w:rsidP="00000862">
            <w:pPr>
              <w:pStyle w:val="Paragrafoelenco"/>
              <w:widowControl w:val="0"/>
              <w:numPr>
                <w:ilvl w:val="0"/>
                <w:numId w:val="24"/>
              </w:numPr>
              <w:jc w:val="both"/>
              <w:rPr>
                <w:rFonts w:cs="Arial"/>
                <w:b/>
              </w:rPr>
            </w:pPr>
            <w:r w:rsidRPr="00625A54">
              <w:rPr>
                <w:rFonts w:cs="Arial"/>
                <w:b/>
              </w:rPr>
              <w:t>KAUTION</w:t>
            </w:r>
          </w:p>
          <w:p w:rsidR="00000862" w:rsidRPr="00625A54" w:rsidRDefault="00000862" w:rsidP="00000862">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rsidR="00000862" w:rsidRPr="00625A54" w:rsidRDefault="00000862" w:rsidP="00000862">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rsidR="00000862" w:rsidRPr="00625A54" w:rsidRDefault="00000862" w:rsidP="00000862">
            <w:pPr>
              <w:widowControl w:val="0"/>
              <w:ind w:right="72"/>
              <w:jc w:val="both"/>
              <w:rPr>
                <w:rFonts w:cs="Arial"/>
                <w:lang w:val="it-IT"/>
              </w:rPr>
            </w:pPr>
          </w:p>
          <w:p w:rsidR="00000862" w:rsidRPr="00625A54" w:rsidRDefault="00000862" w:rsidP="00000862">
            <w:pPr>
              <w:pStyle w:val="Paragrafoelenco"/>
              <w:widowControl w:val="0"/>
              <w:numPr>
                <w:ilvl w:val="0"/>
                <w:numId w:val="25"/>
              </w:numPr>
              <w:ind w:right="74"/>
              <w:jc w:val="both"/>
              <w:rPr>
                <w:rFonts w:cs="Arial"/>
                <w:b/>
                <w:lang w:val="it-IT"/>
              </w:rPr>
            </w:pPr>
            <w:r w:rsidRPr="00625A54">
              <w:rPr>
                <w:rFonts w:cs="Arial"/>
                <w:b/>
                <w:lang w:val="it-IT"/>
              </w:rPr>
              <w:t>CAUZIONE</w:t>
            </w:r>
          </w:p>
          <w:p w:rsidR="00000862" w:rsidRPr="00625A54" w:rsidRDefault="00000862" w:rsidP="00000862">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333"/>
              </w:tabs>
              <w:spacing w:after="0"/>
              <w:ind w:left="333"/>
              <w:jc w:val="both"/>
              <w:rPr>
                <w:rFonts w:cs="Arial"/>
                <w:lang w:val="it-IT"/>
              </w:rPr>
            </w:pP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rPr>
            </w:pPr>
            <w:r w:rsidRPr="00625A54">
              <w:rPr>
                <w:rFonts w:cs="Arial"/>
                <w:b/>
                <w:u w:val="single"/>
              </w:rPr>
              <w:t>a) KAUTION</w:t>
            </w:r>
          </w:p>
        </w:tc>
        <w:tc>
          <w:tcPr>
            <w:tcW w:w="1140" w:type="dxa"/>
            <w:gridSpan w:val="2"/>
          </w:tcPr>
          <w:p w:rsidR="00000862" w:rsidRPr="00625A54" w:rsidRDefault="00000862" w:rsidP="00000862">
            <w:pPr>
              <w:widowControl w:val="0"/>
              <w:rPr>
                <w:rFonts w:cs="Arial"/>
              </w:rPr>
            </w:pPr>
          </w:p>
        </w:tc>
        <w:tc>
          <w:tcPr>
            <w:tcW w:w="3969" w:type="dxa"/>
            <w:gridSpan w:val="2"/>
          </w:tcPr>
          <w:p w:rsidR="00000862" w:rsidRPr="00625A54" w:rsidRDefault="00000862" w:rsidP="00000862">
            <w:pPr>
              <w:widowControl w:val="0"/>
              <w:tabs>
                <w:tab w:val="num" w:pos="720"/>
              </w:tabs>
              <w:ind w:right="74"/>
              <w:jc w:val="both"/>
              <w:rPr>
                <w:rFonts w:cs="Arial"/>
                <w:lang w:val="it-IT"/>
              </w:rPr>
            </w:pPr>
            <w:r w:rsidRPr="00625A54">
              <w:rPr>
                <w:rFonts w:cs="Arial"/>
                <w:b/>
                <w:u w:val="single"/>
                <w:lang w:val="it-IT"/>
              </w:rPr>
              <w:t>a) CAUZIONE</w:t>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000862" w:rsidRPr="00625A54" w:rsidRDefault="00000862" w:rsidP="00000862">
            <w:pPr>
              <w:widowControl w:val="0"/>
              <w:jc w:val="both"/>
              <w:rPr>
                <w:rFonts w:cs="Arial"/>
                <w:bCs/>
                <w:lang w:val="de-DE"/>
              </w:rPr>
            </w:pPr>
            <w:r w:rsidRPr="00625A54">
              <w:rPr>
                <w:rFonts w:cs="Arial"/>
                <w:bCs/>
                <w:lang w:val="de-DE"/>
              </w:rPr>
              <w:t>Die Kaution kann geleistet werden:</w:t>
            </w:r>
          </w:p>
          <w:p w:rsidR="00000862" w:rsidRPr="00625A54" w:rsidRDefault="00000862" w:rsidP="00000862">
            <w:pPr>
              <w:widowControl w:val="0"/>
              <w:jc w:val="both"/>
              <w:rPr>
                <w:rFonts w:cs="Arial"/>
                <w:b/>
                <w:bCs/>
                <w:lang w:val="de-DE"/>
              </w:rPr>
            </w:pPr>
          </w:p>
          <w:p w:rsidR="00000862" w:rsidRPr="00625A54" w:rsidRDefault="00000862" w:rsidP="00000862">
            <w:pPr>
              <w:widowControl w:val="0"/>
              <w:numPr>
                <w:ilvl w:val="1"/>
                <w:numId w:val="26"/>
              </w:numPr>
              <w:tabs>
                <w:tab w:val="clear" w:pos="360"/>
                <w:tab w:val="num" w:pos="87"/>
                <w:tab w:val="left" w:pos="4119"/>
              </w:tabs>
              <w:ind w:left="85" w:hanging="85"/>
              <w:jc w:val="both"/>
              <w:rPr>
                <w:rFonts w:cs="Arial"/>
                <w:lang w:val="de-DE" w:eastAsia="it-IT"/>
              </w:rPr>
            </w:pPr>
            <w:r w:rsidRPr="00625A54">
              <w:rPr>
                <w:rFonts w:cs="Arial"/>
                <w:b/>
                <w:bCs/>
                <w:u w:val="single"/>
                <w:lang w:val="de-DE"/>
              </w:rPr>
              <w:t>als Zahlung in bar mit Banküberweisung oder Zirkularscheck</w:t>
            </w:r>
            <w:r w:rsidRPr="00625A54">
              <w:rPr>
                <w:rFonts w:cs="Arial"/>
                <w:bCs/>
                <w:lang w:val="de-DE"/>
              </w:rPr>
              <w:t xml:space="preserve"> zugunsten des </w:t>
            </w:r>
            <w:r w:rsidRPr="00625A54">
              <w:rPr>
                <w:rFonts w:cs="Arial"/>
                <w:b/>
                <w:bCs/>
                <w:color w:val="FF0000"/>
                <w:lang w:val="de-DE"/>
              </w:rPr>
              <w:t>Schatzamts der Agentur für öffentliche Verträge</w:t>
            </w:r>
            <w:r w:rsidRPr="00625A54">
              <w:rPr>
                <w:rFonts w:cs="Arial"/>
                <w:bCs/>
                <w:color w:val="FF0000"/>
                <w:lang w:val="de-DE"/>
              </w:rPr>
              <w:t xml:space="preserve"> bei der SÜDTIROLER SPARKASSE AG, Horazstraße 4/d, BOZEN – Bankkonto Nr. 8660 ABI 6045 CAB 11619 – (IBAN: IT 97 H060 4511 6190 0000 0008 660, BIC </w:t>
            </w:r>
            <w:r w:rsidRPr="00625A54">
              <w:rPr>
                <w:rFonts w:cs="Arial"/>
                <w:color w:val="FF0000"/>
                <w:lang w:val="de-DE"/>
              </w:rPr>
              <w:t>CRBZ IT 2B 107)</w:t>
            </w:r>
            <w:r w:rsidRPr="00625A54">
              <w:rPr>
                <w:rFonts w:cs="Arial"/>
                <w:bCs/>
                <w:lang w:val="de-DE"/>
              </w:rPr>
              <w:t xml:space="preserve">. </w:t>
            </w:r>
          </w:p>
          <w:p w:rsidR="00000862" w:rsidRPr="00625A54" w:rsidRDefault="00000862" w:rsidP="00000862">
            <w:pPr>
              <w:widowControl w:val="0"/>
              <w:tabs>
                <w:tab w:val="left" w:pos="4119"/>
              </w:tabs>
              <w:jc w:val="both"/>
              <w:rPr>
                <w:rFonts w:cs="Arial"/>
                <w:lang w:val="de-DE" w:eastAsia="it-IT"/>
              </w:rPr>
            </w:pPr>
            <w:r w:rsidRPr="00625A54">
              <w:rPr>
                <w:rFonts w:cs="Arial"/>
                <w:lang w:val="de-DE" w:eastAsia="it-IT"/>
              </w:rPr>
              <w:t>Das Wertstellungsdatum der Überweisung darf nicht nach Ablauf der Frist für die Angebotsabgabe liegen.</w:t>
            </w:r>
          </w:p>
          <w:p w:rsidR="00000862" w:rsidRPr="00625A54" w:rsidRDefault="00000862" w:rsidP="00000862">
            <w:pPr>
              <w:widowControl w:val="0"/>
              <w:tabs>
                <w:tab w:val="left" w:pos="4119"/>
              </w:tabs>
              <w:jc w:val="both"/>
              <w:rPr>
                <w:rFonts w:cs="Arial"/>
                <w:lang w:val="de-DE" w:eastAsia="it-IT"/>
              </w:rPr>
            </w:pPr>
          </w:p>
          <w:p w:rsidR="00000862" w:rsidRPr="00625A54" w:rsidRDefault="00000862" w:rsidP="00000862">
            <w:pPr>
              <w:widowControl w:val="0"/>
              <w:tabs>
                <w:tab w:val="left" w:pos="4119"/>
              </w:tabs>
              <w:jc w:val="both"/>
              <w:rPr>
                <w:rFonts w:cs="Arial"/>
                <w:lang w:val="de-DE" w:eastAsia="it-IT"/>
              </w:rPr>
            </w:pPr>
            <w:r w:rsidRPr="00625A54">
              <w:rPr>
                <w:rFonts w:cs="Arial"/>
                <w:lang w:val="de-DE" w:eastAsia="it-IT"/>
              </w:rPr>
              <w:t>Der Zahlungsbestätigung muss im Portal hochgeladen werden (Aufstellung der Überweisung mit CRO oder TRN).</w:t>
            </w:r>
          </w:p>
          <w:p w:rsidR="00000862" w:rsidRPr="00625A54" w:rsidRDefault="00000862" w:rsidP="00000862">
            <w:pPr>
              <w:widowControl w:val="0"/>
              <w:numPr>
                <w:ilvl w:val="1"/>
                <w:numId w:val="26"/>
              </w:numPr>
              <w:tabs>
                <w:tab w:val="clear" w:pos="360"/>
                <w:tab w:val="num" w:pos="87"/>
                <w:tab w:val="left" w:pos="4119"/>
              </w:tabs>
              <w:ind w:left="0" w:hanging="87"/>
              <w:jc w:val="both"/>
              <w:rPr>
                <w:rFonts w:cs="Arial"/>
                <w:lang w:val="de-DE" w:eastAsia="it-IT"/>
              </w:rPr>
            </w:pPr>
            <w:r w:rsidRPr="00625A54">
              <w:rPr>
                <w:rFonts w:cs="Arial"/>
                <w:lang w:val="de-DE"/>
              </w:rPr>
              <w:t xml:space="preserve">Die Überweisung kann auch mittels elektronischer Bezahlung über </w:t>
            </w:r>
            <w:hyperlink r:id="rId44" w:history="1">
              <w:r w:rsidRPr="00625A54">
                <w:rPr>
                  <w:rStyle w:val="Collegamentoipertestuale"/>
                  <w:rFonts w:cs="Arial"/>
                  <w:lang w:val="de-DE"/>
                </w:rPr>
                <w:t>https://de.epays.it</w:t>
              </w:r>
            </w:hyperlink>
            <w:r w:rsidRPr="00625A54">
              <w:rPr>
                <w:rFonts w:cs="Arial"/>
                <w:b/>
                <w:bCs/>
                <w:lang w:val="de-DE"/>
              </w:rPr>
              <w:t xml:space="preserve"> </w:t>
            </w:r>
            <w:r w:rsidRPr="00625A54">
              <w:rPr>
                <w:rFonts w:cs="Arial"/>
                <w:lang w:val="de-DE"/>
              </w:rPr>
              <w:t>erfolgen.</w:t>
            </w:r>
          </w:p>
          <w:p w:rsidR="00000862" w:rsidRPr="00625A54" w:rsidRDefault="00000862" w:rsidP="00000862">
            <w:pPr>
              <w:widowControl w:val="0"/>
              <w:numPr>
                <w:ilvl w:val="1"/>
                <w:numId w:val="26"/>
              </w:numPr>
              <w:tabs>
                <w:tab w:val="clear" w:pos="360"/>
                <w:tab w:val="num" w:pos="87"/>
                <w:tab w:val="left" w:pos="4119"/>
              </w:tabs>
              <w:ind w:left="0" w:hanging="87"/>
              <w:jc w:val="both"/>
              <w:rPr>
                <w:rFonts w:cs="Arial"/>
                <w:lang w:val="de-DE" w:eastAsia="it-IT"/>
              </w:rPr>
            </w:pPr>
          </w:p>
          <w:p w:rsidR="00000862" w:rsidRPr="00625A54" w:rsidRDefault="00000862" w:rsidP="00000862">
            <w:pPr>
              <w:widowControl w:val="0"/>
              <w:jc w:val="both"/>
              <w:rPr>
                <w:rFonts w:cs="Arial"/>
                <w:lang w:val="de-DE"/>
              </w:rPr>
            </w:pPr>
            <w:r w:rsidRPr="00625A54">
              <w:rPr>
                <w:rFonts w:cs="Arial"/>
                <w:lang w:val="de-DE"/>
              </w:rPr>
              <w:lastRenderedPageBreak/>
              <w:t>oder</w:t>
            </w:r>
          </w:p>
          <w:p w:rsidR="00000862" w:rsidRPr="00625A54" w:rsidRDefault="00000862" w:rsidP="00000862">
            <w:pPr>
              <w:widowControl w:val="0"/>
              <w:jc w:val="both"/>
              <w:rPr>
                <w:rFonts w:cs="Arial"/>
                <w:b/>
                <w:bCs/>
                <w:u w:val="single"/>
                <w:lang w:val="de-DE"/>
              </w:rPr>
            </w:pPr>
          </w:p>
          <w:p w:rsidR="00000862" w:rsidRPr="00625A54" w:rsidRDefault="00000862" w:rsidP="00000862">
            <w:pPr>
              <w:widowControl w:val="0"/>
              <w:autoSpaceDE w:val="0"/>
              <w:autoSpaceDN w:val="0"/>
              <w:jc w:val="both"/>
              <w:rPr>
                <w:rFonts w:cs="Arial"/>
                <w:b/>
                <w:bCs/>
                <w:lang w:val="de-DE"/>
              </w:rPr>
            </w:pPr>
            <w:r w:rsidRPr="00625A54">
              <w:rPr>
                <w:rFonts w:cs="Arial"/>
                <w:b/>
                <w:bCs/>
                <w:u w:val="single"/>
                <w:lang w:val="de-DE"/>
              </w:rPr>
              <w:t>- in staatlich garantierten öffentlichen Anleihen</w:t>
            </w:r>
            <w:r w:rsidRPr="00625A54">
              <w:rPr>
                <w:rFonts w:cs="Arial"/>
                <w:lang w:val="de-DE"/>
              </w:rPr>
              <w:t xml:space="preserve"> zu dem am Hinterlegungstag geltenden Kurs, zu hinterlegen bei einer Dienststelle des </w:t>
            </w:r>
            <w:r w:rsidRPr="00625A54">
              <w:rPr>
                <w:rFonts w:cs="Arial"/>
                <w:color w:val="FF0000"/>
                <w:lang w:val="de-DE"/>
              </w:rPr>
              <w:t xml:space="preserve">Landesschatzamts </w:t>
            </w:r>
            <w:r w:rsidRPr="00625A54">
              <w:rPr>
                <w:rFonts w:cs="Arial"/>
                <w:lang w:val="de-DE"/>
              </w:rPr>
              <w:t xml:space="preserve">oder anderer autorisierten </w:t>
            </w:r>
            <w:r w:rsidRPr="00625A54">
              <w:rPr>
                <w:rFonts w:cs="Arial"/>
                <w:color w:val="FF0000"/>
                <w:lang w:val="de-DE"/>
              </w:rPr>
              <w:t>Betriebe</w:t>
            </w:r>
            <w:r w:rsidRPr="00625A54">
              <w:rPr>
                <w:rFonts w:cs="Arial"/>
                <w:lang w:val="de-DE"/>
              </w:rPr>
              <w:t xml:space="preserve"> als Sicherheit für die </w:t>
            </w:r>
            <w:r w:rsidRPr="00625A54">
              <w:rPr>
                <w:rFonts w:cs="Arial"/>
                <w:color w:val="FF0000"/>
                <w:lang w:val="de-DE"/>
              </w:rPr>
              <w:t>Agentur für die Verfahren und die Aufsicht im Bereich öffentliche Bau-, Dienstleistungs- und Lieferaufträge (AOV), MwSt. 94116410211 / Vergabestelle</w:t>
            </w:r>
            <w:r w:rsidRPr="00625A54">
              <w:rPr>
                <w:rFonts w:cs="Arial"/>
                <w:lang w:val="de-DE"/>
              </w:rPr>
              <w:t>. Der Beleg oder das Dokument zum Nachweis der Hinterlegung der Anleihen muss als PDF-Datei im Portal hochgeladen werden.</w:t>
            </w:r>
          </w:p>
        </w:tc>
        <w:tc>
          <w:tcPr>
            <w:tcW w:w="1140" w:type="dxa"/>
            <w:gridSpan w:val="2"/>
            <w:shd w:val="clear" w:color="auto" w:fill="auto"/>
          </w:tcPr>
          <w:p w:rsidR="00000862" w:rsidRPr="00625A54" w:rsidRDefault="00000862" w:rsidP="00000862">
            <w:pPr>
              <w:widowControl w:val="0"/>
              <w:rPr>
                <w:rFonts w:cs="Arial"/>
                <w:lang w:val="de-DE"/>
              </w:rPr>
            </w:pPr>
          </w:p>
        </w:tc>
        <w:tc>
          <w:tcPr>
            <w:tcW w:w="3969" w:type="dxa"/>
            <w:gridSpan w:val="2"/>
            <w:shd w:val="clear" w:color="auto" w:fill="auto"/>
          </w:tcPr>
          <w:p w:rsidR="00000862" w:rsidRPr="00625A54" w:rsidRDefault="00000862" w:rsidP="00000862">
            <w:pPr>
              <w:widowControl w:val="0"/>
              <w:jc w:val="both"/>
              <w:rPr>
                <w:rFonts w:cs="Arial"/>
                <w:lang w:val="it-IT"/>
              </w:rPr>
            </w:pPr>
            <w:r w:rsidRPr="00625A54">
              <w:rPr>
                <w:rFonts w:cs="Arial"/>
                <w:lang w:val="it-IT"/>
              </w:rPr>
              <w:t xml:space="preserve">La cauzione può essere costituita: </w:t>
            </w:r>
          </w:p>
          <w:p w:rsidR="00000862" w:rsidRPr="00625A54" w:rsidRDefault="00000862" w:rsidP="00000862">
            <w:pPr>
              <w:widowControl w:val="0"/>
              <w:tabs>
                <w:tab w:val="left" w:pos="4119"/>
              </w:tabs>
              <w:jc w:val="both"/>
              <w:rPr>
                <w:rFonts w:cs="Arial"/>
                <w:strike/>
                <w:lang w:val="it-IT"/>
              </w:rPr>
            </w:pPr>
          </w:p>
          <w:p w:rsidR="00000862" w:rsidRPr="00625A54" w:rsidRDefault="00000862" w:rsidP="00000862">
            <w:pPr>
              <w:widowControl w:val="0"/>
              <w:numPr>
                <w:ilvl w:val="1"/>
                <w:numId w:val="26"/>
              </w:numPr>
              <w:tabs>
                <w:tab w:val="clear" w:pos="360"/>
                <w:tab w:val="num" w:pos="87"/>
                <w:tab w:val="left" w:pos="4119"/>
              </w:tabs>
              <w:ind w:left="87" w:hanging="87"/>
              <w:jc w:val="both"/>
              <w:rPr>
                <w:rFonts w:cs="Arial"/>
                <w:lang w:val="it-IT"/>
              </w:rPr>
            </w:pPr>
            <w:r w:rsidRPr="00625A54">
              <w:rPr>
                <w:rFonts w:cs="Arial"/>
                <w:b/>
                <w:bCs/>
                <w:u w:val="single"/>
                <w:lang w:val="it-IT"/>
              </w:rPr>
              <w:t>in contanti, con bonifico, in assegni circolari:</w:t>
            </w:r>
            <w:r w:rsidRPr="00625A54">
              <w:rPr>
                <w:rFonts w:cs="Arial"/>
                <w:lang w:val="it-IT"/>
              </w:rPr>
              <w:t xml:space="preserve"> in tal caso il versamento potrà essere effettuato a favore della </w:t>
            </w:r>
            <w:r w:rsidRPr="00625A54">
              <w:rPr>
                <w:rFonts w:cs="Arial"/>
                <w:b/>
                <w:bCs/>
                <w:color w:val="FF0000"/>
                <w:lang w:val="it-IT"/>
              </w:rPr>
              <w:t>Tesoreria dell’Agenzia Contratti Pubblici</w:t>
            </w:r>
            <w:r w:rsidRPr="00625A54">
              <w:rPr>
                <w:rFonts w:cs="Arial"/>
                <w:color w:val="FF0000"/>
                <w:lang w:val="it-IT"/>
              </w:rPr>
              <w:t xml:space="preserve"> presso la CASSA DI RISPARMIO di BOLZANO S.p.A. Via Orazio, 4/d – BOLZANO - c/c n. 8660 ABI 6045 CAB 11619 – (IBAN: IT 97 H060 4511 6190 0000 0008 660, codice B.I.C.: CRBZ IT 2B 107.</w:t>
            </w:r>
            <w:r w:rsidRPr="00625A54">
              <w:rPr>
                <w:rFonts w:cs="Arial"/>
                <w:lang w:val="it-IT"/>
              </w:rPr>
              <w:t xml:space="preserve"> </w:t>
            </w:r>
          </w:p>
          <w:p w:rsidR="00000862" w:rsidRPr="00625A54" w:rsidRDefault="00000862" w:rsidP="00000862">
            <w:pPr>
              <w:widowControl w:val="0"/>
              <w:jc w:val="both"/>
              <w:rPr>
                <w:rFonts w:cs="Arial"/>
                <w:lang w:val="it-IT"/>
              </w:rPr>
            </w:pPr>
            <w:r w:rsidRPr="00625A54">
              <w:rPr>
                <w:rFonts w:cs="Arial"/>
                <w:lang w:val="it-IT"/>
              </w:rPr>
              <w:t xml:space="preserve">La data di valuta di accredito del versamento non dovrà essere successiva alla data di scadenza di presentazione delle offerte. </w:t>
            </w:r>
          </w:p>
          <w:p w:rsidR="00000862" w:rsidRPr="00625A54" w:rsidRDefault="00000862" w:rsidP="00000862">
            <w:pPr>
              <w:widowControl w:val="0"/>
              <w:jc w:val="both"/>
              <w:rPr>
                <w:rFonts w:cs="Arial"/>
                <w:noProof w:val="0"/>
                <w:lang w:val="it-IT" w:eastAsia="it-IT"/>
              </w:rPr>
            </w:pPr>
          </w:p>
          <w:p w:rsidR="00000862" w:rsidRPr="00625A54" w:rsidRDefault="00000862" w:rsidP="00000862">
            <w:pPr>
              <w:widowControl w:val="0"/>
              <w:tabs>
                <w:tab w:val="left" w:pos="4119"/>
              </w:tabs>
              <w:jc w:val="both"/>
              <w:rPr>
                <w:rFonts w:cs="Arial"/>
                <w:lang w:val="it-IT"/>
              </w:rPr>
            </w:pPr>
            <w:r w:rsidRPr="00625A54">
              <w:rPr>
                <w:rFonts w:cs="Arial"/>
                <w:lang w:val="it-IT"/>
              </w:rPr>
              <w:t>Dovrà essere caricato a portale la ricevuta di pagamento (es. distinta di bonifico con CRO o TRN).</w:t>
            </w:r>
          </w:p>
          <w:p w:rsidR="00000862" w:rsidRPr="00625A54" w:rsidRDefault="00000862" w:rsidP="00000862">
            <w:pPr>
              <w:widowControl w:val="0"/>
              <w:jc w:val="both"/>
              <w:rPr>
                <w:rFonts w:cs="Arial"/>
                <w:noProof w:val="0"/>
                <w:lang w:val="it-IT" w:eastAsia="it-IT"/>
              </w:rPr>
            </w:pPr>
            <w:r w:rsidRPr="00625A54">
              <w:rPr>
                <w:rFonts w:cs="Arial"/>
                <w:lang w:val="it-IT"/>
              </w:rPr>
              <w:t>Il versamento può inoltre avvenire tramite pagamento elettronico attraverso il sito:</w:t>
            </w:r>
          </w:p>
          <w:p w:rsidR="00000862" w:rsidRPr="00625A54" w:rsidRDefault="00F44CF9" w:rsidP="00000862">
            <w:pPr>
              <w:widowControl w:val="0"/>
              <w:jc w:val="both"/>
              <w:rPr>
                <w:rFonts w:cs="Arial"/>
                <w:sz w:val="22"/>
                <w:szCs w:val="22"/>
                <w:lang w:val="de-DE"/>
              </w:rPr>
            </w:pPr>
            <w:hyperlink r:id="rId45" w:history="1">
              <w:r w:rsidR="00000862" w:rsidRPr="00625A54">
                <w:rPr>
                  <w:rStyle w:val="Collegamentoipertestuale"/>
                  <w:rFonts w:cs="Arial"/>
                  <w:lang w:val="de-DE"/>
                </w:rPr>
                <w:t>https://it.epays.it</w:t>
              </w:r>
            </w:hyperlink>
          </w:p>
          <w:p w:rsidR="00000862" w:rsidRPr="00625A54" w:rsidRDefault="00000862" w:rsidP="00000862">
            <w:pPr>
              <w:widowControl w:val="0"/>
              <w:rPr>
                <w:rFonts w:cs="Arial"/>
                <w:lang w:val="de-DE"/>
              </w:rPr>
            </w:pPr>
          </w:p>
          <w:p w:rsidR="00000862" w:rsidRPr="00625A54" w:rsidRDefault="00000862" w:rsidP="00000862">
            <w:pPr>
              <w:widowControl w:val="0"/>
              <w:tabs>
                <w:tab w:val="left" w:pos="4119"/>
              </w:tabs>
              <w:jc w:val="both"/>
              <w:rPr>
                <w:rFonts w:cs="Arial"/>
                <w:lang w:val="it-IT"/>
              </w:rPr>
            </w:pPr>
            <w:r w:rsidRPr="00625A54">
              <w:rPr>
                <w:rFonts w:cs="Arial"/>
                <w:lang w:val="it-IT"/>
              </w:rPr>
              <w:t>oppure</w:t>
            </w:r>
          </w:p>
          <w:p w:rsidR="00000862" w:rsidRPr="00625A54" w:rsidRDefault="00000862" w:rsidP="00000862">
            <w:pPr>
              <w:widowControl w:val="0"/>
              <w:tabs>
                <w:tab w:val="left" w:pos="4119"/>
              </w:tabs>
              <w:jc w:val="both"/>
              <w:rPr>
                <w:rFonts w:cs="Arial"/>
                <w:lang w:val="it-IT"/>
              </w:rPr>
            </w:pPr>
          </w:p>
          <w:p w:rsidR="00000862" w:rsidRPr="00625A54" w:rsidRDefault="00000862" w:rsidP="00000862">
            <w:pPr>
              <w:widowControl w:val="0"/>
              <w:numPr>
                <w:ilvl w:val="1"/>
                <w:numId w:val="26"/>
              </w:numPr>
              <w:tabs>
                <w:tab w:val="clear" w:pos="360"/>
                <w:tab w:val="num" w:pos="87"/>
                <w:tab w:val="left" w:pos="4119"/>
              </w:tabs>
              <w:ind w:left="87" w:hanging="87"/>
              <w:jc w:val="both"/>
              <w:rPr>
                <w:rFonts w:cs="Arial"/>
                <w:lang w:val="it-IT" w:eastAsia="it-IT"/>
              </w:rPr>
            </w:pPr>
            <w:r w:rsidRPr="00625A54">
              <w:rPr>
                <w:rFonts w:cs="Arial"/>
                <w:b/>
                <w:bCs/>
                <w:u w:val="single"/>
                <w:lang w:val="it-IT"/>
              </w:rPr>
              <w:t>in titoli del debito pubblico garantiti dallo Stato</w:t>
            </w:r>
            <w:r w:rsidRPr="00625A54">
              <w:rPr>
                <w:rFonts w:cs="Arial"/>
                <w:lang w:val="it-IT"/>
              </w:rPr>
              <w:t xml:space="preserve"> al corso del giorno del deposito, da depositare presso una Sezione di </w:t>
            </w:r>
            <w:r w:rsidRPr="00625A54">
              <w:rPr>
                <w:rFonts w:cs="Arial"/>
                <w:color w:val="FF0000"/>
                <w:lang w:val="it-IT"/>
              </w:rPr>
              <w:t xml:space="preserve">Tesoreria Provinciale o presso le Aziende </w:t>
            </w:r>
            <w:r w:rsidRPr="00625A54">
              <w:rPr>
                <w:rFonts w:cs="Arial"/>
                <w:lang w:val="it-IT"/>
              </w:rPr>
              <w:t xml:space="preserve">autorizzate, a titolo di pegno a favore </w:t>
            </w:r>
            <w:r w:rsidRPr="00625A54">
              <w:rPr>
                <w:rFonts w:cs="Arial"/>
                <w:color w:val="FF0000"/>
                <w:lang w:val="it-IT"/>
              </w:rPr>
              <w:t xml:space="preserve">dell’Agenzia per i procedimenti e la vigilanza in materia di contratti pubblici di lavori, servizi e forniture (ACP), Partita Iva 94116410211 / stazione appaltante. </w:t>
            </w:r>
            <w:r w:rsidRPr="00625A54">
              <w:rPr>
                <w:rFonts w:cs="Arial"/>
                <w:lang w:val="it-IT"/>
              </w:rPr>
              <w:t xml:space="preserve">L’atto o il documento idoneo, che comprovi il deposito di tali titoli, è da inserire nel portale in formato PDF. </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jc w:val="both"/>
              <w:rPr>
                <w:rFonts w:cs="Arial"/>
                <w:b/>
                <w:bCs/>
                <w:u w:val="single"/>
                <w:lang w:val="de-DE"/>
              </w:rPr>
            </w:pPr>
            <w:r w:rsidRPr="00625A54">
              <w:rPr>
                <w:rFonts w:cs="Arial"/>
                <w:noProof w:val="0"/>
                <w:lang w:val="de-DE"/>
              </w:rPr>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gemäß Art. 93 Abs. 8 GvD Nr. 50/2016</w:t>
            </w:r>
            <w:r w:rsidRPr="00625A54">
              <w:rPr>
                <w:rFonts w:cs="Arial"/>
                <w:b/>
                <w:lang w:val="de-DE"/>
              </w:rPr>
              <w:t xml:space="preserve"> </w:t>
            </w:r>
            <w:r w:rsidRPr="00625A54">
              <w:rPr>
                <w:rFonts w:cs="Arial"/>
                <w:noProof w:val="0"/>
                <w:lang w:val="de-DE"/>
              </w:rPr>
              <w:t>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rsidR="00000862" w:rsidRPr="00625A54" w:rsidRDefault="00000862" w:rsidP="00000862">
            <w:pPr>
              <w:widowControl w:val="0"/>
              <w:autoSpaceDE w:val="0"/>
              <w:autoSpaceDN w:val="0"/>
              <w:ind w:right="72"/>
              <w:jc w:val="both"/>
              <w:rPr>
                <w:rFonts w:cs="Arial"/>
                <w:b/>
                <w:u w:val="single"/>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rsidR="00000862" w:rsidRPr="00625A54" w:rsidRDefault="00000862" w:rsidP="00000862">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w:t>
            </w:r>
            <w:r w:rsidRPr="00625A54">
              <w:rPr>
                <w:rFonts w:cs="Arial"/>
                <w:b/>
                <w:szCs w:val="18"/>
                <w:lang w:val="de-DE"/>
              </w:rPr>
              <w:lastRenderedPageBreak/>
              <w:t>befreit.</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widowControl w:val="0"/>
              <w:tabs>
                <w:tab w:val="left" w:pos="4119"/>
              </w:tabs>
              <w:ind w:right="7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rsidR="00000862" w:rsidRPr="00625A54" w:rsidRDefault="00000862" w:rsidP="00000862">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2"/>
          </w:tcPr>
          <w:p w:rsidR="00000862" w:rsidRPr="00625A54" w:rsidRDefault="00000862" w:rsidP="00000862">
            <w:pPr>
              <w:widowControl w:val="0"/>
              <w:tabs>
                <w:tab w:val="left" w:pos="4119"/>
              </w:tabs>
              <w:jc w:val="both"/>
              <w:rPr>
                <w:rFonts w:cs="Arial"/>
                <w:b/>
                <w:szCs w:val="18"/>
                <w:lang w:val="de-DE"/>
              </w:rPr>
            </w:pPr>
          </w:p>
        </w:tc>
        <w:tc>
          <w:tcPr>
            <w:tcW w:w="3969" w:type="dxa"/>
            <w:gridSpan w:val="2"/>
          </w:tcPr>
          <w:p w:rsidR="00000862" w:rsidRPr="00625A54" w:rsidRDefault="00000862" w:rsidP="00000862">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widowControl w:val="0"/>
              <w:tabs>
                <w:tab w:val="left" w:pos="4119"/>
              </w:tabs>
              <w:ind w:right="72"/>
              <w:jc w:val="both"/>
              <w:rPr>
                <w:rFonts w:cs="Arial"/>
                <w:lang w:val="it-IT"/>
              </w:rPr>
            </w:pP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num" w:pos="360"/>
              </w:tabs>
              <w:jc w:val="both"/>
              <w:rPr>
                <w:rFonts w:cs="Arial"/>
                <w:b/>
                <w:szCs w:val="18"/>
                <w:lang w:val="de-DE"/>
              </w:rPr>
            </w:pPr>
            <w:r w:rsidRPr="00625A54">
              <w:rPr>
                <w:rFonts w:cs="Arial"/>
                <w:b/>
                <w:bCs/>
                <w:u w:val="single"/>
              </w:rPr>
              <w:t>b) BÜRGSCHAFT</w:t>
            </w:r>
          </w:p>
        </w:tc>
        <w:tc>
          <w:tcPr>
            <w:tcW w:w="1140" w:type="dxa"/>
            <w:gridSpan w:val="2"/>
          </w:tcPr>
          <w:p w:rsidR="00000862" w:rsidRPr="00625A54" w:rsidRDefault="00000862" w:rsidP="00000862">
            <w:pPr>
              <w:widowControl w:val="0"/>
              <w:tabs>
                <w:tab w:val="left" w:pos="4119"/>
              </w:tabs>
              <w:ind w:right="76"/>
              <w:jc w:val="both"/>
              <w:rPr>
                <w:rFonts w:cs="Arial"/>
                <w:b/>
                <w:lang w:val="de-DE"/>
              </w:rPr>
            </w:pPr>
          </w:p>
        </w:tc>
        <w:tc>
          <w:tcPr>
            <w:tcW w:w="3969" w:type="dxa"/>
            <w:gridSpan w:val="2"/>
          </w:tcPr>
          <w:p w:rsidR="00000862" w:rsidRPr="00625A54" w:rsidRDefault="00000862" w:rsidP="00000862">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00862" w:rsidRPr="002A6DC8"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rsidR="00000862" w:rsidRPr="00625A54" w:rsidRDefault="00000862" w:rsidP="00000862">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rsidR="00000862" w:rsidRPr="00625A54" w:rsidRDefault="00000862" w:rsidP="00000862">
            <w:pPr>
              <w:widowControl w:val="0"/>
              <w:tabs>
                <w:tab w:val="left" w:pos="4119"/>
              </w:tabs>
              <w:ind w:right="74"/>
              <w:jc w:val="both"/>
              <w:rPr>
                <w:rFonts w:cs="Arial"/>
                <w:lang w:val="it-IT"/>
              </w:rPr>
            </w:pPr>
          </w:p>
          <w:p w:rsidR="00000862" w:rsidRPr="00625A54" w:rsidRDefault="00000862" w:rsidP="00000862">
            <w:pPr>
              <w:widowControl w:val="0"/>
              <w:tabs>
                <w:tab w:val="left" w:pos="4119"/>
              </w:tabs>
              <w:ind w:right="72"/>
              <w:jc w:val="both"/>
              <w:rPr>
                <w:rFonts w:cs="Arial"/>
                <w:b/>
                <w:u w:val="single"/>
                <w:lang w:val="it-IT"/>
              </w:rPr>
            </w:pPr>
            <w:r w:rsidRPr="00625A54">
              <w:rPr>
                <w:rFonts w:cs="Arial"/>
                <w:b/>
                <w:bCs/>
                <w:color w:val="FF0000"/>
                <w:lang w:val="it-IT"/>
              </w:rPr>
              <w:t>La fideiussione deve essere costituita a favore dell’Agenzia per i procedimenti e la vigilanza in materia di contratti pubblici di lavori, servizi e forniture (ACP), Partita 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rsidR="00000862" w:rsidRPr="00625A54" w:rsidRDefault="00000862" w:rsidP="00000862">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rsidR="00000862" w:rsidRPr="00625A54" w:rsidRDefault="00000862" w:rsidP="00000862">
            <w:pPr>
              <w:widowControl w:val="0"/>
              <w:jc w:val="both"/>
              <w:rPr>
                <w:rFonts w:cs="Arial"/>
                <w:bCs/>
                <w:lang w:val="de-DE"/>
              </w:rPr>
            </w:pPr>
          </w:p>
          <w:p w:rsidR="00000862" w:rsidRPr="00625A54" w:rsidRDefault="00000862" w:rsidP="00000862">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625A54">
              <w:rPr>
                <w:rFonts w:cs="Arial"/>
                <w:lang w:val="de-DE"/>
              </w:rPr>
              <w:t xml:space="preserve"> Tagen ab Angebotsabgabe,</w:t>
            </w:r>
          </w:p>
          <w:p w:rsidR="00000862" w:rsidRPr="00625A54" w:rsidRDefault="00000862" w:rsidP="00000862">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lastRenderedPageBreak/>
              <w:t>der Verzicht auf die Begünstigung der vorherigen Betreibung beim Hauptschuldner,</w:t>
            </w:r>
          </w:p>
          <w:p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rsidR="00000862" w:rsidRPr="00625A54" w:rsidRDefault="00000862" w:rsidP="00000862">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rsidR="00000862" w:rsidRPr="00625A54" w:rsidRDefault="00000862" w:rsidP="00000862">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rsidR="00000862" w:rsidRPr="00625A54" w:rsidRDefault="00000862" w:rsidP="00000862">
            <w:pPr>
              <w:widowControl w:val="0"/>
              <w:spacing w:line="240" w:lineRule="exact"/>
              <w:ind w:left="357" w:right="23"/>
              <w:jc w:val="both"/>
              <w:rPr>
                <w:rFonts w:cs="Arial"/>
                <w:b/>
                <w:color w:val="FF0000"/>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2"/>
            <w:shd w:val="clear" w:color="auto" w:fill="auto"/>
          </w:tcPr>
          <w:p w:rsidR="00000862" w:rsidRPr="00625A54" w:rsidRDefault="00000862" w:rsidP="00000862">
            <w:pPr>
              <w:widowControl w:val="0"/>
              <w:rPr>
                <w:rFonts w:cs="Arial"/>
                <w:lang w:val="de-DE"/>
              </w:rPr>
            </w:pPr>
          </w:p>
        </w:tc>
        <w:tc>
          <w:tcPr>
            <w:tcW w:w="3969" w:type="dxa"/>
            <w:gridSpan w:val="2"/>
            <w:shd w:val="clear" w:color="auto" w:fill="auto"/>
          </w:tcPr>
          <w:p w:rsidR="00000862" w:rsidRPr="00625A54" w:rsidRDefault="00000862" w:rsidP="00000862">
            <w:pPr>
              <w:widowControl w:val="0"/>
              <w:tabs>
                <w:tab w:val="center" w:pos="4680"/>
              </w:tabs>
              <w:ind w:right="74"/>
              <w:jc w:val="both"/>
              <w:rPr>
                <w:rFonts w:cs="Arial"/>
                <w:lang w:val="it-IT"/>
              </w:rPr>
            </w:pPr>
            <w:r w:rsidRPr="00625A54">
              <w:rPr>
                <w:rFonts w:cs="Arial"/>
                <w:lang w:val="it-IT"/>
              </w:rPr>
              <w:t>In ogni caso, la fideiussione deve contenere tutte le clausole prescritte dall’art. 93 del d.lgs. n. 50/2016, tra cui, in particolare:</w:t>
            </w:r>
          </w:p>
          <w:p w:rsidR="00000862" w:rsidRPr="00625A54" w:rsidRDefault="00000862" w:rsidP="00000862">
            <w:pPr>
              <w:pStyle w:val="Default"/>
              <w:widowControl w:val="0"/>
              <w:ind w:right="74"/>
              <w:jc w:val="both"/>
              <w:rPr>
                <w:rFonts w:cs="Arial"/>
                <w:color w:val="auto"/>
                <w:sz w:val="20"/>
                <w:szCs w:val="20"/>
              </w:rPr>
            </w:pPr>
          </w:p>
          <w:p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color w:val="auto"/>
                <w:sz w:val="20"/>
                <w:szCs w:val="20"/>
              </w:rPr>
              <w:t xml:space="preserve">la durata di validità della garanzia per un periodo di almeno </w:t>
            </w:r>
            <w:r w:rsidRPr="00625A54">
              <w:rPr>
                <w:rFonts w:cs="Arial"/>
                <w:b/>
                <w:bCs/>
                <w:color w:val="FF0000"/>
                <w:sz w:val="20"/>
                <w:szCs w:val="20"/>
              </w:rPr>
              <w:t>(180/240)</w:t>
            </w:r>
            <w:r w:rsidRPr="00625A54">
              <w:rPr>
                <w:rFonts w:cs="Arial"/>
                <w:color w:val="auto"/>
                <w:sz w:val="20"/>
                <w:szCs w:val="20"/>
              </w:rPr>
              <w:t xml:space="preserve"> giorni, decorrenti dalla presentazione dell’offerta; </w:t>
            </w:r>
          </w:p>
          <w:p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color w:val="auto"/>
                <w:sz w:val="20"/>
                <w:szCs w:val="20"/>
              </w:rPr>
              <w:t xml:space="preserve">l’impegno del garante a rinnovare la garanzia, su richiesta della </w:t>
            </w:r>
            <w:r w:rsidRPr="00625A54">
              <w:rPr>
                <w:rFonts w:cs="Arial"/>
                <w:color w:val="FF0000"/>
                <w:sz w:val="20"/>
                <w:szCs w:val="20"/>
              </w:rPr>
              <w:t>stazione appaltante</w:t>
            </w:r>
            <w:r w:rsidRPr="00625A54">
              <w:rPr>
                <w:rFonts w:cs="Arial"/>
                <w:color w:val="auto"/>
                <w:sz w:val="20"/>
                <w:szCs w:val="20"/>
              </w:rPr>
              <w:t xml:space="preserve">, per la durata di ulteriori </w:t>
            </w:r>
            <w:r w:rsidRPr="00625A54">
              <w:rPr>
                <w:rFonts w:cs="Arial"/>
                <w:b/>
                <w:bCs/>
                <w:color w:val="FF0000"/>
                <w:sz w:val="20"/>
                <w:szCs w:val="20"/>
              </w:rPr>
              <w:t>(180/240)</w:t>
            </w:r>
            <w:r w:rsidRPr="00625A54">
              <w:rPr>
                <w:rFonts w:cs="Arial"/>
                <w:b/>
                <w:bCs/>
                <w:color w:val="auto"/>
                <w:sz w:val="20"/>
                <w:szCs w:val="20"/>
              </w:rPr>
              <w:t xml:space="preserve"> </w:t>
            </w:r>
            <w:r w:rsidRPr="00625A54">
              <w:rPr>
                <w:rFonts w:cs="Arial"/>
                <w:color w:val="auto"/>
                <w:sz w:val="20"/>
                <w:szCs w:val="20"/>
              </w:rPr>
              <w:t xml:space="preserve">giorni, nel caso in cui, al momento della scadenza della stessa, non sia ancora intervenuta </w:t>
            </w:r>
            <w:r w:rsidRPr="00625A54">
              <w:rPr>
                <w:rFonts w:cs="Arial"/>
                <w:color w:val="auto"/>
                <w:sz w:val="20"/>
                <w:szCs w:val="20"/>
              </w:rPr>
              <w:lastRenderedPageBreak/>
              <w:t>l’aggiudicazione;</w:t>
            </w:r>
          </w:p>
          <w:p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la rinuncia al beneficio della preventiva escussione del debitore principale;</w:t>
            </w:r>
          </w:p>
          <w:p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la rinuncia all’eccezione di cui all’art. 1957 comma 2 del c.c.;</w:t>
            </w:r>
          </w:p>
          <w:p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 xml:space="preserve">l’operatività della garanzia medesima entro </w:t>
            </w:r>
            <w:r w:rsidRPr="00625A54">
              <w:rPr>
                <w:rFonts w:cs="Arial"/>
                <w:color w:val="auto"/>
                <w:sz w:val="20"/>
                <w:szCs w:val="20"/>
              </w:rPr>
              <w:t>15 giorni, a semplice richiesta scritta della stazione appaltante;</w:t>
            </w:r>
          </w:p>
          <w:p w:rsidR="00000862" w:rsidRPr="00625A54" w:rsidRDefault="00000862" w:rsidP="00000862">
            <w:pPr>
              <w:pStyle w:val="Paragrafoelenco"/>
              <w:widowControl w:val="0"/>
              <w:numPr>
                <w:ilvl w:val="0"/>
                <w:numId w:val="21"/>
              </w:numPr>
              <w:autoSpaceDE w:val="0"/>
              <w:autoSpaceDN w:val="0"/>
              <w:adjustRightInd w:val="0"/>
              <w:ind w:right="74"/>
              <w:jc w:val="both"/>
              <w:rPr>
                <w:rFonts w:eastAsia="MS Mincho" w:cs="Arial"/>
                <w:lang w:val="it-IT" w:eastAsia="ja-JP"/>
              </w:rPr>
            </w:pPr>
            <w:r w:rsidRPr="00625A54">
              <w:rPr>
                <w:rFonts w:cs="Arial"/>
                <w:b/>
                <w:lang w:val="it-IT"/>
              </w:rPr>
              <w:t>la dichiarazione di impegno</w:t>
            </w:r>
            <w:r w:rsidRPr="00625A54">
              <w:rPr>
                <w:rFonts w:cs="Arial"/>
                <w:lang w:val="it-IT"/>
              </w:rPr>
              <w:t xml:space="preserve"> ex art. </w:t>
            </w:r>
            <w:r w:rsidRPr="00625A54">
              <w:rPr>
                <w:rFonts w:cs="Arial"/>
                <w:b/>
                <w:lang w:val="it-IT"/>
              </w:rPr>
              <w:t>93, comma 8 del d.lgs. n. 50/2016,</w:t>
            </w:r>
            <w:r w:rsidRPr="00625A54">
              <w:rPr>
                <w:rFonts w:cs="Arial"/>
                <w:lang w:val="it-IT"/>
              </w:rPr>
              <w:t xml:space="preserve"> nei confronti del concorrente ed in favore dell’ente committente </w:t>
            </w:r>
            <w:r w:rsidRPr="00625A54">
              <w:rPr>
                <w:rFonts w:cs="Arial"/>
              </w:rPr>
              <w:fldChar w:fldCharType="begin">
                <w:ffData>
                  <w:name w:val="Text31"/>
                  <w:enabled/>
                  <w:calcOnExit w:val="0"/>
                  <w:textInput/>
                </w:ffData>
              </w:fldChar>
            </w:r>
            <w:bookmarkStart w:id="54" w:name="Text31"/>
            <w:r w:rsidRPr="00625A54">
              <w:rPr>
                <w:rFonts w:cs="Arial"/>
                <w:lang w:val="it-IT"/>
              </w:rPr>
              <w:instrText xml:space="preserve"> FORMTEXT </w:instrText>
            </w:r>
            <w:r w:rsidRPr="00625A54">
              <w:rPr>
                <w:rFonts w:cs="Arial"/>
              </w:rPr>
            </w:r>
            <w:r w:rsidRPr="00625A54">
              <w:rPr>
                <w:rFonts w:cs="Arial"/>
              </w:rPr>
              <w:fldChar w:fldCharType="separate"/>
            </w:r>
            <w:r w:rsidRPr="00625A54">
              <w:rPr>
                <w:rFonts w:cs="Arial"/>
              </w:rPr>
              <w:t> </w:t>
            </w:r>
            <w:r w:rsidRPr="00625A54">
              <w:rPr>
                <w:rFonts w:cs="Arial"/>
              </w:rPr>
              <w:t> </w:t>
            </w:r>
            <w:r w:rsidRPr="00625A54">
              <w:rPr>
                <w:rFonts w:cs="Arial"/>
              </w:rPr>
              <w:t> </w:t>
            </w:r>
            <w:r w:rsidRPr="00625A54">
              <w:rPr>
                <w:rFonts w:cs="Arial"/>
              </w:rPr>
              <w:t> </w:t>
            </w:r>
            <w:r w:rsidRPr="00625A54">
              <w:rPr>
                <w:rFonts w:cs="Arial"/>
              </w:rPr>
              <w:t> </w:t>
            </w:r>
            <w:r w:rsidRPr="00625A54">
              <w:rPr>
                <w:rFonts w:cs="Arial"/>
              </w:rPr>
              <w:fldChar w:fldCharType="end"/>
            </w:r>
            <w:bookmarkEnd w:id="54"/>
            <w:r w:rsidRPr="00625A54">
              <w:rPr>
                <w:rFonts w:cs="Arial"/>
                <w:lang w:val="it-IT"/>
              </w:rPr>
              <w:t xml:space="preserve"> </w:t>
            </w:r>
            <w:r w:rsidRPr="00625A54">
              <w:rPr>
                <w:rFonts w:cs="Arial"/>
                <w:color w:val="FF0000"/>
                <w:lang w:val="it-IT"/>
              </w:rPr>
              <w:t xml:space="preserve">(indicato nella parte 1, punto 1.1. del disciplinare di gara - </w:t>
            </w:r>
            <w:r w:rsidRPr="00625A54">
              <w:rPr>
                <w:rFonts w:cs="Arial"/>
                <w:i/>
                <w:color w:val="FF0000"/>
                <w:lang w:val="it-IT"/>
              </w:rPr>
              <w:t>inserire nome</w:t>
            </w:r>
            <w:r w:rsidRPr="00625A54">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625A54">
              <w:rPr>
                <w:rFonts w:cs="Arial"/>
                <w:b/>
                <w:lang w:val="it-IT"/>
              </w:rPr>
              <w:t xml:space="preserve">Ai sensi dell’art. 93, comma 8 d.lgs. 50/2016, tale dichiarazione non è dovuta per le </w:t>
            </w:r>
            <w:r w:rsidRPr="00625A54">
              <w:rPr>
                <w:rFonts w:cs="Arial"/>
                <w:b/>
                <w:bCs/>
                <w:lang w:val="it-IT"/>
              </w:rPr>
              <w:t>microimprese, piccole e medie imprese, i raggruppamenti temporanei o consorzi ordinari costituiti esclusivamente da microimprese, piccole e medie imprese.</w:t>
            </w:r>
          </w:p>
          <w:p w:rsidR="00000862" w:rsidRPr="00625A54" w:rsidRDefault="00000862" w:rsidP="00000862">
            <w:pPr>
              <w:pStyle w:val="Paragrafoelenco"/>
              <w:widowControl w:val="0"/>
              <w:autoSpaceDE w:val="0"/>
              <w:autoSpaceDN w:val="0"/>
              <w:adjustRightInd w:val="0"/>
              <w:ind w:left="360" w:right="74"/>
              <w:jc w:val="both"/>
              <w:rPr>
                <w:rFonts w:eastAsia="MS Mincho" w:cs="Arial"/>
                <w:lang w:val="it-IT" w:eastAsia="ja-JP"/>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Rientrocorpodeltesto"/>
              <w:widowControl w:val="0"/>
              <w:tabs>
                <w:tab w:val="left" w:pos="567"/>
              </w:tabs>
              <w:spacing w:after="0"/>
              <w:ind w:left="567"/>
              <w:jc w:val="both"/>
              <w:rPr>
                <w:rFonts w:cs="Arial"/>
                <w:bCs/>
                <w:lang w:val="it-IT"/>
              </w:rPr>
            </w:pPr>
          </w:p>
        </w:tc>
        <w:tc>
          <w:tcPr>
            <w:tcW w:w="1140" w:type="dxa"/>
            <w:gridSpan w:val="2"/>
          </w:tcPr>
          <w:p w:rsidR="00000862" w:rsidRPr="00625A54" w:rsidRDefault="00000862" w:rsidP="00000862">
            <w:pPr>
              <w:widowControl w:val="0"/>
              <w:rPr>
                <w:rFonts w:cs="Arial"/>
                <w:b/>
                <w:lang w:val="it-IT"/>
              </w:rPr>
            </w:pPr>
          </w:p>
        </w:tc>
        <w:tc>
          <w:tcPr>
            <w:tcW w:w="3969" w:type="dxa"/>
            <w:gridSpan w:val="2"/>
          </w:tcPr>
          <w:p w:rsidR="00000862" w:rsidRPr="00625A54" w:rsidRDefault="00000862" w:rsidP="00000862">
            <w:pPr>
              <w:pStyle w:val="Rientrocorpodeltesto"/>
              <w:widowControl w:val="0"/>
              <w:tabs>
                <w:tab w:val="left" w:pos="567"/>
              </w:tabs>
              <w:spacing w:after="0"/>
              <w:ind w:left="567"/>
              <w:jc w:val="both"/>
              <w:rPr>
                <w:rFonts w:cs="Arial"/>
                <w:bCs/>
                <w:i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rsidR="00000862" w:rsidRPr="00625A54" w:rsidRDefault="00000862" w:rsidP="00000862">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rsidR="00000862" w:rsidRPr="00625A54" w:rsidRDefault="00000862" w:rsidP="00000862">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25A54" w:rsidRDefault="00000862" w:rsidP="00000862">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2"/>
          </w:tcPr>
          <w:p w:rsidR="00000862" w:rsidRPr="00625A54" w:rsidRDefault="00000862" w:rsidP="00000862">
            <w:pPr>
              <w:spacing w:line="240" w:lineRule="exact"/>
              <w:rPr>
                <w:rFonts w:cs="Arial"/>
                <w:lang w:val="it-IT"/>
              </w:rPr>
            </w:pPr>
          </w:p>
        </w:tc>
        <w:tc>
          <w:tcPr>
            <w:tcW w:w="3969" w:type="dxa"/>
            <w:gridSpan w:val="2"/>
          </w:tcPr>
          <w:p w:rsidR="00000862" w:rsidRPr="00625A54" w:rsidRDefault="00000862" w:rsidP="00000862">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527D9" w:rsidRDefault="00000862" w:rsidP="00000862">
            <w:pPr>
              <w:ind w:right="74"/>
              <w:jc w:val="both"/>
              <w:rPr>
                <w:b/>
                <w:lang w:val="de-DE" w:eastAsia="it-IT"/>
              </w:rPr>
            </w:pPr>
            <w:r w:rsidRPr="008527D9">
              <w:rPr>
                <w:b/>
                <w:lang w:val="de-DE" w:eastAsia="it-IT"/>
              </w:rPr>
              <w:t>2.2 Formen für die Einreichung der Dokumente</w:t>
            </w:r>
          </w:p>
        </w:tc>
        <w:tc>
          <w:tcPr>
            <w:tcW w:w="1152" w:type="dxa"/>
            <w:gridSpan w:val="3"/>
          </w:tcPr>
          <w:p w:rsidR="00000862" w:rsidRPr="008527D9" w:rsidRDefault="00000862" w:rsidP="00000862">
            <w:pPr>
              <w:spacing w:line="240" w:lineRule="exact"/>
              <w:rPr>
                <w:rFonts w:cs="Arial"/>
                <w:b/>
                <w:lang w:val="de-DE"/>
              </w:rPr>
            </w:pPr>
          </w:p>
        </w:tc>
        <w:tc>
          <w:tcPr>
            <w:tcW w:w="3969" w:type="dxa"/>
            <w:gridSpan w:val="2"/>
          </w:tcPr>
          <w:p w:rsidR="00000862" w:rsidRPr="00185E4F" w:rsidRDefault="00000862" w:rsidP="00000862">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360" w:right="76"/>
              <w:jc w:val="both"/>
              <w:rPr>
                <w:b/>
                <w:lang w:val="it-IT"/>
              </w:rPr>
            </w:pPr>
          </w:p>
        </w:tc>
        <w:tc>
          <w:tcPr>
            <w:tcW w:w="1152" w:type="dxa"/>
            <w:gridSpan w:val="3"/>
          </w:tcPr>
          <w:p w:rsidR="00000862" w:rsidRPr="00B87516" w:rsidRDefault="00000862" w:rsidP="00000862">
            <w:pPr>
              <w:spacing w:line="240" w:lineRule="exact"/>
              <w:rPr>
                <w:rFonts w:cs="Arial"/>
                <w:b/>
                <w:lang w:val="it-IT"/>
              </w:rPr>
            </w:pPr>
          </w:p>
        </w:tc>
        <w:tc>
          <w:tcPr>
            <w:tcW w:w="3969" w:type="dxa"/>
            <w:gridSpan w:val="2"/>
          </w:tcPr>
          <w:p w:rsidR="00000862" w:rsidRPr="00214CCA" w:rsidRDefault="00000862" w:rsidP="00000862">
            <w:pPr>
              <w:tabs>
                <w:tab w:val="center" w:pos="4680"/>
              </w:tabs>
              <w:spacing w:line="240" w:lineRule="exact"/>
              <w:ind w:left="312"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25A54" w:rsidRDefault="00000862" w:rsidP="00000862">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w:t>
            </w:r>
            <w:r w:rsidRPr="00625A54">
              <w:rPr>
                <w:rFonts w:cs="Arial"/>
                <w:lang w:val="de-DE"/>
              </w:rPr>
              <w:lastRenderedPageBreak/>
              <w:t xml:space="preserve">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3"/>
          </w:tcPr>
          <w:p w:rsidR="00000862" w:rsidRPr="00625A54" w:rsidRDefault="00000862" w:rsidP="00000862">
            <w:pPr>
              <w:spacing w:line="240" w:lineRule="exact"/>
              <w:rPr>
                <w:rFonts w:cs="Arial"/>
                <w:lang w:val="de-DE"/>
              </w:rPr>
            </w:pPr>
          </w:p>
        </w:tc>
        <w:tc>
          <w:tcPr>
            <w:tcW w:w="3969" w:type="dxa"/>
            <w:gridSpan w:val="2"/>
          </w:tcPr>
          <w:p w:rsidR="00000862" w:rsidRPr="00625A54" w:rsidRDefault="00000862" w:rsidP="00000862">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w:t>
            </w:r>
            <w:r w:rsidRPr="00625A54">
              <w:rPr>
                <w:rFonts w:cs="Arial"/>
                <w:lang w:val="it-IT"/>
              </w:rPr>
              <w:lastRenderedPageBreak/>
              <w:t xml:space="preserve">93, comma 8 del D.Lgs. n. 50/2016, </w:t>
            </w:r>
            <w:r w:rsidRPr="00625A54">
              <w:rPr>
                <w:rFonts w:cs="Arial"/>
                <w:b/>
                <w:bCs/>
                <w:u w:val="single"/>
                <w:lang w:val="it-IT"/>
              </w:rPr>
              <w:t>devono essere presentata in una delle seguenti forme: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360" w:right="76"/>
              <w:jc w:val="both"/>
              <w:rPr>
                <w:b/>
                <w:lang w:val="it-IT"/>
              </w:rPr>
            </w:pPr>
          </w:p>
        </w:tc>
        <w:tc>
          <w:tcPr>
            <w:tcW w:w="1152" w:type="dxa"/>
            <w:gridSpan w:val="3"/>
          </w:tcPr>
          <w:p w:rsidR="00000862" w:rsidRPr="00B87516" w:rsidRDefault="00000862" w:rsidP="00000862">
            <w:pPr>
              <w:spacing w:line="240" w:lineRule="exact"/>
              <w:rPr>
                <w:rFonts w:cs="Arial"/>
                <w:b/>
                <w:lang w:val="it-IT"/>
              </w:rPr>
            </w:pPr>
          </w:p>
        </w:tc>
        <w:tc>
          <w:tcPr>
            <w:tcW w:w="3969" w:type="dxa"/>
            <w:gridSpan w:val="2"/>
          </w:tcPr>
          <w:p w:rsidR="00000862" w:rsidRPr="00214CCA" w:rsidRDefault="00000862" w:rsidP="00000862">
            <w:pPr>
              <w:tabs>
                <w:tab w:val="center" w:pos="4680"/>
              </w:tabs>
              <w:spacing w:line="240" w:lineRule="exact"/>
              <w:ind w:left="312"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25A54" w:rsidRDefault="00000862" w:rsidP="00000862">
            <w:pPr>
              <w:numPr>
                <w:ilvl w:val="0"/>
                <w:numId w:val="27"/>
              </w:numPr>
              <w:tabs>
                <w:tab w:val="left" w:pos="4119"/>
              </w:tabs>
              <w:ind w:right="76"/>
              <w:jc w:val="both"/>
              <w:rPr>
                <w:rFonts w:cs="Arial"/>
                <w:lang w:val="de-DE"/>
              </w:rPr>
            </w:pPr>
            <w:r w:rsidRPr="00625A54">
              <w:rPr>
                <w:rFonts w:cs="Arial"/>
                <w:lang w:val="it-IT"/>
              </w:rPr>
              <w:t xml:space="preserve"> </w:t>
            </w:r>
            <w:r w:rsidRPr="00625A54">
              <w:rPr>
                <w:rFonts w:cs="Arial"/>
                <w:lang w:val="de-DE"/>
              </w:rPr>
              <w:t xml:space="preserve">in Form eines </w:t>
            </w:r>
            <w:r w:rsidRPr="00625A54">
              <w:rPr>
                <w:rFonts w:cs="Arial"/>
                <w:b/>
                <w:lang w:val="de-DE"/>
              </w:rPr>
              <w:t>informatischen Dokumentes</w:t>
            </w:r>
            <w:r w:rsidRPr="00625A54">
              <w:rPr>
                <w:rFonts w:cs="Arial"/>
                <w:lang w:val="de-DE"/>
              </w:rPr>
              <w:t xml:space="preserve">, im Sinne des Art. 1,  Buchstabe p) des GvD vom 07. März 2005, Nr. 82, das von einer Person, die befugt ist, den Sicherungsgeber zu verpflichten, </w:t>
            </w:r>
            <w:r w:rsidRPr="00625A54">
              <w:rPr>
                <w:rFonts w:cs="Arial"/>
                <w:b/>
                <w:lang w:val="de-DE"/>
              </w:rPr>
              <w:t xml:space="preserve">mit digitaler Unterschrift </w:t>
            </w:r>
            <w:r w:rsidRPr="00625A54">
              <w:rPr>
                <w:rFonts w:cs="Arial"/>
                <w:u w:val="single"/>
                <w:lang w:val="de-DE"/>
              </w:rPr>
              <w:t>unterzeichnet</w:t>
            </w:r>
            <w:r w:rsidRPr="00625A54">
              <w:rPr>
                <w:rFonts w:cs="Arial"/>
                <w:lang w:val="de-DE"/>
              </w:rPr>
              <w:t xml:space="preserve"> ist;</w:t>
            </w:r>
          </w:p>
          <w:p w:rsidR="00000862" w:rsidRPr="00625A54" w:rsidRDefault="00000862" w:rsidP="00000862">
            <w:pPr>
              <w:numPr>
                <w:ilvl w:val="0"/>
                <w:numId w:val="27"/>
              </w:numPr>
              <w:ind w:right="76"/>
              <w:jc w:val="both"/>
              <w:rPr>
                <w:rFonts w:cs="Arial"/>
                <w:bCs/>
              </w:rPr>
            </w:pPr>
            <w:r w:rsidRPr="00625A54">
              <w:rPr>
                <w:rFonts w:cs="Arial"/>
                <w:bCs/>
                <w:lang w:val="de-DE"/>
              </w:rPr>
              <w:t xml:space="preserve">in Form einer </w:t>
            </w:r>
            <w:r w:rsidRPr="00625A54">
              <w:rPr>
                <w:rFonts w:cs="Arial"/>
                <w:b/>
                <w:bCs/>
                <w:lang w:val="de-DE"/>
              </w:rPr>
              <w:t>informatischen Kopie eines analogen Dokumentes</w:t>
            </w:r>
            <w:r w:rsidRPr="00625A54">
              <w:rPr>
                <w:rFonts w:cs="Arial"/>
                <w:bCs/>
                <w:lang w:val="de-DE"/>
              </w:rPr>
              <w:t xml:space="preserve"> (eingescanntes Papierdokument) gemäß den von Art. 22 , Abs. 1 und 2, des GvD vom 07. </w:t>
            </w:r>
            <w:r w:rsidRPr="00625A54">
              <w:rPr>
                <w:rFonts w:cs="Arial"/>
                <w:bCs/>
              </w:rPr>
              <w:t xml:space="preserve">März 2005, Nr. 82 vorgesehenen Modalitäten. </w:t>
            </w:r>
          </w:p>
          <w:p w:rsidR="00000862" w:rsidRPr="00625A54" w:rsidRDefault="00000862" w:rsidP="00000862">
            <w:pPr>
              <w:ind w:left="364" w:right="76"/>
              <w:jc w:val="both"/>
              <w:rPr>
                <w:rFonts w:cs="Arial"/>
                <w:bCs/>
                <w:lang w:val="de-DE"/>
              </w:rPr>
            </w:pPr>
            <w:r w:rsidRPr="00625A54">
              <w:rPr>
                <w:rFonts w:cs="Arial"/>
                <w:bCs/>
                <w:lang w:val="de-DE"/>
              </w:rPr>
              <w:t xml:space="preserve">In diesen Fällen muss die Konformität der Abschrift mit dem Original von einer </w:t>
            </w:r>
            <w:r w:rsidRPr="00625A54">
              <w:rPr>
                <w:rFonts w:cs="Arial"/>
                <w:b/>
                <w:bCs/>
                <w:lang w:val="de-DE"/>
              </w:rPr>
              <w:t>Amtsperson</w:t>
            </w:r>
            <w:r w:rsidRPr="00625A54">
              <w:rPr>
                <w:rFonts w:cs="Arial"/>
                <w:bCs/>
                <w:lang w:val="de-DE"/>
              </w:rPr>
              <w:t xml:space="preserve"> durch Anbringung der </w:t>
            </w:r>
            <w:r w:rsidRPr="00625A54">
              <w:rPr>
                <w:rFonts w:cs="Arial"/>
                <w:b/>
                <w:bCs/>
                <w:lang w:val="de-DE"/>
              </w:rPr>
              <w:t>digitalen Unterschrift</w:t>
            </w:r>
            <w:r w:rsidRPr="00625A54">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rsidR="00000862" w:rsidRPr="00625A54" w:rsidRDefault="00000862" w:rsidP="00000862">
            <w:pPr>
              <w:numPr>
                <w:ilvl w:val="0"/>
                <w:numId w:val="27"/>
              </w:numPr>
              <w:ind w:right="76"/>
              <w:jc w:val="both"/>
              <w:rPr>
                <w:rFonts w:cs="Arial"/>
                <w:b/>
                <w:bCs/>
                <w:u w:val="single"/>
              </w:rPr>
            </w:pPr>
            <w:r w:rsidRPr="00625A54">
              <w:rPr>
                <w:rFonts w:cs="Arial"/>
                <w:bCs/>
                <w:lang w:val="de-DE"/>
              </w:rPr>
              <w:t xml:space="preserve">in Form einer </w:t>
            </w:r>
            <w:r w:rsidRPr="00625A54">
              <w:rPr>
                <w:rFonts w:cs="Arial"/>
                <w:b/>
                <w:bCs/>
                <w:lang w:val="de-DE"/>
              </w:rPr>
              <w:t>informatischen Kopie eines analogen Dokuments</w:t>
            </w:r>
            <w:r w:rsidRPr="00625A54">
              <w:rPr>
                <w:rFonts w:cs="Arial"/>
                <w:bCs/>
                <w:lang w:val="de-DE"/>
              </w:rPr>
              <w:t xml:space="preserve"> (eingescanntes Papierdokument) gemäß den von Art. 22, Abs. 3, des GvD vom 07. </w:t>
            </w:r>
            <w:r w:rsidRPr="00625A54">
              <w:rPr>
                <w:rFonts w:cs="Arial"/>
                <w:bCs/>
              </w:rPr>
              <w:t>März 2005, Nr. 82 vorgesehenen Modalitäten.</w:t>
            </w:r>
          </w:p>
          <w:p w:rsidR="00000862" w:rsidRPr="00625A54" w:rsidRDefault="00000862" w:rsidP="00000862">
            <w:pPr>
              <w:tabs>
                <w:tab w:val="left" w:pos="4119"/>
              </w:tabs>
              <w:ind w:right="76"/>
              <w:jc w:val="both"/>
              <w:rPr>
                <w:rFonts w:cs="Arial"/>
              </w:rPr>
            </w:pPr>
          </w:p>
          <w:p w:rsidR="00000862" w:rsidRPr="00625A54" w:rsidRDefault="00000862" w:rsidP="00000862">
            <w:pPr>
              <w:tabs>
                <w:tab w:val="left" w:pos="4119"/>
              </w:tabs>
              <w:ind w:right="76"/>
              <w:jc w:val="both"/>
              <w:rPr>
                <w:rFonts w:cs="Arial"/>
                <w:lang w:val="de-DE"/>
              </w:rPr>
            </w:pPr>
            <w:r w:rsidRPr="00625A54">
              <w:rPr>
                <w:rFonts w:cs="Arial"/>
                <w:bCs/>
                <w:lang w:val="de-DE"/>
              </w:rPr>
              <w:t xml:space="preserve">Das in den unter den Punkten 1., 2. oder 3. genannten Formen eingereichte Dokument, </w:t>
            </w:r>
            <w:r w:rsidRPr="00625A54">
              <w:rPr>
                <w:rFonts w:cs="Arial"/>
                <w:lang w:val="de-DE"/>
              </w:rPr>
              <w:t xml:space="preserve">das die </w:t>
            </w:r>
            <w:r w:rsidRPr="00625A54">
              <w:rPr>
                <w:rFonts w:cs="Arial"/>
                <w:b/>
                <w:lang w:val="de-DE"/>
              </w:rPr>
              <w:t>Bürgschaft</w:t>
            </w:r>
            <w:r w:rsidRPr="00625A54">
              <w:rPr>
                <w:rFonts w:cs="Arial"/>
                <w:lang w:val="de-DE"/>
              </w:rPr>
              <w:t xml:space="preserve"> oder die in Art. 93, Abs. 8 des GvD Nr. 50/2016 vorgesehene </w:t>
            </w:r>
            <w:r w:rsidRPr="00625A54">
              <w:rPr>
                <w:rFonts w:cs="Arial"/>
                <w:b/>
                <w:lang w:val="de-DE"/>
              </w:rPr>
              <w:t>Verpflichtungserklärung</w:t>
            </w:r>
            <w:r w:rsidRPr="00625A54">
              <w:rPr>
                <w:rFonts w:cs="Arial"/>
                <w:lang w:val="de-DE"/>
              </w:rPr>
              <w:t xml:space="preserve"> beinhaltet, muss den folgenden Vorschriften entsprechen:</w:t>
            </w:r>
          </w:p>
          <w:p w:rsidR="00000862" w:rsidRPr="00625A54" w:rsidRDefault="00000862" w:rsidP="00000862">
            <w:pPr>
              <w:tabs>
                <w:tab w:val="left" w:pos="4119"/>
              </w:tabs>
              <w:ind w:right="76"/>
              <w:jc w:val="both"/>
              <w:rPr>
                <w:rFonts w:cs="Arial"/>
                <w:lang w:val="de-DE"/>
              </w:rPr>
            </w:pPr>
          </w:p>
          <w:p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lang w:val="de-DE"/>
              </w:rPr>
              <w:t xml:space="preserve">von der Person unterzeichnet sein, die befugt ist, den Sicherungsgeber zu verpflichten; </w:t>
            </w:r>
          </w:p>
          <w:p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bCs/>
                <w:color w:val="000000"/>
                <w:lang w:val="de-DE"/>
              </w:rPr>
              <w:t xml:space="preserve">mit einer gemäß den Art. 46 und 76 des DPR Nr. 445/2000 und Art. 5 des L.G. Nr. 17/1993 abgegebenen Eigenerklärung, mit welcher der Unterzeichnende erklärt, befugt zu sein, den Sicherungsgeber zu verpflichten, ergänzt sein, </w:t>
            </w:r>
            <w:r w:rsidRPr="00625A54">
              <w:rPr>
                <w:rFonts w:cs="Arial"/>
                <w:bCs/>
                <w:lang w:val="de-DE"/>
              </w:rPr>
              <w:t>oder, an Stelle der Eigenerklärung, eine notarielle Beglaubigung.</w:t>
            </w:r>
          </w:p>
        </w:tc>
        <w:tc>
          <w:tcPr>
            <w:tcW w:w="1152" w:type="dxa"/>
            <w:gridSpan w:val="3"/>
          </w:tcPr>
          <w:p w:rsidR="00000862" w:rsidRPr="00625A54" w:rsidRDefault="00000862" w:rsidP="00000862">
            <w:pPr>
              <w:spacing w:line="240" w:lineRule="exact"/>
              <w:rPr>
                <w:rFonts w:cs="Arial"/>
                <w:lang w:val="de-DE"/>
              </w:rPr>
            </w:pPr>
          </w:p>
        </w:tc>
        <w:tc>
          <w:tcPr>
            <w:tcW w:w="3969" w:type="dxa"/>
            <w:gridSpan w:val="2"/>
          </w:tcPr>
          <w:p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documento informatico</w:t>
            </w:r>
            <w:r w:rsidRPr="00625A54">
              <w:rPr>
                <w:rFonts w:cs="Arial"/>
                <w:lang w:val="it-IT"/>
              </w:rPr>
              <w:t xml:space="preserve">, ai sensi dell’art. 1, lett. p) del D.Lgs. 7 marzo 2005 n. 82 </w:t>
            </w:r>
            <w:r w:rsidRPr="00625A54">
              <w:rPr>
                <w:rFonts w:cs="Arial"/>
                <w:u w:val="single"/>
                <w:lang w:val="it-IT"/>
              </w:rPr>
              <w:t>sottoscritto</w:t>
            </w:r>
            <w:r w:rsidRPr="00625A54">
              <w:rPr>
                <w:rFonts w:cs="Arial"/>
                <w:lang w:val="it-IT"/>
              </w:rPr>
              <w:t xml:space="preserve"> con </w:t>
            </w:r>
            <w:r w:rsidRPr="00625A54">
              <w:rPr>
                <w:rFonts w:cs="Arial"/>
                <w:b/>
                <w:bCs/>
                <w:lang w:val="it-IT"/>
              </w:rPr>
              <w:t>firma digitale</w:t>
            </w:r>
            <w:r w:rsidRPr="00625A54">
              <w:rPr>
                <w:rFonts w:cs="Arial"/>
                <w:lang w:val="it-IT"/>
              </w:rPr>
              <w:t xml:space="preserve"> dal soggetto in possesso dei poteri necessari per impegnare il garante;</w:t>
            </w:r>
          </w:p>
          <w:p w:rsidR="00000862" w:rsidRPr="00625A54" w:rsidRDefault="00000862" w:rsidP="00000862">
            <w:pPr>
              <w:tabs>
                <w:tab w:val="left" w:pos="4119"/>
              </w:tabs>
              <w:autoSpaceDE w:val="0"/>
              <w:autoSpaceDN w:val="0"/>
              <w:ind w:right="72"/>
              <w:jc w:val="both"/>
              <w:rPr>
                <w:rFonts w:cs="Arial"/>
                <w:b/>
                <w:bCs/>
                <w:lang w:val="it-IT"/>
              </w:rPr>
            </w:pPr>
          </w:p>
          <w:p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commi 1 e 2, del D.Lgs. 7 marzo 2005 n. 82. </w:t>
            </w:r>
          </w:p>
          <w:p w:rsidR="00000862" w:rsidRPr="00625A54" w:rsidRDefault="00000862" w:rsidP="00000862">
            <w:pPr>
              <w:tabs>
                <w:tab w:val="left" w:pos="4119"/>
              </w:tabs>
              <w:ind w:left="353" w:right="72"/>
              <w:jc w:val="both"/>
              <w:rPr>
                <w:rFonts w:cs="Arial"/>
                <w:lang w:val="it-IT"/>
              </w:rPr>
            </w:pPr>
            <w:r w:rsidRPr="00625A54">
              <w:rPr>
                <w:rFonts w:cs="Arial"/>
                <w:lang w:val="it-IT"/>
              </w:rPr>
              <w:t xml:space="preserve">In tali casi la conformità del documento all’originale dovrà esser attestata dal </w:t>
            </w:r>
            <w:r w:rsidRPr="00625A54">
              <w:rPr>
                <w:rFonts w:cs="Arial"/>
                <w:b/>
                <w:bCs/>
                <w:lang w:val="it-IT"/>
              </w:rPr>
              <w:t>pubblico ufficiale</w:t>
            </w:r>
            <w:r w:rsidRPr="00625A54">
              <w:rPr>
                <w:rFonts w:cs="Arial"/>
                <w:lang w:val="it-IT"/>
              </w:rPr>
              <w:t xml:space="preserve"> mediante apposizione di </w:t>
            </w:r>
            <w:r w:rsidRPr="00625A54">
              <w:rPr>
                <w:rFonts w:cs="Arial"/>
                <w:b/>
                <w:bCs/>
                <w:lang w:val="it-IT"/>
              </w:rPr>
              <w:t>firma digitale</w:t>
            </w:r>
            <w:r w:rsidRPr="00625A54">
              <w:rPr>
                <w:rFonts w:cs="Arial"/>
                <w:lang w:val="it-IT"/>
              </w:rPr>
              <w:t>, nell’ipotesi di cui all’art. 22, comma 1, del D.Lgs. n. 82/2005 (ovvero da apposita dichiarazione di autenticità sottoscritta con firma digitale dal notaio o dal pubblico ufficiale, ai sensi dell’art. 22, comma 2 del D.Lgs. n. 82/2005.);</w:t>
            </w:r>
          </w:p>
          <w:p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comma 3, del D.Lgs. 7 marzo 2005 n. 82. </w:t>
            </w:r>
          </w:p>
          <w:p w:rsidR="00000862" w:rsidRPr="00625A54" w:rsidRDefault="00000862" w:rsidP="00000862">
            <w:pPr>
              <w:tabs>
                <w:tab w:val="left" w:pos="4119"/>
              </w:tabs>
              <w:ind w:right="72"/>
              <w:jc w:val="both"/>
              <w:rPr>
                <w:rFonts w:cs="Arial"/>
                <w:lang w:val="it-IT"/>
              </w:rPr>
            </w:pPr>
          </w:p>
          <w:p w:rsidR="00000862" w:rsidRPr="00625A54" w:rsidRDefault="00000862" w:rsidP="00000862">
            <w:pPr>
              <w:tabs>
                <w:tab w:val="left" w:pos="4119"/>
              </w:tabs>
              <w:ind w:right="72"/>
              <w:jc w:val="both"/>
              <w:rPr>
                <w:rFonts w:cs="Arial"/>
                <w:lang w:val="it-IT"/>
              </w:rPr>
            </w:pPr>
            <w:r w:rsidRPr="00625A54">
              <w:rPr>
                <w:rFonts w:cs="Arial"/>
                <w:lang w:val="it-IT"/>
              </w:rPr>
              <w:t xml:space="preserve">Il documento presentato nelle forme di cui ai precedenti punti 1, 2, e 3, contenente la </w:t>
            </w:r>
            <w:r w:rsidRPr="00625A54">
              <w:rPr>
                <w:rFonts w:cs="Arial"/>
                <w:b/>
                <w:bCs/>
                <w:lang w:val="it-IT"/>
              </w:rPr>
              <w:t>garanzia fideiussoria</w:t>
            </w:r>
            <w:r w:rsidRPr="00625A54">
              <w:rPr>
                <w:rFonts w:cs="Arial"/>
                <w:lang w:val="it-IT"/>
              </w:rPr>
              <w:t xml:space="preserve"> oppure</w:t>
            </w:r>
            <w:r w:rsidRPr="00625A54">
              <w:rPr>
                <w:rFonts w:cs="Arial"/>
                <w:b/>
                <w:bCs/>
                <w:lang w:val="it-IT"/>
              </w:rPr>
              <w:t xml:space="preserve"> la dichiarazione di impegno</w:t>
            </w:r>
            <w:r w:rsidRPr="00625A54">
              <w:rPr>
                <w:rFonts w:cs="Arial"/>
                <w:lang w:val="it-IT"/>
              </w:rPr>
              <w:t xml:space="preserve"> prevista dall’art. 93, comma 8 del D.Lgs. n. 50/2016, deve conformarsi alle seguenti prescrizioni:</w:t>
            </w:r>
          </w:p>
          <w:p w:rsidR="00000862" w:rsidRPr="00625A54" w:rsidRDefault="00000862" w:rsidP="00000862">
            <w:pPr>
              <w:tabs>
                <w:tab w:val="left" w:pos="4119"/>
              </w:tabs>
              <w:ind w:left="360" w:right="72"/>
              <w:jc w:val="both"/>
              <w:rPr>
                <w:rFonts w:cs="Arial"/>
                <w:lang w:val="it-IT"/>
              </w:rPr>
            </w:pPr>
          </w:p>
          <w:p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sottoscritto dal soggetto in possesso dei poteri necessari per impegnare il garante;</w:t>
            </w:r>
          </w:p>
          <w:p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360" w:right="76"/>
              <w:jc w:val="both"/>
              <w:rPr>
                <w:b/>
                <w:lang w:val="it-IT"/>
              </w:rPr>
            </w:pPr>
          </w:p>
        </w:tc>
        <w:tc>
          <w:tcPr>
            <w:tcW w:w="1152" w:type="dxa"/>
            <w:gridSpan w:val="3"/>
          </w:tcPr>
          <w:p w:rsidR="00000862" w:rsidRPr="00B87516" w:rsidRDefault="00000862" w:rsidP="00000862">
            <w:pPr>
              <w:spacing w:line="240" w:lineRule="exact"/>
              <w:rPr>
                <w:rFonts w:cs="Arial"/>
                <w:b/>
                <w:lang w:val="it-IT"/>
              </w:rPr>
            </w:pPr>
          </w:p>
        </w:tc>
        <w:tc>
          <w:tcPr>
            <w:tcW w:w="3969" w:type="dxa"/>
            <w:gridSpan w:val="2"/>
          </w:tcPr>
          <w:p w:rsidR="00000862" w:rsidRPr="00214CCA" w:rsidRDefault="00000862" w:rsidP="00000862">
            <w:pPr>
              <w:tabs>
                <w:tab w:val="center" w:pos="4680"/>
              </w:tabs>
              <w:spacing w:line="240" w:lineRule="exact"/>
              <w:ind w:left="312"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73C70" w:rsidRDefault="00000862" w:rsidP="00000862">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3"/>
          </w:tcPr>
          <w:p w:rsidR="00000862" w:rsidRPr="00673C70" w:rsidRDefault="00000862" w:rsidP="00000862">
            <w:pPr>
              <w:spacing w:line="240" w:lineRule="exact"/>
              <w:rPr>
                <w:rFonts w:cs="Arial"/>
                <w:b/>
                <w:lang w:val="de-DE"/>
              </w:rPr>
            </w:pPr>
          </w:p>
        </w:tc>
        <w:tc>
          <w:tcPr>
            <w:tcW w:w="3969" w:type="dxa"/>
            <w:gridSpan w:val="2"/>
          </w:tcPr>
          <w:p w:rsidR="00000862" w:rsidRPr="00673C70" w:rsidRDefault="00000862" w:rsidP="00000862">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73C70" w:rsidRDefault="00000862" w:rsidP="00000862">
            <w:pPr>
              <w:jc w:val="both"/>
              <w:rPr>
                <w:lang w:val="it-IT"/>
              </w:rPr>
            </w:pPr>
          </w:p>
        </w:tc>
        <w:tc>
          <w:tcPr>
            <w:tcW w:w="1152" w:type="dxa"/>
            <w:gridSpan w:val="3"/>
          </w:tcPr>
          <w:p w:rsidR="00000862" w:rsidRPr="00673C70" w:rsidRDefault="00000862" w:rsidP="00000862">
            <w:pPr>
              <w:spacing w:line="240" w:lineRule="exact"/>
              <w:rPr>
                <w:rFonts w:cs="Arial"/>
                <w:b/>
                <w:lang w:val="it-IT"/>
              </w:rPr>
            </w:pPr>
          </w:p>
        </w:tc>
        <w:tc>
          <w:tcPr>
            <w:tcW w:w="3969" w:type="dxa"/>
            <w:gridSpan w:val="2"/>
          </w:tcPr>
          <w:p w:rsidR="00000862" w:rsidRPr="00673C70" w:rsidRDefault="00000862" w:rsidP="00000862">
            <w:pPr>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9225" w:type="dxa"/>
            <w:gridSpan w:val="9"/>
          </w:tcPr>
          <w:p w:rsidR="00000862" w:rsidRPr="0026201F" w:rsidRDefault="00F44CF9" w:rsidP="00000862">
            <w:pPr>
              <w:numPr>
                <w:ilvl w:val="0"/>
                <w:numId w:val="44"/>
              </w:numPr>
              <w:spacing w:before="60" w:after="60" w:line="276" w:lineRule="auto"/>
              <w:ind w:left="567" w:hanging="283"/>
              <w:jc w:val="both"/>
              <w:rPr>
                <w:rStyle w:val="Collegamentoipertestuale"/>
                <w:lang w:val="it-IT" w:eastAsia="it-IT"/>
              </w:rPr>
            </w:pPr>
            <w:hyperlink r:id="rId46" w:history="1">
              <w:r w:rsidR="00000862" w:rsidRPr="0026201F">
                <w:rPr>
                  <w:rStyle w:val="Collegamentoipertestuale"/>
                  <w:rFonts w:ascii="Garamond" w:hAnsi="Garamond"/>
                  <w:sz w:val="24"/>
                  <w:szCs w:val="24"/>
                  <w:lang w:val="it-IT" w:eastAsia="it-IT"/>
                </w:rPr>
                <w:t>http://www.bancaditalia.it/compiti/vigilanza/intermediari/index.html</w:t>
              </w:r>
            </w:hyperlink>
          </w:p>
          <w:p w:rsidR="00000862" w:rsidRPr="0026201F" w:rsidRDefault="00F44CF9" w:rsidP="00000862">
            <w:pPr>
              <w:numPr>
                <w:ilvl w:val="0"/>
                <w:numId w:val="44"/>
              </w:numPr>
              <w:spacing w:before="60" w:after="60" w:line="276" w:lineRule="auto"/>
              <w:ind w:left="567" w:hanging="283"/>
              <w:jc w:val="both"/>
              <w:rPr>
                <w:rStyle w:val="Collegamentoipertestuale"/>
                <w:lang w:val="it-IT"/>
              </w:rPr>
            </w:pPr>
            <w:hyperlink r:id="rId47" w:history="1">
              <w:r w:rsidR="00000862" w:rsidRPr="0026201F">
                <w:rPr>
                  <w:rStyle w:val="Collegamentoipertestuale"/>
                  <w:rFonts w:ascii="Garamond" w:hAnsi="Garamond"/>
                  <w:sz w:val="24"/>
                  <w:szCs w:val="24"/>
                  <w:lang w:val="it-IT" w:eastAsia="it-IT"/>
                </w:rPr>
                <w:t>http://www.bancaditalia.it/compiti/vigilanza/avvisi-pub/garanzie-finanziarie/</w:t>
              </w:r>
            </w:hyperlink>
          </w:p>
          <w:p w:rsidR="00000862" w:rsidRPr="00673C70" w:rsidRDefault="00F44CF9" w:rsidP="00000862">
            <w:pPr>
              <w:numPr>
                <w:ilvl w:val="0"/>
                <w:numId w:val="44"/>
              </w:numPr>
              <w:spacing w:before="60" w:after="60" w:line="276" w:lineRule="auto"/>
              <w:ind w:left="567" w:hanging="283"/>
              <w:jc w:val="both"/>
              <w:rPr>
                <w:rStyle w:val="Collegamentoipertestuale"/>
                <w:lang w:val="it-IT"/>
              </w:rPr>
            </w:pPr>
            <w:hyperlink r:id="rId48" w:history="1">
              <w:r w:rsidR="00000862"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rsidR="00000862" w:rsidRPr="003F626D" w:rsidRDefault="00F44CF9" w:rsidP="00000862">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49" w:history="1">
              <w:r w:rsidR="00000862" w:rsidRPr="00673C70">
                <w:rPr>
                  <w:rStyle w:val="Collegamentoipertestuale"/>
                  <w:rFonts w:ascii="Garamond" w:hAnsi="Garamond"/>
                  <w:sz w:val="24"/>
                  <w:szCs w:val="24"/>
                  <w:lang w:val="it-IT" w:eastAsia="it-IT"/>
                </w:rPr>
                <w:t>http://www.ivass.it/ivass/imprese_jsp/HomePage.jsp</w:t>
              </w:r>
            </w:hyperlink>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06F9C" w:rsidRDefault="00000862" w:rsidP="00000862">
            <w:pPr>
              <w:spacing w:line="240" w:lineRule="exact"/>
              <w:ind w:left="360" w:right="76"/>
              <w:jc w:val="both"/>
              <w:rPr>
                <w:b/>
                <w:lang w:val="it-IT"/>
              </w:rPr>
            </w:pPr>
          </w:p>
        </w:tc>
        <w:tc>
          <w:tcPr>
            <w:tcW w:w="1152" w:type="dxa"/>
            <w:gridSpan w:val="3"/>
          </w:tcPr>
          <w:p w:rsidR="00000862" w:rsidRPr="00806F9C" w:rsidRDefault="00000862" w:rsidP="00000862">
            <w:pPr>
              <w:spacing w:line="240" w:lineRule="exact"/>
              <w:rPr>
                <w:rFonts w:cs="Arial"/>
                <w:b/>
                <w:lang w:val="it-IT"/>
              </w:rPr>
            </w:pPr>
          </w:p>
        </w:tc>
        <w:tc>
          <w:tcPr>
            <w:tcW w:w="3969" w:type="dxa"/>
            <w:gridSpan w:val="2"/>
          </w:tcPr>
          <w:p w:rsidR="00000862" w:rsidRPr="00806F9C" w:rsidRDefault="00000862" w:rsidP="00000862">
            <w:pPr>
              <w:tabs>
                <w:tab w:val="center" w:pos="4680"/>
              </w:tabs>
              <w:spacing w:line="240" w:lineRule="exact"/>
              <w:ind w:left="312"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rsidR="00000862" w:rsidRPr="00625A54" w:rsidRDefault="00000862" w:rsidP="00000862">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3"/>
          </w:tcPr>
          <w:p w:rsidR="00000862" w:rsidRPr="00625A54" w:rsidRDefault="00000862" w:rsidP="00000862">
            <w:pPr>
              <w:widowControl w:val="0"/>
              <w:rPr>
                <w:rFonts w:cs="Arial"/>
                <w:b/>
                <w:lang w:val="de-DE"/>
              </w:rPr>
            </w:pPr>
          </w:p>
        </w:tc>
        <w:tc>
          <w:tcPr>
            <w:tcW w:w="3969" w:type="dxa"/>
            <w:gridSpan w:val="2"/>
          </w:tcPr>
          <w:p w:rsidR="00000862" w:rsidRPr="00625A54" w:rsidRDefault="00000862" w:rsidP="00000862">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pStyle w:val="Rientrocorpodeltesto"/>
              <w:widowControl w:val="0"/>
              <w:tabs>
                <w:tab w:val="left" w:pos="0"/>
              </w:tabs>
              <w:spacing w:after="0"/>
              <w:ind w:left="0"/>
              <w:jc w:val="both"/>
              <w:rPr>
                <w:rFonts w:cs="Arial"/>
                <w:bCs/>
                <w:lang w:val="it-IT"/>
              </w:rPr>
            </w:pPr>
          </w:p>
        </w:tc>
        <w:tc>
          <w:tcPr>
            <w:tcW w:w="1152" w:type="dxa"/>
            <w:gridSpan w:val="3"/>
          </w:tcPr>
          <w:p w:rsidR="00000862" w:rsidRPr="00625A54" w:rsidRDefault="00000862" w:rsidP="00000862">
            <w:pPr>
              <w:widowControl w:val="0"/>
              <w:rPr>
                <w:rFonts w:cs="Arial"/>
                <w:b/>
                <w:lang w:val="it-IT"/>
              </w:rPr>
            </w:pPr>
          </w:p>
        </w:tc>
        <w:tc>
          <w:tcPr>
            <w:tcW w:w="3969" w:type="dxa"/>
            <w:gridSpan w:val="2"/>
          </w:tcPr>
          <w:p w:rsidR="00000862" w:rsidRPr="00625A54" w:rsidRDefault="00000862" w:rsidP="00000862">
            <w:pPr>
              <w:pStyle w:val="NormaleWeb"/>
              <w:widowControl w:val="0"/>
              <w:spacing w:before="0" w:after="0"/>
              <w:ind w:left="180"/>
              <w:rPr>
                <w:rFonts w:ascii="Arial" w:hAnsi="Arial" w:cs="Arial"/>
                <w:sz w:val="20"/>
                <w:szCs w:val="20"/>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u w:val="single"/>
                <w:lang w:val="de-DE" w:eastAsia="it-IT"/>
              </w:rPr>
              <w:t>►</w:t>
            </w:r>
            <w:r w:rsidRPr="00625A54">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b/>
                <w:noProof w:val="0"/>
                <w:u w:val="single"/>
                <w:lang w:val="de-DE"/>
              </w:rPr>
              <w:t xml:space="preserve">Es stellt einen nicht behebbaren Ausschlussgrund dar, wenn die vorläufige Sicherheit zugunsten einer anderen Verwaltung als </w:t>
            </w:r>
            <w:r w:rsidRPr="00625A54">
              <w:rPr>
                <w:rFonts w:cs="Arial"/>
                <w:b/>
                <w:noProof w:val="0"/>
                <w:color w:val="FF0000"/>
                <w:u w:val="single"/>
                <w:lang w:val="de-DE"/>
              </w:rPr>
              <w:t>die AOV oder als die auftraggebende Körperschaft/Vergabe</w:t>
            </w:r>
            <w:r>
              <w:rPr>
                <w:rFonts w:cs="Arial"/>
                <w:b/>
                <w:noProof w:val="0"/>
                <w:color w:val="FF0000"/>
                <w:u w:val="single"/>
                <w:lang w:val="de-DE"/>
              </w:rPr>
              <w:t>-</w:t>
            </w:r>
            <w:r w:rsidRPr="00625A54">
              <w:rPr>
                <w:rFonts w:cs="Arial"/>
                <w:b/>
                <w:noProof w:val="0"/>
                <w:color w:val="FF0000"/>
                <w:u w:val="single"/>
                <w:lang w:val="de-DE"/>
              </w:rPr>
              <w:t xml:space="preserve">stelle </w:t>
            </w:r>
            <w:r w:rsidRPr="00625A54">
              <w:rPr>
                <w:rFonts w:cs="Arial"/>
                <w:b/>
                <w:noProof w:val="0"/>
                <w:u w:val="single"/>
                <w:lang w:val="de-DE"/>
              </w:rPr>
              <w:t>ausgestellt wurde.</w:t>
            </w:r>
          </w:p>
          <w:p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 xml:space="preserve">Falls die vorläufige Sicherheit zugunsten der auftraggebenden Körperschaft anstatt der AOV ausgestellt wurde, wird die Richtigstellung vorgenommen. </w:t>
            </w:r>
          </w:p>
          <w:p w:rsidR="00000862" w:rsidRPr="00625A54" w:rsidRDefault="00000862" w:rsidP="00000862">
            <w:pPr>
              <w:widowControl w:val="0"/>
              <w:jc w:val="both"/>
              <w:rPr>
                <w:rFonts w:cs="Arial"/>
                <w:b/>
                <w:noProof w:val="0"/>
                <w:color w:val="FF0000"/>
                <w:lang w:val="de-DE"/>
              </w:rPr>
            </w:pPr>
          </w:p>
          <w:p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Falls die Erklärung gemäß Art. 93 Abs. 8 GvD Nr. 50/2016 zugunsten der AOV anstatt zugunsten der auftraggebenden Körperschaft ausgestellt wurde, wird die Richtigstellung vorgenommen.</w:t>
            </w:r>
          </w:p>
          <w:p w:rsidR="00000862" w:rsidRPr="00625A54" w:rsidRDefault="00000862" w:rsidP="00000862">
            <w:pPr>
              <w:widowControl w:val="0"/>
              <w:jc w:val="both"/>
              <w:rPr>
                <w:rFonts w:cs="Arial"/>
                <w:b/>
                <w:noProof w:val="0"/>
                <w:u w:val="single"/>
                <w:lang w:val="de-DE"/>
              </w:rPr>
            </w:pPr>
            <w:r w:rsidRPr="00625A54">
              <w:rPr>
                <w:rFonts w:cs="Arial"/>
                <w:u w:val="single"/>
                <w:lang w:val="de-DE" w:eastAsia="it-IT"/>
              </w:rPr>
              <w:t xml:space="preserve">► </w:t>
            </w:r>
            <w:r w:rsidRPr="00625A54">
              <w:rPr>
                <w:rFonts w:cs="Arial"/>
                <w:b/>
                <w:noProof w:val="0"/>
                <w:u w:val="single"/>
                <w:lang w:val="de-DE"/>
              </w:rPr>
              <w:t>Es stellt einen nicht behebbaren Ausschlussgrund dar, wenn die vorläufige Sicherheit und/oder die Verpflichtungserklä</w:t>
            </w:r>
            <w:r w:rsidRPr="00625A54">
              <w:rPr>
                <w:rFonts w:cs="Arial"/>
                <w:b/>
                <w:noProof w:val="0"/>
                <w:u w:val="single"/>
                <w:lang w:val="de-DE"/>
              </w:rPr>
              <w:softHyphen/>
              <w:t>rung von einer Person unterzeichnet ist, die nicht befugt ist, die Sicherheit auszustellen oder den Sicherungsgeber zu verpflichten.</w:t>
            </w:r>
          </w:p>
          <w:p w:rsidR="00000862" w:rsidRPr="00625A54" w:rsidRDefault="00000862" w:rsidP="00000862">
            <w:pPr>
              <w:widowControl w:val="0"/>
              <w:jc w:val="both"/>
              <w:rPr>
                <w:rFonts w:cs="Arial"/>
                <w:u w:val="single"/>
                <w:lang w:val="de-DE" w:eastAsia="it-IT"/>
              </w:rPr>
            </w:pPr>
          </w:p>
          <w:p w:rsidR="00000862" w:rsidRPr="00625A54" w:rsidRDefault="00000862" w:rsidP="00000862">
            <w:pPr>
              <w:widowControl w:val="0"/>
              <w:spacing w:line="240" w:lineRule="atLeast"/>
              <w:jc w:val="both"/>
              <w:rPr>
                <w:rFonts w:cs="Arial"/>
                <w:b/>
                <w:noProof w:val="0"/>
                <w:lang w:val="de-DE"/>
              </w:rPr>
            </w:pPr>
            <w:r w:rsidRPr="00625A54">
              <w:rPr>
                <w:rFonts w:cs="Arial"/>
                <w:b/>
                <w:noProof w:val="0"/>
                <w:lang w:val="de-DE"/>
              </w:rPr>
              <w:t>Das Nachforderungsverfahren für den Untersuchungsbeistand gemäß Punkt 4.2.1 der Ausschreibungsbedingungen wird eingeleitet:</w:t>
            </w:r>
          </w:p>
          <w:p w:rsidR="00000862" w:rsidRPr="00625A54" w:rsidRDefault="00000862" w:rsidP="00000862">
            <w:pPr>
              <w:widowControl w:val="0"/>
              <w:numPr>
                <w:ilvl w:val="3"/>
                <w:numId w:val="4"/>
              </w:numPr>
              <w:tabs>
                <w:tab w:val="clear" w:pos="3306"/>
                <w:tab w:val="num" w:pos="180"/>
              </w:tabs>
              <w:ind w:left="180" w:hanging="180"/>
              <w:jc w:val="both"/>
              <w:rPr>
                <w:rFonts w:cs="Arial"/>
                <w:b/>
                <w:noProof w:val="0"/>
                <w:lang w:val="de-DE"/>
              </w:rPr>
            </w:pPr>
            <w:r w:rsidRPr="00625A54">
              <w:rPr>
                <w:rFonts w:cs="Arial"/>
                <w:b/>
                <w:noProof w:val="0"/>
                <w:lang w:val="de-DE"/>
              </w:rPr>
              <w:t>wenn die Bescheinigung fehlt, dass die vorläufige Sicherheit gestellt wurde, sofern sie innerhalb der Fälligkeit der Angebotsabgabe gestellt wurde;</w:t>
            </w:r>
          </w:p>
          <w:p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lastRenderedPageBreak/>
              <w:t>wenn der Betrag der vorläufigen Sicherheit zu niedrig ist;</w:t>
            </w:r>
          </w:p>
          <w:p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rsidR="00000862" w:rsidRPr="00625A54" w:rsidRDefault="00000862" w:rsidP="00000862">
            <w:pPr>
              <w:widowControl w:val="0"/>
              <w:numPr>
                <w:ilvl w:val="4"/>
                <w:numId w:val="4"/>
              </w:numPr>
              <w:tabs>
                <w:tab w:val="clear" w:pos="4026"/>
                <w:tab w:val="num" w:pos="180"/>
                <w:tab w:val="center" w:pos="4680"/>
              </w:tabs>
              <w:ind w:left="180" w:hanging="180"/>
              <w:jc w:val="both"/>
              <w:rPr>
                <w:rFonts w:cs="Arial"/>
                <w:strike/>
                <w:lang w:val="de-DE"/>
              </w:rPr>
            </w:pPr>
            <w:r w:rsidRPr="00625A54">
              <w:rPr>
                <w:rFonts w:cs="Arial"/>
                <w:b/>
                <w:noProof w:val="0"/>
                <w:lang w:val="de-DE"/>
              </w:rPr>
              <w:t>wenn eine oder mehrere Klauseln gemäß Art. 93 fehlen.</w:t>
            </w:r>
          </w:p>
        </w:tc>
        <w:tc>
          <w:tcPr>
            <w:tcW w:w="1152" w:type="dxa"/>
            <w:gridSpan w:val="3"/>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ind w:right="72"/>
              <w:jc w:val="both"/>
              <w:rPr>
                <w:rFonts w:cs="Arial"/>
                <w:b/>
                <w:bCs/>
                <w:u w:val="single"/>
                <w:lang w:val="it-IT"/>
              </w:rPr>
            </w:pPr>
            <w:r w:rsidRPr="00625A54">
              <w:rPr>
                <w:rFonts w:cs="Arial"/>
                <w:u w:val="single"/>
                <w:lang w:val="it-IT" w:eastAsia="it-IT"/>
              </w:rPr>
              <w:t xml:space="preserve">► </w:t>
            </w:r>
            <w:r w:rsidRPr="00625A54">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rsidR="00000862" w:rsidRPr="00625A54" w:rsidRDefault="00000862" w:rsidP="00000862">
            <w:pPr>
              <w:widowControl w:val="0"/>
              <w:ind w:right="72"/>
              <w:jc w:val="both"/>
              <w:rPr>
                <w:rFonts w:cs="Arial"/>
                <w:b/>
                <w:color w:val="FF0000"/>
                <w:u w:val="single"/>
                <w:lang w:val="it-IT"/>
              </w:rPr>
            </w:pPr>
            <w:r w:rsidRPr="00625A54">
              <w:rPr>
                <w:rFonts w:cs="Arial"/>
                <w:u w:val="single"/>
                <w:lang w:val="it-IT" w:eastAsia="it-IT"/>
              </w:rPr>
              <w:t xml:space="preserve">► </w:t>
            </w:r>
            <w:r w:rsidRPr="00625A54">
              <w:rPr>
                <w:rFonts w:cs="Arial"/>
                <w:b/>
                <w:u w:val="single"/>
                <w:lang w:val="it-IT"/>
              </w:rPr>
              <w:t xml:space="preserve">È causa di esclusione non sanabile la presentazione della garanzia provvisoria resa a favore di Amministrazione diversa </w:t>
            </w:r>
            <w:r w:rsidRPr="00625A54">
              <w:rPr>
                <w:rFonts w:cs="Arial"/>
                <w:b/>
                <w:color w:val="FF0000"/>
                <w:u w:val="single"/>
                <w:lang w:val="it-IT"/>
              </w:rPr>
              <w:t>dall’ACP ovvero dall'ente committente/stazione appaltante.</w:t>
            </w:r>
          </w:p>
          <w:p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di prestazione della garanzia provvisoria resa a favore dell’Ente committente in luogo dell’ACP si procede alla regolarizzazione.</w:t>
            </w:r>
          </w:p>
          <w:p w:rsidR="00000862" w:rsidRPr="00625A54" w:rsidRDefault="00000862" w:rsidP="00000862">
            <w:pPr>
              <w:widowControl w:val="0"/>
              <w:ind w:right="72"/>
              <w:jc w:val="both"/>
              <w:rPr>
                <w:rFonts w:cs="Arial"/>
                <w:u w:val="single"/>
                <w:lang w:val="it-IT" w:eastAsia="it-IT"/>
              </w:rPr>
            </w:pPr>
          </w:p>
          <w:p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in cui la dichiarazione ai sensi dell'art. 93, comma 8, d.lgs. n. 50/2016, sia resa a favore dell’ACP, in luogo dell’Ente committente, si procede alla regolarizzazione.</w:t>
            </w:r>
          </w:p>
          <w:p w:rsidR="00000862" w:rsidRPr="00625A54" w:rsidRDefault="00000862" w:rsidP="00000862">
            <w:pPr>
              <w:widowControl w:val="0"/>
              <w:ind w:right="72"/>
              <w:jc w:val="both"/>
              <w:rPr>
                <w:rFonts w:cs="Arial"/>
                <w:b/>
                <w:color w:val="FF0000"/>
                <w:lang w:val="it-IT"/>
              </w:rPr>
            </w:pPr>
          </w:p>
          <w:p w:rsidR="00000862" w:rsidRPr="00625A54" w:rsidRDefault="00000862" w:rsidP="00000862">
            <w:pPr>
              <w:widowControl w:val="0"/>
              <w:ind w:right="72"/>
              <w:jc w:val="both"/>
              <w:rPr>
                <w:rFonts w:cs="Arial"/>
                <w:b/>
                <w:u w:val="single"/>
                <w:lang w:val="it-IT"/>
              </w:rPr>
            </w:pPr>
            <w:r w:rsidRPr="00625A54">
              <w:rPr>
                <w:rFonts w:cs="Arial"/>
                <w:u w:val="single"/>
                <w:lang w:val="it-IT" w:eastAsia="it-IT"/>
              </w:rPr>
              <w:t xml:space="preserve">► </w:t>
            </w:r>
            <w:r w:rsidRPr="00625A54">
              <w:rPr>
                <w:rFonts w:cs="Arial"/>
                <w:b/>
                <w:u w:val="single"/>
                <w:lang w:val="it-IT"/>
              </w:rPr>
              <w:t>È causa di esclusione non sanabile la sottoscrizione della garanzia provvisoria e/o dell’impegno da soggetto non legittimato a rilasciare la garanzia o non autorizzato ad impegnare il garante.</w:t>
            </w:r>
          </w:p>
          <w:p w:rsidR="00000862" w:rsidRPr="00625A54" w:rsidRDefault="00000862" w:rsidP="00000862">
            <w:pPr>
              <w:widowControl w:val="0"/>
              <w:ind w:right="72"/>
              <w:jc w:val="both"/>
              <w:rPr>
                <w:rFonts w:cs="Arial"/>
                <w:b/>
                <w:u w:val="single"/>
                <w:lang w:val="it-IT"/>
              </w:rPr>
            </w:pPr>
          </w:p>
          <w:p w:rsidR="00000862" w:rsidRPr="00625A54" w:rsidRDefault="00000862" w:rsidP="00000862">
            <w:pPr>
              <w:widowControl w:val="0"/>
              <w:ind w:right="72"/>
              <w:jc w:val="both"/>
              <w:rPr>
                <w:rFonts w:cs="Arial"/>
                <w:u w:val="single"/>
                <w:lang w:val="it-IT" w:eastAsia="it-IT"/>
              </w:rPr>
            </w:pPr>
          </w:p>
          <w:p w:rsidR="00000862" w:rsidRPr="00625A54" w:rsidRDefault="00000862" w:rsidP="00000862">
            <w:pPr>
              <w:widowControl w:val="0"/>
              <w:tabs>
                <w:tab w:val="center" w:pos="4680"/>
              </w:tabs>
              <w:ind w:right="72"/>
              <w:jc w:val="both"/>
              <w:rPr>
                <w:rFonts w:cs="Arial"/>
                <w:b/>
                <w:lang w:val="it-IT"/>
              </w:rPr>
            </w:pPr>
            <w:r w:rsidRPr="00625A54">
              <w:rPr>
                <w:rFonts w:cs="Arial"/>
                <w:b/>
                <w:lang w:val="it-IT"/>
              </w:rPr>
              <w:t>Si applica il subprocedimento di soccorso istruttorio di cui al punto 4.2.1 del disciplinare di gara qualora:</w:t>
            </w:r>
          </w:p>
          <w:p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manchi il documento attestante la costituzione della garanzia provvisoria, purché già costituita alla data di scadenza della presentazione delle offerte;</w:t>
            </w:r>
          </w:p>
          <w:p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sia stata resa una garanzia provvisoria per un importo insufficiente;</w:t>
            </w:r>
          </w:p>
          <w:p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lastRenderedPageBreak/>
              <w:t xml:space="preserve">non sia stata presentata la dichiarazione di impegno a rilasciare la garanzia definitiva in caso di aggiudicazione ai sensi dell’art. 93 comma 8 </w:t>
            </w:r>
            <w:r w:rsidRPr="00625A54">
              <w:rPr>
                <w:rFonts w:cs="Arial"/>
                <w:b/>
                <w:bCs/>
                <w:lang w:val="it-IT"/>
              </w:rPr>
              <w:t xml:space="preserve">d.lgs. n. 50/2016, </w:t>
            </w:r>
            <w:r w:rsidRPr="00625A54">
              <w:rPr>
                <w:rFonts w:cs="Arial"/>
                <w:b/>
                <w:lang w:val="it-IT"/>
              </w:rPr>
              <w:t>purché già costituita alla data di scadenza della presentazione delle offerte;</w:t>
            </w:r>
          </w:p>
          <w:p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la dichiarazione di impegno a rilasciare la garanzia definitiva non sia corredata da autodichiarazione resa, ai sensi degli artt. 47 e 76 del d.p.r. n. 445/2000 e art. 5 l.p. n. 17/1993 con la quale il sottoscrittore dichiara di essere in possesso dei poteri per impegnare il garante, ovvero, in luogo dell’autodichiarazione, da autentica notarile;</w:t>
            </w:r>
          </w:p>
          <w:p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manchi una o più delle clausole prescritte dall’art. 93.</w:t>
            </w:r>
          </w:p>
          <w:p w:rsidR="00000862" w:rsidRPr="00625A54" w:rsidRDefault="00000862" w:rsidP="00000862">
            <w:pPr>
              <w:widowControl w:val="0"/>
              <w:tabs>
                <w:tab w:val="center" w:pos="4680"/>
              </w:tabs>
              <w:ind w:left="180" w:right="72"/>
              <w:jc w:val="both"/>
              <w:rPr>
                <w:rFonts w:cs="Arial"/>
                <w:strik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06F9C" w:rsidRDefault="00000862" w:rsidP="00000862">
            <w:pPr>
              <w:spacing w:line="240" w:lineRule="exact"/>
              <w:ind w:left="360" w:right="76"/>
              <w:jc w:val="both"/>
              <w:rPr>
                <w:b/>
                <w:lang w:val="it-IT"/>
              </w:rPr>
            </w:pPr>
          </w:p>
        </w:tc>
        <w:tc>
          <w:tcPr>
            <w:tcW w:w="1152" w:type="dxa"/>
            <w:gridSpan w:val="3"/>
          </w:tcPr>
          <w:p w:rsidR="00000862" w:rsidRPr="00806F9C" w:rsidRDefault="00000862" w:rsidP="00000862">
            <w:pPr>
              <w:spacing w:line="240" w:lineRule="exact"/>
              <w:rPr>
                <w:rFonts w:cs="Arial"/>
                <w:b/>
                <w:lang w:val="it-IT"/>
              </w:rPr>
            </w:pPr>
          </w:p>
        </w:tc>
        <w:tc>
          <w:tcPr>
            <w:tcW w:w="3969" w:type="dxa"/>
            <w:gridSpan w:val="2"/>
          </w:tcPr>
          <w:p w:rsidR="00000862" w:rsidRPr="00806F9C" w:rsidRDefault="00000862" w:rsidP="00000862">
            <w:pPr>
              <w:tabs>
                <w:tab w:val="center" w:pos="4680"/>
              </w:tabs>
              <w:spacing w:line="240" w:lineRule="exact"/>
              <w:ind w:left="312"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widowControl w:val="0"/>
              <w:tabs>
                <w:tab w:val="center" w:pos="4680"/>
              </w:tabs>
              <w:jc w:val="both"/>
              <w:rPr>
                <w:rFonts w:cs="Arial"/>
                <w:b/>
                <w:lang w:val="de-DE"/>
              </w:rPr>
            </w:pPr>
            <w:bookmarkStart w:id="55"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1152" w:type="dxa"/>
            <w:gridSpan w:val="3"/>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left" w:pos="4119"/>
              </w:tabs>
              <w:ind w:right="72"/>
              <w:jc w:val="both"/>
              <w:rPr>
                <w:rFonts w:cs="Arial"/>
                <w:b/>
                <w:lang w:val="it-IT"/>
              </w:rPr>
            </w:pPr>
            <w:r w:rsidRPr="00625A54">
              <w:rPr>
                <w:rFonts w:cs="Arial"/>
                <w:b/>
                <w:bCs/>
                <w:lang w:val="it-IT"/>
              </w:rPr>
              <w:t>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bookmarkEnd w:id="55"/>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pStyle w:val="Corpotesto"/>
              <w:widowControl w:val="0"/>
              <w:tabs>
                <w:tab w:val="left" w:pos="3780"/>
              </w:tabs>
              <w:spacing w:after="0"/>
              <w:ind w:left="180"/>
              <w:jc w:val="both"/>
              <w:rPr>
                <w:rFonts w:cs="Arial"/>
                <w:lang w:val="it-IT"/>
              </w:rPr>
            </w:pPr>
          </w:p>
        </w:tc>
        <w:tc>
          <w:tcPr>
            <w:tcW w:w="1152" w:type="dxa"/>
            <w:gridSpan w:val="3"/>
          </w:tcPr>
          <w:p w:rsidR="00000862" w:rsidRPr="00211C25" w:rsidRDefault="00000862" w:rsidP="00000862">
            <w:pPr>
              <w:widowControl w:val="0"/>
              <w:rPr>
                <w:rFonts w:cs="Arial"/>
                <w:b/>
                <w:lang w:val="it-IT"/>
              </w:rPr>
            </w:pPr>
          </w:p>
        </w:tc>
        <w:tc>
          <w:tcPr>
            <w:tcW w:w="3969" w:type="dxa"/>
            <w:gridSpan w:val="2"/>
          </w:tcPr>
          <w:p w:rsidR="00000862" w:rsidRPr="00211C25" w:rsidRDefault="00000862" w:rsidP="00000862">
            <w:pPr>
              <w:pStyle w:val="NormaleWeb"/>
              <w:widowControl w:val="0"/>
              <w:spacing w:before="0" w:after="0"/>
              <w:ind w:left="180"/>
              <w:rPr>
                <w:rFonts w:ascii="Arial" w:hAnsi="Arial" w:cs="Arial"/>
                <w:sz w:val="20"/>
                <w:szCs w:val="20"/>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3"/>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widowControl w:val="0"/>
              <w:jc w:val="both"/>
              <w:rPr>
                <w:rFonts w:cs="Arial"/>
                <w:b/>
                <w:bCs/>
                <w:highlight w:val="lightGray"/>
                <w:lang w:val="it-IT"/>
              </w:rPr>
            </w:pPr>
          </w:p>
        </w:tc>
        <w:tc>
          <w:tcPr>
            <w:tcW w:w="1152" w:type="dxa"/>
            <w:gridSpan w:val="3"/>
          </w:tcPr>
          <w:p w:rsidR="00000862" w:rsidRPr="00211C25" w:rsidRDefault="00000862" w:rsidP="00000862">
            <w:pPr>
              <w:widowControl w:val="0"/>
              <w:ind w:right="76"/>
              <w:jc w:val="both"/>
              <w:rPr>
                <w:rFonts w:cs="Arial"/>
                <w:b/>
                <w:bCs/>
                <w:highlight w:val="lightGray"/>
                <w:lang w:val="it-IT"/>
              </w:rPr>
            </w:pPr>
          </w:p>
        </w:tc>
        <w:tc>
          <w:tcPr>
            <w:tcW w:w="3969" w:type="dxa"/>
            <w:gridSpan w:val="2"/>
          </w:tcPr>
          <w:p w:rsidR="00000862" w:rsidRPr="00211C25" w:rsidRDefault="00000862" w:rsidP="00000862">
            <w:pPr>
              <w:widowControl w:val="0"/>
              <w:ind w:right="76"/>
              <w:jc w:val="both"/>
              <w:rPr>
                <w:rFonts w:cs="Arial"/>
                <w:b/>
                <w:bCs/>
                <w:highlight w:val="lightGray"/>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widowControl w:val="0"/>
              <w:jc w:val="both"/>
              <w:rPr>
                <w:rFonts w:cs="Arial"/>
                <w:b/>
                <w:bCs/>
                <w:lang w:val="de-DE"/>
              </w:rPr>
            </w:pPr>
            <w:bookmarkStart w:id="56"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3"/>
          </w:tcPr>
          <w:p w:rsidR="00000862" w:rsidRPr="00211C25" w:rsidRDefault="00000862" w:rsidP="00000862">
            <w:pPr>
              <w:widowControl w:val="0"/>
              <w:ind w:right="76"/>
              <w:jc w:val="both"/>
              <w:rPr>
                <w:rFonts w:cs="Arial"/>
                <w:b/>
                <w:bCs/>
                <w:lang w:val="de-DE"/>
              </w:rPr>
            </w:pPr>
          </w:p>
        </w:tc>
        <w:tc>
          <w:tcPr>
            <w:tcW w:w="3969" w:type="dxa"/>
            <w:gridSpan w:val="2"/>
          </w:tcPr>
          <w:p w:rsidR="00000862" w:rsidRPr="00211C25" w:rsidRDefault="00000862" w:rsidP="00000862">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widowControl w:val="0"/>
              <w:jc w:val="both"/>
              <w:rPr>
                <w:rFonts w:cs="Arial"/>
                <w:b/>
                <w:bCs/>
                <w:lang w:val="it-IT"/>
              </w:rPr>
            </w:pPr>
          </w:p>
        </w:tc>
        <w:tc>
          <w:tcPr>
            <w:tcW w:w="1152" w:type="dxa"/>
            <w:gridSpan w:val="3"/>
          </w:tcPr>
          <w:p w:rsidR="00000862" w:rsidRPr="00211C25" w:rsidRDefault="00000862" w:rsidP="00000862">
            <w:pPr>
              <w:widowControl w:val="0"/>
              <w:ind w:right="76"/>
              <w:jc w:val="both"/>
              <w:rPr>
                <w:rFonts w:cs="Arial"/>
                <w:b/>
                <w:bCs/>
                <w:lang w:val="it-IT"/>
              </w:rPr>
            </w:pPr>
          </w:p>
        </w:tc>
        <w:tc>
          <w:tcPr>
            <w:tcW w:w="3969" w:type="dxa"/>
            <w:gridSpan w:val="2"/>
          </w:tcPr>
          <w:p w:rsidR="00000862" w:rsidRPr="00211C25" w:rsidRDefault="00000862" w:rsidP="00000862">
            <w:pPr>
              <w:widowControl w:val="0"/>
              <w:ind w:right="76"/>
              <w:jc w:val="both"/>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widowControl w:val="0"/>
              <w:jc w:val="both"/>
              <w:rPr>
                <w:rFonts w:cs="Arial"/>
                <w:b/>
                <w:bCs/>
                <w:lang w:val="de-DE"/>
              </w:rPr>
            </w:pPr>
            <w:r w:rsidRPr="00211C25">
              <w:rPr>
                <w:rFonts w:cs="Arial"/>
                <w:b/>
                <w:bCs/>
                <w:lang w:val="de-DE"/>
              </w:rPr>
              <w:t xml:space="preserve">Die oben angeführten Modalitäten zum </w:t>
            </w:r>
            <w:r w:rsidRPr="00211C25">
              <w:rPr>
                <w:rFonts w:cs="Arial"/>
                <w:b/>
                <w:bCs/>
                <w:lang w:val="de-DE"/>
              </w:rPr>
              <w:lastRenderedPageBreak/>
              <w:t>Nachweis des rechtssicheren Datums sind nicht als erschöpfend anzusehen.</w:t>
            </w:r>
          </w:p>
        </w:tc>
        <w:tc>
          <w:tcPr>
            <w:tcW w:w="1152" w:type="dxa"/>
            <w:gridSpan w:val="3"/>
          </w:tcPr>
          <w:p w:rsidR="00000862" w:rsidRPr="00211C25" w:rsidRDefault="00000862" w:rsidP="00000862">
            <w:pPr>
              <w:widowControl w:val="0"/>
              <w:ind w:right="76"/>
              <w:jc w:val="both"/>
              <w:rPr>
                <w:rFonts w:cs="Arial"/>
                <w:b/>
                <w:bCs/>
                <w:lang w:val="de-DE"/>
              </w:rPr>
            </w:pPr>
          </w:p>
        </w:tc>
        <w:tc>
          <w:tcPr>
            <w:tcW w:w="3969" w:type="dxa"/>
            <w:gridSpan w:val="2"/>
          </w:tcPr>
          <w:p w:rsidR="00000862" w:rsidRPr="00211C25" w:rsidRDefault="00000862" w:rsidP="00000862">
            <w:pPr>
              <w:widowControl w:val="0"/>
              <w:ind w:right="76"/>
              <w:jc w:val="both"/>
              <w:rPr>
                <w:rFonts w:cs="Arial"/>
                <w:b/>
                <w:bCs/>
                <w:lang w:val="it-IT"/>
              </w:rPr>
            </w:pPr>
            <w:r w:rsidRPr="00211C25">
              <w:rPr>
                <w:rFonts w:cs="Arial"/>
                <w:b/>
                <w:bCs/>
                <w:lang w:val="it-IT"/>
              </w:rPr>
              <w:t xml:space="preserve">Le richiamate modalità di comprova della </w:t>
            </w:r>
            <w:r w:rsidRPr="00211C25">
              <w:rPr>
                <w:rFonts w:cs="Arial"/>
                <w:b/>
                <w:bCs/>
                <w:lang w:val="it-IT"/>
              </w:rPr>
              <w:lastRenderedPageBreak/>
              <w:t>data legalmente certa non sono da considerare esaustive.</w:t>
            </w:r>
          </w:p>
        </w:tc>
      </w:tr>
      <w:bookmarkEnd w:id="56"/>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25A54" w:rsidRDefault="00000862" w:rsidP="00000862">
            <w:pPr>
              <w:pStyle w:val="Corpotesto"/>
              <w:tabs>
                <w:tab w:val="left" w:pos="3780"/>
              </w:tabs>
              <w:spacing w:after="0"/>
              <w:ind w:left="180" w:right="178"/>
              <w:jc w:val="both"/>
              <w:rPr>
                <w:rFonts w:cs="Arial"/>
                <w:lang w:val="it-IT"/>
              </w:rPr>
            </w:pPr>
          </w:p>
        </w:tc>
        <w:tc>
          <w:tcPr>
            <w:tcW w:w="1152" w:type="dxa"/>
            <w:gridSpan w:val="3"/>
          </w:tcPr>
          <w:p w:rsidR="00000862" w:rsidRPr="00625A54" w:rsidRDefault="00000862" w:rsidP="00000862">
            <w:pPr>
              <w:spacing w:line="240" w:lineRule="exact"/>
              <w:rPr>
                <w:rFonts w:cs="Arial"/>
                <w:b/>
                <w:lang w:val="it-IT"/>
              </w:rPr>
            </w:pPr>
          </w:p>
        </w:tc>
        <w:tc>
          <w:tcPr>
            <w:tcW w:w="3969" w:type="dxa"/>
            <w:gridSpan w:val="2"/>
          </w:tcPr>
          <w:p w:rsidR="00000862" w:rsidRPr="00625A54" w:rsidRDefault="00000862" w:rsidP="00000862">
            <w:pPr>
              <w:pStyle w:val="NormaleWeb"/>
              <w:spacing w:before="0" w:after="0"/>
              <w:ind w:left="180"/>
              <w:rPr>
                <w:rFonts w:ascii="Arial" w:hAnsi="Arial" w:cs="Arial"/>
                <w:sz w:val="20"/>
                <w:szCs w:val="20"/>
              </w:rPr>
            </w:pPr>
          </w:p>
        </w:tc>
      </w:tr>
      <w:tr w:rsidR="00000862" w:rsidRPr="006C2C53"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b/>
                <w:bCs/>
                <w:lang w:val="de-DE"/>
              </w:rPr>
            </w:pPr>
            <w:r w:rsidRPr="00625A54">
              <w:rPr>
                <w:rFonts w:cs="Arial"/>
                <w:b/>
                <w:u w:val="single"/>
                <w:lang w:val="de-DE"/>
              </w:rPr>
              <w:t>BEGÜNSTIGUNGEN:</w:t>
            </w:r>
          </w:p>
        </w:tc>
        <w:tc>
          <w:tcPr>
            <w:tcW w:w="1140" w:type="dxa"/>
            <w:gridSpan w:val="2"/>
          </w:tcPr>
          <w:p w:rsidR="00000862" w:rsidRPr="00625A54" w:rsidRDefault="00000862" w:rsidP="00000862">
            <w:pPr>
              <w:widowControl w:val="0"/>
              <w:ind w:right="76"/>
              <w:jc w:val="both"/>
              <w:rPr>
                <w:rFonts w:cs="Arial"/>
                <w:b/>
                <w:bCs/>
                <w:lang w:val="de-DE"/>
              </w:rPr>
            </w:pPr>
          </w:p>
        </w:tc>
        <w:tc>
          <w:tcPr>
            <w:tcW w:w="3969" w:type="dxa"/>
            <w:gridSpan w:val="2"/>
          </w:tcPr>
          <w:p w:rsidR="00000862" w:rsidRPr="00625A54" w:rsidRDefault="00000862" w:rsidP="00000862">
            <w:pPr>
              <w:widowControl w:val="0"/>
              <w:ind w:right="72"/>
              <w:jc w:val="both"/>
              <w:rPr>
                <w:rFonts w:cs="Arial"/>
                <w:b/>
                <w:bCs/>
                <w:lang w:val="it-IT"/>
              </w:rPr>
            </w:pPr>
            <w:r w:rsidRPr="00625A54">
              <w:rPr>
                <w:rFonts w:cs="Arial"/>
                <w:b/>
                <w:u w:val="single"/>
                <w:lang w:val="it-IT"/>
              </w:rPr>
              <w:t>BENEFICI:</w:t>
            </w:r>
          </w:p>
        </w:tc>
      </w:tr>
      <w:tr w:rsidR="00000862" w:rsidRPr="006C2C53"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b/>
                <w:bCs/>
                <w:lang w:val="it-IT"/>
              </w:rPr>
            </w:pPr>
          </w:p>
        </w:tc>
        <w:tc>
          <w:tcPr>
            <w:tcW w:w="1140" w:type="dxa"/>
            <w:gridSpan w:val="2"/>
          </w:tcPr>
          <w:p w:rsidR="00000862" w:rsidRPr="00625A54" w:rsidRDefault="00000862" w:rsidP="00000862">
            <w:pPr>
              <w:widowControl w:val="0"/>
              <w:ind w:right="76"/>
              <w:jc w:val="both"/>
              <w:rPr>
                <w:rFonts w:cs="Arial"/>
                <w:b/>
                <w:bCs/>
                <w:lang w:val="it-IT"/>
              </w:rPr>
            </w:pPr>
          </w:p>
        </w:tc>
        <w:tc>
          <w:tcPr>
            <w:tcW w:w="3969" w:type="dxa"/>
            <w:gridSpan w:val="2"/>
          </w:tcPr>
          <w:p w:rsidR="00000862" w:rsidRPr="00625A54" w:rsidRDefault="00000862" w:rsidP="00000862">
            <w:pPr>
              <w:widowControl w:val="0"/>
              <w:ind w:right="76"/>
              <w:jc w:val="both"/>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rsidR="00000862" w:rsidRPr="00625A54" w:rsidRDefault="00000862" w:rsidP="00000862">
            <w:pPr>
              <w:widowControl w:val="0"/>
              <w:rPr>
                <w:rFonts w:cs="Arial"/>
                <w:lang w:val="de-DE"/>
              </w:rPr>
            </w:pPr>
          </w:p>
          <w:p w:rsidR="00000862" w:rsidRPr="00625A54" w:rsidRDefault="00000862" w:rsidP="00000862">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2"/>
          </w:tcPr>
          <w:p w:rsidR="00000862" w:rsidRPr="00625A54" w:rsidRDefault="00000862" w:rsidP="00000862">
            <w:pPr>
              <w:widowControl w:val="0"/>
              <w:ind w:right="72"/>
              <w:rPr>
                <w:rFonts w:cs="Arial"/>
                <w:b/>
                <w:lang w:val="de-DE"/>
              </w:rPr>
            </w:pPr>
          </w:p>
        </w:tc>
        <w:tc>
          <w:tcPr>
            <w:tcW w:w="3969" w:type="dxa"/>
            <w:gridSpan w:val="2"/>
          </w:tcPr>
          <w:p w:rsidR="00000862" w:rsidRPr="00625A54" w:rsidRDefault="00000862" w:rsidP="00000862">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rsidR="00000862" w:rsidRPr="00625A54" w:rsidRDefault="00000862" w:rsidP="00000862">
            <w:pPr>
              <w:widowControl w:val="0"/>
              <w:ind w:right="74"/>
              <w:jc w:val="both"/>
              <w:rPr>
                <w:rFonts w:cs="Arial"/>
                <w:lang w:val="it-IT"/>
              </w:rPr>
            </w:pPr>
          </w:p>
          <w:p w:rsidR="00000862" w:rsidRPr="00625A54" w:rsidRDefault="00000862" w:rsidP="00000862">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rsidR="00000862" w:rsidRPr="00625A54" w:rsidRDefault="00000862" w:rsidP="00000862">
            <w:pPr>
              <w:widowControl w:val="0"/>
              <w:autoSpaceDE w:val="0"/>
              <w:autoSpaceDN w:val="0"/>
              <w:ind w:right="74"/>
              <w:jc w:val="both"/>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b/>
                <w:u w:val="single"/>
                <w:lang w:val="it-IT"/>
              </w:rPr>
            </w:pPr>
          </w:p>
        </w:tc>
        <w:tc>
          <w:tcPr>
            <w:tcW w:w="1140" w:type="dxa"/>
            <w:gridSpan w:val="2"/>
          </w:tcPr>
          <w:p w:rsidR="00000862" w:rsidRPr="00625A54" w:rsidRDefault="00000862" w:rsidP="00000862">
            <w:pPr>
              <w:widowControl w:val="0"/>
              <w:ind w:right="72"/>
              <w:rPr>
                <w:rFonts w:cs="Arial"/>
                <w:b/>
                <w:lang w:val="it-IT"/>
              </w:rPr>
            </w:pPr>
          </w:p>
        </w:tc>
        <w:tc>
          <w:tcPr>
            <w:tcW w:w="3969" w:type="dxa"/>
            <w:gridSpan w:val="2"/>
          </w:tcPr>
          <w:p w:rsidR="00000862" w:rsidRPr="00625A54" w:rsidRDefault="00000862" w:rsidP="00000862">
            <w:pPr>
              <w:widowControl w:val="0"/>
              <w:autoSpaceDE w:val="0"/>
              <w:autoSpaceDN w:val="0"/>
              <w:ind w:right="74"/>
              <w:jc w:val="both"/>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rsidR="00000862" w:rsidRPr="00625A54" w:rsidRDefault="00000862" w:rsidP="00000862">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rsidR="00000862" w:rsidRPr="00625A54" w:rsidRDefault="00000862" w:rsidP="00000862">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bei Teilnahme als Konsortium gemäß Art. 45 Abs. 2 Buchst. b) und c) GvD Nr. 50/2016, sofern das Konsortium und/oder die ausführenden Mitglieder des Konsortiums die genannte Zertifizierung besitzen.</w:t>
            </w:r>
          </w:p>
        </w:tc>
        <w:tc>
          <w:tcPr>
            <w:tcW w:w="1140" w:type="dxa"/>
            <w:gridSpan w:val="2"/>
          </w:tcPr>
          <w:p w:rsidR="00000862" w:rsidRPr="00625A54" w:rsidRDefault="00000862" w:rsidP="00000862">
            <w:pPr>
              <w:widowControl w:val="0"/>
              <w:ind w:right="72"/>
              <w:rPr>
                <w:rFonts w:cs="Arial"/>
                <w:b/>
                <w:lang w:val="de-DE"/>
              </w:rPr>
            </w:pPr>
          </w:p>
        </w:tc>
        <w:tc>
          <w:tcPr>
            <w:tcW w:w="3969" w:type="dxa"/>
            <w:gridSpan w:val="2"/>
          </w:tcPr>
          <w:p w:rsidR="00000862" w:rsidRPr="00625A54" w:rsidRDefault="00000862" w:rsidP="00000862">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in consorzio di cui all’art. 45, comma 2, lett. b) e c) del d.lgs. 50/2016, solo se la predetta certificazione sia posseduta dal consorzio e/o dalle consorziate esecutrici.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2"/>
          </w:tcPr>
          <w:p w:rsidR="00000862" w:rsidRPr="00625A54" w:rsidRDefault="00000862" w:rsidP="00000862">
            <w:pPr>
              <w:widowControl w:val="0"/>
              <w:ind w:right="72"/>
              <w:rPr>
                <w:rFonts w:cs="Arial"/>
                <w:b/>
                <w:lang w:val="it-IT"/>
              </w:rPr>
            </w:pPr>
          </w:p>
        </w:tc>
        <w:tc>
          <w:tcPr>
            <w:tcW w:w="3969" w:type="dxa"/>
            <w:gridSpan w:val="2"/>
          </w:tcPr>
          <w:p w:rsidR="00000862" w:rsidRPr="00625A54" w:rsidRDefault="00000862" w:rsidP="00000862">
            <w:pPr>
              <w:widowControl w:val="0"/>
              <w:autoSpaceDE w:val="0"/>
              <w:autoSpaceDN w:val="0"/>
              <w:adjustRightInd w:val="0"/>
              <w:ind w:right="74"/>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xml:space="preserve">) im Falle der Zuschlagserteilung und auf Anfrage des Teilnehmers die in Art. 103 GvD Nr. 50/2016 vorgesehene endgültige Sicherheit für die Vertragserfüllung auszustellen; die Erklärung ist als PDF-Datei im Portal hochzuladen (mit Angabe des CIG-Codes und </w:t>
            </w:r>
            <w:r w:rsidRPr="00625A54">
              <w:rPr>
                <w:rFonts w:cs="Arial"/>
                <w:noProof w:val="0"/>
                <w:lang w:val="de-DE"/>
              </w:rPr>
              <w:lastRenderedPageBreak/>
              <w:t>der Kenndaten der Ausschreibung).</w:t>
            </w:r>
          </w:p>
          <w:p w:rsidR="00000862" w:rsidRPr="00625A54" w:rsidRDefault="00000862" w:rsidP="00000862">
            <w:pPr>
              <w:widowControl w:val="0"/>
              <w:jc w:val="both"/>
              <w:rPr>
                <w:rFonts w:cs="Arial"/>
                <w:b/>
                <w:noProof w:val="0"/>
                <w:u w:val="single"/>
                <w:lang w:val="de-DE"/>
              </w:rPr>
            </w:pPr>
            <w:r w:rsidRPr="00625A54">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rsidR="00000862" w:rsidRPr="00625A54" w:rsidRDefault="00000862" w:rsidP="00000862">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2"/>
          </w:tcPr>
          <w:p w:rsidR="00000862" w:rsidRPr="00625A54" w:rsidRDefault="00000862" w:rsidP="00000862">
            <w:pPr>
              <w:widowControl w:val="0"/>
              <w:rPr>
                <w:rFonts w:cs="Arial"/>
                <w:b/>
                <w:lang w:val="de-DE"/>
              </w:rPr>
            </w:pPr>
          </w:p>
        </w:tc>
        <w:tc>
          <w:tcPr>
            <w:tcW w:w="3969" w:type="dxa"/>
            <w:gridSpan w:val="2"/>
          </w:tcPr>
          <w:p w:rsidR="00000862" w:rsidRPr="00625A54" w:rsidRDefault="00000862" w:rsidP="00000862">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 xml:space="preserve">prescritta dall’art. 103 del medesimo d.lgs. 50/2016, inserendola nel portale in formato PDF (con indicazione del </w:t>
            </w:r>
            <w:r w:rsidRPr="00625A54">
              <w:rPr>
                <w:rFonts w:cs="Arial"/>
                <w:lang w:val="it-IT"/>
              </w:rPr>
              <w:lastRenderedPageBreak/>
              <w:t>CIG ed il riferimento alla gara).</w:t>
            </w:r>
          </w:p>
          <w:p w:rsidR="00000862" w:rsidRPr="00625A54" w:rsidRDefault="00000862" w:rsidP="00000862">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rsidR="00000862" w:rsidRPr="00625A54" w:rsidRDefault="00000862" w:rsidP="00000862">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rsidR="00000862" w:rsidRPr="00625A54" w:rsidRDefault="00000862" w:rsidP="00000862">
            <w:pPr>
              <w:pStyle w:val="Paragrafoelenco"/>
              <w:widowControl w:val="0"/>
              <w:autoSpaceDE w:val="0"/>
              <w:autoSpaceDN w:val="0"/>
              <w:ind w:left="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2"/>
          </w:tcPr>
          <w:p w:rsidR="00000862" w:rsidRPr="00625A54" w:rsidRDefault="00000862" w:rsidP="00000862">
            <w:pPr>
              <w:widowControl w:val="0"/>
              <w:ind w:right="72"/>
              <w:rPr>
                <w:rFonts w:cs="Arial"/>
                <w:b/>
                <w:lang w:val="it-IT"/>
              </w:rPr>
            </w:pPr>
          </w:p>
        </w:tc>
        <w:tc>
          <w:tcPr>
            <w:tcW w:w="3969" w:type="dxa"/>
            <w:gridSpan w:val="2"/>
          </w:tcPr>
          <w:p w:rsidR="00000862" w:rsidRPr="00625A54" w:rsidRDefault="00000862" w:rsidP="00000862">
            <w:pPr>
              <w:widowControl w:val="0"/>
              <w:autoSpaceDE w:val="0"/>
              <w:autoSpaceDN w:val="0"/>
              <w:ind w:right="74"/>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2"/>
          </w:tcPr>
          <w:p w:rsidR="00000862" w:rsidRPr="00625A54" w:rsidRDefault="00000862" w:rsidP="00000862">
            <w:pPr>
              <w:widowControl w:val="0"/>
              <w:ind w:right="72"/>
              <w:rPr>
                <w:rFonts w:cs="Arial"/>
                <w:b/>
                <w:lang w:val="de-DE"/>
              </w:rPr>
            </w:pPr>
          </w:p>
        </w:tc>
        <w:tc>
          <w:tcPr>
            <w:tcW w:w="3969" w:type="dxa"/>
            <w:gridSpan w:val="2"/>
          </w:tcPr>
          <w:p w:rsidR="00000862" w:rsidRPr="00625A54" w:rsidRDefault="00000862" w:rsidP="00000862">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C2C53" w:rsidRDefault="00000862" w:rsidP="00000862">
            <w:pPr>
              <w:widowControl w:val="0"/>
              <w:ind w:right="486"/>
              <w:jc w:val="both"/>
              <w:rPr>
                <w:rFonts w:cs="Arial"/>
                <w:b/>
                <w:highlight w:val="yellow"/>
                <w:u w:val="single"/>
                <w:lang w:val="it-IT"/>
              </w:rPr>
            </w:pPr>
          </w:p>
        </w:tc>
        <w:tc>
          <w:tcPr>
            <w:tcW w:w="1140" w:type="dxa"/>
            <w:gridSpan w:val="2"/>
          </w:tcPr>
          <w:p w:rsidR="00000862" w:rsidRPr="006C2C53" w:rsidRDefault="00000862" w:rsidP="00000862">
            <w:pPr>
              <w:widowControl w:val="0"/>
              <w:rPr>
                <w:rFonts w:cs="Arial"/>
                <w:b/>
                <w:highlight w:val="yellow"/>
                <w:lang w:val="it-IT"/>
              </w:rPr>
            </w:pPr>
          </w:p>
        </w:tc>
        <w:tc>
          <w:tcPr>
            <w:tcW w:w="3969" w:type="dxa"/>
            <w:gridSpan w:val="2"/>
          </w:tcPr>
          <w:p w:rsidR="00000862" w:rsidRPr="006C2C53" w:rsidRDefault="00000862" w:rsidP="00000862">
            <w:pPr>
              <w:widowControl w:val="0"/>
              <w:jc w:val="both"/>
              <w:rPr>
                <w:rFonts w:cs="Arial"/>
                <w:b/>
                <w:highlight w:val="yellow"/>
                <w:u w:val="single"/>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rsidR="00000862" w:rsidRPr="00625A54" w:rsidRDefault="00000862" w:rsidP="00000862">
            <w:pPr>
              <w:widowControl w:val="0"/>
              <w:autoSpaceDE w:val="0"/>
              <w:autoSpaceDN w:val="0"/>
              <w:adjustRightInd w:val="0"/>
              <w:ind w:right="76"/>
              <w:jc w:val="both"/>
              <w:rPr>
                <w:rFonts w:cs="Arial"/>
                <w:b/>
                <w:lang w:val="de-DE"/>
              </w:rPr>
            </w:pPr>
          </w:p>
          <w:p w:rsidR="00000862" w:rsidRPr="00625A54" w:rsidRDefault="00000862" w:rsidP="00000862">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2"/>
          </w:tcPr>
          <w:p w:rsidR="00000862" w:rsidRPr="00625A54" w:rsidRDefault="00000862" w:rsidP="00000862">
            <w:pPr>
              <w:widowControl w:val="0"/>
              <w:ind w:right="72"/>
              <w:rPr>
                <w:rFonts w:cs="Arial"/>
                <w:b/>
                <w:lang w:val="de-DE"/>
              </w:rPr>
            </w:pPr>
          </w:p>
        </w:tc>
        <w:tc>
          <w:tcPr>
            <w:tcW w:w="3969" w:type="dxa"/>
            <w:gridSpan w:val="2"/>
          </w:tcPr>
          <w:p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rsidR="00000862" w:rsidRPr="00625A54" w:rsidRDefault="00000862" w:rsidP="00000862">
            <w:pPr>
              <w:widowControl w:val="0"/>
              <w:autoSpaceDE w:val="0"/>
              <w:autoSpaceDN w:val="0"/>
              <w:adjustRightInd w:val="0"/>
              <w:ind w:right="72"/>
              <w:jc w:val="both"/>
              <w:rPr>
                <w:rFonts w:cs="Arial"/>
                <w:lang w:val="it-IT"/>
              </w:rPr>
            </w:pPr>
          </w:p>
          <w:p w:rsidR="00000862" w:rsidRPr="00625A54" w:rsidRDefault="00000862" w:rsidP="00000862">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2"/>
          </w:tcPr>
          <w:p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numPr>
                <w:ilvl w:val="0"/>
                <w:numId w:val="60"/>
              </w:numPr>
              <w:autoSpaceDE w:val="0"/>
              <w:autoSpaceDN w:val="0"/>
              <w:adjustRightInd w:val="0"/>
              <w:spacing w:line="240" w:lineRule="exact"/>
              <w:ind w:right="22"/>
              <w:jc w:val="both"/>
              <w:rPr>
                <w:rFonts w:cs="Arial"/>
                <w:b/>
                <w:lang w:val="de-DE"/>
              </w:rPr>
            </w:pPr>
            <w:r w:rsidRPr="00625A54">
              <w:rPr>
                <w:rFonts w:cs="Arial"/>
                <w:b/>
                <w:lang w:val="de-DE"/>
              </w:rPr>
              <w:t>um 50%</w:t>
            </w:r>
            <w:r w:rsidRPr="00625A54">
              <w:rPr>
                <w:rFonts w:cs="Arial"/>
                <w:lang w:val="de-DE"/>
              </w:rPr>
              <w:t xml:space="preserve"> für Kleinst-, kleine und mittlere Unternehmen und </w:t>
            </w:r>
            <w:r w:rsidRPr="00625A54">
              <w:rPr>
                <w:rFonts w:cs="Arial"/>
                <w:szCs w:val="18"/>
                <w:lang w:val="de-DE"/>
              </w:rPr>
              <w:t xml:space="preserve">Bietergemeinschaften oder gewöhnliche </w:t>
            </w:r>
            <w:r w:rsidRPr="00625A54">
              <w:rPr>
                <w:rFonts w:cs="Arial"/>
                <w:spacing w:val="-2"/>
                <w:szCs w:val="18"/>
                <w:lang w:val="de-DE"/>
              </w:rPr>
              <w:t>Konsortien, die ausschließlich aus</w:t>
            </w:r>
            <w:r w:rsidRPr="00625A54">
              <w:rPr>
                <w:rFonts w:cs="Arial"/>
                <w:szCs w:val="18"/>
                <w:lang w:val="de-DE"/>
              </w:rPr>
              <w:t xml:space="preserve"> Kleinst-, kleinen und mittleren Unternehmen bestehen,</w:t>
            </w:r>
          </w:p>
        </w:tc>
        <w:tc>
          <w:tcPr>
            <w:tcW w:w="1140" w:type="dxa"/>
            <w:gridSpan w:val="2"/>
          </w:tcPr>
          <w:p w:rsidR="00000862" w:rsidRPr="00625A54" w:rsidRDefault="00000862" w:rsidP="00000862">
            <w:pPr>
              <w:widowControl w:val="0"/>
              <w:autoSpaceDE w:val="0"/>
              <w:autoSpaceDN w:val="0"/>
              <w:adjustRightInd w:val="0"/>
              <w:ind w:right="72"/>
              <w:jc w:val="both"/>
              <w:rPr>
                <w:rFonts w:cs="Arial"/>
                <w:lang w:val="de-DE"/>
              </w:rPr>
            </w:pPr>
          </w:p>
        </w:tc>
        <w:tc>
          <w:tcPr>
            <w:tcW w:w="3969" w:type="dxa"/>
            <w:gridSpan w:val="2"/>
          </w:tcPr>
          <w:p w:rsidR="00000862" w:rsidRPr="00625A54" w:rsidRDefault="00000862" w:rsidP="00000862">
            <w:pPr>
              <w:pStyle w:val="Paragrafoelenco"/>
              <w:widowControl w:val="0"/>
              <w:numPr>
                <w:ilvl w:val="0"/>
                <w:numId w:val="35"/>
              </w:numPr>
              <w:autoSpaceDE w:val="0"/>
              <w:autoSpaceDN w:val="0"/>
              <w:adjustRightInd w:val="0"/>
              <w:ind w:left="432"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rsidR="00000862" w:rsidRPr="00625A54" w:rsidRDefault="00000862" w:rsidP="00000862">
            <w:pPr>
              <w:widowControl w:val="0"/>
              <w:autoSpaceDE w:val="0"/>
              <w:autoSpaceDN w:val="0"/>
              <w:adjustRightInd w:val="0"/>
              <w:ind w:left="360" w:right="72"/>
              <w:jc w:val="both"/>
              <w:rPr>
                <w:rFonts w:cs="Arial"/>
                <w:b/>
                <w:lang w:val="it-IT"/>
              </w:rPr>
            </w:pPr>
          </w:p>
        </w:tc>
        <w:tc>
          <w:tcPr>
            <w:tcW w:w="1140" w:type="dxa"/>
            <w:gridSpan w:val="2"/>
          </w:tcPr>
          <w:p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numPr>
                <w:ilvl w:val="0"/>
                <w:numId w:val="31"/>
              </w:numPr>
              <w:tabs>
                <w:tab w:val="clear" w:pos="741"/>
                <w:tab w:val="num" w:pos="360"/>
                <w:tab w:val="num" w:pos="4320"/>
              </w:tabs>
              <w:autoSpaceDE w:val="0"/>
              <w:autoSpaceDN w:val="0"/>
              <w:adjustRightInd w:val="0"/>
              <w:ind w:left="360"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2"/>
          </w:tcPr>
          <w:p w:rsidR="00000862" w:rsidRPr="00625A54" w:rsidRDefault="00000862" w:rsidP="00000862">
            <w:pPr>
              <w:widowControl w:val="0"/>
              <w:ind w:right="72"/>
              <w:rPr>
                <w:rFonts w:cs="Arial"/>
                <w:lang w:val="de-DE"/>
              </w:rPr>
            </w:pPr>
          </w:p>
        </w:tc>
        <w:tc>
          <w:tcPr>
            <w:tcW w:w="3969" w:type="dxa"/>
            <w:gridSpan w:val="2"/>
          </w:tcPr>
          <w:p w:rsidR="00000862" w:rsidRPr="00625A54" w:rsidRDefault="00000862" w:rsidP="00000862">
            <w:pPr>
              <w:pStyle w:val="Paragrafoelenco"/>
              <w:widowControl w:val="0"/>
              <w:numPr>
                <w:ilvl w:val="0"/>
                <w:numId w:val="35"/>
              </w:numPr>
              <w:autoSpaceDE w:val="0"/>
              <w:autoSpaceDN w:val="0"/>
              <w:adjustRightInd w:val="0"/>
              <w:ind w:left="432"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b/>
                <w:lang w:val="it-IT"/>
              </w:rPr>
            </w:pPr>
          </w:p>
        </w:tc>
        <w:tc>
          <w:tcPr>
            <w:tcW w:w="1140" w:type="dxa"/>
            <w:gridSpan w:val="2"/>
          </w:tcPr>
          <w:p w:rsidR="00000862" w:rsidRPr="00625A54" w:rsidRDefault="00000862" w:rsidP="00000862">
            <w:pPr>
              <w:widowControl w:val="0"/>
              <w:rPr>
                <w:rFonts w:cs="Arial"/>
                <w:b/>
                <w:lang w:val="it-IT"/>
              </w:rPr>
            </w:pPr>
          </w:p>
        </w:tc>
        <w:tc>
          <w:tcPr>
            <w:tcW w:w="3969" w:type="dxa"/>
            <w:gridSpan w:val="2"/>
          </w:tcPr>
          <w:p w:rsidR="00000862" w:rsidRPr="00625A54" w:rsidRDefault="00000862" w:rsidP="00000862">
            <w:pPr>
              <w:pStyle w:val="Paragrafoelenco"/>
              <w:widowControl w:val="0"/>
              <w:tabs>
                <w:tab w:val="center" w:pos="4680"/>
              </w:tabs>
              <w:ind w:left="432"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numPr>
                <w:ilvl w:val="0"/>
                <w:numId w:val="31"/>
              </w:numPr>
              <w:tabs>
                <w:tab w:val="clear" w:pos="741"/>
                <w:tab w:val="num" w:pos="360"/>
                <w:tab w:val="num" w:pos="4320"/>
              </w:tabs>
              <w:autoSpaceDE w:val="0"/>
              <w:autoSpaceDN w:val="0"/>
              <w:adjustRightInd w:val="0"/>
              <w:ind w:left="360"/>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40" w:type="dxa"/>
            <w:gridSpan w:val="2"/>
          </w:tcPr>
          <w:p w:rsidR="00000862" w:rsidRPr="00625A54" w:rsidRDefault="00000862" w:rsidP="00000862">
            <w:pPr>
              <w:widowControl w:val="0"/>
              <w:ind w:right="72"/>
              <w:rPr>
                <w:rFonts w:cs="Arial"/>
                <w:lang w:val="de-DE"/>
              </w:rPr>
            </w:pPr>
          </w:p>
        </w:tc>
        <w:tc>
          <w:tcPr>
            <w:tcW w:w="3969" w:type="dxa"/>
            <w:gridSpan w:val="2"/>
          </w:tcPr>
          <w:p w:rsidR="00000862" w:rsidRPr="00625A54" w:rsidRDefault="00000862" w:rsidP="00000862">
            <w:pPr>
              <w:pStyle w:val="Paragrafoelenco"/>
              <w:widowControl w:val="0"/>
              <w:numPr>
                <w:ilvl w:val="0"/>
                <w:numId w:val="35"/>
              </w:numPr>
              <w:autoSpaceDE w:val="0"/>
              <w:autoSpaceDN w:val="0"/>
              <w:adjustRightInd w:val="0"/>
              <w:ind w:left="432"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numPr>
                <w:ilvl w:val="0"/>
                <w:numId w:val="31"/>
              </w:numPr>
              <w:tabs>
                <w:tab w:val="clear" w:pos="741"/>
                <w:tab w:val="num" w:pos="360"/>
                <w:tab w:val="num" w:pos="4320"/>
              </w:tabs>
              <w:autoSpaceDE w:val="0"/>
              <w:autoSpaceDN w:val="0"/>
              <w:adjustRightInd w:val="0"/>
              <w:ind w:left="360"/>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2"/>
          </w:tcPr>
          <w:p w:rsidR="00000862" w:rsidRPr="00625A54" w:rsidRDefault="00000862" w:rsidP="00000862">
            <w:pPr>
              <w:widowControl w:val="0"/>
              <w:ind w:right="72"/>
              <w:rPr>
                <w:rFonts w:cs="Arial"/>
                <w:lang w:val="de-DE"/>
              </w:rPr>
            </w:pPr>
          </w:p>
        </w:tc>
        <w:tc>
          <w:tcPr>
            <w:tcW w:w="3969" w:type="dxa"/>
            <w:gridSpan w:val="2"/>
          </w:tcPr>
          <w:p w:rsidR="00000862" w:rsidRPr="00625A54" w:rsidRDefault="00000862" w:rsidP="00000862">
            <w:pPr>
              <w:pStyle w:val="Paragrafoelenco"/>
              <w:widowControl w:val="0"/>
              <w:numPr>
                <w:ilvl w:val="0"/>
                <w:numId w:val="35"/>
              </w:numPr>
              <w:autoSpaceDE w:val="0"/>
              <w:autoSpaceDN w:val="0"/>
              <w:adjustRightInd w:val="0"/>
              <w:ind w:left="432"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numPr>
                <w:ilvl w:val="0"/>
                <w:numId w:val="31"/>
              </w:numPr>
              <w:tabs>
                <w:tab w:val="clear" w:pos="741"/>
                <w:tab w:val="num" w:pos="360"/>
                <w:tab w:val="num" w:pos="4320"/>
              </w:tabs>
              <w:autoSpaceDE w:val="0"/>
              <w:autoSpaceDN w:val="0"/>
              <w:adjustRightInd w:val="0"/>
              <w:ind w:left="360"/>
              <w:jc w:val="both"/>
              <w:rPr>
                <w:rFonts w:cs="Arial"/>
                <w:lang w:val="de-DE" w:eastAsia="de-DE"/>
              </w:rPr>
            </w:pPr>
            <w:r w:rsidRPr="00625A54">
              <w:rPr>
                <w:rFonts w:cs="Arial"/>
                <w:lang w:val="de-DE" w:eastAsia="de-DE"/>
              </w:rPr>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25A54">
              <w:rPr>
                <w:rFonts w:cs="Arial"/>
                <w:i/>
                <w:noProof w:val="0"/>
                <w:lang w:val="de-DE"/>
              </w:rPr>
              <w:t>Accountability</w:t>
            </w:r>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pStyle w:val="Paragrafoelenco"/>
              <w:widowControl w:val="0"/>
              <w:numPr>
                <w:ilvl w:val="0"/>
                <w:numId w:val="35"/>
              </w:numPr>
              <w:autoSpaceDE w:val="0"/>
              <w:autoSpaceDN w:val="0"/>
              <w:adjustRightInd w:val="0"/>
              <w:ind w:left="432"/>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t xml:space="preserve">accountability </w:t>
            </w:r>
            <w:r w:rsidRPr="00625A54">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2"/>
          </w:tcPr>
          <w:p w:rsidR="00000862" w:rsidRPr="00625A54" w:rsidRDefault="00000862" w:rsidP="00000862">
            <w:pPr>
              <w:widowControl w:val="0"/>
              <w:ind w:right="72"/>
              <w:rPr>
                <w:rFonts w:cs="Arial"/>
                <w:lang w:val="it-IT"/>
              </w:rPr>
            </w:pPr>
          </w:p>
        </w:tc>
        <w:tc>
          <w:tcPr>
            <w:tcW w:w="3969" w:type="dxa"/>
            <w:gridSpan w:val="2"/>
          </w:tcPr>
          <w:p w:rsidR="00000862" w:rsidRPr="00625A54" w:rsidRDefault="00000862" w:rsidP="00000862">
            <w:pPr>
              <w:widowControl w:val="0"/>
              <w:autoSpaceDE w:val="0"/>
              <w:autoSpaceDN w:val="0"/>
              <w:adjustRightInd w:val="0"/>
              <w:ind w:right="72"/>
              <w:jc w:val="both"/>
              <w:rPr>
                <w:rFonts w:cs="Arial"/>
                <w:lang w:val="it-IT" w:eastAsia="de-DE"/>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40" w:type="dxa"/>
            <w:gridSpan w:val="2"/>
          </w:tcPr>
          <w:p w:rsidR="00000862" w:rsidRPr="00625A54" w:rsidRDefault="00000862" w:rsidP="00000862">
            <w:pPr>
              <w:widowControl w:val="0"/>
              <w:ind w:right="72"/>
              <w:rPr>
                <w:rFonts w:cs="Arial"/>
                <w:lang w:val="de-DE"/>
              </w:rPr>
            </w:pPr>
          </w:p>
        </w:tc>
        <w:tc>
          <w:tcPr>
            <w:tcW w:w="3969" w:type="dxa"/>
            <w:gridSpan w:val="2"/>
          </w:tcPr>
          <w:p w:rsidR="00000862" w:rsidRPr="00625A54" w:rsidRDefault="00000862" w:rsidP="00000862">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widowControl w:val="0"/>
              <w:autoSpaceDE w:val="0"/>
              <w:autoSpaceDN w:val="0"/>
              <w:adjustRightInd w:val="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2"/>
          </w:tcPr>
          <w:p w:rsidR="00000862" w:rsidRPr="00625A54" w:rsidRDefault="00000862" w:rsidP="00000862">
            <w:pPr>
              <w:widowControl w:val="0"/>
              <w:autoSpaceDE w:val="0"/>
              <w:autoSpaceDN w:val="0"/>
              <w:adjustRightInd w:val="0"/>
              <w:ind w:right="72"/>
              <w:jc w:val="both"/>
              <w:rPr>
                <w:rFonts w:cs="Arial"/>
                <w:b/>
                <w:u w:val="single"/>
                <w:lang w:val="de-DE"/>
              </w:rPr>
            </w:pPr>
          </w:p>
        </w:tc>
        <w:tc>
          <w:tcPr>
            <w:tcW w:w="3969" w:type="dxa"/>
            <w:gridSpan w:val="2"/>
          </w:tcPr>
          <w:p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widowControl w:val="0"/>
              <w:autoSpaceDE w:val="0"/>
              <w:autoSpaceDN w:val="0"/>
              <w:adjustRightInd w:val="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2"/>
          </w:tcPr>
          <w:p w:rsidR="00000862" w:rsidRPr="00625A54" w:rsidRDefault="00000862" w:rsidP="00000862">
            <w:pPr>
              <w:widowControl w:val="0"/>
              <w:rPr>
                <w:rFonts w:cs="Arial"/>
                <w:lang w:val="de-DE"/>
              </w:rPr>
            </w:pPr>
          </w:p>
        </w:tc>
        <w:tc>
          <w:tcPr>
            <w:tcW w:w="3969" w:type="dxa"/>
            <w:gridSpan w:val="2"/>
          </w:tcPr>
          <w:p w:rsidR="00000862" w:rsidRPr="00625A54" w:rsidRDefault="00000862" w:rsidP="00000862">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ind w:right="76"/>
              <w:jc w:val="both"/>
              <w:rPr>
                <w:rFonts w:cs="Arial"/>
                <w:b/>
                <w:lang w:val="it-IT"/>
              </w:rPr>
            </w:pPr>
          </w:p>
        </w:tc>
        <w:tc>
          <w:tcPr>
            <w:tcW w:w="1140" w:type="dxa"/>
            <w:gridSpan w:val="2"/>
          </w:tcPr>
          <w:p w:rsidR="00000862" w:rsidRPr="00625A54" w:rsidRDefault="00000862" w:rsidP="00000862">
            <w:pPr>
              <w:widowControl w:val="0"/>
              <w:rPr>
                <w:rFonts w:cs="Arial"/>
                <w:b/>
                <w:lang w:val="it-IT"/>
              </w:rPr>
            </w:pPr>
          </w:p>
        </w:tc>
        <w:tc>
          <w:tcPr>
            <w:tcW w:w="3969" w:type="dxa"/>
            <w:gridSpan w:val="2"/>
          </w:tcPr>
          <w:p w:rsidR="00000862" w:rsidRPr="00625A54" w:rsidRDefault="00000862" w:rsidP="00000862">
            <w:pPr>
              <w:widowControl w:val="0"/>
              <w:tabs>
                <w:tab w:val="center" w:pos="4680"/>
              </w:tabs>
              <w:ind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rsidR="00000862" w:rsidRPr="00625A54" w:rsidRDefault="00000862" w:rsidP="00000862">
            <w:pPr>
              <w:widowControl w:val="0"/>
              <w:autoSpaceDE w:val="0"/>
              <w:autoSpaceDN w:val="0"/>
              <w:ind w:right="22"/>
              <w:jc w:val="both"/>
              <w:rPr>
                <w:rFonts w:cs="Arial"/>
                <w:lang w:val="de-DE"/>
              </w:rPr>
            </w:pPr>
            <w:r w:rsidRPr="00625A54">
              <w:rPr>
                <w:rFonts w:cs="Arial"/>
                <w:lang w:val="de-DE"/>
              </w:rPr>
              <w:t xml:space="preserve">Wird eine nicht geschuldete Sicherheit geleistet oder ist deren Betrag höher als der </w:t>
            </w:r>
            <w:r w:rsidRPr="00625A54">
              <w:rPr>
                <w:rFonts w:cs="Arial"/>
                <w:lang w:val="de-DE"/>
              </w:rPr>
              <w:lastRenderedPageBreak/>
              <w:t>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2"/>
            <w:shd w:val="clear" w:color="auto" w:fill="auto"/>
          </w:tcPr>
          <w:p w:rsidR="00000862" w:rsidRPr="00625A54" w:rsidRDefault="00000862" w:rsidP="00000862">
            <w:pPr>
              <w:widowControl w:val="0"/>
              <w:tabs>
                <w:tab w:val="center" w:pos="4680"/>
              </w:tabs>
              <w:ind w:right="105"/>
              <w:jc w:val="both"/>
              <w:rPr>
                <w:rFonts w:cs="Arial"/>
                <w:lang w:val="de-DE"/>
              </w:rPr>
            </w:pPr>
          </w:p>
        </w:tc>
        <w:tc>
          <w:tcPr>
            <w:tcW w:w="3969" w:type="dxa"/>
            <w:gridSpan w:val="2"/>
            <w:shd w:val="clear" w:color="auto" w:fill="auto"/>
          </w:tcPr>
          <w:p w:rsidR="00000862" w:rsidRPr="00625A54" w:rsidRDefault="00000862" w:rsidP="00000862">
            <w:pPr>
              <w:widowControl w:val="0"/>
              <w:tabs>
                <w:tab w:val="center" w:pos="4680"/>
              </w:tabs>
              <w:ind w:right="105"/>
              <w:jc w:val="both"/>
              <w:rPr>
                <w:rFonts w:cs="Arial"/>
                <w:lang w:val="it-IT"/>
              </w:rPr>
            </w:pPr>
            <w:r w:rsidRPr="00625A54">
              <w:rPr>
                <w:rFonts w:cs="Arial"/>
                <w:lang w:val="it-IT"/>
              </w:rPr>
              <w:t xml:space="preserve">In caso di presentazione di garanzia non dovuta, o di un importo superiore al dovuto, </w:t>
            </w:r>
            <w:r w:rsidRPr="00625A54">
              <w:rPr>
                <w:rFonts w:cs="Arial"/>
                <w:lang w:val="it-IT"/>
              </w:rPr>
              <w:lastRenderedPageBreak/>
              <w:t>la medesima non verrà restituita se non ad aggiudicazione definitiva (vedi par. 1.6) Non verrà tuttavia richiesta proroga/rinnovo.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pStyle w:val="Corpotesto"/>
              <w:tabs>
                <w:tab w:val="left" w:pos="3780"/>
              </w:tabs>
              <w:spacing w:after="0"/>
              <w:ind w:left="180" w:right="178"/>
              <w:jc w:val="both"/>
              <w:rPr>
                <w:rFonts w:cs="Arial"/>
                <w:lang w:val="it-IT"/>
              </w:rPr>
            </w:pPr>
          </w:p>
        </w:tc>
        <w:tc>
          <w:tcPr>
            <w:tcW w:w="1152" w:type="dxa"/>
            <w:gridSpan w:val="3"/>
          </w:tcPr>
          <w:p w:rsidR="00000862" w:rsidRPr="00214CCA" w:rsidRDefault="00000862" w:rsidP="00000862">
            <w:pPr>
              <w:spacing w:line="240" w:lineRule="exact"/>
              <w:rPr>
                <w:rFonts w:cs="Arial"/>
                <w:b/>
                <w:lang w:val="it-IT"/>
              </w:rPr>
            </w:pPr>
          </w:p>
        </w:tc>
        <w:tc>
          <w:tcPr>
            <w:tcW w:w="3969" w:type="dxa"/>
            <w:gridSpan w:val="2"/>
          </w:tcPr>
          <w:p w:rsidR="00000862" w:rsidRPr="00214CCA" w:rsidRDefault="00000862" w:rsidP="00000862">
            <w:pPr>
              <w:pStyle w:val="NormaleWeb"/>
              <w:spacing w:before="0" w:after="0"/>
              <w:ind w:left="180"/>
              <w:rPr>
                <w:rFonts w:ascii="Arial" w:hAnsi="Arial" w:cs="Arial"/>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BB03C8" w:rsidRDefault="00000862" w:rsidP="00000862">
            <w:pPr>
              <w:tabs>
                <w:tab w:val="center" w:pos="4680"/>
              </w:tabs>
              <w:spacing w:line="240" w:lineRule="exact"/>
              <w:ind w:right="105"/>
              <w:jc w:val="both"/>
              <w:rPr>
                <w:rFonts w:cs="Arial"/>
                <w:lang w:val="it-IT"/>
              </w:rPr>
            </w:pPr>
            <w:bookmarkStart w:id="57" w:name="_Hlk2591821"/>
          </w:p>
          <w:p w:rsidR="00000862" w:rsidRPr="00C32528" w:rsidRDefault="00000862" w:rsidP="00000862">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52" w:type="dxa"/>
            <w:gridSpan w:val="3"/>
            <w:shd w:val="clear" w:color="auto" w:fill="auto"/>
          </w:tcPr>
          <w:p w:rsidR="00000862" w:rsidRPr="00C32528" w:rsidRDefault="00000862" w:rsidP="00000862">
            <w:pPr>
              <w:tabs>
                <w:tab w:val="center" w:pos="4680"/>
              </w:tabs>
              <w:spacing w:line="240" w:lineRule="exact"/>
              <w:ind w:right="105"/>
              <w:jc w:val="both"/>
              <w:rPr>
                <w:rFonts w:cs="Arial"/>
                <w:lang w:val="de-DE"/>
              </w:rPr>
            </w:pPr>
          </w:p>
        </w:tc>
        <w:tc>
          <w:tcPr>
            <w:tcW w:w="3969" w:type="dxa"/>
            <w:gridSpan w:val="2"/>
            <w:shd w:val="clear" w:color="auto" w:fill="auto"/>
          </w:tcPr>
          <w:p w:rsidR="00000862" w:rsidRPr="00E6739E" w:rsidRDefault="00000862" w:rsidP="00000862">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57"/>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412512" w:rsidRDefault="00000862" w:rsidP="00000862">
            <w:pPr>
              <w:autoSpaceDE w:val="0"/>
              <w:autoSpaceDN w:val="0"/>
              <w:adjustRightInd w:val="0"/>
              <w:ind w:left="360" w:right="486" w:hanging="360"/>
              <w:jc w:val="both"/>
              <w:rPr>
                <w:rFonts w:cs="Arial"/>
                <w:b/>
                <w:lang w:val="it-IT"/>
              </w:rPr>
            </w:pPr>
          </w:p>
        </w:tc>
        <w:tc>
          <w:tcPr>
            <w:tcW w:w="1152" w:type="dxa"/>
            <w:gridSpan w:val="3"/>
          </w:tcPr>
          <w:p w:rsidR="00000862" w:rsidRPr="00412512" w:rsidRDefault="00000862" w:rsidP="00000862">
            <w:pPr>
              <w:spacing w:line="240" w:lineRule="exact"/>
              <w:rPr>
                <w:rFonts w:cs="Arial"/>
                <w:b/>
                <w:lang w:val="it-IT"/>
              </w:rPr>
            </w:pPr>
          </w:p>
        </w:tc>
        <w:tc>
          <w:tcPr>
            <w:tcW w:w="3969" w:type="dxa"/>
            <w:gridSpan w:val="2"/>
          </w:tcPr>
          <w:p w:rsidR="00000862" w:rsidRPr="00412512" w:rsidRDefault="00000862" w:rsidP="00000862">
            <w:pPr>
              <w:autoSpaceDE w:val="0"/>
              <w:autoSpaceDN w:val="0"/>
              <w:adjustRightInd w:val="0"/>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pStyle w:val="Rientrocorpodeltesto"/>
              <w:widowControl w:val="0"/>
              <w:tabs>
                <w:tab w:val="left" w:pos="8496"/>
              </w:tabs>
              <w:spacing w:after="0" w:line="240" w:lineRule="exact"/>
              <w:ind w:left="284" w:right="57" w:hanging="284"/>
              <w:jc w:val="both"/>
              <w:rPr>
                <w:rFonts w:cs="Arial"/>
                <w:lang w:val="de-DE"/>
              </w:rPr>
            </w:pPr>
            <w:r w:rsidRPr="00861140">
              <w:rPr>
                <w:rFonts w:cs="Arial"/>
                <w:b/>
                <w:lang w:val="de-DE"/>
              </w:rPr>
              <w:t>3</w:t>
            </w:r>
            <w:r w:rsidRPr="00861140">
              <w:rPr>
                <w:rFonts w:cs="Arial"/>
                <w:lang w:val="de-DE"/>
              </w:rPr>
              <w:t>. Scan des Originals</w:t>
            </w:r>
            <w:r w:rsidRPr="00861140">
              <w:rPr>
                <w:rFonts w:cs="Arial"/>
                <w:b/>
                <w:bCs/>
                <w:lang w:val="de-DE"/>
              </w:rPr>
              <w:t xml:space="preserve"> </w:t>
            </w:r>
            <w:r w:rsidRPr="00861140">
              <w:rPr>
                <w:rFonts w:cs="Arial"/>
                <w:lang w:val="de-DE"/>
              </w:rPr>
              <w:t xml:space="preserve">des </w:t>
            </w:r>
            <w:r w:rsidRPr="00861140">
              <w:rPr>
                <w:rFonts w:cs="Arial"/>
                <w:b/>
                <w:bCs/>
                <w:lang w:val="de-DE"/>
              </w:rPr>
              <w:t>Dokuments über die erfolgte Zahlung zugunsten der ANAC- Staatliche Aufsichtsbehörde für Antikorruption</w:t>
            </w:r>
            <w:r w:rsidRPr="00861140">
              <w:rPr>
                <w:rFonts w:cs="Arial"/>
                <w:lang w:val="de-DE"/>
              </w:rPr>
              <w:t xml:space="preserve"> über einen Betrag von </w:t>
            </w:r>
            <w:bookmarkStart w:id="58" w:name="Testo204"/>
          </w:p>
          <w:p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1</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bookmarkEnd w:id="58"/>
            <w:r w:rsidRPr="00861140">
              <w:rPr>
                <w:rFonts w:cs="Arial"/>
                <w:b/>
                <w:bCs/>
                <w:color w:val="FF0000"/>
                <w:lang w:val="de-DE"/>
              </w:rPr>
              <w:t xml:space="preserve"> </w:t>
            </w:r>
            <w:r w:rsidRPr="00861140">
              <w:rPr>
                <w:rFonts w:cs="Arial"/>
                <w:b/>
                <w:bCs/>
                <w:color w:val="FF0000"/>
                <w:lang w:val="es-ES"/>
              </w:rPr>
              <w:t>Euro (</w:t>
            </w:r>
            <w:bookmarkStart w:id="59" w:name="Testo205"/>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bookmarkEnd w:id="59"/>
            <w:r w:rsidRPr="00861140">
              <w:rPr>
                <w:rFonts w:cs="Arial"/>
                <w:b/>
                <w:bCs/>
                <w:color w:val="FF0000"/>
                <w:lang w:val="es-ES"/>
              </w:rPr>
              <w:t xml:space="preserve">/00) </w:t>
            </w:r>
          </w:p>
          <w:p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2</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r w:rsidRPr="00861140">
              <w:rPr>
                <w:rFonts w:cs="Arial"/>
                <w:b/>
                <w:bCs/>
                <w:color w:val="FF0000"/>
                <w:lang w:val="de-DE"/>
              </w:rPr>
              <w:t xml:space="preserve"> </w:t>
            </w:r>
            <w:r w:rsidRPr="00861140">
              <w:rPr>
                <w:rFonts w:cs="Arial"/>
                <w:b/>
                <w:bCs/>
                <w:color w:val="FF0000"/>
                <w:lang w:val="es-ES"/>
              </w:rPr>
              <w:t>Euro (</w:t>
            </w:r>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r w:rsidRPr="00861140">
              <w:rPr>
                <w:rFonts w:cs="Arial"/>
                <w:b/>
                <w:bCs/>
                <w:color w:val="FF0000"/>
                <w:lang w:val="es-ES"/>
              </w:rPr>
              <w:t xml:space="preserve">/00) </w:t>
            </w:r>
          </w:p>
          <w:p w:rsidR="00000862" w:rsidRPr="00861140" w:rsidRDefault="00000862" w:rsidP="00000862">
            <w:pPr>
              <w:pStyle w:val="Rientrocorpodeltesto"/>
              <w:widowControl w:val="0"/>
              <w:tabs>
                <w:tab w:val="left" w:pos="8496"/>
              </w:tabs>
              <w:spacing w:after="0" w:line="240" w:lineRule="exact"/>
              <w:ind w:right="57"/>
              <w:jc w:val="both"/>
              <w:rPr>
                <w:rFonts w:cs="Arial"/>
                <w:lang w:val="de-DE"/>
              </w:rPr>
            </w:pPr>
            <w:r w:rsidRPr="00861140">
              <w:rPr>
                <w:rFonts w:cs="Arial"/>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013FA9">
              <w:rPr>
                <w:rStyle w:val="Collegamentoipertestuale"/>
                <w:rFonts w:cs="Arial"/>
                <w:lang w:val="de-DE"/>
              </w:rPr>
              <w:t>http://www.anticorruzione.it/portal/public/classic/Servizi/ServiziOnline/Portaledeipagamenti</w:t>
            </w:r>
            <w:r w:rsidRPr="00861140">
              <w:rPr>
                <w:rFonts w:cs="Arial"/>
                <w:bCs/>
                <w:lang w:val="de-DE"/>
              </w:rPr>
              <w:t xml:space="preserve"> </w:t>
            </w:r>
            <w:r w:rsidRPr="00861140">
              <w:rPr>
                <w:rFonts w:cs="Arial"/>
                <w:lang w:val="de-DE"/>
              </w:rPr>
              <w:t>vorzunehmen</w:t>
            </w:r>
            <w:r w:rsidRPr="00861140">
              <w:rPr>
                <w:rFonts w:cs="Arial"/>
                <w:noProof w:val="0"/>
                <w:lang w:val="de-DE" w:eastAsia="it-IT"/>
              </w:rPr>
              <w:t xml:space="preserve"> (insbeso</w:t>
            </w:r>
            <w:r>
              <w:rPr>
                <w:rFonts w:cs="Arial"/>
                <w:noProof w:val="0"/>
                <w:lang w:val="de-DE" w:eastAsia="it-IT"/>
              </w:rPr>
              <w:t>ndere sei auf den Beschluss Nr.</w:t>
            </w:r>
            <w:r>
              <w:rPr>
                <w:rFonts w:eastAsia="Calibri"/>
                <w:lang w:val="de-DE"/>
              </w:rPr>
              <w:t xml:space="preserve"> 1197 vom 18.12.2019</w:t>
            </w:r>
            <w:r w:rsidRPr="00250335">
              <w:rPr>
                <w:rFonts w:eastAsia="Calibri"/>
                <w:lang w:val="de-DE"/>
              </w:rPr>
              <w:t>, in Kraft ab 01.01.2020</w:t>
            </w:r>
            <w:r>
              <w:rPr>
                <w:rFonts w:eastAsia="Calibri"/>
                <w:lang w:val="de-DE"/>
              </w:rPr>
              <w:t xml:space="preserve"> </w:t>
            </w:r>
            <w:r w:rsidRPr="00861140">
              <w:rPr>
                <w:rFonts w:cs="Arial"/>
                <w:noProof w:val="0"/>
                <w:lang w:val="de-DE" w:eastAsia="it-IT"/>
              </w:rPr>
              <w:t>hingewiesen</w:t>
            </w:r>
            <w:r w:rsidRPr="00861140">
              <w:rPr>
                <w:rFonts w:cs="Arial"/>
                <w:bCs/>
                <w:lang w:val="de-DE"/>
              </w:rPr>
              <w:t xml:space="preserve">). </w:t>
            </w:r>
          </w:p>
        </w:tc>
        <w:tc>
          <w:tcPr>
            <w:tcW w:w="1152" w:type="dxa"/>
            <w:gridSpan w:val="3"/>
          </w:tcPr>
          <w:p w:rsidR="00000862" w:rsidRPr="00861140" w:rsidRDefault="00000862" w:rsidP="00000862">
            <w:pPr>
              <w:widowControl w:val="0"/>
              <w:tabs>
                <w:tab w:val="center" w:pos="4680"/>
              </w:tabs>
              <w:spacing w:line="240" w:lineRule="exact"/>
              <w:ind w:right="105"/>
              <w:jc w:val="both"/>
              <w:rPr>
                <w:rFonts w:cs="Arial"/>
                <w:lang w:val="de-DE"/>
              </w:rPr>
            </w:pPr>
          </w:p>
        </w:tc>
        <w:tc>
          <w:tcPr>
            <w:tcW w:w="3969" w:type="dxa"/>
            <w:gridSpan w:val="2"/>
          </w:tcPr>
          <w:p w:rsidR="00000862" w:rsidRPr="00DD1DEB" w:rsidRDefault="00000862" w:rsidP="00000862">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DD1DEB">
              <w:rPr>
                <w:rFonts w:eastAsia="Calibri"/>
                <w:lang w:val="it-IT"/>
              </w:rPr>
              <w:t xml:space="preserve">Scansione dell’originale del </w:t>
            </w:r>
            <w:r w:rsidRPr="00DD1DEB">
              <w:rPr>
                <w:rFonts w:eastAsia="Calibri"/>
                <w:b/>
                <w:bCs/>
                <w:lang w:val="it-IT"/>
              </w:rPr>
              <w:t>documento di versamento a favore dell’Autoritá Nazionale Anticorruzione - ANAC</w:t>
            </w:r>
            <w:r w:rsidRPr="00DD1DEB">
              <w:rPr>
                <w:rFonts w:eastAsia="Calibri"/>
                <w:lang w:val="it-IT"/>
              </w:rPr>
              <w:t xml:space="preserve"> dell’importo di </w:t>
            </w:r>
          </w:p>
          <w:p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DD1DEB">
              <w:rPr>
                <w:rFonts w:eastAsia="Calibri"/>
                <w:b/>
                <w:bCs/>
                <w:color w:val="FF0000"/>
                <w:lang w:val="it-IT"/>
              </w:rPr>
              <w:t>Lo</w:t>
            </w:r>
            <w:r w:rsidRPr="00861140">
              <w:rPr>
                <w:rFonts w:eastAsia="Calibri"/>
                <w:b/>
                <w:bCs/>
                <w:color w:val="FF0000"/>
                <w:lang w:val="it-IT"/>
              </w:rPr>
              <w:t>tto 1 euro</w:t>
            </w:r>
            <w:r w:rsidRPr="00861140">
              <w:rPr>
                <w:rFonts w:eastAsia="Calibri"/>
                <w:color w:val="FF0000"/>
                <w:lang w:val="it-IT"/>
              </w:rPr>
              <w:t xml:space="preserve"> </w:t>
            </w:r>
            <w:bookmarkStart w:id="60" w:name="Text26"/>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0"/>
            <w:r w:rsidRPr="00861140">
              <w:rPr>
                <w:rFonts w:eastAsia="Calibri"/>
                <w:color w:val="FF0000"/>
                <w:lang w:val="it-IT"/>
              </w:rPr>
              <w:t xml:space="preserve"> </w:t>
            </w:r>
            <w:r w:rsidRPr="00861140">
              <w:rPr>
                <w:rFonts w:eastAsia="Calibri"/>
                <w:b/>
                <w:bCs/>
                <w:color w:val="FF0000"/>
                <w:lang w:val="it-IT"/>
              </w:rPr>
              <w:t>(</w:t>
            </w:r>
            <w:bookmarkStart w:id="61" w:name="Text27"/>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1"/>
            <w:r w:rsidRPr="00861140">
              <w:rPr>
                <w:rFonts w:eastAsia="Calibri"/>
                <w:b/>
                <w:bCs/>
                <w:color w:val="FF0000"/>
                <w:lang w:val="it-IT"/>
              </w:rPr>
              <w:t>/00)</w:t>
            </w:r>
            <w:r w:rsidRPr="00861140">
              <w:rPr>
                <w:rFonts w:eastAsia="Calibri"/>
                <w:color w:val="FF0000"/>
                <w:lang w:val="it-IT"/>
              </w:rPr>
              <w:t>,</w:t>
            </w:r>
          </w:p>
          <w:p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2 euro</w:t>
            </w:r>
            <w:r w:rsidRPr="00861140">
              <w:rPr>
                <w:rFonts w:eastAsia="Calibri"/>
                <w:color w:val="FF0000"/>
                <w:lang w:val="it-IT"/>
              </w:rPr>
              <w:t xml:space="preserve"> </w:t>
            </w:r>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color w:val="FF0000"/>
                <w:lang w:val="it-IT"/>
              </w:rPr>
              <w:t xml:space="preserve"> </w:t>
            </w:r>
            <w:r w:rsidRPr="00861140">
              <w:rPr>
                <w:rFonts w:eastAsia="Calibri"/>
                <w:b/>
                <w:bCs/>
                <w:color w:val="FF0000"/>
                <w:lang w:val="it-IT"/>
              </w:rPr>
              <w:t>(</w:t>
            </w:r>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b/>
                <w:bCs/>
                <w:color w:val="FF0000"/>
                <w:lang w:val="it-IT"/>
              </w:rPr>
              <w:t>/00)</w:t>
            </w:r>
            <w:r w:rsidRPr="00861140">
              <w:rPr>
                <w:rFonts w:eastAsia="Calibri"/>
                <w:color w:val="FF0000"/>
                <w:lang w:val="it-IT"/>
              </w:rPr>
              <w:t>,</w:t>
            </w:r>
          </w:p>
          <w:p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r w:rsidRPr="00861140">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861140">
              <w:rPr>
                <w:rFonts w:eastAsia="Calibri"/>
                <w:b/>
                <w:bCs/>
                <w:lang w:val="it-IT"/>
              </w:rPr>
              <w:t xml:space="preserve"> </w:t>
            </w:r>
            <w:r w:rsidRPr="00861140">
              <w:rPr>
                <w:rFonts w:eastAsia="Calibri"/>
                <w:lang w:val="it-IT"/>
              </w:rPr>
              <w:t>e delle istruzioni operative</w:t>
            </w:r>
            <w:r w:rsidRPr="00861140">
              <w:rPr>
                <w:rFonts w:eastAsia="Calibri"/>
                <w:b/>
                <w:bCs/>
                <w:lang w:val="it-IT"/>
              </w:rPr>
              <w:t xml:space="preserve"> </w:t>
            </w:r>
            <w:r w:rsidRPr="00861140">
              <w:rPr>
                <w:rFonts w:eastAsia="Calibri"/>
                <w:lang w:val="it-IT"/>
              </w:rPr>
              <w:t xml:space="preserve">fornite dalla stessa Autorità sul proprio sito internet all’indirizzo </w:t>
            </w:r>
            <w:r w:rsidRPr="00861140">
              <w:rPr>
                <w:rStyle w:val="Collegamentoipertestuale"/>
                <w:rFonts w:cs="Arial"/>
                <w:lang w:val="it-IT"/>
              </w:rPr>
              <w:t>http://www.anticorruzione.it/portal/public/classic/Servizi/ServiziOnline/Portaledeipagamenti</w:t>
            </w:r>
            <w:r w:rsidRPr="00861140">
              <w:rPr>
                <w:rFonts w:eastAsia="Calibri"/>
                <w:lang w:val="it-IT"/>
              </w:rPr>
              <w:t xml:space="preserve"> </w:t>
            </w:r>
            <w:r w:rsidRPr="00861140">
              <w:rPr>
                <w:rFonts w:cs="Arial"/>
                <w:noProof w:val="0"/>
                <w:lang w:val="it-IT" w:eastAsia="it-IT"/>
              </w:rPr>
              <w:t xml:space="preserve">(si veda a tal fine la </w:t>
            </w:r>
            <w:r>
              <w:rPr>
                <w:rFonts w:eastAsia="Calibri"/>
                <w:lang w:val="it-IT"/>
              </w:rPr>
              <w:t>delibera n. 1197 del 18 dicembre 2019</w:t>
            </w:r>
            <w:r w:rsidRPr="00861140">
              <w:rPr>
                <w:rFonts w:eastAsia="Calibri"/>
                <w:lang w:val="it-IT"/>
              </w:rPr>
              <w:t xml:space="preserve"> in vigore dal 01.01.20</w:t>
            </w:r>
            <w:r>
              <w:rPr>
                <w:rFonts w:eastAsia="Calibri"/>
                <w:lang w:val="it-IT"/>
              </w:rPr>
              <w:t>20</w:t>
            </w:r>
            <w:r w:rsidRPr="00861140">
              <w:rPr>
                <w:rFonts w:eastAsia="Calibri"/>
                <w:lang w:val="it-IT"/>
              </w:rPr>
              <w:t>)</w:t>
            </w:r>
            <w:r w:rsidRPr="00861140">
              <w:rPr>
                <w:rFonts w:cs="Arial"/>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spacing w:line="240" w:lineRule="exact"/>
              <w:ind w:right="76"/>
              <w:jc w:val="both"/>
              <w:rPr>
                <w:rFonts w:cs="Arial"/>
                <w:b/>
                <w:lang w:val="it-IT"/>
              </w:rPr>
            </w:pPr>
          </w:p>
        </w:tc>
        <w:tc>
          <w:tcPr>
            <w:tcW w:w="1152" w:type="dxa"/>
            <w:gridSpan w:val="3"/>
          </w:tcPr>
          <w:p w:rsidR="00000862" w:rsidRPr="00861140" w:rsidRDefault="00000862" w:rsidP="00000862">
            <w:pPr>
              <w:widowControl w:val="0"/>
              <w:spacing w:line="240" w:lineRule="exact"/>
              <w:rPr>
                <w:rFonts w:cs="Arial"/>
                <w:b/>
                <w:lang w:val="it-IT"/>
              </w:rPr>
            </w:pPr>
          </w:p>
        </w:tc>
        <w:tc>
          <w:tcPr>
            <w:tcW w:w="3969" w:type="dxa"/>
            <w:gridSpan w:val="2"/>
          </w:tcPr>
          <w:p w:rsidR="00000862" w:rsidRPr="00861140" w:rsidRDefault="00000862" w:rsidP="00000862">
            <w:pPr>
              <w:widowControl w:val="0"/>
              <w:tabs>
                <w:tab w:val="center" w:pos="4680"/>
              </w:tabs>
              <w:spacing w:line="240" w:lineRule="exact"/>
              <w:ind w:right="105"/>
              <w:jc w:val="both"/>
              <w:rPr>
                <w:rFonts w:cs="Arial"/>
                <w:b/>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ind w:left="284"/>
              <w:jc w:val="both"/>
              <w:rPr>
                <w:rFonts w:cs="Arial"/>
                <w:b/>
                <w:bCs/>
                <w:u w:val="single"/>
                <w:lang w:val="de-DE"/>
              </w:rPr>
            </w:pPr>
            <w:r w:rsidRPr="00861140">
              <w:rPr>
                <w:rFonts w:cs="Arial"/>
                <w:b/>
                <w:bCs/>
                <w:u w:val="single"/>
                <w:lang w:val="de-DE"/>
              </w:rPr>
              <w:t>►Die unterlassene Einzahlung zugunsten der ANAC innerhalb des Angebotsabgabetermins stellt einen nicht behebbaren Ausschlussgrund dar.</w:t>
            </w:r>
          </w:p>
        </w:tc>
        <w:tc>
          <w:tcPr>
            <w:tcW w:w="1152" w:type="dxa"/>
            <w:gridSpan w:val="3"/>
          </w:tcPr>
          <w:p w:rsidR="00000862" w:rsidRPr="00861140" w:rsidRDefault="00000862" w:rsidP="00000862">
            <w:pPr>
              <w:jc w:val="both"/>
              <w:rPr>
                <w:rFonts w:cs="Arial"/>
                <w:b/>
                <w:u w:val="single"/>
                <w:lang w:val="de-DE"/>
              </w:rPr>
            </w:pPr>
          </w:p>
        </w:tc>
        <w:tc>
          <w:tcPr>
            <w:tcW w:w="3969" w:type="dxa"/>
            <w:gridSpan w:val="2"/>
          </w:tcPr>
          <w:p w:rsidR="00000862" w:rsidRPr="00861140" w:rsidRDefault="00000862" w:rsidP="00000862">
            <w:pPr>
              <w:ind w:left="420"/>
              <w:jc w:val="both"/>
              <w:rPr>
                <w:rFonts w:cs="Arial"/>
                <w:b/>
                <w:u w:val="single"/>
                <w:lang w:val="it-IT"/>
              </w:rPr>
            </w:pPr>
            <w:r w:rsidRPr="00861140">
              <w:rPr>
                <w:rFonts w:cs="Arial"/>
                <w:b/>
                <w:u w:val="single"/>
                <w:lang w:val="it-IT"/>
              </w:rPr>
              <w:t>►È causa di esclusione non sanabile il mancato pagamento a favore dell’ANAC entro la data di presentazione dell’offerta.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jc w:val="both"/>
              <w:rPr>
                <w:rFonts w:cs="Arial"/>
                <w:b/>
                <w:bCs/>
                <w:u w:val="single"/>
                <w:lang w:val="it-IT"/>
              </w:rPr>
            </w:pPr>
          </w:p>
        </w:tc>
        <w:tc>
          <w:tcPr>
            <w:tcW w:w="1152" w:type="dxa"/>
            <w:gridSpan w:val="3"/>
          </w:tcPr>
          <w:p w:rsidR="00000862" w:rsidRPr="00861140" w:rsidRDefault="00000862" w:rsidP="00000862">
            <w:pPr>
              <w:jc w:val="both"/>
              <w:rPr>
                <w:rFonts w:cs="Arial"/>
                <w:b/>
                <w:u w:val="single"/>
                <w:lang w:val="it-IT"/>
              </w:rPr>
            </w:pPr>
          </w:p>
        </w:tc>
        <w:tc>
          <w:tcPr>
            <w:tcW w:w="3969" w:type="dxa"/>
            <w:gridSpan w:val="2"/>
          </w:tcPr>
          <w:p w:rsidR="00000862" w:rsidRPr="00861140" w:rsidRDefault="00000862" w:rsidP="00000862">
            <w:pPr>
              <w:jc w:val="both"/>
              <w:rPr>
                <w:rFonts w:cs="Arial"/>
                <w:b/>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3"/>
          </w:tcPr>
          <w:p w:rsidR="00000862" w:rsidRPr="00861140" w:rsidRDefault="00000862" w:rsidP="00000862">
            <w:pPr>
              <w:widowControl w:val="0"/>
              <w:spacing w:line="240" w:lineRule="exact"/>
              <w:rPr>
                <w:rFonts w:cs="Arial"/>
                <w:b/>
                <w:lang w:val="de-DE"/>
              </w:rPr>
            </w:pPr>
          </w:p>
        </w:tc>
        <w:tc>
          <w:tcPr>
            <w:tcW w:w="3969" w:type="dxa"/>
            <w:gridSpan w:val="2"/>
          </w:tcPr>
          <w:p w:rsidR="00000862" w:rsidRPr="00861140" w:rsidRDefault="00000862" w:rsidP="00000862">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spacing w:line="240" w:lineRule="exact"/>
              <w:ind w:right="76"/>
              <w:jc w:val="both"/>
              <w:rPr>
                <w:lang w:val="it-IT"/>
              </w:rPr>
            </w:pPr>
          </w:p>
        </w:tc>
        <w:tc>
          <w:tcPr>
            <w:tcW w:w="1152" w:type="dxa"/>
            <w:gridSpan w:val="3"/>
          </w:tcPr>
          <w:p w:rsidR="00000862" w:rsidRPr="00861140" w:rsidRDefault="00000862" w:rsidP="00000862">
            <w:pPr>
              <w:widowControl w:val="0"/>
              <w:spacing w:line="240" w:lineRule="exact"/>
              <w:rPr>
                <w:rFonts w:cs="Arial"/>
                <w:b/>
                <w:lang w:val="it-IT"/>
              </w:rPr>
            </w:pPr>
          </w:p>
        </w:tc>
        <w:tc>
          <w:tcPr>
            <w:tcW w:w="3969" w:type="dxa"/>
            <w:gridSpan w:val="2"/>
          </w:tcPr>
          <w:p w:rsidR="00000862" w:rsidRPr="00861140" w:rsidRDefault="00000862" w:rsidP="00000862">
            <w:pPr>
              <w:widowControl w:val="0"/>
              <w:tabs>
                <w:tab w:val="center" w:pos="4680"/>
              </w:tabs>
              <w:spacing w:line="240" w:lineRule="exact"/>
              <w:ind w:right="105"/>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rsidR="00000862" w:rsidRPr="00861140" w:rsidRDefault="00000862" w:rsidP="00000862">
            <w:pPr>
              <w:pStyle w:val="Rientrocorpodeltesto"/>
              <w:widowControl w:val="0"/>
              <w:tabs>
                <w:tab w:val="left" w:pos="8496"/>
              </w:tabs>
              <w:spacing w:after="0" w:line="240" w:lineRule="exact"/>
              <w:ind w:right="57"/>
              <w:jc w:val="both"/>
              <w:rPr>
                <w:rFonts w:cs="Arial"/>
                <w:lang w:val="de-DE"/>
              </w:rPr>
            </w:pPr>
          </w:p>
        </w:tc>
        <w:tc>
          <w:tcPr>
            <w:tcW w:w="1152" w:type="dxa"/>
            <w:gridSpan w:val="3"/>
          </w:tcPr>
          <w:p w:rsidR="00000862" w:rsidRPr="00861140" w:rsidRDefault="00000862" w:rsidP="00000862">
            <w:pPr>
              <w:widowControl w:val="0"/>
              <w:spacing w:line="240" w:lineRule="exact"/>
              <w:rPr>
                <w:rFonts w:cs="Arial"/>
                <w:lang w:val="de-DE"/>
              </w:rPr>
            </w:pPr>
          </w:p>
        </w:tc>
        <w:tc>
          <w:tcPr>
            <w:tcW w:w="3969" w:type="dxa"/>
            <w:gridSpan w:val="2"/>
          </w:tcPr>
          <w:p w:rsidR="00000862" w:rsidRPr="00861140" w:rsidRDefault="00000862" w:rsidP="00000862">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3"/>
          </w:tcPr>
          <w:p w:rsidR="00000862" w:rsidRPr="00861140" w:rsidRDefault="00000862" w:rsidP="00000862">
            <w:pPr>
              <w:widowControl w:val="0"/>
              <w:spacing w:line="240" w:lineRule="exact"/>
              <w:rPr>
                <w:rFonts w:cs="Arial"/>
                <w:lang w:val="it-IT"/>
              </w:rPr>
            </w:pPr>
          </w:p>
        </w:tc>
        <w:tc>
          <w:tcPr>
            <w:tcW w:w="3969" w:type="dxa"/>
            <w:gridSpan w:val="2"/>
          </w:tcPr>
          <w:p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w:t>
            </w:r>
            <w:r w:rsidRPr="00013FA9">
              <w:rPr>
                <w:rStyle w:val="Collegamentoipertestuale"/>
                <w:rFonts w:cs="Arial"/>
                <w:lang w:val="de-DE"/>
              </w:rPr>
              <w:lastRenderedPageBreak/>
              <w:t>Portaledeipagamenti</w:t>
            </w:r>
            <w:r w:rsidRPr="00861140">
              <w:rPr>
                <w:u w:val="single"/>
                <w:lang w:val="de-DE"/>
              </w:rPr>
              <w:t xml:space="preserve">), </w:t>
            </w:r>
            <w:r w:rsidRPr="00861140">
              <w:rPr>
                <w:lang w:val="de-DE"/>
              </w:rPr>
              <w:t>wobei unter den Zahlungsmodalitäten, welche auf dem PagoPA System zur Verfügung stehen, gewählt werden soll.</w:t>
            </w:r>
          </w:p>
          <w:p w:rsidR="00000862" w:rsidRPr="00861140" w:rsidRDefault="00000862" w:rsidP="00000862">
            <w:pPr>
              <w:ind w:left="927"/>
              <w:jc w:val="both"/>
              <w:rPr>
                <w:lang w:val="de-DE"/>
              </w:rPr>
            </w:pPr>
          </w:p>
        </w:tc>
        <w:tc>
          <w:tcPr>
            <w:tcW w:w="1152" w:type="dxa"/>
            <w:gridSpan w:val="3"/>
          </w:tcPr>
          <w:p w:rsidR="00000862" w:rsidRPr="00861140" w:rsidRDefault="00000862" w:rsidP="00000862">
            <w:pPr>
              <w:jc w:val="both"/>
              <w:rPr>
                <w:lang w:val="de-DE"/>
              </w:rPr>
            </w:pPr>
          </w:p>
        </w:tc>
        <w:tc>
          <w:tcPr>
            <w:tcW w:w="3969" w:type="dxa"/>
            <w:gridSpan w:val="2"/>
          </w:tcPr>
          <w:p w:rsidR="00000862" w:rsidRPr="00861140" w:rsidRDefault="00000862" w:rsidP="00000862">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0"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w:t>
            </w:r>
            <w:r w:rsidRPr="00013FA9">
              <w:rPr>
                <w:rStyle w:val="Collegamentoipertestuale"/>
                <w:rFonts w:cs="Arial"/>
                <w:lang w:val="it-IT"/>
              </w:rPr>
              <w:lastRenderedPageBreak/>
              <w:t>/public/classic/Servizi/ServiziOnline/Portaledeipagamenti</w:t>
            </w:r>
            <w:r w:rsidRPr="00861140">
              <w:rPr>
                <w:lang w:val="it-IT"/>
              </w:rPr>
              <w:t>), scegliendo tra i canali di pagamento disponibili sul sistema pagoPA.</w:t>
            </w:r>
          </w:p>
          <w:p w:rsidR="00000862" w:rsidRPr="00861140" w:rsidRDefault="00000862" w:rsidP="00000862">
            <w:pPr>
              <w:ind w:left="927"/>
              <w:jc w:val="both"/>
              <w:rPr>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rPr>
                <w:lang w:val="it-IT"/>
              </w:rPr>
            </w:pPr>
          </w:p>
        </w:tc>
        <w:tc>
          <w:tcPr>
            <w:tcW w:w="1152" w:type="dxa"/>
            <w:gridSpan w:val="3"/>
          </w:tcPr>
          <w:p w:rsidR="00000862" w:rsidRPr="00861140" w:rsidRDefault="00000862" w:rsidP="00000862">
            <w:pPr>
              <w:rPr>
                <w:lang w:val="it-IT"/>
              </w:rPr>
            </w:pPr>
          </w:p>
        </w:tc>
        <w:tc>
          <w:tcPr>
            <w:tcW w:w="3969" w:type="dxa"/>
            <w:gridSpan w:val="2"/>
          </w:tcPr>
          <w:p w:rsidR="00000862" w:rsidRPr="00861140" w:rsidRDefault="00000862" w:rsidP="00000862">
            <w:pPr>
              <w:rPr>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numPr>
                <w:ilvl w:val="0"/>
                <w:numId w:val="56"/>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rsidR="00000862" w:rsidRPr="00861140" w:rsidRDefault="00000862" w:rsidP="00000862">
            <w:pPr>
              <w:jc w:val="both"/>
              <w:rPr>
                <w:rStyle w:val="Enfasigrassetto"/>
                <w:lang w:val="de-DE"/>
              </w:rPr>
            </w:pPr>
          </w:p>
          <w:p w:rsidR="00000862" w:rsidRPr="00861140" w:rsidRDefault="00000862" w:rsidP="00000862">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rsidR="00000862" w:rsidRPr="00861140" w:rsidRDefault="00000862" w:rsidP="00000862">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1"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rsidR="00000862" w:rsidRPr="00861140" w:rsidRDefault="00000862" w:rsidP="00000862">
            <w:pPr>
              <w:jc w:val="both"/>
              <w:rPr>
                <w:lang w:val="de-DE"/>
              </w:rPr>
            </w:pPr>
          </w:p>
        </w:tc>
        <w:tc>
          <w:tcPr>
            <w:tcW w:w="1152" w:type="dxa"/>
            <w:gridSpan w:val="3"/>
          </w:tcPr>
          <w:p w:rsidR="00000862" w:rsidRPr="00861140" w:rsidRDefault="00000862" w:rsidP="00000862">
            <w:pPr>
              <w:jc w:val="both"/>
              <w:rPr>
                <w:lang w:val="de-DE"/>
              </w:rPr>
            </w:pPr>
          </w:p>
        </w:tc>
        <w:tc>
          <w:tcPr>
            <w:tcW w:w="3969" w:type="dxa"/>
            <w:gridSpan w:val="2"/>
          </w:tcPr>
          <w:p w:rsidR="00000862" w:rsidRPr="00305A26" w:rsidRDefault="00000862" w:rsidP="00000862">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rsidR="00000862" w:rsidRPr="00861140" w:rsidRDefault="00000862" w:rsidP="00000862">
            <w:pPr>
              <w:ind w:left="927"/>
              <w:jc w:val="both"/>
              <w:rPr>
                <w:lang w:val="it-IT"/>
              </w:rPr>
            </w:pPr>
          </w:p>
          <w:p w:rsidR="00000862" w:rsidRPr="00861140" w:rsidRDefault="00000862" w:rsidP="00000862">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rsidR="00000862" w:rsidRPr="00861140" w:rsidRDefault="00000862" w:rsidP="00000862">
            <w:pPr>
              <w:ind w:left="429"/>
              <w:jc w:val="both"/>
              <w:rPr>
                <w:b/>
                <w:lang w:val="it-IT"/>
              </w:rPr>
            </w:pPr>
            <w:r w:rsidRPr="00861140">
              <w:rPr>
                <w:b/>
                <w:lang w:val="it-IT"/>
              </w:rPr>
              <w:t xml:space="preserve">L'elenco dei PSP attivi e dei canali abilitati a ricevere pagamenti tramite pagoPA sono disponibili all’indirizzo </w:t>
            </w:r>
            <w:hyperlink r:id="rId52" w:history="1">
              <w:r w:rsidRPr="00E43C51">
                <w:rPr>
                  <w:rStyle w:val="Collegamentoipertestuale"/>
                  <w:rFonts w:cs="Arial"/>
                  <w:b/>
                  <w:lang w:val="it-IT"/>
                </w:rPr>
                <w:t>www.pagopa.gov.it</w:t>
              </w:r>
            </w:hyperlink>
            <w:r w:rsidRPr="00861140">
              <w:rPr>
                <w:b/>
                <w:lang w:val="it-IT"/>
              </w:rPr>
              <w:t>.</w:t>
            </w:r>
          </w:p>
          <w:p w:rsidR="00000862" w:rsidRPr="00861140" w:rsidRDefault="00000862" w:rsidP="00000862">
            <w:pPr>
              <w:ind w:left="927"/>
              <w:jc w:val="both"/>
              <w:rPr>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ind w:left="567"/>
              <w:jc w:val="both"/>
              <w:rPr>
                <w:b/>
                <w:lang w:val="de-DE"/>
              </w:rPr>
            </w:pPr>
            <w:r w:rsidRPr="00861140">
              <w:rPr>
                <w:lang w:val="de-DE"/>
              </w:rPr>
              <w:t xml:space="preserve">Bei Schwierigkeiten bitten wir Sie folgende grüne Nummer der ANAC </w:t>
            </w:r>
            <w:r w:rsidRPr="00861140">
              <w:rPr>
                <w:b/>
                <w:lang w:val="de-DE"/>
              </w:rPr>
              <w:t xml:space="preserve">800-896936 </w:t>
            </w:r>
            <w:r w:rsidRPr="00861140">
              <w:rPr>
                <w:lang w:val="de-DE"/>
              </w:rPr>
              <w:t>zu kontaktieren.</w:t>
            </w:r>
          </w:p>
          <w:p w:rsidR="00000862" w:rsidRPr="00861140" w:rsidRDefault="00000862" w:rsidP="00000862">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3"/>
          </w:tcPr>
          <w:p w:rsidR="00000862" w:rsidRPr="00861140" w:rsidRDefault="00000862" w:rsidP="00000862">
            <w:pPr>
              <w:rPr>
                <w:lang w:val="de-DE"/>
              </w:rPr>
            </w:pPr>
          </w:p>
        </w:tc>
        <w:tc>
          <w:tcPr>
            <w:tcW w:w="3969" w:type="dxa"/>
            <w:gridSpan w:val="2"/>
          </w:tcPr>
          <w:p w:rsidR="00000862" w:rsidRPr="00861140" w:rsidRDefault="00000862" w:rsidP="00000862">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rsidR="00000862" w:rsidRPr="00861140" w:rsidRDefault="00000862" w:rsidP="00000862">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3"/>
          </w:tcPr>
          <w:p w:rsidR="00000862" w:rsidRPr="00861140" w:rsidRDefault="00000862" w:rsidP="00000862">
            <w:pPr>
              <w:widowControl w:val="0"/>
              <w:spacing w:line="240" w:lineRule="exact"/>
              <w:rPr>
                <w:rFonts w:cs="Arial"/>
                <w:lang w:val="it-IT"/>
              </w:rPr>
            </w:pPr>
          </w:p>
        </w:tc>
        <w:tc>
          <w:tcPr>
            <w:tcW w:w="3969" w:type="dxa"/>
            <w:gridSpan w:val="2"/>
          </w:tcPr>
          <w:p w:rsidR="00000862" w:rsidRPr="00861140" w:rsidRDefault="00000862" w:rsidP="00000862">
            <w:pPr>
              <w:pStyle w:val="Rientrocorpodeltesto"/>
              <w:widowControl w:val="0"/>
              <w:tabs>
                <w:tab w:val="center" w:pos="4680"/>
                <w:tab w:val="left" w:pos="8496"/>
              </w:tabs>
              <w:spacing w:after="0" w:line="240" w:lineRule="exact"/>
              <w:ind w:left="350"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000862" w:rsidRPr="00861140" w:rsidRDefault="00000862" w:rsidP="00000862">
            <w:pPr>
              <w:ind w:left="567"/>
              <w:rPr>
                <w:lang w:val="de-DE"/>
              </w:rPr>
            </w:pPr>
            <w:r w:rsidRPr="00861140">
              <w:rPr>
                <w:lang w:val="de-DE"/>
              </w:rPr>
              <w:t xml:space="preserve">Der Zahlungsbeleg muss im Portal hochgeladen werden </w:t>
            </w:r>
          </w:p>
        </w:tc>
        <w:tc>
          <w:tcPr>
            <w:tcW w:w="1152" w:type="dxa"/>
            <w:gridSpan w:val="3"/>
          </w:tcPr>
          <w:p w:rsidR="00000862" w:rsidRPr="00861140" w:rsidRDefault="00000862" w:rsidP="00000862">
            <w:pPr>
              <w:rPr>
                <w:lang w:val="de-DE"/>
              </w:rPr>
            </w:pPr>
          </w:p>
        </w:tc>
        <w:tc>
          <w:tcPr>
            <w:tcW w:w="3969" w:type="dxa"/>
            <w:gridSpan w:val="2"/>
          </w:tcPr>
          <w:p w:rsidR="00000862" w:rsidRPr="00861140" w:rsidRDefault="00000862" w:rsidP="00000862">
            <w:pPr>
              <w:ind w:left="420"/>
              <w:rPr>
                <w:lang w:val="it-IT"/>
              </w:rPr>
            </w:pPr>
            <w:r w:rsidRPr="00861140">
              <w:rPr>
                <w:lang w:val="it-IT"/>
              </w:rPr>
              <w:t xml:space="preserve">Dovra’ essere caricata a portale la ricevuta di pagamento. </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rsidR="00000862" w:rsidRPr="00861140" w:rsidRDefault="00000862" w:rsidP="00000862">
            <w:pPr>
              <w:ind w:left="567"/>
              <w:rPr>
                <w:b/>
                <w:lang w:val="it-IT"/>
              </w:rPr>
            </w:pPr>
          </w:p>
        </w:tc>
        <w:tc>
          <w:tcPr>
            <w:tcW w:w="1152" w:type="dxa"/>
            <w:gridSpan w:val="3"/>
          </w:tcPr>
          <w:p w:rsidR="00000862" w:rsidRPr="00861140" w:rsidRDefault="00000862" w:rsidP="00000862">
            <w:pPr>
              <w:rPr>
                <w:lang w:val="it-IT"/>
              </w:rPr>
            </w:pPr>
          </w:p>
        </w:tc>
        <w:tc>
          <w:tcPr>
            <w:tcW w:w="3969" w:type="dxa"/>
            <w:gridSpan w:val="2"/>
          </w:tcPr>
          <w:p w:rsidR="00000862" w:rsidRPr="00861140" w:rsidRDefault="00000862" w:rsidP="00000862">
            <w:pPr>
              <w:ind w:left="420"/>
              <w:rPr>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61140" w:rsidRDefault="00000862" w:rsidP="00000862">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rsidR="00000862" w:rsidRPr="00861140" w:rsidRDefault="00000862" w:rsidP="00000862">
            <w:pPr>
              <w:ind w:left="567"/>
              <w:jc w:val="both"/>
              <w:rPr>
                <w:b/>
                <w:lang w:val="de-DE"/>
              </w:rPr>
            </w:pPr>
            <w:r w:rsidRPr="00861140">
              <w:rPr>
                <w:b/>
                <w:lang w:val="de-DE"/>
              </w:rPr>
              <w:t xml:space="preserve">Wann immer die Notwendigkeit besteht, den Zahlungsbeleg </w:t>
            </w:r>
            <w:r w:rsidRPr="00861140">
              <w:rPr>
                <w:b/>
                <w:lang w:val="de-DE"/>
              </w:rPr>
              <w:lastRenderedPageBreak/>
              <w:t xml:space="preserve">innerhalb kürzester Zeit zu erhalten, wird empfohlen, die Zahlung frühestmöglich, d.h. in einem angemessenen Zeitraum vor Gebrauch derselben, vorzunehmen. </w:t>
            </w:r>
          </w:p>
        </w:tc>
        <w:tc>
          <w:tcPr>
            <w:tcW w:w="1152" w:type="dxa"/>
            <w:gridSpan w:val="3"/>
          </w:tcPr>
          <w:p w:rsidR="00000862" w:rsidRPr="00861140" w:rsidRDefault="00000862" w:rsidP="00000862">
            <w:pPr>
              <w:jc w:val="both"/>
              <w:rPr>
                <w:lang w:val="de-DE"/>
              </w:rPr>
            </w:pPr>
          </w:p>
        </w:tc>
        <w:tc>
          <w:tcPr>
            <w:tcW w:w="3969" w:type="dxa"/>
            <w:gridSpan w:val="2"/>
          </w:tcPr>
          <w:p w:rsidR="00000862" w:rsidRPr="00861140" w:rsidRDefault="00000862" w:rsidP="00000862">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rsidR="00000862" w:rsidRPr="00861140" w:rsidRDefault="00000862" w:rsidP="00000862">
            <w:pPr>
              <w:ind w:left="420"/>
              <w:jc w:val="both"/>
              <w:rPr>
                <w:b/>
                <w:lang w:val="it-IT"/>
              </w:rPr>
            </w:pPr>
            <w:r w:rsidRPr="00861140">
              <w:rPr>
                <w:b/>
                <w:lang w:val="it-IT"/>
              </w:rPr>
              <w:t xml:space="preserve">Ove le condizioni impongano la necessità di avere la ricevuta di pagamento in tempi ristretti, si raccomanda di procedere al </w:t>
            </w:r>
            <w:r w:rsidRPr="00861140">
              <w:rPr>
                <w:b/>
                <w:lang w:val="it-IT"/>
              </w:rPr>
              <w:lastRenderedPageBreak/>
              <w:t>pagamento con congruo anticipo rispetto al termine di utilizzo della stessa.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861140" w:rsidRDefault="00000862" w:rsidP="00000862">
            <w:pPr>
              <w:widowControl w:val="0"/>
              <w:tabs>
                <w:tab w:val="left" w:pos="8496"/>
              </w:tabs>
              <w:spacing w:line="240" w:lineRule="exact"/>
              <w:ind w:right="76"/>
              <w:jc w:val="both"/>
              <w:rPr>
                <w:rFonts w:cs="Arial"/>
                <w:lang w:val="it-IT"/>
              </w:rPr>
            </w:pPr>
          </w:p>
        </w:tc>
        <w:tc>
          <w:tcPr>
            <w:tcW w:w="1152" w:type="dxa"/>
            <w:gridSpan w:val="3"/>
            <w:shd w:val="clear" w:color="auto" w:fill="auto"/>
          </w:tcPr>
          <w:p w:rsidR="00000862" w:rsidRPr="00861140" w:rsidRDefault="00000862" w:rsidP="00000862">
            <w:pPr>
              <w:widowControl w:val="0"/>
              <w:spacing w:line="240" w:lineRule="exact"/>
              <w:rPr>
                <w:rFonts w:cs="Arial"/>
                <w:lang w:val="it-IT"/>
              </w:rPr>
            </w:pPr>
          </w:p>
        </w:tc>
        <w:tc>
          <w:tcPr>
            <w:tcW w:w="3969" w:type="dxa"/>
            <w:gridSpan w:val="2"/>
            <w:shd w:val="clear" w:color="auto" w:fill="auto"/>
          </w:tcPr>
          <w:p w:rsidR="00000862" w:rsidRPr="00861140" w:rsidRDefault="00000862" w:rsidP="00000862">
            <w:pPr>
              <w:widowControl w:val="0"/>
              <w:tabs>
                <w:tab w:val="left" w:pos="4119"/>
              </w:tabs>
              <w:ind w:left="702" w:right="7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spacing w:before="100" w:beforeAutospacing="1" w:after="100" w:afterAutospacing="1"/>
              <w:ind w:left="582"/>
              <w:jc w:val="both"/>
              <w:rPr>
                <w:rFonts w:cs="Arial"/>
                <w:b/>
                <w:lang w:val="de-DE"/>
              </w:rPr>
            </w:pPr>
            <w:r w:rsidRPr="00861140">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52" w:type="dxa"/>
            <w:gridSpan w:val="3"/>
          </w:tcPr>
          <w:p w:rsidR="00000862" w:rsidRPr="00861140" w:rsidRDefault="00000862" w:rsidP="00000862">
            <w:pPr>
              <w:widowControl w:val="0"/>
              <w:spacing w:line="240" w:lineRule="exact"/>
              <w:ind w:left="582"/>
              <w:rPr>
                <w:rFonts w:cs="Arial"/>
                <w:b/>
                <w:lang w:val="de-DE"/>
              </w:rPr>
            </w:pPr>
          </w:p>
        </w:tc>
        <w:tc>
          <w:tcPr>
            <w:tcW w:w="3969" w:type="dxa"/>
            <w:gridSpan w:val="2"/>
          </w:tcPr>
          <w:p w:rsidR="00000862" w:rsidRPr="00861140" w:rsidRDefault="00000862" w:rsidP="00000862">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3"/>
          </w:tcPr>
          <w:p w:rsidR="00000862" w:rsidRPr="00861140" w:rsidRDefault="00000862" w:rsidP="00000862">
            <w:pPr>
              <w:widowControl w:val="0"/>
              <w:spacing w:line="240" w:lineRule="exact"/>
              <w:ind w:left="582"/>
              <w:rPr>
                <w:rFonts w:cs="Arial"/>
                <w:lang w:val="it-IT"/>
              </w:rPr>
            </w:pPr>
          </w:p>
        </w:tc>
        <w:tc>
          <w:tcPr>
            <w:tcW w:w="3969" w:type="dxa"/>
            <w:gridSpan w:val="2"/>
          </w:tcPr>
          <w:p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3"/>
          </w:tcPr>
          <w:p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rsidR="00000862" w:rsidRPr="00861140" w:rsidRDefault="00000862" w:rsidP="00000862">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pStyle w:val="Titolo3"/>
              <w:keepNext w:val="0"/>
              <w:widowControl w:val="0"/>
              <w:spacing w:before="0" w:after="0" w:line="240" w:lineRule="exact"/>
              <w:ind w:left="582" w:right="76"/>
              <w:jc w:val="both"/>
              <w:rPr>
                <w:b w:val="0"/>
                <w:sz w:val="20"/>
                <w:szCs w:val="20"/>
                <w:lang w:val="it-IT" w:eastAsia="it-IT"/>
              </w:rPr>
            </w:pPr>
          </w:p>
        </w:tc>
        <w:tc>
          <w:tcPr>
            <w:tcW w:w="1152" w:type="dxa"/>
            <w:gridSpan w:val="3"/>
          </w:tcPr>
          <w:p w:rsidR="00000862" w:rsidRPr="00861140" w:rsidRDefault="00000862" w:rsidP="00000862">
            <w:pPr>
              <w:widowControl w:val="0"/>
              <w:spacing w:line="240" w:lineRule="exact"/>
              <w:ind w:left="582"/>
              <w:rPr>
                <w:rFonts w:cs="Arial"/>
                <w:lang w:val="it-IT"/>
              </w:rPr>
            </w:pPr>
          </w:p>
        </w:tc>
        <w:tc>
          <w:tcPr>
            <w:tcW w:w="3969" w:type="dxa"/>
            <w:gridSpan w:val="2"/>
          </w:tcPr>
          <w:p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3"/>
          </w:tcPr>
          <w:p w:rsidR="00000862" w:rsidRPr="00861140" w:rsidRDefault="00000862" w:rsidP="00000862">
            <w:pPr>
              <w:widowControl w:val="0"/>
              <w:spacing w:line="240" w:lineRule="exact"/>
              <w:ind w:left="582"/>
              <w:jc w:val="both"/>
              <w:rPr>
                <w:rFonts w:cs="Arial"/>
                <w:u w:val="single"/>
                <w:lang w:val="de-DE"/>
              </w:rPr>
            </w:pPr>
          </w:p>
        </w:tc>
        <w:tc>
          <w:tcPr>
            <w:tcW w:w="3969" w:type="dxa"/>
            <w:gridSpan w:val="2"/>
          </w:tcPr>
          <w:p w:rsidR="00000862" w:rsidRPr="00861140" w:rsidRDefault="00000862" w:rsidP="00000862">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77DFE" w:rsidRDefault="00000862" w:rsidP="00000862">
            <w:pPr>
              <w:spacing w:line="240" w:lineRule="exact"/>
              <w:ind w:left="308" w:right="76" w:hanging="308"/>
              <w:jc w:val="both"/>
              <w:rPr>
                <w:rFonts w:cs="Arial"/>
                <w:b/>
                <w:bCs/>
                <w:noProof w:val="0"/>
                <w:lang w:val="it-IT"/>
              </w:rPr>
            </w:pPr>
          </w:p>
        </w:tc>
        <w:tc>
          <w:tcPr>
            <w:tcW w:w="1140" w:type="dxa"/>
            <w:gridSpan w:val="2"/>
          </w:tcPr>
          <w:p w:rsidR="00000862" w:rsidRPr="00377DFE" w:rsidRDefault="00000862" w:rsidP="00000862">
            <w:pPr>
              <w:spacing w:line="240" w:lineRule="exact"/>
              <w:rPr>
                <w:rFonts w:cs="Arial"/>
                <w:lang w:val="it-IT"/>
              </w:rPr>
            </w:pPr>
          </w:p>
        </w:tc>
        <w:tc>
          <w:tcPr>
            <w:tcW w:w="3969" w:type="dxa"/>
            <w:gridSpan w:val="2"/>
          </w:tcPr>
          <w:p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377DFE" w:rsidRDefault="00000862" w:rsidP="00000862">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2"/>
          </w:tcPr>
          <w:p w:rsidR="00000862" w:rsidRPr="00377DFE" w:rsidRDefault="00000862" w:rsidP="00000862">
            <w:pPr>
              <w:spacing w:line="240" w:lineRule="exact"/>
              <w:rPr>
                <w:rFonts w:cs="Arial"/>
                <w:lang w:val="de-DE"/>
              </w:rPr>
            </w:pPr>
          </w:p>
        </w:tc>
        <w:tc>
          <w:tcPr>
            <w:tcW w:w="3969" w:type="dxa"/>
            <w:gridSpan w:val="2"/>
          </w:tcPr>
          <w:p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rsidR="00000862" w:rsidRPr="00377DFE"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Pr="00377DFE" w:rsidRDefault="00000862" w:rsidP="00000862">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t>die in den Anlagen A1 und/oder A1-bis vorgesehenen Erklärungen abgeben;</w:t>
            </w:r>
          </w:p>
        </w:tc>
        <w:tc>
          <w:tcPr>
            <w:tcW w:w="1152" w:type="dxa"/>
            <w:gridSpan w:val="3"/>
          </w:tcPr>
          <w:p w:rsidR="00000862" w:rsidRPr="00377DFE" w:rsidRDefault="00000862" w:rsidP="00000862">
            <w:pPr>
              <w:spacing w:line="240" w:lineRule="exact"/>
              <w:rPr>
                <w:lang w:val="de-DE" w:eastAsia="it-IT"/>
              </w:rPr>
            </w:pPr>
          </w:p>
        </w:tc>
        <w:tc>
          <w:tcPr>
            <w:tcW w:w="3969" w:type="dxa"/>
            <w:gridSpan w:val="2"/>
          </w:tcPr>
          <w:p w:rsidR="00000862" w:rsidRPr="00377DFE" w:rsidRDefault="00000862" w:rsidP="00000862">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rsidR="00000862" w:rsidRPr="00377DFE" w:rsidRDefault="00000862" w:rsidP="00000862">
            <w:pPr>
              <w:pStyle w:val="Rientrocorpodeltesto"/>
              <w:tabs>
                <w:tab w:val="center" w:pos="4680"/>
                <w:tab w:val="left" w:pos="8496"/>
              </w:tabs>
              <w:spacing w:after="0" w:line="240" w:lineRule="exact"/>
              <w:ind w:left="424" w:right="105"/>
              <w:jc w:val="both"/>
              <w:rPr>
                <w:rFonts w:cs="Arial"/>
                <w:b/>
                <w:bCs/>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Pr="00377DFE" w:rsidRDefault="00000862" w:rsidP="00000862">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3"/>
          </w:tcPr>
          <w:p w:rsidR="00000862" w:rsidRPr="00377DFE" w:rsidRDefault="00000862" w:rsidP="00000862">
            <w:pPr>
              <w:spacing w:line="240" w:lineRule="exact"/>
              <w:rPr>
                <w:lang w:val="de-DE" w:eastAsia="it-IT"/>
              </w:rPr>
            </w:pPr>
          </w:p>
        </w:tc>
        <w:tc>
          <w:tcPr>
            <w:tcW w:w="3969" w:type="dxa"/>
            <w:gridSpan w:val="2"/>
            <w:hideMark/>
          </w:tcPr>
          <w:p w:rsidR="00000862" w:rsidRPr="00377DFE" w:rsidRDefault="00000862" w:rsidP="00000862">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77DFE" w:rsidRDefault="00000862" w:rsidP="00000862">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noProof w:val="0"/>
                <w:lang w:val="de-DE"/>
              </w:rPr>
              <w:lastRenderedPageBreak/>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2"/>
          </w:tcPr>
          <w:p w:rsidR="00000862" w:rsidRPr="00377DFE" w:rsidRDefault="00000862" w:rsidP="00000862">
            <w:pPr>
              <w:spacing w:line="240" w:lineRule="exact"/>
              <w:rPr>
                <w:rFonts w:cs="Arial"/>
                <w:lang w:val="de-DE"/>
              </w:rPr>
            </w:pPr>
          </w:p>
        </w:tc>
        <w:tc>
          <w:tcPr>
            <w:tcW w:w="3969" w:type="dxa"/>
            <w:gridSpan w:val="2"/>
          </w:tcPr>
          <w:p w:rsidR="00000862" w:rsidRPr="00377DFE" w:rsidRDefault="00000862" w:rsidP="00000862">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rsidR="00000862" w:rsidRPr="00377DFE" w:rsidRDefault="00000862" w:rsidP="00000862">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rsidR="00000862" w:rsidRPr="000A10E1" w:rsidRDefault="00000862" w:rsidP="00000862">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 xml:space="preserve">essere </w:t>
            </w:r>
            <w:r w:rsidRPr="00377DFE">
              <w:rPr>
                <w:rFonts w:cs="Arial"/>
                <w:noProof w:val="0"/>
                <w:lang w:val="it-IT"/>
              </w:rPr>
              <w:lastRenderedPageBreak/>
              <w:t>presentato in una delle seguenti forme: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2"/>
          </w:tcPr>
          <w:p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rsidR="00000862" w:rsidRPr="000A10E1" w:rsidRDefault="00000862" w:rsidP="00000862">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2"/>
          </w:tcPr>
          <w:p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rsidR="00000862" w:rsidRPr="000A10E1" w:rsidRDefault="00000862" w:rsidP="00000862">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vom 07. März 2005, Nr. 82 vorgesehenen Modalitäten.</w:t>
            </w:r>
          </w:p>
          <w:p w:rsidR="00000862" w:rsidRPr="000A10E1" w:rsidRDefault="00000862" w:rsidP="00000862">
            <w:pPr>
              <w:spacing w:line="240" w:lineRule="exact"/>
              <w:ind w:left="1134" w:right="17"/>
              <w:jc w:val="both"/>
              <w:rPr>
                <w:rFonts w:cs="Arial"/>
                <w:b/>
                <w:bCs/>
                <w:u w:val="single"/>
                <w:lang w:val="de-DE"/>
              </w:rPr>
            </w:pPr>
          </w:p>
          <w:p w:rsidR="00000862" w:rsidRPr="000A10E1" w:rsidRDefault="00000862" w:rsidP="00000862">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2"/>
          </w:tcPr>
          <w:p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rsidR="00000862" w:rsidRPr="000A10E1" w:rsidRDefault="00000862" w:rsidP="00000862">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comma 3, del D.Lgs. 7 marzo 2005 n. 82. </w:t>
            </w:r>
          </w:p>
          <w:p w:rsidR="00000862" w:rsidRPr="000A10E1" w:rsidRDefault="00000862" w:rsidP="00000862">
            <w:pPr>
              <w:tabs>
                <w:tab w:val="num" w:pos="852"/>
              </w:tabs>
              <w:spacing w:line="240" w:lineRule="exact"/>
              <w:ind w:left="1136" w:right="17" w:hanging="284"/>
              <w:jc w:val="both"/>
              <w:rPr>
                <w:rFonts w:cs="Arial"/>
                <w:bCs/>
                <w:strike/>
                <w:lang w:val="it-IT"/>
              </w:rPr>
            </w:pPr>
          </w:p>
          <w:p w:rsidR="00000862" w:rsidRPr="000A10E1" w:rsidRDefault="00000862" w:rsidP="00000862">
            <w:pPr>
              <w:tabs>
                <w:tab w:val="num" w:pos="852"/>
              </w:tabs>
              <w:spacing w:line="240" w:lineRule="exact"/>
              <w:ind w:left="1136" w:right="17" w:hanging="284"/>
              <w:jc w:val="both"/>
              <w:rPr>
                <w:rFonts w:cs="Arial"/>
                <w:b/>
                <w:bCs/>
                <w:lang w:val="it-IT"/>
              </w:rPr>
            </w:pPr>
          </w:p>
          <w:p w:rsidR="00000862" w:rsidRPr="000A10E1" w:rsidRDefault="00000862" w:rsidP="00000862">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F626D" w:rsidRDefault="00000862" w:rsidP="00000862">
            <w:pPr>
              <w:ind w:left="1134" w:right="17"/>
              <w:jc w:val="both"/>
              <w:rPr>
                <w:rFonts w:cs="Arial"/>
                <w:bCs/>
                <w:lang w:val="it-IT"/>
              </w:rPr>
            </w:pPr>
          </w:p>
        </w:tc>
        <w:tc>
          <w:tcPr>
            <w:tcW w:w="1140" w:type="dxa"/>
            <w:gridSpan w:val="2"/>
          </w:tcPr>
          <w:p w:rsidR="00000862" w:rsidRPr="003F626D" w:rsidRDefault="00000862" w:rsidP="00000862">
            <w:pPr>
              <w:pStyle w:val="Rientrocorpodeltesto"/>
              <w:tabs>
                <w:tab w:val="left" w:pos="8496"/>
              </w:tabs>
              <w:spacing w:after="0" w:line="240" w:lineRule="exact"/>
              <w:ind w:left="0" w:right="17"/>
              <w:jc w:val="both"/>
              <w:rPr>
                <w:rFonts w:cs="Arial"/>
                <w:bCs/>
                <w:lang w:val="it-IT"/>
              </w:rPr>
            </w:pPr>
          </w:p>
        </w:tc>
        <w:tc>
          <w:tcPr>
            <w:tcW w:w="3969" w:type="dxa"/>
            <w:gridSpan w:val="2"/>
          </w:tcPr>
          <w:p w:rsidR="00000862" w:rsidRPr="000A10E1" w:rsidRDefault="00000862" w:rsidP="00000862">
            <w:pPr>
              <w:ind w:left="1136" w:right="17"/>
              <w:jc w:val="both"/>
              <w:rPr>
                <w:rFonts w:cs="Arial"/>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2"/>
          </w:tcPr>
          <w:p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rsidR="00000862" w:rsidRPr="002D3847" w:rsidRDefault="00000862" w:rsidP="00000862">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lastRenderedPageBreak/>
              <w:t>Diese Unterlagen müssen nach den vom System vorgegebenen Modalitäten bei der Abfassung des Teilnahmeantrags elektronisch übermittelt werden.</w:t>
            </w:r>
          </w:p>
          <w:p w:rsidR="00000862" w:rsidRPr="000A10E1" w:rsidRDefault="00000862" w:rsidP="00000862">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autoSpaceDE w:val="0"/>
              <w:autoSpaceDN w:val="0"/>
              <w:adjustRightInd w:val="0"/>
              <w:spacing w:line="240" w:lineRule="exact"/>
              <w:ind w:left="11"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00862" w:rsidRPr="00712DF5" w:rsidTr="00DD1DEB">
        <w:tblPrEx>
          <w:tblCellMar>
            <w:left w:w="0" w:type="dxa"/>
            <w:right w:w="0" w:type="dxa"/>
          </w:tblCellMar>
          <w:tblLook w:val="0000" w:firstRow="0" w:lastRow="0" w:firstColumn="0" w:lastColumn="0" w:noHBand="0" w:noVBand="0"/>
        </w:tblPrEx>
        <w:tc>
          <w:tcPr>
            <w:tcW w:w="4116" w:type="dxa"/>
            <w:gridSpan w:val="5"/>
          </w:tcPr>
          <w:p w:rsidR="00000862" w:rsidRPr="00625A54" w:rsidRDefault="00000862" w:rsidP="00000862">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GvD 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2"/>
          </w:tcPr>
          <w:p w:rsidR="00000862" w:rsidRPr="00625A54" w:rsidRDefault="00000862" w:rsidP="00000862">
            <w:pPr>
              <w:spacing w:line="240" w:lineRule="exact"/>
              <w:rPr>
                <w:rFonts w:cs="Arial"/>
                <w:lang w:val="de-DE"/>
              </w:rPr>
            </w:pPr>
          </w:p>
        </w:tc>
        <w:tc>
          <w:tcPr>
            <w:tcW w:w="3969" w:type="dxa"/>
            <w:gridSpan w:val="2"/>
          </w:tcPr>
          <w:p w:rsidR="00000862" w:rsidRPr="00625A54"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000862" w:rsidRPr="00712DF5"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noProof w:val="0"/>
                <w:lang w:val="it-IT"/>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480D56" w:rsidRDefault="00000862" w:rsidP="00000862">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rsidR="00000862" w:rsidRPr="00480D56" w:rsidRDefault="00000862" w:rsidP="00000862">
            <w:pPr>
              <w:spacing w:line="240" w:lineRule="exact"/>
              <w:ind w:right="76"/>
              <w:jc w:val="both"/>
              <w:rPr>
                <w:rFonts w:cs="Arial"/>
                <w:b/>
                <w:bCs/>
                <w:noProof w:val="0"/>
                <w:lang w:val="de-DE" w:eastAsia="de-DE"/>
              </w:rPr>
            </w:pPr>
          </w:p>
          <w:p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vor Fälligkeit der Frist zur Angebotsabgabe nicht hinterlegt worden ist, sofern dieser vor der Angebotsabgabefrist abgeschlossen wurde;</w:t>
            </w:r>
          </w:p>
          <w:p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2"/>
          </w:tcPr>
          <w:p w:rsidR="00000862" w:rsidRPr="00480D56" w:rsidRDefault="00000862" w:rsidP="00000862">
            <w:pPr>
              <w:spacing w:line="240" w:lineRule="exact"/>
              <w:rPr>
                <w:rFonts w:cs="Arial"/>
                <w:b/>
                <w:lang w:val="de-DE"/>
              </w:rPr>
            </w:pPr>
          </w:p>
        </w:tc>
        <w:tc>
          <w:tcPr>
            <w:tcW w:w="3969" w:type="dxa"/>
            <w:gridSpan w:val="2"/>
          </w:tcPr>
          <w:p w:rsidR="00000862" w:rsidRPr="00480D56" w:rsidRDefault="00000862" w:rsidP="00000862">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rsidR="00000862" w:rsidRPr="00480D56" w:rsidRDefault="00000862" w:rsidP="00000862">
            <w:pPr>
              <w:spacing w:line="240" w:lineRule="exact"/>
              <w:ind w:right="105"/>
              <w:jc w:val="both"/>
              <w:rPr>
                <w:rFonts w:cs="Arial"/>
                <w:b/>
                <w:noProof w:val="0"/>
                <w:lang w:val="it-IT"/>
              </w:rPr>
            </w:pPr>
          </w:p>
          <w:p w:rsidR="00000862" w:rsidRPr="00480D56" w:rsidRDefault="00000862" w:rsidP="00000862">
            <w:pPr>
              <w:spacing w:line="240" w:lineRule="exact"/>
              <w:ind w:right="105"/>
              <w:jc w:val="both"/>
              <w:rPr>
                <w:rFonts w:cs="Arial"/>
                <w:b/>
                <w:noProof w:val="0"/>
                <w:lang w:val="it-IT"/>
              </w:rPr>
            </w:pPr>
          </w:p>
          <w:p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rsidR="00000862"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rsidR="00000862" w:rsidRDefault="00000862" w:rsidP="00000862">
            <w:pPr>
              <w:spacing w:line="240" w:lineRule="exact"/>
              <w:ind w:right="105"/>
              <w:jc w:val="both"/>
              <w:rPr>
                <w:rFonts w:cs="Arial"/>
                <w:b/>
                <w:noProof w:val="0"/>
                <w:lang w:val="it-IT"/>
              </w:rPr>
            </w:pPr>
          </w:p>
          <w:p w:rsidR="00000862" w:rsidRPr="00480D56" w:rsidRDefault="00000862" w:rsidP="00000862">
            <w:pPr>
              <w:spacing w:line="240" w:lineRule="exact"/>
              <w:ind w:right="105"/>
              <w:jc w:val="both"/>
              <w:rPr>
                <w:rFonts w:cs="Arial"/>
                <w:b/>
                <w:noProof w:val="0"/>
                <w:lang w:val="it-IT"/>
              </w:rPr>
            </w:pPr>
          </w:p>
          <w:p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rsidR="00000862" w:rsidRPr="00480D56" w:rsidRDefault="00000862" w:rsidP="00000862">
            <w:pPr>
              <w:spacing w:line="240" w:lineRule="exact"/>
              <w:ind w:right="105"/>
              <w:jc w:val="both"/>
              <w:rPr>
                <w:rFonts w:cs="Arial"/>
                <w:b/>
                <w:noProof w:val="0"/>
                <w:lang w:val="it-IT"/>
              </w:rPr>
            </w:pPr>
          </w:p>
          <w:p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2"/>
          </w:tcPr>
          <w:p w:rsidR="00000862" w:rsidRPr="000A10E1" w:rsidRDefault="00000862" w:rsidP="00000862">
            <w:pPr>
              <w:spacing w:line="240" w:lineRule="exact"/>
              <w:rPr>
                <w:rFonts w:cs="Arial"/>
                <w:b/>
                <w:lang w:val="de-DE"/>
              </w:rPr>
            </w:pPr>
          </w:p>
        </w:tc>
        <w:tc>
          <w:tcPr>
            <w:tcW w:w="3969" w:type="dxa"/>
            <w:gridSpan w:val="2"/>
          </w:tcPr>
          <w:p w:rsidR="00000862" w:rsidRPr="000A10E1" w:rsidRDefault="00000862" w:rsidP="00000862">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955A6" w:rsidRDefault="00000862" w:rsidP="00000862">
            <w:pPr>
              <w:spacing w:line="240" w:lineRule="exact"/>
              <w:jc w:val="both"/>
              <w:rPr>
                <w:b/>
                <w:bCs/>
                <w:lang w:val="it-IT"/>
              </w:rPr>
            </w:pPr>
          </w:p>
        </w:tc>
        <w:tc>
          <w:tcPr>
            <w:tcW w:w="1140" w:type="dxa"/>
            <w:gridSpan w:val="2"/>
          </w:tcPr>
          <w:p w:rsidR="00000862" w:rsidRPr="001955A6" w:rsidRDefault="00000862" w:rsidP="00000862">
            <w:pPr>
              <w:spacing w:line="240" w:lineRule="exact"/>
              <w:rPr>
                <w:rFonts w:cs="Arial"/>
                <w:b/>
                <w:lang w:val="it-IT"/>
              </w:rPr>
            </w:pPr>
          </w:p>
        </w:tc>
        <w:tc>
          <w:tcPr>
            <w:tcW w:w="3969" w:type="dxa"/>
            <w:gridSpan w:val="2"/>
          </w:tcPr>
          <w:p w:rsidR="00000862" w:rsidRPr="000A10E1" w:rsidRDefault="00000862" w:rsidP="00000862">
            <w:pPr>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lastRenderedPageBreak/>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40" w:type="dxa"/>
            <w:gridSpan w:val="2"/>
          </w:tcPr>
          <w:p w:rsidR="00000862" w:rsidRPr="00877325" w:rsidRDefault="00000862" w:rsidP="00000862">
            <w:pPr>
              <w:spacing w:line="240" w:lineRule="exact"/>
              <w:ind w:right="105"/>
              <w:jc w:val="both"/>
              <w:rPr>
                <w:rFonts w:cs="Arial"/>
                <w:b/>
                <w:noProof w:val="0"/>
                <w:lang w:val="de-DE"/>
              </w:rPr>
            </w:pPr>
          </w:p>
        </w:tc>
        <w:tc>
          <w:tcPr>
            <w:tcW w:w="3969" w:type="dxa"/>
            <w:gridSpan w:val="2"/>
          </w:tcPr>
          <w:p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77325" w:rsidRDefault="00000862" w:rsidP="00000862">
            <w:pPr>
              <w:spacing w:line="240" w:lineRule="exact"/>
              <w:ind w:right="105"/>
              <w:jc w:val="both"/>
              <w:rPr>
                <w:rFonts w:cs="Arial"/>
                <w:b/>
                <w:noProof w:val="0"/>
                <w:lang w:val="it-IT"/>
              </w:rPr>
            </w:pPr>
          </w:p>
        </w:tc>
        <w:tc>
          <w:tcPr>
            <w:tcW w:w="1140" w:type="dxa"/>
            <w:gridSpan w:val="2"/>
          </w:tcPr>
          <w:p w:rsidR="00000862" w:rsidRPr="00877325" w:rsidRDefault="00000862" w:rsidP="00000862">
            <w:pPr>
              <w:spacing w:line="240" w:lineRule="exact"/>
              <w:ind w:right="105"/>
              <w:jc w:val="both"/>
              <w:rPr>
                <w:rFonts w:cs="Arial"/>
                <w:b/>
                <w:noProof w:val="0"/>
                <w:lang w:val="it-IT"/>
              </w:rPr>
            </w:pPr>
          </w:p>
        </w:tc>
        <w:tc>
          <w:tcPr>
            <w:tcW w:w="3969" w:type="dxa"/>
            <w:gridSpan w:val="2"/>
          </w:tcPr>
          <w:p w:rsidR="00000862" w:rsidRPr="00877325" w:rsidRDefault="00000862" w:rsidP="00000862">
            <w:pPr>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2"/>
          </w:tcPr>
          <w:p w:rsidR="00000862" w:rsidRPr="00877325" w:rsidRDefault="00000862" w:rsidP="00000862">
            <w:pPr>
              <w:spacing w:line="240" w:lineRule="exact"/>
              <w:ind w:right="105"/>
              <w:jc w:val="both"/>
              <w:rPr>
                <w:rFonts w:cs="Arial"/>
                <w:b/>
                <w:noProof w:val="0"/>
                <w:lang w:val="de-DE"/>
              </w:rPr>
            </w:pPr>
          </w:p>
        </w:tc>
        <w:tc>
          <w:tcPr>
            <w:tcW w:w="3969" w:type="dxa"/>
            <w:gridSpan w:val="2"/>
          </w:tcPr>
          <w:p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77325" w:rsidRDefault="00000862" w:rsidP="00000862">
            <w:pPr>
              <w:spacing w:line="240" w:lineRule="exact"/>
              <w:ind w:right="105"/>
              <w:jc w:val="both"/>
              <w:rPr>
                <w:rFonts w:cs="Arial"/>
                <w:b/>
                <w:noProof w:val="0"/>
                <w:lang w:val="it-IT"/>
              </w:rPr>
            </w:pPr>
          </w:p>
        </w:tc>
        <w:tc>
          <w:tcPr>
            <w:tcW w:w="1140" w:type="dxa"/>
            <w:gridSpan w:val="2"/>
          </w:tcPr>
          <w:p w:rsidR="00000862" w:rsidRPr="00877325" w:rsidRDefault="00000862" w:rsidP="00000862">
            <w:pPr>
              <w:spacing w:line="240" w:lineRule="exact"/>
              <w:ind w:right="105"/>
              <w:jc w:val="both"/>
              <w:rPr>
                <w:rFonts w:cs="Arial"/>
                <w:b/>
                <w:noProof w:val="0"/>
                <w:lang w:val="it-IT"/>
              </w:rPr>
            </w:pPr>
          </w:p>
        </w:tc>
        <w:tc>
          <w:tcPr>
            <w:tcW w:w="3969" w:type="dxa"/>
            <w:gridSpan w:val="2"/>
          </w:tcPr>
          <w:p w:rsidR="00000862" w:rsidRPr="00877325" w:rsidRDefault="00000862" w:rsidP="00000862">
            <w:pPr>
              <w:spacing w:line="240" w:lineRule="exact"/>
              <w:ind w:right="105"/>
              <w:jc w:val="both"/>
              <w:rPr>
                <w:rFonts w:cs="Arial"/>
                <w:b/>
                <w:noProof w:val="0"/>
                <w:lang w:val="it-IT"/>
              </w:rPr>
            </w:pP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40" w:type="dxa"/>
            <w:gridSpan w:val="2"/>
          </w:tcPr>
          <w:p w:rsidR="00000862" w:rsidRPr="00877325" w:rsidRDefault="00000862" w:rsidP="00000862">
            <w:pPr>
              <w:spacing w:line="240" w:lineRule="exact"/>
              <w:ind w:right="105"/>
              <w:jc w:val="both"/>
              <w:rPr>
                <w:rFonts w:cs="Arial"/>
                <w:b/>
                <w:noProof w:val="0"/>
                <w:lang w:val="de-DE"/>
              </w:rPr>
            </w:pPr>
          </w:p>
        </w:tc>
        <w:tc>
          <w:tcPr>
            <w:tcW w:w="3969" w:type="dxa"/>
            <w:gridSpan w:val="2"/>
          </w:tcPr>
          <w:p w:rsidR="00000862" w:rsidRPr="000A10E1" w:rsidRDefault="00000862" w:rsidP="00000862">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00862" w:rsidRPr="00F44CF9"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jc w:val="both"/>
              <w:rPr>
                <w:b/>
                <w:bCs/>
                <w:color w:val="00000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pStyle w:val="Rientrocorpodeltesto"/>
              <w:tabs>
                <w:tab w:val="left" w:pos="1443"/>
                <w:tab w:val="left" w:pos="8496"/>
              </w:tabs>
              <w:spacing w:after="0" w:line="240" w:lineRule="exact"/>
              <w:ind w:left="28" w:right="108" w:hanging="28"/>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rsidR="00000862" w:rsidRPr="000A10E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2"/>
          </w:tcPr>
          <w:p w:rsidR="00000862" w:rsidRPr="000A10E1" w:rsidRDefault="00000862" w:rsidP="00000862">
            <w:pPr>
              <w:spacing w:line="240" w:lineRule="exact"/>
              <w:rPr>
                <w:rFonts w:cs="Arial"/>
                <w:b/>
                <w:lang w:val="it-IT"/>
              </w:rPr>
            </w:pPr>
          </w:p>
        </w:tc>
        <w:tc>
          <w:tcPr>
            <w:tcW w:w="3969" w:type="dxa"/>
            <w:gridSpan w:val="2"/>
          </w:tcPr>
          <w:p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jc w:val="both"/>
              <w:rPr>
                <w:b/>
                <w:noProof w:val="0"/>
                <w:lang w:val="de-DE"/>
              </w:rPr>
            </w:pPr>
            <w:r w:rsidRPr="000A10E1">
              <w:rPr>
                <w:rFonts w:cs="Arial"/>
                <w:b/>
                <w:noProof w:val="0"/>
                <w:lang w:val="de-DE"/>
              </w:rPr>
              <w:t xml:space="preserve">Es wird das Subverfahren der </w:t>
            </w:r>
            <w:r w:rsidRPr="000A10E1">
              <w:rPr>
                <w:rFonts w:cs="Arial"/>
                <w:b/>
                <w:bCs/>
                <w:noProof w:val="0"/>
                <w:lang w:val="de-DE" w:eastAsia="de-DE"/>
              </w:rPr>
              <w:t>Nachforderungen gemäß Punkt 4.2.1 der Ausschreibungsbedingungen angewandt, falls:</w:t>
            </w:r>
            <w:r w:rsidRPr="000A10E1">
              <w:rPr>
                <w:b/>
                <w:noProof w:val="0"/>
                <w:lang w:val="de-DE"/>
              </w:rPr>
              <w:t xml:space="preserve"> </w:t>
            </w:r>
          </w:p>
          <w:p w:rsidR="00000862" w:rsidRPr="000A10E1" w:rsidRDefault="00000862" w:rsidP="00000862">
            <w:pPr>
              <w:numPr>
                <w:ilvl w:val="3"/>
                <w:numId w:val="9"/>
              </w:numPr>
              <w:tabs>
                <w:tab w:val="clear" w:pos="2880"/>
                <w:tab w:val="num" w:pos="567"/>
              </w:tabs>
              <w:spacing w:line="240" w:lineRule="exact"/>
              <w:ind w:left="567" w:right="76" w:hanging="141"/>
              <w:jc w:val="both"/>
              <w:rPr>
                <w:b/>
                <w:noProof w:val="0"/>
                <w:lang w:val="de-DE" w:eastAsia="de-DE"/>
              </w:rPr>
            </w:pPr>
            <w:r w:rsidRPr="000A10E1">
              <w:rPr>
                <w:b/>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2"/>
          </w:tcPr>
          <w:p w:rsidR="00000862" w:rsidRPr="000A10E1" w:rsidRDefault="00000862" w:rsidP="00000862">
            <w:pPr>
              <w:spacing w:line="240" w:lineRule="exact"/>
              <w:rPr>
                <w:rFonts w:cs="Arial"/>
                <w:b/>
                <w:lang w:val="de-DE"/>
              </w:rPr>
            </w:pPr>
          </w:p>
        </w:tc>
        <w:tc>
          <w:tcPr>
            <w:tcW w:w="3969" w:type="dxa"/>
            <w:gridSpan w:val="2"/>
          </w:tcPr>
          <w:p w:rsidR="00000862" w:rsidRPr="000A10E1" w:rsidRDefault="00000862" w:rsidP="00000862">
            <w:pPr>
              <w:spacing w:line="240" w:lineRule="exact"/>
              <w:ind w:left="360" w:right="105"/>
              <w:jc w:val="both"/>
              <w:rPr>
                <w:rFonts w:cs="Arial"/>
                <w:b/>
                <w:bCs/>
                <w:noProof w:val="0"/>
                <w:lang w:val="it-IT"/>
              </w:rPr>
            </w:pPr>
            <w:r w:rsidRPr="000A10E1">
              <w:rPr>
                <w:rFonts w:cs="Arial"/>
                <w:b/>
                <w:bCs/>
                <w:noProof w:val="0"/>
                <w:lang w:val="it-IT"/>
              </w:rPr>
              <w:t>Si applica il subprocedimento di soccorso istruttorio di cui al punto 4.2.1 del disciplinare di gara qualora:</w:t>
            </w:r>
          </w:p>
          <w:p w:rsidR="00000862" w:rsidRPr="000A10E1" w:rsidRDefault="00000862" w:rsidP="00000862">
            <w:pPr>
              <w:spacing w:line="240" w:lineRule="exact"/>
              <w:ind w:left="360" w:right="105"/>
              <w:jc w:val="both"/>
              <w:rPr>
                <w:rFonts w:cs="Arial"/>
                <w:b/>
                <w:bCs/>
                <w:noProof w:val="0"/>
                <w:lang w:val="it-IT"/>
              </w:rPr>
            </w:pPr>
          </w:p>
          <w:p w:rsidR="00000862" w:rsidRPr="000A10E1" w:rsidRDefault="00000862" w:rsidP="00000862">
            <w:pPr>
              <w:numPr>
                <w:ilvl w:val="3"/>
                <w:numId w:val="9"/>
              </w:numPr>
              <w:tabs>
                <w:tab w:val="clear" w:pos="2880"/>
                <w:tab w:val="num" w:pos="567"/>
              </w:tabs>
              <w:spacing w:line="240" w:lineRule="exact"/>
              <w:ind w:left="567" w:right="76" w:hanging="141"/>
              <w:jc w:val="both"/>
              <w:rPr>
                <w:rFonts w:cs="Arial"/>
                <w:b/>
                <w:noProof w:val="0"/>
                <w:lang w:val="it-IT"/>
              </w:rPr>
            </w:pPr>
            <w:r w:rsidRPr="000A10E1">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jc w:val="both"/>
              <w:rPr>
                <w:rFonts w:cs="Arial"/>
                <w:b/>
                <w:noProof w:val="0"/>
                <w:lang w:val="it-IT"/>
              </w:rPr>
            </w:pPr>
          </w:p>
        </w:tc>
        <w:tc>
          <w:tcPr>
            <w:tcW w:w="1140" w:type="dxa"/>
            <w:gridSpan w:val="2"/>
          </w:tcPr>
          <w:p w:rsidR="00000862" w:rsidRPr="000A10E1" w:rsidRDefault="00000862" w:rsidP="00000862">
            <w:pPr>
              <w:spacing w:line="240" w:lineRule="exact"/>
              <w:rPr>
                <w:rFonts w:cs="Arial"/>
                <w:b/>
                <w:lang w:val="it-IT"/>
              </w:rPr>
            </w:pPr>
          </w:p>
        </w:tc>
        <w:tc>
          <w:tcPr>
            <w:tcW w:w="3969" w:type="dxa"/>
            <w:gridSpan w:val="2"/>
          </w:tcPr>
          <w:p w:rsidR="00000862" w:rsidRPr="000A10E1" w:rsidRDefault="00000862" w:rsidP="00000862">
            <w:pPr>
              <w:spacing w:line="240" w:lineRule="exact"/>
              <w:ind w:left="360" w:right="105"/>
              <w:jc w:val="both"/>
              <w:rPr>
                <w:rFonts w:cs="Arial"/>
                <w:b/>
                <w:bCs/>
                <w:noProof w:val="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3"/>
          </w:tcPr>
          <w:p w:rsidR="00000862" w:rsidRDefault="00000862" w:rsidP="00000862">
            <w:pPr>
              <w:spacing w:line="240" w:lineRule="exact"/>
              <w:rPr>
                <w:rFonts w:cs="Arial"/>
                <w:b/>
                <w:lang w:val="de-DE"/>
              </w:rPr>
            </w:pPr>
          </w:p>
        </w:tc>
        <w:tc>
          <w:tcPr>
            <w:tcW w:w="3969" w:type="dxa"/>
            <w:gridSpan w:val="2"/>
            <w:hideMark/>
          </w:tcPr>
          <w:p w:rsidR="00000862" w:rsidRDefault="00000862" w:rsidP="00000862">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spacing w:line="240" w:lineRule="exact"/>
              <w:ind w:right="76"/>
              <w:jc w:val="both"/>
              <w:rPr>
                <w:rFonts w:cs="Arial"/>
                <w:b/>
                <w:lang w:val="it-IT"/>
              </w:rPr>
            </w:pPr>
          </w:p>
        </w:tc>
        <w:tc>
          <w:tcPr>
            <w:tcW w:w="1152" w:type="dxa"/>
            <w:gridSpan w:val="3"/>
          </w:tcPr>
          <w:p w:rsidR="00000862" w:rsidRPr="002365C4" w:rsidRDefault="00000862" w:rsidP="00000862">
            <w:pPr>
              <w:spacing w:line="240" w:lineRule="exact"/>
              <w:rPr>
                <w:rFonts w:cs="Arial"/>
                <w:b/>
                <w:lang w:val="it-IT"/>
              </w:rPr>
            </w:pPr>
          </w:p>
        </w:tc>
        <w:tc>
          <w:tcPr>
            <w:tcW w:w="3969" w:type="dxa"/>
            <w:gridSpan w:val="2"/>
          </w:tcPr>
          <w:p w:rsidR="00000862" w:rsidRDefault="00000862" w:rsidP="00000862">
            <w:pPr>
              <w:spacing w:line="240" w:lineRule="exact"/>
              <w:ind w:right="76"/>
              <w:jc w:val="both"/>
              <w:rPr>
                <w:rFonts w:cs="Arial"/>
                <w:b/>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w:t>
            </w:r>
            <w:r>
              <w:rPr>
                <w:rFonts w:cs="Arial"/>
                <w:lang w:val="de-DE"/>
              </w:rPr>
              <w:lastRenderedPageBreak/>
              <w:t xml:space="preserve">Ausschreibungsverfahren teilnehmen, wobei unter sonstigem Ausschluss die in den Anlagen A1 und A1bis vorgesehenen Unterlagen eingereicht werden müssen. </w:t>
            </w:r>
          </w:p>
        </w:tc>
        <w:tc>
          <w:tcPr>
            <w:tcW w:w="1152" w:type="dxa"/>
            <w:gridSpan w:val="3"/>
          </w:tcPr>
          <w:p w:rsidR="00000862" w:rsidRDefault="00000862" w:rsidP="00000862">
            <w:pPr>
              <w:jc w:val="both"/>
              <w:rPr>
                <w:rFonts w:cs="Arial"/>
                <w:lang w:val="de-DE"/>
              </w:rPr>
            </w:pPr>
          </w:p>
        </w:tc>
        <w:tc>
          <w:tcPr>
            <w:tcW w:w="3969" w:type="dxa"/>
            <w:gridSpan w:val="2"/>
            <w:hideMark/>
          </w:tcPr>
          <w:p w:rsidR="00000862" w:rsidRDefault="00000862" w:rsidP="00000862">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 xml:space="preserve">pena di </w:t>
            </w:r>
            <w:r>
              <w:rPr>
                <w:rFonts w:cs="Arial"/>
                <w:b/>
                <w:lang w:val="it-IT"/>
              </w:rPr>
              <w:lastRenderedPageBreak/>
              <w:t>esclusione</w:t>
            </w:r>
            <w:r>
              <w:rPr>
                <w:rFonts w:cs="Arial"/>
                <w:lang w:val="it-IT"/>
              </w:rPr>
              <w:t xml:space="preserve">, la documentazione prevista negli allegati A1 e A1bis. </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ind w:right="180"/>
              <w:jc w:val="both"/>
              <w:rPr>
                <w:rFonts w:cs="Arial"/>
                <w:lang w:val="it-IT"/>
              </w:rPr>
            </w:pPr>
          </w:p>
        </w:tc>
        <w:tc>
          <w:tcPr>
            <w:tcW w:w="1152" w:type="dxa"/>
            <w:gridSpan w:val="3"/>
          </w:tcPr>
          <w:p w:rsidR="00000862" w:rsidRPr="002365C4" w:rsidRDefault="00000862" w:rsidP="00000862">
            <w:pPr>
              <w:jc w:val="both"/>
              <w:rPr>
                <w:rFonts w:cs="Arial"/>
                <w:lang w:val="it-IT"/>
              </w:rPr>
            </w:pPr>
          </w:p>
        </w:tc>
        <w:tc>
          <w:tcPr>
            <w:tcW w:w="3969" w:type="dxa"/>
            <w:gridSpan w:val="2"/>
          </w:tcPr>
          <w:p w:rsidR="00000862" w:rsidRDefault="00000862" w:rsidP="00000862">
            <w:pPr>
              <w:ind w:right="180"/>
              <w:jc w:val="both"/>
              <w:rPr>
                <w:rFonts w:cs="Arial"/>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52" w:type="dxa"/>
            <w:gridSpan w:val="3"/>
          </w:tcPr>
          <w:p w:rsidR="00000862" w:rsidRDefault="00000862" w:rsidP="00000862">
            <w:pPr>
              <w:jc w:val="both"/>
              <w:rPr>
                <w:rFonts w:cs="Arial"/>
                <w:lang w:val="de-DE"/>
              </w:rPr>
            </w:pPr>
          </w:p>
        </w:tc>
        <w:tc>
          <w:tcPr>
            <w:tcW w:w="3969" w:type="dxa"/>
            <w:gridSpan w:val="2"/>
            <w:hideMark/>
          </w:tcPr>
          <w:p w:rsidR="00000862" w:rsidRDefault="00000862" w:rsidP="00000862">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ind w:right="180"/>
              <w:jc w:val="both"/>
              <w:rPr>
                <w:rStyle w:val="Enfasicorsivo"/>
                <w:lang w:val="it-IT"/>
              </w:rPr>
            </w:pPr>
          </w:p>
        </w:tc>
        <w:tc>
          <w:tcPr>
            <w:tcW w:w="1152" w:type="dxa"/>
            <w:gridSpan w:val="3"/>
          </w:tcPr>
          <w:p w:rsidR="00000862" w:rsidRPr="002365C4" w:rsidRDefault="00000862" w:rsidP="00000862">
            <w:pPr>
              <w:jc w:val="both"/>
              <w:rPr>
                <w:rFonts w:cs="Arial"/>
                <w:lang w:val="it-IT"/>
              </w:rPr>
            </w:pPr>
          </w:p>
        </w:tc>
        <w:tc>
          <w:tcPr>
            <w:tcW w:w="3969" w:type="dxa"/>
            <w:gridSpan w:val="2"/>
          </w:tcPr>
          <w:p w:rsidR="00000862" w:rsidRDefault="00000862" w:rsidP="00000862">
            <w:pPr>
              <w:ind w:right="180"/>
              <w:jc w:val="both"/>
              <w:rPr>
                <w:rFonts w:cs="Arial"/>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3"/>
          </w:tcPr>
          <w:p w:rsidR="00000862" w:rsidRPr="002365C4" w:rsidRDefault="00000862" w:rsidP="00000862">
            <w:pPr>
              <w:jc w:val="both"/>
              <w:rPr>
                <w:lang w:val="de-DE"/>
              </w:rPr>
            </w:pPr>
          </w:p>
        </w:tc>
        <w:tc>
          <w:tcPr>
            <w:tcW w:w="3969" w:type="dxa"/>
            <w:gridSpan w:val="2"/>
            <w:hideMark/>
          </w:tcPr>
          <w:p w:rsidR="00000862" w:rsidRDefault="00000862" w:rsidP="00000862">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ind w:right="180"/>
              <w:jc w:val="both"/>
              <w:rPr>
                <w:rFonts w:cs="Arial"/>
                <w:lang w:val="it-IT"/>
              </w:rPr>
            </w:pPr>
          </w:p>
        </w:tc>
        <w:tc>
          <w:tcPr>
            <w:tcW w:w="1152" w:type="dxa"/>
            <w:gridSpan w:val="3"/>
          </w:tcPr>
          <w:p w:rsidR="00000862" w:rsidRPr="002365C4" w:rsidRDefault="00000862" w:rsidP="00000862">
            <w:pPr>
              <w:jc w:val="both"/>
              <w:rPr>
                <w:rFonts w:cs="Arial"/>
                <w:lang w:val="it-IT"/>
              </w:rPr>
            </w:pPr>
          </w:p>
        </w:tc>
        <w:tc>
          <w:tcPr>
            <w:tcW w:w="3969" w:type="dxa"/>
            <w:gridSpan w:val="2"/>
          </w:tcPr>
          <w:p w:rsidR="00000862" w:rsidRDefault="00000862" w:rsidP="00000862">
            <w:pPr>
              <w:jc w:val="both"/>
              <w:rPr>
                <w:rFonts w:cs="Arial"/>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3"/>
          </w:tcPr>
          <w:p w:rsidR="00000862" w:rsidRDefault="00000862" w:rsidP="00000862">
            <w:pPr>
              <w:ind w:right="180"/>
              <w:jc w:val="both"/>
              <w:rPr>
                <w:rFonts w:cs="Arial"/>
                <w:lang w:val="de-DE"/>
              </w:rPr>
            </w:pPr>
          </w:p>
        </w:tc>
        <w:tc>
          <w:tcPr>
            <w:tcW w:w="3969" w:type="dxa"/>
            <w:gridSpan w:val="2"/>
            <w:hideMark/>
          </w:tcPr>
          <w:p w:rsidR="00000862" w:rsidRDefault="00000862" w:rsidP="00000862">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ind w:right="180"/>
              <w:jc w:val="both"/>
              <w:rPr>
                <w:rFonts w:cs="Arial"/>
                <w:lang w:val="it-IT"/>
              </w:rPr>
            </w:pPr>
          </w:p>
        </w:tc>
        <w:tc>
          <w:tcPr>
            <w:tcW w:w="1152" w:type="dxa"/>
            <w:gridSpan w:val="3"/>
          </w:tcPr>
          <w:p w:rsidR="00000862" w:rsidRPr="002365C4" w:rsidRDefault="00000862" w:rsidP="00000862">
            <w:pPr>
              <w:ind w:right="180"/>
              <w:jc w:val="both"/>
              <w:rPr>
                <w:rFonts w:cs="Arial"/>
                <w:lang w:val="it-IT"/>
              </w:rPr>
            </w:pPr>
          </w:p>
        </w:tc>
        <w:tc>
          <w:tcPr>
            <w:tcW w:w="3969" w:type="dxa"/>
            <w:gridSpan w:val="2"/>
          </w:tcPr>
          <w:p w:rsidR="00000862" w:rsidRDefault="00000862" w:rsidP="00000862">
            <w:pPr>
              <w:ind w:right="180"/>
              <w:jc w:val="both"/>
              <w:rPr>
                <w:rFonts w:cs="Arial"/>
                <w:lang w:val="it-IT"/>
              </w:rPr>
            </w:pPr>
          </w:p>
        </w:tc>
      </w:tr>
      <w:tr w:rsidR="00000862" w:rsidRPr="00B916D1" w:rsidTr="00DD1DEB">
        <w:tblPrEx>
          <w:tblCellMar>
            <w:left w:w="0" w:type="dxa"/>
            <w:right w:w="0" w:type="dxa"/>
          </w:tblCellMar>
          <w:tblLook w:val="04A0" w:firstRow="1" w:lastRow="0" w:firstColumn="1" w:lastColumn="0" w:noHBand="0" w:noVBand="1"/>
        </w:tblPrEx>
        <w:trPr>
          <w:trHeight w:val="1217"/>
        </w:trPr>
        <w:tc>
          <w:tcPr>
            <w:tcW w:w="4104" w:type="dxa"/>
            <w:gridSpan w:val="4"/>
            <w:hideMark/>
          </w:tcPr>
          <w:p w:rsidR="00000862" w:rsidRPr="002365C4" w:rsidRDefault="00000862" w:rsidP="00000862">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3"/>
          </w:tcPr>
          <w:p w:rsidR="00000862" w:rsidRPr="002365C4" w:rsidRDefault="00000862" w:rsidP="00000862">
            <w:pPr>
              <w:ind w:right="180"/>
              <w:jc w:val="both"/>
              <w:rPr>
                <w:rFonts w:cs="Arial"/>
                <w:lang w:val="de-DE"/>
              </w:rPr>
            </w:pPr>
          </w:p>
        </w:tc>
        <w:tc>
          <w:tcPr>
            <w:tcW w:w="3969" w:type="dxa"/>
            <w:gridSpan w:val="2"/>
            <w:hideMark/>
          </w:tcPr>
          <w:p w:rsidR="00000862" w:rsidRDefault="00000862" w:rsidP="00000862">
            <w:pPr>
              <w:ind w:right="180"/>
              <w:jc w:val="both"/>
              <w:rPr>
                <w:rFonts w:cs="Arial"/>
                <w:lang w:val="it-IT"/>
              </w:rPr>
            </w:pPr>
            <w:r>
              <w:rPr>
                <w:rFonts w:cs="Arial"/>
                <w:lang w:val="it-IT"/>
              </w:rPr>
              <w:t>Il ruolo dell’ausiliaria può essere assunto anche da altra componente del raggruppamento.</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ind w:right="180"/>
              <w:jc w:val="both"/>
              <w:rPr>
                <w:rFonts w:cs="Arial"/>
                <w:lang w:val="it-IT"/>
              </w:rPr>
            </w:pPr>
          </w:p>
        </w:tc>
        <w:tc>
          <w:tcPr>
            <w:tcW w:w="1152" w:type="dxa"/>
            <w:gridSpan w:val="3"/>
          </w:tcPr>
          <w:p w:rsidR="00000862" w:rsidRPr="002365C4" w:rsidRDefault="00000862" w:rsidP="00000862">
            <w:pPr>
              <w:ind w:right="180"/>
              <w:jc w:val="both"/>
              <w:rPr>
                <w:rFonts w:cs="Arial"/>
                <w:lang w:val="it-IT"/>
              </w:rPr>
            </w:pPr>
          </w:p>
        </w:tc>
        <w:tc>
          <w:tcPr>
            <w:tcW w:w="3969" w:type="dxa"/>
            <w:gridSpan w:val="2"/>
          </w:tcPr>
          <w:p w:rsidR="00000862" w:rsidRDefault="00000862" w:rsidP="00000862">
            <w:pPr>
              <w:ind w:right="180"/>
              <w:jc w:val="both"/>
              <w:rPr>
                <w:rFonts w:cs="Arial"/>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spacing w:line="240" w:lineRule="exact"/>
              <w:ind w:right="76"/>
              <w:jc w:val="both"/>
              <w:rPr>
                <w:rFonts w:cs="Arial"/>
                <w:lang w:val="de-DE"/>
              </w:rPr>
            </w:pPr>
            <w:bookmarkStart w:id="62"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2"/>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3"/>
          </w:tcPr>
          <w:p w:rsidR="00000862" w:rsidRDefault="00000862" w:rsidP="00000862">
            <w:pPr>
              <w:spacing w:line="240" w:lineRule="exact"/>
              <w:rPr>
                <w:rFonts w:cs="Arial"/>
                <w:lang w:val="de-DE"/>
              </w:rPr>
            </w:pPr>
          </w:p>
        </w:tc>
        <w:tc>
          <w:tcPr>
            <w:tcW w:w="3969" w:type="dxa"/>
            <w:gridSpan w:val="2"/>
            <w:hideMark/>
          </w:tcPr>
          <w:p w:rsidR="00000862" w:rsidRDefault="00000862" w:rsidP="00000862">
            <w:pPr>
              <w:spacing w:line="240" w:lineRule="exact"/>
              <w:ind w:right="105"/>
              <w:jc w:val="both"/>
              <w:rPr>
                <w:rFonts w:cs="Arial"/>
                <w:lang w:val="it-IT"/>
              </w:rPr>
            </w:pPr>
            <w:bookmarkStart w:id="63"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3"/>
          </w:p>
          <w:p w:rsidR="00000862" w:rsidRDefault="00000862" w:rsidP="00000862">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2365C4" w:rsidRDefault="00000862" w:rsidP="00000862">
            <w:pPr>
              <w:spacing w:line="240" w:lineRule="exact"/>
              <w:ind w:right="76"/>
              <w:jc w:val="both"/>
              <w:rPr>
                <w:rFonts w:cs="Arial"/>
                <w:lang w:val="it-IT"/>
              </w:rPr>
            </w:pPr>
          </w:p>
        </w:tc>
        <w:tc>
          <w:tcPr>
            <w:tcW w:w="1152" w:type="dxa"/>
            <w:gridSpan w:val="3"/>
          </w:tcPr>
          <w:p w:rsidR="00000862" w:rsidRPr="002365C4" w:rsidRDefault="00000862" w:rsidP="00000862">
            <w:pPr>
              <w:spacing w:line="240" w:lineRule="exact"/>
              <w:rPr>
                <w:rFonts w:cs="Arial"/>
                <w:lang w:val="it-IT"/>
              </w:rPr>
            </w:pPr>
          </w:p>
        </w:tc>
        <w:tc>
          <w:tcPr>
            <w:tcW w:w="3969" w:type="dxa"/>
            <w:gridSpan w:val="2"/>
          </w:tcPr>
          <w:p w:rsidR="00000862" w:rsidRDefault="00000862" w:rsidP="00000862">
            <w:pPr>
              <w:spacing w:line="240" w:lineRule="exact"/>
              <w:ind w:right="105"/>
              <w:jc w:val="both"/>
              <w:rPr>
                <w:rFonts w:cs="Arial"/>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jc w:val="both"/>
              <w:rPr>
                <w:rFonts w:cs="Arial"/>
                <w:lang w:val="de-DE"/>
              </w:rPr>
            </w:pPr>
            <w:bookmarkStart w:id="64" w:name="_Hlk12261901"/>
            <w:r>
              <w:rPr>
                <w:rFonts w:cs="Arial"/>
                <w:lang w:val="de-DE"/>
              </w:rPr>
              <w:t xml:space="preserve">Das nachträglich im Zuge des Ausschreibungsverfahrens oder nach </w:t>
            </w:r>
            <w:r>
              <w:rPr>
                <w:rFonts w:cs="Arial"/>
                <w:lang w:val="de-DE"/>
              </w:rPr>
              <w:lastRenderedPageBreak/>
              <w:t>Zuschlag erlassene Homologierungsdekret hat keine sanierende Wirkung, wenn das Bestehen eines Ausgleichsverfahren nicht mitgeteilt oder die Dokumentation nicht abgegeben worden ist.</w:t>
            </w:r>
            <w:bookmarkEnd w:id="64"/>
          </w:p>
        </w:tc>
        <w:tc>
          <w:tcPr>
            <w:tcW w:w="1152" w:type="dxa"/>
            <w:gridSpan w:val="3"/>
          </w:tcPr>
          <w:p w:rsidR="00000862" w:rsidRDefault="00000862" w:rsidP="00000862">
            <w:pPr>
              <w:ind w:right="180"/>
              <w:jc w:val="both"/>
              <w:rPr>
                <w:rFonts w:cs="Arial"/>
                <w:lang w:val="de-DE"/>
              </w:rPr>
            </w:pPr>
          </w:p>
        </w:tc>
        <w:tc>
          <w:tcPr>
            <w:tcW w:w="3969" w:type="dxa"/>
            <w:gridSpan w:val="2"/>
            <w:hideMark/>
          </w:tcPr>
          <w:p w:rsidR="00000862" w:rsidRDefault="00000862" w:rsidP="00000862">
            <w:pPr>
              <w:ind w:right="180"/>
              <w:jc w:val="both"/>
              <w:rPr>
                <w:rFonts w:cs="Arial"/>
                <w:lang w:val="it-IT"/>
              </w:rPr>
            </w:pPr>
            <w:bookmarkStart w:id="65" w:name="_Hlk12261985"/>
            <w:r>
              <w:rPr>
                <w:rFonts w:cs="Arial"/>
                <w:lang w:val="it-IT"/>
              </w:rPr>
              <w:t xml:space="preserve">Il decreto di omologa sopravvenuto in corso di gara o anche dopo l’aggiudicazione non </w:t>
            </w:r>
            <w:r>
              <w:rPr>
                <w:rFonts w:cs="Arial"/>
                <w:lang w:val="it-IT"/>
              </w:rPr>
              <w:lastRenderedPageBreak/>
              <w:t>sana la mancata dichiarazione della situazione di concordato e la carenza della documentazione richiesta.</w:t>
            </w:r>
            <w:bookmarkEnd w:id="65"/>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365C4" w:rsidRDefault="00000862" w:rsidP="00000862">
            <w:pPr>
              <w:spacing w:line="240" w:lineRule="exact"/>
              <w:ind w:left="284" w:right="76" w:hanging="284"/>
              <w:jc w:val="both"/>
              <w:rPr>
                <w:rFonts w:cs="Arial"/>
                <w:b/>
                <w:noProof w:val="0"/>
                <w:lang w:val="it-IT"/>
              </w:rPr>
            </w:pPr>
          </w:p>
        </w:tc>
        <w:tc>
          <w:tcPr>
            <w:tcW w:w="1140" w:type="dxa"/>
            <w:gridSpan w:val="2"/>
          </w:tcPr>
          <w:p w:rsidR="00000862" w:rsidRPr="002365C4" w:rsidRDefault="00000862" w:rsidP="00000862">
            <w:pPr>
              <w:spacing w:line="240" w:lineRule="exact"/>
              <w:rPr>
                <w:rFonts w:cs="Arial"/>
                <w:b/>
                <w:lang w:val="it-IT"/>
              </w:rPr>
            </w:pPr>
          </w:p>
        </w:tc>
        <w:tc>
          <w:tcPr>
            <w:tcW w:w="3969" w:type="dxa"/>
            <w:gridSpan w:val="2"/>
          </w:tcPr>
          <w:p w:rsidR="00000862" w:rsidRPr="000A10E1" w:rsidRDefault="00000862" w:rsidP="00000862">
            <w:pPr>
              <w:spacing w:line="240" w:lineRule="exact"/>
              <w:ind w:left="285" w:right="105" w:hanging="285"/>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25A54" w:rsidRDefault="00000862" w:rsidP="00000862">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rsidR="00000862" w:rsidRPr="00625A54" w:rsidRDefault="00000862" w:rsidP="00000862">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rsidR="00000862" w:rsidRPr="00625A54" w:rsidRDefault="00000862" w:rsidP="00000862">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2"/>
          </w:tcPr>
          <w:p w:rsidR="00000862" w:rsidRPr="00625A54" w:rsidRDefault="00000862" w:rsidP="00000862">
            <w:pPr>
              <w:spacing w:line="240" w:lineRule="exact"/>
              <w:rPr>
                <w:rFonts w:cs="Arial"/>
                <w:lang w:val="de-DE"/>
              </w:rPr>
            </w:pPr>
          </w:p>
        </w:tc>
        <w:tc>
          <w:tcPr>
            <w:tcW w:w="3969" w:type="dxa"/>
            <w:gridSpan w:val="2"/>
          </w:tcPr>
          <w:p w:rsidR="00000862" w:rsidRPr="00625A54" w:rsidRDefault="00000862" w:rsidP="00000862">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rsidR="00000862" w:rsidRPr="00625A54" w:rsidRDefault="00000862" w:rsidP="00000862">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Corpotesto"/>
              <w:tabs>
                <w:tab w:val="center" w:pos="6078"/>
              </w:tabs>
              <w:spacing w:after="0" w:line="240" w:lineRule="exact"/>
              <w:ind w:right="105"/>
              <w:jc w:val="both"/>
              <w:rPr>
                <w:rFonts w:cs="Arial"/>
                <w:noProof w:val="0"/>
                <w:lang w:val="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rsidR="00000862" w:rsidRPr="00D30EE5" w:rsidRDefault="00000862" w:rsidP="00000862">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2"/>
          </w:tcPr>
          <w:p w:rsidR="00000862" w:rsidRPr="00402B24"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Allegato 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7B1AE0" w:rsidRDefault="00000862" w:rsidP="00000862">
            <w:pPr>
              <w:pStyle w:val="Rientrocorpodeltesto"/>
              <w:tabs>
                <w:tab w:val="left" w:pos="8496"/>
              </w:tabs>
              <w:spacing w:after="0" w:line="240" w:lineRule="exact"/>
              <w:ind w:left="360" w:right="76"/>
              <w:jc w:val="both"/>
              <w:rPr>
                <w:lang w:val="it-IT"/>
              </w:rPr>
            </w:pPr>
          </w:p>
        </w:tc>
        <w:tc>
          <w:tcPr>
            <w:tcW w:w="1140" w:type="dxa"/>
            <w:gridSpan w:val="2"/>
          </w:tcPr>
          <w:p w:rsidR="00000862" w:rsidRPr="007B1AE0" w:rsidRDefault="00000862" w:rsidP="00000862">
            <w:pPr>
              <w:spacing w:line="240" w:lineRule="exact"/>
              <w:rPr>
                <w:rFonts w:cs="Arial"/>
                <w:lang w:val="it-IT"/>
              </w:rPr>
            </w:pPr>
          </w:p>
        </w:tc>
        <w:tc>
          <w:tcPr>
            <w:tcW w:w="3969" w:type="dxa"/>
            <w:gridSpan w:val="2"/>
          </w:tcPr>
          <w:p w:rsidR="00000862" w:rsidRPr="00491C21" w:rsidRDefault="00000862" w:rsidP="00000862">
            <w:pPr>
              <w:pStyle w:val="Rientrocorpodeltesto"/>
              <w:tabs>
                <w:tab w:val="left" w:pos="8496"/>
              </w:tabs>
              <w:spacing w:after="0" w:line="240" w:lineRule="exact"/>
              <w:ind w:left="360" w:right="105"/>
              <w:jc w:val="both"/>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B141E" w:rsidRDefault="00000862" w:rsidP="00000862">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2"/>
          </w:tcPr>
          <w:p w:rsidR="00000862" w:rsidRPr="001B141E"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 xml:space="preserve">Dadurch ist ein Mindestabschlag bei sonstigem Ausschluss vorgegeben. Die Wahl ist daher von Mal zu Mal dem Ausschreibungsbetrag gegenüber angemessen und  verhältnismäßig zu treffen: zB mit der Wahl von 2 Dezimalstellen wird ein </w:t>
            </w:r>
            <w:r w:rsidRPr="00D53EAB">
              <w:rPr>
                <w:rFonts w:cs="Arial"/>
                <w:bCs/>
                <w:i/>
                <w:iCs/>
                <w:color w:val="FF0000"/>
                <w:highlight w:val="green"/>
                <w:lang w:val="de-DE"/>
              </w:rPr>
              <w:lastRenderedPageBreak/>
              <w:t>Mindestabschlag von 0,01% verlangt.</w:t>
            </w:r>
          </w:p>
          <w:p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3"/>
          </w:tcPr>
          <w:p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2"/>
          </w:tcPr>
          <w:p w:rsidR="00000862" w:rsidRPr="00725238" w:rsidRDefault="00000862" w:rsidP="00000862">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rsidR="00000862" w:rsidRPr="00725238" w:rsidRDefault="00000862" w:rsidP="00000862">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 xml:space="preserve">Su Bandi Alto Adige possono essere inserite </w:t>
            </w:r>
            <w:r w:rsidRPr="00725238">
              <w:rPr>
                <w:rFonts w:cs="Arial"/>
                <w:bCs/>
                <w:i/>
                <w:iCs/>
                <w:color w:val="FF0000"/>
                <w:highlight w:val="green"/>
                <w:lang w:val="it-IT"/>
              </w:rPr>
              <w:lastRenderedPageBreak/>
              <w:t>al massimo 8 cifre decimali]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firstLine="4"/>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6"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6"/>
            <w:r w:rsidRPr="000A10E1">
              <w:rPr>
                <w:lang w:val="de-DE"/>
              </w:rPr>
              <w:t xml:space="preserve"> Dezimalstellen, eingegeben werden.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67"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67"/>
            <w:r w:rsidRPr="000A10E1">
              <w:rPr>
                <w:lang w:val="it-IT"/>
              </w:rPr>
              <w:t xml:space="preserve"> cifre decimali.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52" w:type="dxa"/>
            <w:gridSpan w:val="3"/>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0B5736" w:rsidRDefault="00000862" w:rsidP="00000862">
            <w:pPr>
              <w:widowControl w:val="0"/>
              <w:ind w:right="180"/>
              <w:jc w:val="both"/>
              <w:rPr>
                <w:rFonts w:cs="Arial"/>
                <w:b/>
                <w:lang w:val="de-DE"/>
              </w:rPr>
            </w:pPr>
            <w:bookmarkStart w:id="68"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3"/>
          </w:tcPr>
          <w:p w:rsidR="00000862" w:rsidRPr="000B5736" w:rsidRDefault="00000862" w:rsidP="00000862">
            <w:pPr>
              <w:widowControl w:val="0"/>
              <w:jc w:val="both"/>
              <w:rPr>
                <w:rFonts w:cs="Arial"/>
                <w:lang w:val="de-DE"/>
              </w:rPr>
            </w:pPr>
          </w:p>
        </w:tc>
        <w:tc>
          <w:tcPr>
            <w:tcW w:w="3969" w:type="dxa"/>
            <w:gridSpan w:val="2"/>
          </w:tcPr>
          <w:p w:rsidR="00000862" w:rsidRPr="00F1490F" w:rsidRDefault="00000862" w:rsidP="00000862">
            <w:pPr>
              <w:widowControl w:val="0"/>
              <w:ind w:right="180"/>
              <w:jc w:val="both"/>
              <w:rPr>
                <w:rFonts w:cs="Arial"/>
                <w:b/>
                <w:lang w:val="it-IT"/>
              </w:rPr>
            </w:pPr>
            <w:bookmarkStart w:id="69" w:name="_Hlk47687207"/>
            <w:r w:rsidRPr="000B5736">
              <w:rPr>
                <w:rFonts w:cs="Arial"/>
                <w:b/>
                <w:lang w:val="it-IT"/>
              </w:rPr>
              <w:t>Verranno escluse le offerte plurime, alternative, incomplete, condizionate ovvero il cui importo è pari o superiore rispetto all’importo posto a base di gara.</w:t>
            </w:r>
            <w:bookmarkEnd w:id="69"/>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725238" w:rsidRDefault="00000862" w:rsidP="00000862">
            <w:pPr>
              <w:widowControl w:val="0"/>
              <w:ind w:right="180"/>
              <w:jc w:val="both"/>
              <w:rPr>
                <w:rFonts w:cs="Arial"/>
                <w:b/>
                <w:highlight w:val="yellow"/>
                <w:lang w:val="it-IT"/>
              </w:rPr>
            </w:pPr>
          </w:p>
        </w:tc>
        <w:tc>
          <w:tcPr>
            <w:tcW w:w="1152" w:type="dxa"/>
            <w:gridSpan w:val="3"/>
          </w:tcPr>
          <w:p w:rsidR="00000862" w:rsidRPr="00725238" w:rsidRDefault="00000862" w:rsidP="00000862">
            <w:pPr>
              <w:widowControl w:val="0"/>
              <w:jc w:val="both"/>
              <w:rPr>
                <w:rFonts w:cs="Arial"/>
                <w:highlight w:val="yellow"/>
                <w:lang w:val="it-IT"/>
              </w:rPr>
            </w:pPr>
          </w:p>
        </w:tc>
        <w:tc>
          <w:tcPr>
            <w:tcW w:w="3969" w:type="dxa"/>
            <w:gridSpan w:val="2"/>
          </w:tcPr>
          <w:p w:rsidR="00000862" w:rsidRPr="00C83E73" w:rsidRDefault="00000862" w:rsidP="00000862">
            <w:pPr>
              <w:widowControl w:val="0"/>
              <w:ind w:right="180"/>
              <w:jc w:val="both"/>
              <w:rPr>
                <w:rFonts w:cs="Arial"/>
                <w:b/>
                <w:highlight w:val="yellow"/>
                <w:lang w:val="it-IT"/>
              </w:rPr>
            </w:pPr>
          </w:p>
        </w:tc>
      </w:tr>
      <w:bookmarkEnd w:id="68"/>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3"/>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3"/>
          </w:tcPr>
          <w:p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2"/>
          </w:tcPr>
          <w:p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725238" w:rsidRDefault="00000862" w:rsidP="00000862">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B446B">
              <w:rPr>
                <w:rFonts w:cs="Arial"/>
                <w:b/>
                <w:bCs/>
                <w:color w:val="FF0000"/>
                <w:lang w:val="de-DE"/>
              </w:rPr>
              <w:t>0</w:t>
            </w:r>
            <w:r w:rsidRPr="000B5736">
              <w:rPr>
                <w:rFonts w:cs="Arial"/>
                <w:b/>
                <w:bCs/>
                <w:color w:val="FF0000"/>
                <w:lang w:val="de-DE"/>
              </w:rPr>
              <w:t>,.....</w:t>
            </w:r>
            <w:r>
              <w:rPr>
                <w:rFonts w:cs="Arial"/>
                <w:b/>
                <w:bCs/>
                <w:color w:val="FF0000"/>
                <w:lang w:val="de-DE"/>
              </w:rPr>
              <w:t xml:space="preserve"> </w:t>
            </w:r>
            <w:r w:rsidRPr="006A0D92">
              <w:rPr>
                <w:rFonts w:cs="Arial"/>
                <w:b/>
                <w:bCs/>
                <w:color w:val="FF0000"/>
                <w:lang w:val="de-DE"/>
              </w:rPr>
              <w:t xml:space="preserve">(gleich einem Mindestabschlag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3"/>
          </w:tcPr>
          <w:p w:rsidR="00000862" w:rsidRPr="00725238" w:rsidRDefault="00000862" w:rsidP="00000862">
            <w:pPr>
              <w:widowControl w:val="0"/>
              <w:rPr>
                <w:rFonts w:cs="Arial"/>
                <w:lang w:val="de-DE"/>
              </w:rPr>
            </w:pPr>
          </w:p>
        </w:tc>
        <w:tc>
          <w:tcPr>
            <w:tcW w:w="3969" w:type="dxa"/>
            <w:gridSpan w:val="2"/>
          </w:tcPr>
          <w:p w:rsidR="00000862" w:rsidRDefault="00000862" w:rsidP="00000862">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a </w:t>
            </w:r>
            <w:r w:rsidRPr="009B446B">
              <w:rPr>
                <w:rFonts w:cs="Arial"/>
                <w:b/>
                <w:bCs/>
                <w:color w:val="FF0000"/>
                <w:lang w:val="it-IT"/>
              </w:rPr>
              <w:t>0,…..</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testo"/>
              <w:spacing w:after="0" w:line="240" w:lineRule="exact"/>
              <w:ind w:left="308"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pStyle w:val="Corpotesto"/>
              <w:spacing w:after="0"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ange-botenen Beträge (gemäß Art. 45 GvD 50/2016) sind in Euro anzugeben.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pStyle w:val="Corpotesto"/>
              <w:spacing w:after="0" w:line="240" w:lineRule="exact"/>
              <w:ind w:left="284" w:right="105"/>
              <w:jc w:val="both"/>
              <w:rPr>
                <w:rFonts w:cs="Arial"/>
                <w:noProof w:val="0"/>
                <w:lang w:val="it-IT"/>
              </w:rPr>
            </w:pPr>
            <w:r w:rsidRPr="000A10E1">
              <w:rPr>
                <w:noProof w:val="0"/>
                <w:lang w:val="it-IT"/>
              </w:rPr>
              <w:t>Gli importi dichiarati da operatori economici stabiliti in Stati diversi dall’Italia (ex art. 45 del D.Lgs. 50/2016) devono essere espressi in euro.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4"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spacing w:line="240" w:lineRule="exact"/>
              <w:ind w:left="280"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284" w:right="76"/>
              <w:jc w:val="both"/>
              <w:rPr>
                <w:rFonts w:cs="Arial"/>
                <w:noProof w:val="0"/>
                <w:lang w:val="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284" w:right="76"/>
              <w:jc w:val="both"/>
              <w:rPr>
                <w:rFonts w:cs="Arial"/>
                <w:noProof w:val="0"/>
                <w:lang w:val="de-DE"/>
              </w:rPr>
            </w:pPr>
            <w:r w:rsidRPr="000A10E1">
              <w:rPr>
                <w:rFonts w:cs="Arial"/>
                <w:noProof w:val="0"/>
                <w:lang w:val="de-DE"/>
              </w:rPr>
              <w:t>Zur Einreichung des Preisangebots muss der Bieter:</w:t>
            </w:r>
          </w:p>
          <w:p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lastRenderedPageBreak/>
              <w:t xml:space="preserve">das mit digitaler Unterschrift unterzeichnete Dokument „Preisangebot“ in den entsprechenden Bereich des Systems einstellen. </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rsidR="00000862" w:rsidRPr="000A10E1" w:rsidRDefault="00000862" w:rsidP="00000862">
            <w:pPr>
              <w:pStyle w:val="Corpotesto"/>
              <w:spacing w:after="0" w:line="240" w:lineRule="exact"/>
              <w:ind w:left="284" w:right="105"/>
              <w:jc w:val="both"/>
              <w:rPr>
                <w:rFonts w:cs="Arial"/>
                <w:noProof w:val="0"/>
                <w:lang w:val="it-IT"/>
              </w:rPr>
            </w:pPr>
          </w:p>
          <w:p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lastRenderedPageBreak/>
              <w:t>inserire nell’apposito spazio previsto dal sistema il documento “offerta economica” sottoscritto con firma digitale.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57A34" w:rsidRDefault="00000862" w:rsidP="00000862">
            <w:pPr>
              <w:spacing w:line="240" w:lineRule="exact"/>
              <w:ind w:left="284" w:right="76"/>
              <w:jc w:val="both"/>
              <w:rPr>
                <w:rFonts w:cs="Arial"/>
                <w:noProof w:val="0"/>
                <w:lang w:val="it-IT"/>
              </w:rPr>
            </w:pPr>
          </w:p>
        </w:tc>
        <w:tc>
          <w:tcPr>
            <w:tcW w:w="1140" w:type="dxa"/>
            <w:gridSpan w:val="2"/>
          </w:tcPr>
          <w:p w:rsidR="00000862" w:rsidRPr="00257A34" w:rsidRDefault="00000862" w:rsidP="00000862">
            <w:pPr>
              <w:spacing w:line="240" w:lineRule="exact"/>
              <w:rPr>
                <w:rFonts w:cs="Arial"/>
                <w:lang w:val="it-IT"/>
              </w:rPr>
            </w:pPr>
          </w:p>
        </w:tc>
        <w:tc>
          <w:tcPr>
            <w:tcW w:w="3969" w:type="dxa"/>
            <w:gridSpan w:val="2"/>
          </w:tcPr>
          <w:p w:rsidR="00000862" w:rsidRPr="000A10E1" w:rsidRDefault="00000862" w:rsidP="00000862">
            <w:pPr>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3"/>
          </w:tcPr>
          <w:p w:rsidR="00000862" w:rsidRDefault="00000862" w:rsidP="00000862">
            <w:pPr>
              <w:widowControl w:val="0"/>
              <w:rPr>
                <w:rFonts w:cs="Arial"/>
                <w:strike/>
                <w:lang w:val="de-DE"/>
              </w:rPr>
            </w:pPr>
          </w:p>
        </w:tc>
        <w:tc>
          <w:tcPr>
            <w:tcW w:w="3969" w:type="dxa"/>
            <w:gridSpan w:val="2"/>
            <w:hideMark/>
          </w:tcPr>
          <w:p w:rsidR="00000862" w:rsidRDefault="00000862" w:rsidP="00000862">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57A34" w:rsidRDefault="00000862" w:rsidP="00000862">
            <w:pPr>
              <w:spacing w:line="240" w:lineRule="exact"/>
              <w:ind w:left="284" w:right="76"/>
              <w:jc w:val="both"/>
              <w:rPr>
                <w:rFonts w:cs="Arial"/>
                <w:noProof w:val="0"/>
                <w:lang w:val="it-IT"/>
              </w:rPr>
            </w:pPr>
          </w:p>
        </w:tc>
        <w:tc>
          <w:tcPr>
            <w:tcW w:w="1140" w:type="dxa"/>
            <w:gridSpan w:val="2"/>
          </w:tcPr>
          <w:p w:rsidR="00000862" w:rsidRPr="00257A34" w:rsidRDefault="00000862" w:rsidP="00000862">
            <w:pPr>
              <w:spacing w:line="240" w:lineRule="exact"/>
              <w:rPr>
                <w:rFonts w:cs="Arial"/>
                <w:lang w:val="it-IT"/>
              </w:rPr>
            </w:pPr>
          </w:p>
        </w:tc>
        <w:tc>
          <w:tcPr>
            <w:tcW w:w="3969" w:type="dxa"/>
            <w:gridSpan w:val="2"/>
          </w:tcPr>
          <w:p w:rsidR="00000862" w:rsidRPr="000A10E1" w:rsidRDefault="00000862" w:rsidP="00000862">
            <w:pPr>
              <w:spacing w:line="240" w:lineRule="exact"/>
              <w:ind w:left="284"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52" w:type="dxa"/>
            <w:gridSpan w:val="3"/>
          </w:tcPr>
          <w:p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2"/>
          </w:tcPr>
          <w:p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2"/>
          </w:tcPr>
          <w:p w:rsidR="00000862" w:rsidRPr="000A10E1" w:rsidRDefault="00000862" w:rsidP="00000862">
            <w:pPr>
              <w:spacing w:line="240" w:lineRule="exact"/>
              <w:rPr>
                <w:rFonts w:cs="Arial"/>
                <w:color w:val="FF0000"/>
                <w:lang w:val="it-IT"/>
              </w:rPr>
            </w:pPr>
          </w:p>
        </w:tc>
        <w:tc>
          <w:tcPr>
            <w:tcW w:w="3969" w:type="dxa"/>
            <w:gridSpan w:val="2"/>
          </w:tcPr>
          <w:p w:rsidR="00000862" w:rsidRPr="000A10E1" w:rsidRDefault="00000862" w:rsidP="00000862">
            <w:pPr>
              <w:pStyle w:val="Rientrocorpodeltesto"/>
              <w:tabs>
                <w:tab w:val="left" w:pos="8496"/>
              </w:tabs>
              <w:spacing w:after="0" w:line="240" w:lineRule="exact"/>
              <w:ind w:left="0" w:right="105"/>
              <w:jc w:val="both"/>
              <w:rPr>
                <w:rFonts w:cs="Arial"/>
                <w:b/>
                <w:bCs/>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562FAE" w:rsidRDefault="00000862" w:rsidP="00000862">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rsidR="00000862" w:rsidRPr="00A829CF" w:rsidRDefault="00000862" w:rsidP="00000862">
            <w:pPr>
              <w:pStyle w:val="Rientrocorpodeltesto"/>
              <w:widowControl w:val="0"/>
              <w:tabs>
                <w:tab w:val="left" w:pos="8496"/>
              </w:tabs>
              <w:spacing w:after="0" w:line="240" w:lineRule="exact"/>
              <w:ind w:right="76"/>
              <w:jc w:val="both"/>
              <w:rPr>
                <w:rFonts w:cs="Arial"/>
                <w:bCs/>
                <w:lang w:val="de-DE"/>
              </w:rPr>
            </w:pPr>
          </w:p>
          <w:p w:rsidR="00000862" w:rsidRPr="00562FAE" w:rsidRDefault="00000862" w:rsidP="00000862">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rsidR="00000862" w:rsidRPr="000A10E1" w:rsidRDefault="00000862" w:rsidP="00000862">
            <w:pPr>
              <w:pStyle w:val="Rientrocorpodeltesto"/>
              <w:tabs>
                <w:tab w:val="left" w:pos="8496"/>
              </w:tabs>
              <w:spacing w:after="0" w:line="240" w:lineRule="exact"/>
              <w:ind w:left="360" w:right="76"/>
              <w:jc w:val="both"/>
              <w:rPr>
                <w:rFonts w:cs="Arial"/>
                <w:bCs/>
                <w:noProof w:val="0"/>
                <w:lang w:val="de-DE"/>
              </w:rPr>
            </w:pP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562FAE" w:rsidRDefault="00000862" w:rsidP="00000862">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rsidR="00000862" w:rsidRPr="00562FAE" w:rsidRDefault="00000862" w:rsidP="00000862">
            <w:pPr>
              <w:pStyle w:val="Rientrocorpodeltesto"/>
              <w:widowControl w:val="0"/>
              <w:tabs>
                <w:tab w:val="left" w:pos="8496"/>
              </w:tabs>
              <w:spacing w:after="0" w:line="240" w:lineRule="exact"/>
              <w:ind w:left="360" w:right="105"/>
              <w:jc w:val="both"/>
              <w:rPr>
                <w:rFonts w:cs="Arial"/>
                <w:bCs/>
                <w:color w:val="FF0000"/>
                <w:lang w:val="it-IT"/>
              </w:rPr>
            </w:pPr>
          </w:p>
          <w:p w:rsidR="00000862" w:rsidRPr="00562FAE" w:rsidRDefault="00000862" w:rsidP="00000862">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rsidR="00000862" w:rsidRDefault="00000862" w:rsidP="00000862">
            <w:pPr>
              <w:pStyle w:val="Rientrocorpodeltesto"/>
              <w:tabs>
                <w:tab w:val="left" w:pos="8496"/>
              </w:tabs>
              <w:spacing w:after="0" w:line="240" w:lineRule="exact"/>
              <w:ind w:left="360" w:right="105"/>
              <w:jc w:val="both"/>
              <w:rPr>
                <w:rFonts w:cs="Arial"/>
                <w:b/>
                <w:bCs/>
                <w:noProof w:val="0"/>
                <w:lang w:val="it-IT"/>
              </w:rPr>
            </w:pPr>
          </w:p>
          <w:p w:rsidR="00000862" w:rsidRPr="000A10E1" w:rsidRDefault="00000862" w:rsidP="00000862">
            <w:pPr>
              <w:pStyle w:val="Rientrocorpodeltesto"/>
              <w:tabs>
                <w:tab w:val="left" w:pos="8496"/>
              </w:tabs>
              <w:spacing w:after="0" w:line="240" w:lineRule="exact"/>
              <w:ind w:left="360" w:right="105"/>
              <w:jc w:val="both"/>
              <w:rPr>
                <w:rFonts w:cs="Arial"/>
                <w:bCs/>
                <w:noProof w:val="0"/>
                <w:lang w:val="it-IT"/>
              </w:rPr>
            </w:pPr>
          </w:p>
          <w:p w:rsidR="00000862" w:rsidRPr="001612A1" w:rsidRDefault="00000862" w:rsidP="00000862">
            <w:pPr>
              <w:pStyle w:val="Rientrocorpodeltesto"/>
              <w:tabs>
                <w:tab w:val="left" w:pos="8496"/>
              </w:tabs>
              <w:spacing w:after="0" w:line="240" w:lineRule="exact"/>
              <w:ind w:right="105"/>
              <w:jc w:val="both"/>
              <w:rPr>
                <w:rFonts w:cs="Arial"/>
                <w:noProof w:val="0"/>
                <w:lang w:val="it-IT"/>
              </w:rPr>
            </w:pPr>
          </w:p>
          <w:p w:rsidR="00000862" w:rsidRPr="001612A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B5736" w:rsidRDefault="00000862" w:rsidP="00000862">
            <w:pPr>
              <w:spacing w:line="240" w:lineRule="exact"/>
              <w:ind w:right="76"/>
              <w:jc w:val="both"/>
              <w:rPr>
                <w:rFonts w:cs="Arial"/>
                <w:color w:val="FF0000"/>
                <w:lang w:val="de-DE"/>
              </w:rPr>
            </w:pPr>
            <w:r w:rsidRPr="000B5736">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140" w:type="dxa"/>
            <w:gridSpan w:val="2"/>
          </w:tcPr>
          <w:p w:rsidR="00000862" w:rsidRPr="000B5736" w:rsidRDefault="00000862" w:rsidP="00000862">
            <w:pPr>
              <w:spacing w:line="240" w:lineRule="exact"/>
              <w:ind w:right="76"/>
              <w:jc w:val="both"/>
              <w:rPr>
                <w:rFonts w:cs="Arial"/>
                <w:color w:val="FF0000"/>
                <w:lang w:val="de-DE"/>
              </w:rPr>
            </w:pPr>
          </w:p>
        </w:tc>
        <w:tc>
          <w:tcPr>
            <w:tcW w:w="3969" w:type="dxa"/>
            <w:gridSpan w:val="2"/>
          </w:tcPr>
          <w:p w:rsidR="00000862" w:rsidRPr="00B84C69" w:rsidRDefault="00000862" w:rsidP="00000862">
            <w:pPr>
              <w:spacing w:line="240" w:lineRule="exact"/>
              <w:ind w:right="76"/>
              <w:jc w:val="both"/>
              <w:rPr>
                <w:rFonts w:cs="Arial"/>
                <w:color w:val="FF0000"/>
                <w:lang w:val="it-IT"/>
              </w:rPr>
            </w:pPr>
            <w:bookmarkStart w:id="70" w:name="_Hlk47687192"/>
            <w:r w:rsidRPr="000B5736">
              <w:rPr>
                <w:rFonts w:cs="Arial"/>
                <w:color w:val="FF0000"/>
                <w:lang w:val="it-IT"/>
              </w:rPr>
              <w:t>In caso di gara ad importo, l’eventuale ribasso percentuale indicato dal concorrente nell’allegato C1 assume funzione meramente indicativa.</w:t>
            </w:r>
            <w:bookmarkEnd w:id="70"/>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2"/>
          </w:tcPr>
          <w:p w:rsidR="00000862" w:rsidRPr="00330334" w:rsidRDefault="00000862" w:rsidP="00000862">
            <w:pPr>
              <w:spacing w:line="240" w:lineRule="exact"/>
              <w:rPr>
                <w:rFonts w:cs="Arial"/>
                <w:lang w:val="it-IT"/>
              </w:rPr>
            </w:pPr>
          </w:p>
        </w:tc>
        <w:tc>
          <w:tcPr>
            <w:tcW w:w="3969" w:type="dxa"/>
            <w:gridSpan w:val="2"/>
          </w:tcPr>
          <w:p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2"/>
          </w:tcPr>
          <w:p w:rsidR="00000862" w:rsidRPr="00330334" w:rsidRDefault="00000862" w:rsidP="00000862">
            <w:pPr>
              <w:spacing w:line="240" w:lineRule="exact"/>
              <w:rPr>
                <w:rFonts w:cs="Arial"/>
                <w:lang w:val="it-IT"/>
              </w:rPr>
            </w:pPr>
          </w:p>
        </w:tc>
        <w:tc>
          <w:tcPr>
            <w:tcW w:w="3969" w:type="dxa"/>
            <w:gridSpan w:val="2"/>
          </w:tcPr>
          <w:p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AD291B" w:rsidRDefault="00000862" w:rsidP="00000862">
            <w:pPr>
              <w:widowControl w:val="0"/>
              <w:spacing w:line="240" w:lineRule="exact"/>
              <w:ind w:right="105"/>
              <w:jc w:val="both"/>
              <w:rPr>
                <w:rFonts w:cs="Arial"/>
                <w:i/>
                <w:color w:val="FF0000"/>
                <w:lang w:val="de-DE"/>
              </w:rPr>
            </w:pPr>
            <w:bookmarkStart w:id="71"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3"/>
          </w:tcPr>
          <w:p w:rsidR="00000862" w:rsidRPr="00AD291B" w:rsidRDefault="00000862" w:rsidP="00000862">
            <w:pPr>
              <w:spacing w:line="240" w:lineRule="exact"/>
              <w:jc w:val="both"/>
              <w:rPr>
                <w:rFonts w:cs="Arial"/>
                <w:i/>
                <w:color w:val="FF0000"/>
                <w:lang w:val="de-DE"/>
              </w:rPr>
            </w:pPr>
          </w:p>
        </w:tc>
        <w:tc>
          <w:tcPr>
            <w:tcW w:w="3969" w:type="dxa"/>
            <w:gridSpan w:val="2"/>
          </w:tcPr>
          <w:p w:rsidR="00000862" w:rsidRPr="00AD291B" w:rsidRDefault="00000862" w:rsidP="00000862">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E2B17" w:rsidRDefault="00000862" w:rsidP="00000862">
            <w:pPr>
              <w:spacing w:line="240" w:lineRule="exact"/>
              <w:ind w:right="76"/>
              <w:jc w:val="both"/>
              <w:rPr>
                <w:rFonts w:cs="Arial"/>
                <w:color w:val="FF0000"/>
                <w:lang w:val="it-IT"/>
              </w:rPr>
            </w:pPr>
          </w:p>
        </w:tc>
        <w:tc>
          <w:tcPr>
            <w:tcW w:w="1152" w:type="dxa"/>
            <w:gridSpan w:val="3"/>
          </w:tcPr>
          <w:p w:rsidR="00000862" w:rsidRPr="007E2B17" w:rsidRDefault="00000862" w:rsidP="00000862">
            <w:pPr>
              <w:spacing w:line="240" w:lineRule="exact"/>
              <w:jc w:val="both"/>
              <w:rPr>
                <w:rFonts w:cs="Arial"/>
                <w:color w:val="FF0000"/>
                <w:lang w:val="it-IT"/>
              </w:rPr>
            </w:pPr>
          </w:p>
        </w:tc>
        <w:tc>
          <w:tcPr>
            <w:tcW w:w="3969" w:type="dxa"/>
            <w:gridSpan w:val="2"/>
          </w:tcPr>
          <w:p w:rsidR="00000862" w:rsidRDefault="00000862" w:rsidP="00000862">
            <w:pPr>
              <w:spacing w:line="240" w:lineRule="exact"/>
              <w:ind w:right="105"/>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47865" w:rsidRDefault="00000862" w:rsidP="00000862">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rsidR="00000862" w:rsidRPr="00547865" w:rsidRDefault="00000862" w:rsidP="00000862">
            <w:pPr>
              <w:spacing w:line="240" w:lineRule="exact"/>
              <w:ind w:right="76"/>
              <w:jc w:val="both"/>
              <w:rPr>
                <w:rFonts w:cs="Arial"/>
                <w:color w:val="FF0000"/>
                <w:lang w:val="de-DE"/>
              </w:rPr>
            </w:pPr>
          </w:p>
        </w:tc>
        <w:tc>
          <w:tcPr>
            <w:tcW w:w="1152" w:type="dxa"/>
            <w:gridSpan w:val="3"/>
          </w:tcPr>
          <w:p w:rsidR="00000862" w:rsidRPr="00547865" w:rsidRDefault="00000862" w:rsidP="00000862">
            <w:pPr>
              <w:spacing w:line="240" w:lineRule="exact"/>
              <w:jc w:val="both"/>
              <w:rPr>
                <w:rFonts w:cs="Arial"/>
                <w:color w:val="FF0000"/>
                <w:lang w:val="de-DE"/>
              </w:rPr>
            </w:pPr>
          </w:p>
        </w:tc>
        <w:tc>
          <w:tcPr>
            <w:tcW w:w="3969" w:type="dxa"/>
            <w:gridSpan w:val="2"/>
          </w:tcPr>
          <w:p w:rsidR="00000862" w:rsidRPr="00547865" w:rsidRDefault="00000862" w:rsidP="00000862">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rsidR="00000862" w:rsidRPr="00547865" w:rsidRDefault="00000862" w:rsidP="00000862">
            <w:pPr>
              <w:spacing w:line="240" w:lineRule="exact"/>
              <w:ind w:right="105"/>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spacing w:line="240" w:lineRule="exact"/>
              <w:ind w:right="76"/>
              <w:jc w:val="both"/>
              <w:rPr>
                <w:rFonts w:cs="Arial"/>
                <w:color w:val="FF0000"/>
                <w:lang w:val="it-IT"/>
              </w:rPr>
            </w:pPr>
          </w:p>
        </w:tc>
        <w:tc>
          <w:tcPr>
            <w:tcW w:w="1152" w:type="dxa"/>
            <w:gridSpan w:val="3"/>
          </w:tcPr>
          <w:p w:rsidR="00000862" w:rsidRPr="00F30BDF" w:rsidRDefault="00000862" w:rsidP="00000862">
            <w:pPr>
              <w:spacing w:line="240" w:lineRule="exact"/>
              <w:jc w:val="both"/>
              <w:rPr>
                <w:rFonts w:cs="Arial"/>
                <w:color w:val="FF0000"/>
                <w:lang w:val="it-IT"/>
              </w:rPr>
            </w:pPr>
          </w:p>
        </w:tc>
        <w:tc>
          <w:tcPr>
            <w:tcW w:w="3969" w:type="dxa"/>
            <w:gridSpan w:val="2"/>
          </w:tcPr>
          <w:p w:rsidR="00000862" w:rsidRPr="00547865" w:rsidRDefault="00000862" w:rsidP="00000862">
            <w:pPr>
              <w:spacing w:line="240" w:lineRule="exact"/>
              <w:ind w:right="105"/>
              <w:jc w:val="both"/>
              <w:rPr>
                <w:rFonts w:cs="Arial"/>
                <w:color w:val="FF000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3"/>
          </w:tcPr>
          <w:p w:rsidR="00000862" w:rsidRDefault="00000862" w:rsidP="00000862">
            <w:pPr>
              <w:spacing w:line="240" w:lineRule="exact"/>
              <w:ind w:right="105"/>
              <w:jc w:val="both"/>
              <w:rPr>
                <w:i/>
                <w:iCs/>
                <w:color w:val="FF0000"/>
                <w:highlight w:val="green"/>
                <w:lang w:val="de-DE"/>
              </w:rPr>
            </w:pPr>
          </w:p>
        </w:tc>
        <w:tc>
          <w:tcPr>
            <w:tcW w:w="3969" w:type="dxa"/>
            <w:gridSpan w:val="2"/>
            <w:hideMark/>
          </w:tcPr>
          <w:p w:rsidR="00000862" w:rsidRDefault="00000862" w:rsidP="00000862">
            <w:pPr>
              <w:ind w:right="181"/>
              <w:jc w:val="both"/>
              <w:rPr>
                <w:color w:val="FF0000"/>
                <w:lang w:val="it-IT"/>
              </w:rPr>
            </w:pPr>
            <w:r w:rsidRPr="00B95072">
              <w:rPr>
                <w:i/>
                <w:iCs/>
                <w:color w:val="FF0000"/>
                <w:highlight w:val="green"/>
                <w:lang w:val="it-IT"/>
              </w:rPr>
              <w:t>[lasciare quando è previsto unicamente l’allegato C]</w:t>
            </w: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tcPr>
          <w:p w:rsidR="00000862" w:rsidRPr="00B95072" w:rsidRDefault="00000862" w:rsidP="00000862">
            <w:pPr>
              <w:spacing w:line="240" w:lineRule="exact"/>
              <w:ind w:right="105"/>
              <w:jc w:val="both"/>
              <w:rPr>
                <w:i/>
                <w:iCs/>
                <w:color w:val="FF0000"/>
                <w:highlight w:val="green"/>
                <w:lang w:val="it-IT"/>
              </w:rPr>
            </w:pPr>
          </w:p>
        </w:tc>
        <w:tc>
          <w:tcPr>
            <w:tcW w:w="1152" w:type="dxa"/>
            <w:gridSpan w:val="3"/>
          </w:tcPr>
          <w:p w:rsidR="00000862" w:rsidRPr="00B95072" w:rsidRDefault="00000862" w:rsidP="00000862">
            <w:pPr>
              <w:spacing w:line="240" w:lineRule="exact"/>
              <w:ind w:right="105"/>
              <w:jc w:val="both"/>
              <w:rPr>
                <w:i/>
                <w:iCs/>
                <w:color w:val="FF0000"/>
                <w:highlight w:val="green"/>
                <w:lang w:val="it-IT"/>
              </w:rPr>
            </w:pPr>
          </w:p>
        </w:tc>
        <w:tc>
          <w:tcPr>
            <w:tcW w:w="3969" w:type="dxa"/>
            <w:gridSpan w:val="2"/>
          </w:tcPr>
          <w:p w:rsidR="00000862" w:rsidRPr="00B95072" w:rsidRDefault="00000862" w:rsidP="00000862">
            <w:pPr>
              <w:ind w:right="181"/>
              <w:jc w:val="both"/>
              <w:rPr>
                <w:b/>
                <w:bCs/>
                <w:i/>
                <w:iCs/>
                <w:color w:val="0070C0"/>
                <w:highlight w:val="yellow"/>
                <w:lang w:val="it-IT"/>
              </w:rPr>
            </w:pPr>
          </w:p>
        </w:tc>
      </w:tr>
      <w:tr w:rsidR="00000862" w:rsidRPr="00B916D1" w:rsidTr="00DD1DEB">
        <w:tblPrEx>
          <w:tblCellMar>
            <w:left w:w="0" w:type="dxa"/>
            <w:right w:w="0" w:type="dxa"/>
          </w:tblCellMar>
          <w:tblLook w:val="04A0" w:firstRow="1" w:lastRow="0" w:firstColumn="1" w:lastColumn="0" w:noHBand="0" w:noVBand="1"/>
        </w:tblPrEx>
        <w:tc>
          <w:tcPr>
            <w:tcW w:w="36" w:type="dxa"/>
            <w:gridSpan w:val="2"/>
            <w:vAlign w:val="center"/>
            <w:hideMark/>
          </w:tcPr>
          <w:p w:rsidR="00000862" w:rsidRPr="00B95072" w:rsidRDefault="00000862" w:rsidP="00000862">
            <w:pPr>
              <w:rPr>
                <w:lang w:val="it-IT"/>
              </w:rPr>
            </w:pPr>
            <w:r w:rsidRPr="00B95072">
              <w:rPr>
                <w:lang w:val="it-IT"/>
              </w:rPr>
              <w:t> </w:t>
            </w:r>
          </w:p>
        </w:tc>
        <w:tc>
          <w:tcPr>
            <w:tcW w:w="4068" w:type="dxa"/>
            <w:gridSpan w:val="2"/>
            <w:hideMark/>
          </w:tcPr>
          <w:p w:rsidR="00000862" w:rsidRPr="00F30BDF" w:rsidRDefault="00000862" w:rsidP="00000862">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3"/>
          </w:tcPr>
          <w:p w:rsidR="00000862" w:rsidRPr="00F30BDF" w:rsidRDefault="00000862" w:rsidP="00000862">
            <w:pPr>
              <w:rPr>
                <w:lang w:val="de-DE"/>
              </w:rPr>
            </w:pPr>
          </w:p>
        </w:tc>
        <w:tc>
          <w:tcPr>
            <w:tcW w:w="3969" w:type="dxa"/>
            <w:gridSpan w:val="2"/>
          </w:tcPr>
          <w:p w:rsidR="00000862" w:rsidRPr="00F30BDF" w:rsidRDefault="00000862" w:rsidP="00000862">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rsidR="00000862" w:rsidRPr="00F30BDF" w:rsidRDefault="00000862" w:rsidP="00000862">
            <w:pPr>
              <w:spacing w:line="240" w:lineRule="exact"/>
              <w:ind w:right="76"/>
              <w:jc w:val="both"/>
              <w:rPr>
                <w:color w:val="FF0000"/>
                <w:lang w:val="it-IT"/>
              </w:rPr>
            </w:pPr>
          </w:p>
          <w:p w:rsidR="00000862" w:rsidRPr="00F30BDF" w:rsidRDefault="00000862" w:rsidP="00000862">
            <w:pPr>
              <w:ind w:right="181"/>
              <w:rPr>
                <w:color w:val="FF0000"/>
                <w:lang w:val="it-IT"/>
              </w:rPr>
            </w:pPr>
          </w:p>
        </w:tc>
      </w:tr>
      <w:bookmarkEnd w:id="71"/>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00D93" w:rsidRDefault="00000862" w:rsidP="00000862">
            <w:pPr>
              <w:spacing w:line="240" w:lineRule="exact"/>
              <w:ind w:right="76"/>
              <w:jc w:val="both"/>
              <w:rPr>
                <w:rFonts w:cs="Arial"/>
                <w:noProof w:val="0"/>
                <w:color w:val="FF0000"/>
                <w:lang w:val="it-IT"/>
              </w:rPr>
            </w:pPr>
          </w:p>
        </w:tc>
        <w:tc>
          <w:tcPr>
            <w:tcW w:w="1140" w:type="dxa"/>
            <w:gridSpan w:val="2"/>
          </w:tcPr>
          <w:p w:rsidR="00000862" w:rsidRPr="00800D93" w:rsidRDefault="00000862" w:rsidP="00000862">
            <w:pPr>
              <w:spacing w:line="240" w:lineRule="exact"/>
              <w:jc w:val="both"/>
              <w:rPr>
                <w:rFonts w:cs="Arial"/>
                <w:color w:val="FF0000"/>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2"/>
          </w:tcPr>
          <w:p w:rsidR="00000862" w:rsidRPr="00D80C2F" w:rsidRDefault="00000862" w:rsidP="00000862">
            <w:pPr>
              <w:spacing w:line="240" w:lineRule="exact"/>
              <w:rPr>
                <w:rFonts w:cs="Arial"/>
                <w:b/>
                <w:u w:val="single"/>
                <w:lang w:val="de-DE"/>
              </w:rPr>
            </w:pPr>
          </w:p>
        </w:tc>
        <w:tc>
          <w:tcPr>
            <w:tcW w:w="3969" w:type="dxa"/>
            <w:gridSpan w:val="2"/>
          </w:tcPr>
          <w:p w:rsidR="00000862" w:rsidRPr="00D30EE5" w:rsidRDefault="00000862" w:rsidP="00000862">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rPr>
                <w:rFonts w:cs="Arial"/>
                <w:b/>
                <w:noProof w:val="0"/>
                <w:lang w:val="it-IT"/>
              </w:rPr>
            </w:pPr>
          </w:p>
        </w:tc>
        <w:tc>
          <w:tcPr>
            <w:tcW w:w="1140" w:type="dxa"/>
            <w:gridSpan w:val="2"/>
          </w:tcPr>
          <w:p w:rsidR="00000862" w:rsidRPr="00686499" w:rsidRDefault="00000862" w:rsidP="00000862">
            <w:pPr>
              <w:spacing w:line="240" w:lineRule="exact"/>
              <w:rPr>
                <w:rFonts w:cs="Arial"/>
                <w:b/>
                <w:lang w:val="it-IT"/>
              </w:rPr>
            </w:pPr>
          </w:p>
        </w:tc>
        <w:tc>
          <w:tcPr>
            <w:tcW w:w="3969" w:type="dxa"/>
            <w:gridSpan w:val="2"/>
          </w:tcPr>
          <w:p w:rsidR="00000862" w:rsidRPr="00D30EE5" w:rsidRDefault="00000862" w:rsidP="00000862">
            <w:pPr>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2"/>
          </w:tcPr>
          <w:p w:rsidR="00000862" w:rsidRPr="00CF7B9E" w:rsidRDefault="00000862" w:rsidP="00000862">
            <w:pPr>
              <w:spacing w:line="240" w:lineRule="exact"/>
              <w:rPr>
                <w:rFonts w:cs="Arial"/>
                <w:b/>
                <w:lang w:val="de-DE"/>
              </w:rPr>
            </w:pPr>
          </w:p>
        </w:tc>
        <w:tc>
          <w:tcPr>
            <w:tcW w:w="3969" w:type="dxa"/>
            <w:gridSpan w:val="2"/>
          </w:tcPr>
          <w:p w:rsidR="00000862" w:rsidRPr="00D30EE5" w:rsidRDefault="00000862" w:rsidP="00000862">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rPr>
                <w:rFonts w:cs="Arial"/>
                <w:b/>
                <w:bCs/>
                <w:noProof w:val="0"/>
                <w:lang w:val="it-IT" w:eastAsia="it-IT"/>
              </w:rPr>
            </w:pPr>
          </w:p>
        </w:tc>
        <w:tc>
          <w:tcPr>
            <w:tcW w:w="1140" w:type="dxa"/>
            <w:gridSpan w:val="2"/>
          </w:tcPr>
          <w:p w:rsidR="00000862" w:rsidRPr="00402B24" w:rsidRDefault="00000862" w:rsidP="00000862">
            <w:pPr>
              <w:spacing w:line="240" w:lineRule="exact"/>
              <w:rPr>
                <w:rFonts w:cs="Arial"/>
                <w:b/>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eastAsia="it-IT"/>
              </w:rPr>
            </w:pPr>
          </w:p>
        </w:tc>
      </w:tr>
      <w:tr w:rsidR="00000862" w:rsidRPr="006E29BB"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2"/>
          </w:tcPr>
          <w:p w:rsidR="00000862" w:rsidRPr="006E29BB" w:rsidRDefault="00000862" w:rsidP="00000862">
            <w:pPr>
              <w:spacing w:line="240" w:lineRule="exact"/>
              <w:rPr>
                <w:rFonts w:cs="Arial"/>
                <w:b/>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Default"/>
              <w:spacing w:line="240" w:lineRule="exact"/>
              <w:ind w:right="76"/>
              <w:jc w:val="both"/>
              <w:rPr>
                <w:rFonts w:cs="Arial"/>
                <w:noProof w:val="0"/>
                <w:color w:val="auto"/>
                <w:sz w:val="20"/>
                <w:szCs w:val="20"/>
                <w:lang w:val="de-DE"/>
              </w:rPr>
            </w:pPr>
          </w:p>
        </w:tc>
        <w:tc>
          <w:tcPr>
            <w:tcW w:w="1140" w:type="dxa"/>
            <w:gridSpan w:val="2"/>
          </w:tcPr>
          <w:p w:rsidR="00000862" w:rsidRPr="00BC4E03" w:rsidRDefault="00000862" w:rsidP="00000862">
            <w:pPr>
              <w:spacing w:line="240" w:lineRule="exact"/>
              <w:ind w:right="180"/>
              <w:rPr>
                <w:rFonts w:cs="Arial"/>
                <w:lang w:val="de-DE"/>
              </w:rPr>
            </w:pPr>
          </w:p>
        </w:tc>
        <w:tc>
          <w:tcPr>
            <w:tcW w:w="3969" w:type="dxa"/>
            <w:gridSpan w:val="2"/>
          </w:tcPr>
          <w:p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rsidR="00000862" w:rsidRPr="0019519C" w:rsidRDefault="00000862" w:rsidP="00000862">
            <w:pPr>
              <w:pStyle w:val="Default"/>
              <w:spacing w:line="240" w:lineRule="exact"/>
              <w:ind w:right="76"/>
              <w:jc w:val="both"/>
              <w:rPr>
                <w:rFonts w:cs="Arial"/>
                <w:b/>
                <w:color w:val="auto"/>
                <w:sz w:val="20"/>
                <w:szCs w:val="20"/>
                <w:u w:val="single"/>
                <w:lang w:val="de-DE"/>
              </w:rPr>
            </w:pPr>
          </w:p>
          <w:p w:rsidR="00000862" w:rsidRPr="0019519C" w:rsidRDefault="00000862" w:rsidP="00000862">
            <w:pPr>
              <w:pStyle w:val="Default"/>
              <w:spacing w:line="240" w:lineRule="exact"/>
              <w:ind w:right="76"/>
              <w:jc w:val="both"/>
              <w:rPr>
                <w:rFonts w:cs="Arial"/>
                <w:b/>
                <w:color w:val="auto"/>
                <w:sz w:val="20"/>
                <w:szCs w:val="20"/>
                <w:u w:val="single"/>
                <w:lang w:val="de-DE"/>
              </w:rPr>
            </w:pPr>
          </w:p>
          <w:p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2"/>
          </w:tcPr>
          <w:p w:rsidR="00000862" w:rsidRPr="0019519C" w:rsidRDefault="00000862" w:rsidP="00000862">
            <w:pPr>
              <w:spacing w:line="240" w:lineRule="exact"/>
              <w:ind w:right="180"/>
              <w:rPr>
                <w:rFonts w:cs="Arial"/>
                <w:lang w:val="de-DE"/>
              </w:rPr>
            </w:pPr>
          </w:p>
        </w:tc>
        <w:tc>
          <w:tcPr>
            <w:tcW w:w="3969" w:type="dxa"/>
            <w:gridSpan w:val="2"/>
          </w:tcPr>
          <w:p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rsidR="00000862" w:rsidRPr="0019519C" w:rsidRDefault="00000862" w:rsidP="00000862">
            <w:pPr>
              <w:spacing w:line="240" w:lineRule="exact"/>
              <w:ind w:right="105"/>
              <w:jc w:val="both"/>
              <w:rPr>
                <w:rFonts w:cs="Arial"/>
                <w:b/>
                <w:u w:val="single"/>
                <w:lang w:val="it-IT" w:eastAsia="it-IT"/>
              </w:rPr>
            </w:pPr>
          </w:p>
          <w:p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8032D1" w:rsidRDefault="00000862" w:rsidP="00000862">
            <w:pPr>
              <w:pStyle w:val="Default"/>
              <w:spacing w:line="240" w:lineRule="exact"/>
              <w:ind w:right="76"/>
              <w:jc w:val="both"/>
              <w:rPr>
                <w:rFonts w:cs="Arial"/>
                <w:noProof w:val="0"/>
                <w:color w:val="auto"/>
                <w:sz w:val="20"/>
                <w:szCs w:val="20"/>
              </w:rPr>
            </w:pPr>
          </w:p>
        </w:tc>
        <w:tc>
          <w:tcPr>
            <w:tcW w:w="1140" w:type="dxa"/>
            <w:gridSpan w:val="2"/>
          </w:tcPr>
          <w:p w:rsidR="00000862" w:rsidRPr="008032D1" w:rsidRDefault="00000862" w:rsidP="00000862">
            <w:pPr>
              <w:spacing w:line="240" w:lineRule="exact"/>
              <w:ind w:right="180"/>
              <w:rPr>
                <w:rFonts w:cs="Arial"/>
                <w:lang w:val="it-IT"/>
              </w:rPr>
            </w:pPr>
          </w:p>
        </w:tc>
        <w:tc>
          <w:tcPr>
            <w:tcW w:w="3969" w:type="dxa"/>
            <w:gridSpan w:val="2"/>
          </w:tcPr>
          <w:p w:rsidR="00000862" w:rsidRPr="008032D1" w:rsidRDefault="00000862" w:rsidP="00000862">
            <w:pPr>
              <w:pStyle w:val="Default"/>
              <w:spacing w:line="240" w:lineRule="exact"/>
              <w:ind w:right="105"/>
              <w:jc w:val="both"/>
              <w:rPr>
                <w:rFonts w:cs="Arial"/>
                <w:noProof w:val="0"/>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 xml:space="preserve">Zulässig sind nur Angebote mit Preisabschlag gegenüber dem Gesamtbetrag der Ausschreibung. Die für einen gleichen oder höheren Betrag gegenüber dem der </w:t>
            </w:r>
            <w:r w:rsidRPr="00CF7B9E">
              <w:rPr>
                <w:rFonts w:cs="Arial"/>
                <w:noProof w:val="0"/>
                <w:color w:val="auto"/>
                <w:sz w:val="20"/>
                <w:szCs w:val="20"/>
                <w:lang w:val="de-DE"/>
              </w:rPr>
              <w:lastRenderedPageBreak/>
              <w:t>Ausschreibung zugrunde gelegten Gesamt-betrag vorgelegten Angebote werden vom Ausschreibungsverfahren ausgeschlossen. Bei sonstigem Ausschluss sind Teil-, Mehrfach- und bedingte Angebote ausdrücklich untersagt.</w:t>
            </w:r>
          </w:p>
        </w:tc>
        <w:tc>
          <w:tcPr>
            <w:tcW w:w="1140" w:type="dxa"/>
            <w:gridSpan w:val="2"/>
          </w:tcPr>
          <w:p w:rsidR="00000862" w:rsidRPr="00CF7B9E" w:rsidRDefault="00000862" w:rsidP="00000862">
            <w:pPr>
              <w:spacing w:line="240" w:lineRule="exact"/>
              <w:ind w:right="180"/>
              <w:rPr>
                <w:rFonts w:cs="Arial"/>
                <w:lang w:val="de-DE"/>
              </w:rPr>
            </w:pPr>
          </w:p>
        </w:tc>
        <w:tc>
          <w:tcPr>
            <w:tcW w:w="3969" w:type="dxa"/>
            <w:gridSpan w:val="2"/>
          </w:tcPr>
          <w:p w:rsidR="00000862" w:rsidRPr="00D30EE5" w:rsidRDefault="00000862" w:rsidP="00000862">
            <w:pPr>
              <w:pStyle w:val="Default"/>
              <w:spacing w:line="240" w:lineRule="exact"/>
              <w:ind w:right="105"/>
              <w:jc w:val="both"/>
              <w:rPr>
                <w:rFonts w:cs="Arial"/>
                <w:noProof w:val="0"/>
                <w:color w:val="auto"/>
                <w:sz w:val="20"/>
                <w:szCs w:val="20"/>
              </w:rPr>
            </w:pPr>
            <w:r w:rsidRPr="00CF7B9E">
              <w:rPr>
                <w:rFonts w:cs="Arial"/>
                <w:noProof w:val="0"/>
                <w:color w:val="auto"/>
                <w:sz w:val="20"/>
                <w:szCs w:val="20"/>
              </w:rPr>
              <w:t xml:space="preserve">Sono ammesse solo offerte in ribasso sul valore complessivo a base di gara. Verranno escluse le offerte presentate per importo uguale o superiore al valore </w:t>
            </w:r>
            <w:r w:rsidRPr="00CF7B9E">
              <w:rPr>
                <w:rFonts w:cs="Arial"/>
                <w:noProof w:val="0"/>
                <w:color w:val="auto"/>
                <w:sz w:val="20"/>
                <w:szCs w:val="20"/>
              </w:rPr>
              <w:lastRenderedPageBreak/>
              <w:t>complessivo a base di gara. È fatto espresso divieto, pena l’esclusione, di offerte parziali, plurime e /o condizionate.</w:t>
            </w:r>
            <w:r w:rsidRPr="00D30EE5">
              <w:rPr>
                <w:rFonts w:cs="Arial"/>
                <w:noProof w:val="0"/>
                <w:color w:val="auto"/>
                <w:sz w:val="20"/>
                <w:szCs w:val="20"/>
              </w:rPr>
              <w:t xml:space="preserve"> </w:t>
            </w:r>
          </w:p>
          <w:p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Default"/>
              <w:spacing w:line="240" w:lineRule="exact"/>
              <w:ind w:right="76"/>
              <w:jc w:val="both"/>
              <w:rPr>
                <w:rFonts w:cs="Arial"/>
                <w:noProof w:val="0"/>
                <w:color w:val="FF0000"/>
                <w:sz w:val="20"/>
                <w:szCs w:val="20"/>
              </w:rPr>
            </w:pPr>
          </w:p>
        </w:tc>
        <w:tc>
          <w:tcPr>
            <w:tcW w:w="1140" w:type="dxa"/>
            <w:gridSpan w:val="2"/>
          </w:tcPr>
          <w:p w:rsidR="00000862" w:rsidRPr="00686499" w:rsidRDefault="00000862" w:rsidP="00000862">
            <w:pPr>
              <w:spacing w:line="240" w:lineRule="exact"/>
              <w:rPr>
                <w:rFonts w:cs="Arial"/>
                <w:color w:val="FF0000"/>
                <w:lang w:val="it-IT"/>
              </w:rPr>
            </w:pPr>
          </w:p>
        </w:tc>
        <w:tc>
          <w:tcPr>
            <w:tcW w:w="3969" w:type="dxa"/>
            <w:gridSpan w:val="2"/>
          </w:tcPr>
          <w:p w:rsidR="00000862" w:rsidRPr="00D30EE5" w:rsidRDefault="00000862" w:rsidP="00000862">
            <w:pPr>
              <w:pStyle w:val="Default"/>
              <w:spacing w:line="240" w:lineRule="exact"/>
              <w:ind w:right="105"/>
              <w:jc w:val="both"/>
              <w:rPr>
                <w:rFonts w:cs="Arial"/>
                <w:noProof w:val="0"/>
                <w:color w:val="FF0000"/>
                <w:sz w:val="20"/>
                <w:szCs w:val="20"/>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eastAsia="it-IT"/>
              </w:rPr>
            </w:pPr>
            <w:r w:rsidRPr="00D30EE5">
              <w:rPr>
                <w:noProof w:val="0"/>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2"/>
          </w:tcPr>
          <w:p w:rsidR="00000862" w:rsidRPr="00402B24" w:rsidRDefault="00000862" w:rsidP="00000862">
            <w:pPr>
              <w:spacing w:line="240" w:lineRule="exact"/>
              <w:jc w:val="both"/>
              <w:rPr>
                <w:rFonts w:cs="Arial"/>
                <w:lang w:val="de-DE"/>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40" w:type="dxa"/>
            <w:gridSpan w:val="2"/>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aus gerechtfertigten Gründen erforderlich ist, ohne dass die Bieter irgendwelche Forderungen diesbezüglich erheben können.</w:t>
            </w:r>
          </w:p>
        </w:tc>
        <w:tc>
          <w:tcPr>
            <w:tcW w:w="1140" w:type="dxa"/>
            <w:gridSpan w:val="2"/>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senza che i concorrenti possano avanzare alcuna pretesa al riguardo.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2"/>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left="180" w:right="105"/>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t>
            </w:r>
            <w:r w:rsidRPr="00CF7B9E">
              <w:rPr>
                <w:rFonts w:cs="Arial"/>
                <w:noProof w:val="0"/>
                <w:lang w:val="de-DE" w:eastAsia="it-IT"/>
              </w:rPr>
              <w:lastRenderedPageBreak/>
              <w:t xml:space="preserve">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232B77" w:rsidRDefault="00000862" w:rsidP="00000862">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w:t>
            </w:r>
            <w:r w:rsidRPr="00CF7B9E">
              <w:rPr>
                <w:rFonts w:cs="Arial"/>
                <w:noProof w:val="0"/>
                <w:lang w:val="it-IT" w:eastAsia="it-IT"/>
              </w:rPr>
              <w:lastRenderedPageBreak/>
              <w:t xml:space="preserve">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2"/>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2"/>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2"/>
          </w:tcPr>
          <w:p w:rsidR="00000862" w:rsidRPr="00686499" w:rsidRDefault="00000862" w:rsidP="00000862">
            <w:pPr>
              <w:spacing w:line="240" w:lineRule="exact"/>
              <w:rPr>
                <w:rFonts w:cs="Arial"/>
                <w:noProof w:val="0"/>
                <w:lang w:val="it-IT" w:eastAsia="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
                <w:noProof w:val="0"/>
                <w:lang w:val="it-IT" w:eastAsia="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2"/>
          </w:tcPr>
          <w:p w:rsidR="00000862" w:rsidRPr="00402B24" w:rsidRDefault="00000862" w:rsidP="00000862">
            <w:pPr>
              <w:spacing w:line="240" w:lineRule="exact"/>
              <w:rPr>
                <w:rFonts w:cs="Arial"/>
                <w:noProof w:val="0"/>
                <w:lang w:val="de-DE" w:eastAsia="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00862" w:rsidRPr="00F7364B"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242"/>
              <w:jc w:val="both"/>
              <w:rPr>
                <w:rFonts w:cs="Arial"/>
                <w:noProof w:val="0"/>
                <w:lang w:val="de-DE" w:eastAsia="it-IT"/>
              </w:rPr>
            </w:pPr>
          </w:p>
        </w:tc>
        <w:tc>
          <w:tcPr>
            <w:tcW w:w="1140" w:type="dxa"/>
            <w:gridSpan w:val="2"/>
          </w:tcPr>
          <w:p w:rsidR="00000862" w:rsidRPr="00A230E9" w:rsidRDefault="00000862" w:rsidP="00000862">
            <w:pPr>
              <w:spacing w:line="240" w:lineRule="exact"/>
              <w:ind w:right="76"/>
              <w:jc w:val="both"/>
              <w:rPr>
                <w:rFonts w:cs="Arial"/>
                <w:noProof w:val="0"/>
                <w:lang w:val="de-DE" w:eastAsia="it-IT"/>
              </w:rPr>
            </w:pPr>
          </w:p>
        </w:tc>
        <w:tc>
          <w:tcPr>
            <w:tcW w:w="3969" w:type="dxa"/>
            <w:gridSpan w:val="2"/>
          </w:tcPr>
          <w:p w:rsidR="00000862" w:rsidRPr="00D30EE5" w:rsidRDefault="00000862" w:rsidP="00000862">
            <w:pPr>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B446B" w:rsidRDefault="00000862" w:rsidP="00000862">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rsidR="00000862" w:rsidRPr="009B446B" w:rsidRDefault="00000862" w:rsidP="00000862">
            <w:pPr>
              <w:widowControl w:val="0"/>
              <w:shd w:val="clear" w:color="auto" w:fill="FFFFFF"/>
              <w:contextualSpacing/>
              <w:jc w:val="both"/>
              <w:rPr>
                <w:rFonts w:cs="Arial"/>
                <w:lang w:val="de-DE"/>
              </w:rPr>
            </w:pPr>
          </w:p>
        </w:tc>
        <w:tc>
          <w:tcPr>
            <w:tcW w:w="1152" w:type="dxa"/>
            <w:gridSpan w:val="3"/>
          </w:tcPr>
          <w:p w:rsidR="00000862" w:rsidRPr="009B446B" w:rsidRDefault="00000862" w:rsidP="00000862">
            <w:pPr>
              <w:widowControl w:val="0"/>
              <w:spacing w:line="240" w:lineRule="exact"/>
              <w:rPr>
                <w:rFonts w:cs="Arial"/>
                <w:lang w:val="de-DE"/>
              </w:rPr>
            </w:pPr>
          </w:p>
        </w:tc>
        <w:tc>
          <w:tcPr>
            <w:tcW w:w="3969" w:type="dxa"/>
            <w:gridSpan w:val="2"/>
          </w:tcPr>
          <w:p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3"/>
          </w:tcPr>
          <w:p w:rsidR="00000862" w:rsidRPr="009B446B" w:rsidRDefault="00000862" w:rsidP="00000862">
            <w:pPr>
              <w:widowControl w:val="0"/>
              <w:spacing w:line="240" w:lineRule="exact"/>
              <w:rPr>
                <w:rFonts w:cs="Arial"/>
                <w:lang w:val="it-IT"/>
              </w:rPr>
            </w:pPr>
          </w:p>
        </w:tc>
        <w:tc>
          <w:tcPr>
            <w:tcW w:w="3969" w:type="dxa"/>
            <w:gridSpan w:val="2"/>
          </w:tcPr>
          <w:p w:rsidR="00000862" w:rsidRPr="009B446B" w:rsidRDefault="00000862" w:rsidP="00000862">
            <w:pPr>
              <w:widowControl w:val="0"/>
              <w:shd w:val="clear" w:color="auto" w:fill="FFFFFF"/>
              <w:spacing w:line="240" w:lineRule="exact"/>
              <w:ind w:right="6"/>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3"/>
          </w:tcPr>
          <w:p w:rsidR="00000862" w:rsidRPr="009B446B" w:rsidRDefault="00000862" w:rsidP="00000862">
            <w:pPr>
              <w:widowControl w:val="0"/>
              <w:spacing w:line="240" w:lineRule="exact"/>
              <w:rPr>
                <w:rFonts w:cs="Arial"/>
                <w:lang w:val="de-DE"/>
              </w:rPr>
            </w:pPr>
          </w:p>
        </w:tc>
        <w:tc>
          <w:tcPr>
            <w:tcW w:w="3969" w:type="dxa"/>
            <w:gridSpan w:val="2"/>
          </w:tcPr>
          <w:p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3"/>
          </w:tcPr>
          <w:p w:rsidR="00000862" w:rsidRPr="009B446B" w:rsidRDefault="00000862" w:rsidP="00000862">
            <w:pPr>
              <w:widowControl w:val="0"/>
              <w:spacing w:line="240" w:lineRule="exact"/>
              <w:rPr>
                <w:rFonts w:cs="Arial"/>
                <w:lang w:val="it-IT"/>
              </w:rPr>
            </w:pPr>
          </w:p>
        </w:tc>
        <w:tc>
          <w:tcPr>
            <w:tcW w:w="3969" w:type="dxa"/>
            <w:gridSpan w:val="2"/>
          </w:tcPr>
          <w:p w:rsidR="00000862" w:rsidRPr="009B446B" w:rsidRDefault="00000862" w:rsidP="00000862">
            <w:pPr>
              <w:widowControl w:val="0"/>
              <w:shd w:val="clear" w:color="auto" w:fill="FFFFFF"/>
              <w:spacing w:line="240" w:lineRule="exact"/>
              <w:ind w:right="6"/>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152" w:type="dxa"/>
            <w:gridSpan w:val="3"/>
          </w:tcPr>
          <w:p w:rsidR="00000862" w:rsidRPr="009B446B" w:rsidRDefault="00000862" w:rsidP="00000862">
            <w:pPr>
              <w:widowControl w:val="0"/>
              <w:spacing w:line="240" w:lineRule="exact"/>
              <w:rPr>
                <w:rFonts w:cs="Arial"/>
                <w:lang w:val="de-DE"/>
              </w:rPr>
            </w:pPr>
          </w:p>
        </w:tc>
        <w:tc>
          <w:tcPr>
            <w:tcW w:w="3969" w:type="dxa"/>
            <w:gridSpan w:val="2"/>
          </w:tcPr>
          <w:p w:rsidR="00000862" w:rsidRPr="009B446B" w:rsidRDefault="00000862" w:rsidP="00000862">
            <w:pPr>
              <w:widowControl w:val="0"/>
              <w:shd w:val="clear" w:color="auto" w:fill="FFFFFF"/>
              <w:spacing w:line="240" w:lineRule="exact"/>
              <w:ind w:right="6"/>
              <w:jc w:val="both"/>
              <w:rPr>
                <w:rFonts w:cs="Arial"/>
                <w:lang w:val="it-IT"/>
              </w:rPr>
            </w:pPr>
            <w:r w:rsidRPr="009B446B">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9B446B" w:rsidRDefault="00000862" w:rsidP="00000862">
            <w:pPr>
              <w:widowControl w:val="0"/>
              <w:shd w:val="clear" w:color="auto" w:fill="FFFFFF"/>
              <w:contextualSpacing/>
              <w:jc w:val="both"/>
              <w:rPr>
                <w:rFonts w:cs="Arial"/>
                <w:lang w:val="it-IT"/>
              </w:rPr>
            </w:pPr>
          </w:p>
        </w:tc>
        <w:tc>
          <w:tcPr>
            <w:tcW w:w="1152" w:type="dxa"/>
            <w:gridSpan w:val="3"/>
          </w:tcPr>
          <w:p w:rsidR="00000862" w:rsidRPr="009B446B" w:rsidRDefault="00000862" w:rsidP="00000862">
            <w:pPr>
              <w:widowControl w:val="0"/>
              <w:spacing w:line="240" w:lineRule="exact"/>
              <w:rPr>
                <w:rFonts w:cs="Arial"/>
                <w:lang w:val="it-IT"/>
              </w:rPr>
            </w:pPr>
          </w:p>
        </w:tc>
        <w:tc>
          <w:tcPr>
            <w:tcW w:w="3969" w:type="dxa"/>
            <w:gridSpan w:val="2"/>
          </w:tcPr>
          <w:p w:rsidR="00000862" w:rsidRPr="009B446B" w:rsidRDefault="00000862" w:rsidP="00000862">
            <w:pPr>
              <w:widowControl w:val="0"/>
              <w:shd w:val="clear" w:color="auto" w:fill="FFFFFF"/>
              <w:spacing w:line="240" w:lineRule="exact"/>
              <w:ind w:right="6" w:hanging="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61140" w:rsidRDefault="00000862" w:rsidP="00000862">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3"/>
          </w:tcPr>
          <w:p w:rsidR="00000862" w:rsidRPr="00861140" w:rsidRDefault="00000862" w:rsidP="00000862">
            <w:pPr>
              <w:widowControl w:val="0"/>
              <w:spacing w:line="240" w:lineRule="exact"/>
              <w:rPr>
                <w:rFonts w:cs="Arial"/>
                <w:lang w:val="de-DE"/>
              </w:rPr>
            </w:pPr>
          </w:p>
        </w:tc>
        <w:tc>
          <w:tcPr>
            <w:tcW w:w="3969" w:type="dxa"/>
            <w:gridSpan w:val="2"/>
          </w:tcPr>
          <w:p w:rsidR="00000862" w:rsidRPr="00861140" w:rsidRDefault="00000862" w:rsidP="00000862">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3"/>
          </w:tcPr>
          <w:p w:rsidR="00000862" w:rsidRPr="00297F04" w:rsidRDefault="00000862" w:rsidP="00000862">
            <w:pPr>
              <w:widowControl w:val="0"/>
              <w:spacing w:line="240" w:lineRule="exact"/>
              <w:rPr>
                <w:rFonts w:cs="Arial"/>
                <w:strike/>
                <w:highlight w:val="yellow"/>
                <w:lang w:val="it-IT"/>
              </w:rPr>
            </w:pPr>
          </w:p>
        </w:tc>
        <w:tc>
          <w:tcPr>
            <w:tcW w:w="3969" w:type="dxa"/>
            <w:gridSpan w:val="2"/>
          </w:tcPr>
          <w:p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D4875" w:rsidRDefault="00000862" w:rsidP="00000862">
            <w:pPr>
              <w:widowControl w:val="0"/>
              <w:shd w:val="clear" w:color="auto" w:fill="FFFFFF"/>
              <w:spacing w:line="240" w:lineRule="exact"/>
              <w:jc w:val="both"/>
              <w:rPr>
                <w:rFonts w:cs="Arial"/>
                <w:strike/>
                <w:lang w:val="de-DE"/>
              </w:rPr>
            </w:pPr>
            <w:r w:rsidRPr="002D4875">
              <w:rPr>
                <w:rFonts w:cs="Arial"/>
                <w:b/>
                <w:u w:val="single"/>
                <w:lang w:val="de-DE"/>
              </w:rPr>
              <w:t xml:space="preserve">Bei Fehlen dieser Angabe, bzw. falls die angegebene Begründung und die zum Zwecke des Nachweises vorgelegten Unterlagen nicht dazu ausreichen, das Zugangsrecht auszuschließen, gewährt die Vergabestelle den berechtigten Subjekten den beantragten Aktenzugang ohne ein </w:t>
            </w:r>
            <w:r w:rsidRPr="002D4875">
              <w:rPr>
                <w:rFonts w:cs="Arial"/>
                <w:b/>
                <w:u w:val="single"/>
                <w:lang w:val="de-DE"/>
              </w:rPr>
              <w:lastRenderedPageBreak/>
              <w:t>weiteres kontradiktorisches Verfahren mit dem Bieter einzuleiten.</w:t>
            </w:r>
          </w:p>
        </w:tc>
        <w:tc>
          <w:tcPr>
            <w:tcW w:w="1152" w:type="dxa"/>
            <w:gridSpan w:val="3"/>
          </w:tcPr>
          <w:p w:rsidR="00000862" w:rsidRPr="002D4875" w:rsidRDefault="00000862" w:rsidP="00000862">
            <w:pPr>
              <w:widowControl w:val="0"/>
              <w:spacing w:line="240" w:lineRule="exact"/>
              <w:rPr>
                <w:rFonts w:cs="Arial"/>
                <w:strike/>
                <w:lang w:val="de-DE"/>
              </w:rPr>
            </w:pPr>
          </w:p>
        </w:tc>
        <w:tc>
          <w:tcPr>
            <w:tcW w:w="3969" w:type="dxa"/>
            <w:gridSpan w:val="2"/>
          </w:tcPr>
          <w:p w:rsidR="00000862" w:rsidRPr="002D4875" w:rsidRDefault="00000862" w:rsidP="00000862">
            <w:pPr>
              <w:widowControl w:val="0"/>
              <w:shd w:val="clear" w:color="auto" w:fill="FFFFFF"/>
              <w:spacing w:line="240" w:lineRule="exact"/>
              <w:ind w:right="6" w:hanging="2"/>
              <w:jc w:val="both"/>
              <w:rPr>
                <w:rFonts w:cs="Arial"/>
                <w:lang w:val="it-IT"/>
              </w:rPr>
            </w:pPr>
            <w:r w:rsidRPr="002D4875">
              <w:rPr>
                <w:rFonts w:cs="Arial"/>
                <w:b/>
                <w:u w:val="single"/>
                <w:lang w:val="it-IT"/>
              </w:rPr>
              <w:t xml:space="preserve">In assenza di tale indicazione, ovvero nel caso in cui la motivazione indicata e la documentazione fornita a comprova non siano sufficienti a escludere il diritto di accesso, la stazione appaltante consentirà ai soggetti legittimati, senza ulteriore contraddittorio con l'offerente, </w:t>
            </w:r>
            <w:r w:rsidRPr="002D4875">
              <w:rPr>
                <w:rFonts w:cs="Arial"/>
                <w:b/>
                <w:u w:val="single"/>
                <w:lang w:val="it-IT"/>
              </w:rPr>
              <w:lastRenderedPageBreak/>
              <w:t>l'accesso ai documenti richiesti.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3"/>
          </w:tcPr>
          <w:p w:rsidR="00000862" w:rsidRPr="00297F04" w:rsidRDefault="00000862" w:rsidP="00000862">
            <w:pPr>
              <w:widowControl w:val="0"/>
              <w:spacing w:line="240" w:lineRule="exact"/>
              <w:rPr>
                <w:rFonts w:cs="Arial"/>
                <w:strike/>
                <w:highlight w:val="yellow"/>
                <w:lang w:val="it-IT"/>
              </w:rPr>
            </w:pPr>
          </w:p>
        </w:tc>
        <w:tc>
          <w:tcPr>
            <w:tcW w:w="3969" w:type="dxa"/>
            <w:gridSpan w:val="2"/>
          </w:tcPr>
          <w:p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2"/>
          </w:tcPr>
          <w:p w:rsidR="00000862" w:rsidRPr="00402B24" w:rsidRDefault="00000862" w:rsidP="00000862">
            <w:pPr>
              <w:spacing w:line="240" w:lineRule="exact"/>
              <w:ind w:right="105"/>
              <w:jc w:val="both"/>
              <w:rPr>
                <w:rFonts w:cs="Arial"/>
                <w:b/>
                <w:noProof w:val="0"/>
                <w:lang w:val="de-DE" w:eastAsia="it-IT"/>
              </w:rPr>
            </w:pPr>
          </w:p>
        </w:tc>
        <w:tc>
          <w:tcPr>
            <w:tcW w:w="3969" w:type="dxa"/>
            <w:gridSpan w:val="2"/>
          </w:tcPr>
          <w:p w:rsidR="00000862" w:rsidRPr="00D30EE5" w:rsidRDefault="00000862" w:rsidP="00000862">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eastAsia="it-IT"/>
              </w:rPr>
            </w:pPr>
          </w:p>
        </w:tc>
        <w:tc>
          <w:tcPr>
            <w:tcW w:w="1140" w:type="dxa"/>
            <w:gridSpan w:val="2"/>
          </w:tcPr>
          <w:p w:rsidR="00000862" w:rsidRPr="00402B24" w:rsidRDefault="00000862" w:rsidP="00000862">
            <w:pPr>
              <w:spacing w:line="240" w:lineRule="exact"/>
              <w:ind w:right="105"/>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2"/>
          </w:tcPr>
          <w:p w:rsidR="00000862" w:rsidRPr="00402B24" w:rsidRDefault="00000862" w:rsidP="00000862">
            <w:pPr>
              <w:spacing w:line="240" w:lineRule="exact"/>
              <w:ind w:right="105"/>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2"/>
          </w:tcPr>
          <w:p w:rsidR="00000862" w:rsidRPr="00402B24" w:rsidRDefault="00000862" w:rsidP="00000862">
            <w:pPr>
              <w:spacing w:line="240" w:lineRule="exact"/>
              <w:ind w:right="105"/>
              <w:rPr>
                <w:rFonts w:cs="Arial"/>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shd w:val="clear" w:color="auto" w:fill="E0E0E0"/>
          </w:tcPr>
          <w:p w:rsidR="00000862" w:rsidRPr="00B87516" w:rsidRDefault="00000862" w:rsidP="00000862">
            <w:pPr>
              <w:spacing w:line="240" w:lineRule="exact"/>
              <w:ind w:left="249" w:right="76"/>
              <w:jc w:val="center"/>
              <w:rPr>
                <w:rFonts w:cs="Arial"/>
                <w:b/>
                <w:bCs/>
                <w:noProof w:val="0"/>
                <w:lang w:val="it-IT"/>
              </w:rPr>
            </w:pPr>
          </w:p>
          <w:p w:rsidR="00000862" w:rsidRPr="00D30EE5" w:rsidRDefault="00000862" w:rsidP="00000862">
            <w:pPr>
              <w:spacing w:line="240" w:lineRule="exact"/>
              <w:ind w:left="249" w:right="76"/>
              <w:jc w:val="center"/>
              <w:rPr>
                <w:rFonts w:cs="Arial"/>
                <w:b/>
                <w:bCs/>
                <w:noProof w:val="0"/>
                <w:lang w:val="de-DE"/>
              </w:rPr>
            </w:pPr>
            <w:r>
              <w:rPr>
                <w:rFonts w:cs="Arial"/>
                <w:b/>
                <w:bCs/>
                <w:noProof w:val="0"/>
                <w:lang w:val="de-DE"/>
              </w:rPr>
              <w:t>TEIL II</w:t>
            </w:r>
          </w:p>
          <w:p w:rsidR="00000862" w:rsidRPr="00D30EE5" w:rsidRDefault="00000862" w:rsidP="00000862">
            <w:pPr>
              <w:spacing w:line="240" w:lineRule="exact"/>
              <w:ind w:left="249" w:right="76"/>
              <w:jc w:val="center"/>
              <w:rPr>
                <w:rFonts w:cs="Arial"/>
                <w:b/>
                <w:bCs/>
                <w:noProof w:val="0"/>
                <w:lang w:val="de-DE"/>
              </w:rPr>
            </w:pPr>
          </w:p>
          <w:p w:rsidR="00000862" w:rsidRPr="00D30EE5" w:rsidRDefault="00000862" w:rsidP="00000862">
            <w:pPr>
              <w:spacing w:line="240" w:lineRule="exact"/>
              <w:ind w:left="249" w:right="76"/>
              <w:jc w:val="center"/>
              <w:rPr>
                <w:rFonts w:cs="Arial"/>
                <w:b/>
                <w:bCs/>
                <w:noProof w:val="0"/>
                <w:lang w:val="de-DE"/>
              </w:rPr>
            </w:pPr>
            <w:r w:rsidRPr="00D30EE5">
              <w:rPr>
                <w:rFonts w:cs="Arial"/>
                <w:b/>
                <w:bCs/>
                <w:noProof w:val="0"/>
                <w:lang w:val="de-DE"/>
              </w:rPr>
              <w:t>ZUSCHLAGSERTEILUNG</w:t>
            </w:r>
          </w:p>
          <w:p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p>
        </w:tc>
        <w:tc>
          <w:tcPr>
            <w:tcW w:w="1140" w:type="dxa"/>
            <w:gridSpan w:val="2"/>
          </w:tcPr>
          <w:p w:rsidR="00000862" w:rsidRPr="00402B24" w:rsidRDefault="00000862" w:rsidP="00000862">
            <w:pPr>
              <w:spacing w:line="240" w:lineRule="exact"/>
              <w:ind w:right="105"/>
              <w:rPr>
                <w:rFonts w:cs="Arial"/>
                <w:lang w:val="de-DE"/>
              </w:rPr>
            </w:pPr>
          </w:p>
        </w:tc>
        <w:tc>
          <w:tcPr>
            <w:tcW w:w="3969" w:type="dxa"/>
            <w:gridSpan w:val="2"/>
            <w:shd w:val="clear" w:color="auto" w:fill="E0E0E0"/>
          </w:tcPr>
          <w:p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rsidR="00000862" w:rsidRPr="00D30EE5" w:rsidRDefault="00000862" w:rsidP="00000862">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bookmarkStart w:id="72" w:name="_Hlk514337947"/>
          </w:p>
          <w:p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rsidR="00000862" w:rsidRPr="00D30EE5" w:rsidRDefault="00000862" w:rsidP="00000862">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2"/>
          </w:tcPr>
          <w:p w:rsidR="00000862" w:rsidRPr="00402B24" w:rsidRDefault="00000862" w:rsidP="00000862">
            <w:pPr>
              <w:spacing w:line="240" w:lineRule="exact"/>
              <w:ind w:right="105"/>
              <w:rPr>
                <w:rFonts w:cs="Arial"/>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center"/>
              <w:rPr>
                <w:rFonts w:cs="Arial"/>
                <w:b/>
                <w:bCs/>
                <w:iCs/>
                <w:noProof w:val="0"/>
                <w:lang w:val="it-IT"/>
              </w:rPr>
            </w:pPr>
          </w:p>
          <w:p w:rsidR="00000862" w:rsidRPr="00D30EE5" w:rsidRDefault="00000862" w:rsidP="00000862">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2"/>
          </w:tcPr>
          <w:p w:rsidR="00000862" w:rsidRPr="00402B24" w:rsidRDefault="00000862" w:rsidP="00000862">
            <w:pPr>
              <w:spacing w:line="240" w:lineRule="exact"/>
              <w:ind w:right="105"/>
              <w:rPr>
                <w:rFonts w:cs="Arial"/>
                <w:lang w:val="de-DE"/>
              </w:rPr>
            </w:pPr>
          </w:p>
        </w:tc>
        <w:tc>
          <w:tcPr>
            <w:tcW w:w="3969" w:type="dxa"/>
            <w:gridSpan w:val="2"/>
          </w:tcPr>
          <w:p w:rsidR="00000862" w:rsidRPr="00D30EE5" w:rsidRDefault="00000862" w:rsidP="00000862">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rsidR="00000862" w:rsidRPr="00D30EE5" w:rsidRDefault="00000862" w:rsidP="00000862">
            <w:pPr>
              <w:pStyle w:val="Rientrocorpodeltesto"/>
              <w:tabs>
                <w:tab w:val="left" w:pos="8496"/>
              </w:tabs>
              <w:spacing w:after="0" w:line="240" w:lineRule="exact"/>
              <w:ind w:left="0" w:right="105" w:firstLine="709"/>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40" w:type="dxa"/>
            <w:gridSpan w:val="2"/>
          </w:tcPr>
          <w:p w:rsidR="00000862" w:rsidRPr="00D80C2F" w:rsidRDefault="00000862" w:rsidP="00000862">
            <w:pPr>
              <w:spacing w:line="240" w:lineRule="exact"/>
              <w:ind w:right="105"/>
              <w:rPr>
                <w:rFonts w:cs="Arial"/>
                <w:lang w:val="de-DE"/>
              </w:rPr>
            </w:pPr>
          </w:p>
        </w:tc>
        <w:tc>
          <w:tcPr>
            <w:tcW w:w="3969" w:type="dxa"/>
            <w:gridSpan w:val="2"/>
          </w:tcPr>
          <w:p w:rsidR="00000862" w:rsidRPr="00D30EE5" w:rsidRDefault="00000862" w:rsidP="00000862">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outlineLvl w:val="0"/>
              <w:rPr>
                <w:rFonts w:cs="Arial"/>
                <w:noProof w:val="0"/>
                <w:color w:val="000000"/>
                <w:lang w:val="it-IT"/>
              </w:rPr>
            </w:pPr>
          </w:p>
        </w:tc>
        <w:tc>
          <w:tcPr>
            <w:tcW w:w="1140" w:type="dxa"/>
            <w:gridSpan w:val="2"/>
          </w:tcPr>
          <w:p w:rsidR="00000862" w:rsidRPr="00686499" w:rsidRDefault="00000862" w:rsidP="00000862">
            <w:pPr>
              <w:spacing w:line="240" w:lineRule="exact"/>
              <w:ind w:right="105"/>
              <w:rPr>
                <w:rFonts w:cs="Arial"/>
                <w:lang w:val="it-IT"/>
              </w:rPr>
            </w:pPr>
          </w:p>
        </w:tc>
        <w:tc>
          <w:tcPr>
            <w:tcW w:w="3969" w:type="dxa"/>
            <w:gridSpan w:val="2"/>
          </w:tcPr>
          <w:p w:rsidR="00000862" w:rsidRPr="00D30EE5" w:rsidRDefault="00000862" w:rsidP="00000862">
            <w:pPr>
              <w:spacing w:line="240" w:lineRule="exact"/>
              <w:ind w:right="105"/>
              <w:jc w:val="both"/>
              <w:outlineLvl w:val="0"/>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30EE5" w:rsidRDefault="00000862" w:rsidP="00000862">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3" w:history="1">
              <w:r w:rsidRPr="00D30EE5">
                <w:rPr>
                  <w:rStyle w:val="Collegamentoipertestuale"/>
                  <w:rFonts w:cs="Arial"/>
                  <w:noProof w:val="0"/>
                  <w:lang w:val="de-DE"/>
                </w:rPr>
                <w:t>www.ausschreibungen-suedtirol.it</w:t>
              </w:r>
            </w:hyperlink>
            <w:r w:rsidRPr="00D30EE5">
              <w:rPr>
                <w:noProof w:val="0"/>
                <w:lang w:val="de-DE"/>
              </w:rPr>
              <w:t xml:space="preserve"> / </w:t>
            </w:r>
            <w:hyperlink r:id="rId54"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2"/>
          </w:tcPr>
          <w:p w:rsidR="00000862" w:rsidRPr="00402B24" w:rsidRDefault="00000862" w:rsidP="00000862">
            <w:pPr>
              <w:spacing w:line="240" w:lineRule="exact"/>
              <w:ind w:right="105"/>
              <w:rPr>
                <w:rFonts w:cs="Arial"/>
                <w:lang w:val="de-DE"/>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5"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56" w:history="1">
              <w:r w:rsidRPr="00D30EE5">
                <w:rPr>
                  <w:rStyle w:val="Collegamentoipertestuale"/>
                  <w:rFonts w:cs="Arial"/>
                  <w:noProof w:val="0"/>
                  <w:lang w:val="it-IT"/>
                </w:rPr>
                <w:t>www.ausschreibungen-suedtirol.it</w:t>
              </w:r>
            </w:hyperlink>
            <w:r>
              <w:rPr>
                <w:rFonts w:cs="Arial"/>
                <w:noProof w:val="0"/>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spacing w:line="240" w:lineRule="exact"/>
              <w:ind w:right="76"/>
              <w:jc w:val="both"/>
              <w:outlineLvl w:val="0"/>
              <w:rPr>
                <w:rFonts w:cs="Arial"/>
                <w:noProof w:val="0"/>
                <w:lang w:val="it-IT"/>
              </w:rPr>
            </w:pPr>
          </w:p>
        </w:tc>
        <w:tc>
          <w:tcPr>
            <w:tcW w:w="1140" w:type="dxa"/>
            <w:gridSpan w:val="2"/>
          </w:tcPr>
          <w:p w:rsidR="00000862" w:rsidRPr="00686499" w:rsidRDefault="00000862" w:rsidP="00000862">
            <w:pPr>
              <w:spacing w:line="240" w:lineRule="exact"/>
              <w:ind w:right="105"/>
              <w:rPr>
                <w:rFonts w:cs="Arial"/>
                <w:lang w:val="it-IT"/>
              </w:rPr>
            </w:pPr>
          </w:p>
        </w:tc>
        <w:tc>
          <w:tcPr>
            <w:tcW w:w="3969" w:type="dxa"/>
            <w:gridSpan w:val="2"/>
          </w:tcPr>
          <w:p w:rsidR="00000862" w:rsidRPr="00D30EE5" w:rsidRDefault="00000862" w:rsidP="00000862">
            <w:pPr>
              <w:spacing w:line="240" w:lineRule="exact"/>
              <w:ind w:right="105"/>
              <w:jc w:val="both"/>
              <w:outlineLvl w:val="0"/>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2"/>
          </w:tcPr>
          <w:p w:rsidR="00000862" w:rsidRPr="00CF7B9E" w:rsidRDefault="00000862" w:rsidP="00000862">
            <w:pPr>
              <w:spacing w:line="240" w:lineRule="exact"/>
              <w:ind w:right="105"/>
              <w:rPr>
                <w:rFonts w:cs="Arial"/>
                <w:lang w:val="de-DE"/>
              </w:rPr>
            </w:pPr>
          </w:p>
        </w:tc>
        <w:tc>
          <w:tcPr>
            <w:tcW w:w="3969" w:type="dxa"/>
            <w:gridSpan w:val="2"/>
          </w:tcPr>
          <w:p w:rsidR="00000862" w:rsidRPr="00D30EE5" w:rsidRDefault="00000862" w:rsidP="00000862">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B87516" w:rsidRDefault="00000862" w:rsidP="00000862">
            <w:pPr>
              <w:pStyle w:val="Aufzhlung"/>
              <w:spacing w:line="240" w:lineRule="exact"/>
              <w:ind w:left="0" w:right="76" w:firstLine="0"/>
              <w:rPr>
                <w:rFonts w:ascii="Arial" w:hAnsi="Arial" w:cs="Arial"/>
                <w:b/>
                <w:sz w:val="20"/>
                <w:szCs w:val="20"/>
                <w:lang w:eastAsia="de-DE"/>
              </w:rPr>
            </w:pPr>
          </w:p>
        </w:tc>
        <w:tc>
          <w:tcPr>
            <w:tcW w:w="1140" w:type="dxa"/>
            <w:gridSpan w:val="2"/>
          </w:tcPr>
          <w:p w:rsidR="00000862" w:rsidRPr="00686499" w:rsidRDefault="00000862" w:rsidP="00000862">
            <w:pPr>
              <w:spacing w:line="240" w:lineRule="exact"/>
              <w:ind w:right="105"/>
              <w:rPr>
                <w:rFonts w:cs="Arial"/>
                <w:b/>
                <w:lang w:val="it-IT"/>
              </w:rPr>
            </w:pPr>
          </w:p>
        </w:tc>
        <w:tc>
          <w:tcPr>
            <w:tcW w:w="3969" w:type="dxa"/>
            <w:gridSpan w:val="2"/>
          </w:tcPr>
          <w:p w:rsidR="00000862" w:rsidRPr="00D30EE5" w:rsidRDefault="00000862" w:rsidP="00000862">
            <w:pPr>
              <w:spacing w:line="240" w:lineRule="exact"/>
              <w:ind w:right="105"/>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25A54" w:rsidRDefault="00000862" w:rsidP="00000862">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 (Erdgeschoss) am Ort und zu der Uhrzeit laut Auftragsbekanntmachung</w:t>
            </w:r>
            <w:r w:rsidRPr="00625A54">
              <w:rPr>
                <w:rFonts w:cs="Arial"/>
                <w:color w:val="000000"/>
                <w:lang w:val="de-DE"/>
              </w:rPr>
              <w:t xml:space="preserve"> geöffnet.</w:t>
            </w:r>
          </w:p>
        </w:tc>
        <w:tc>
          <w:tcPr>
            <w:tcW w:w="1140" w:type="dxa"/>
            <w:gridSpan w:val="2"/>
          </w:tcPr>
          <w:p w:rsidR="00000862" w:rsidRPr="00625A54" w:rsidRDefault="00000862" w:rsidP="00000862">
            <w:pPr>
              <w:spacing w:line="240" w:lineRule="exact"/>
              <w:ind w:right="105"/>
              <w:rPr>
                <w:rFonts w:cs="Arial"/>
                <w:lang w:val="de-DE"/>
              </w:rPr>
            </w:pPr>
          </w:p>
        </w:tc>
        <w:tc>
          <w:tcPr>
            <w:tcW w:w="3969" w:type="dxa"/>
            <w:gridSpan w:val="2"/>
          </w:tcPr>
          <w:p w:rsidR="00000862" w:rsidRPr="00625A54" w:rsidRDefault="00000862" w:rsidP="00000862">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(piano terra), nel luogo e alla data indicati nel bando di gara.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8100C" w:rsidRDefault="00000862" w:rsidP="00000862">
            <w:pPr>
              <w:spacing w:line="240" w:lineRule="exact"/>
              <w:ind w:right="76"/>
              <w:jc w:val="both"/>
              <w:rPr>
                <w:rFonts w:cs="Arial"/>
                <w:color w:val="000000"/>
                <w:lang w:val="it-IT"/>
              </w:rPr>
            </w:pPr>
          </w:p>
        </w:tc>
        <w:tc>
          <w:tcPr>
            <w:tcW w:w="1140" w:type="dxa"/>
            <w:gridSpan w:val="2"/>
          </w:tcPr>
          <w:p w:rsidR="00000862" w:rsidRPr="0028100C" w:rsidRDefault="00000862" w:rsidP="00000862">
            <w:pPr>
              <w:spacing w:line="240" w:lineRule="exact"/>
              <w:ind w:right="105"/>
              <w:rPr>
                <w:rFonts w:cs="Arial"/>
                <w:lang w:val="it-IT"/>
              </w:rPr>
            </w:pPr>
          </w:p>
        </w:tc>
        <w:tc>
          <w:tcPr>
            <w:tcW w:w="3969" w:type="dxa"/>
            <w:gridSpan w:val="2"/>
          </w:tcPr>
          <w:p w:rsidR="00000862" w:rsidRPr="00415623" w:rsidRDefault="00000862" w:rsidP="00000862">
            <w:pPr>
              <w:spacing w:line="240" w:lineRule="exact"/>
              <w:ind w:right="105"/>
              <w:jc w:val="both"/>
              <w:rPr>
                <w:rFonts w:cs="Arial"/>
                <w:color w:val="000000"/>
                <w:lang w:val="it-IT"/>
              </w:rPr>
            </w:pPr>
          </w:p>
        </w:tc>
      </w:tr>
      <w:tr w:rsidR="00000862" w:rsidRPr="005A0328"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5A0328" w:rsidRDefault="00000862" w:rsidP="00000862">
            <w:pPr>
              <w:widowControl w:val="0"/>
              <w:ind w:right="105"/>
              <w:jc w:val="both"/>
              <w:rPr>
                <w:rFonts w:cs="Arial"/>
                <w:color w:val="000000"/>
                <w:sz w:val="16"/>
                <w:szCs w:val="16"/>
                <w:highlight w:val="green"/>
                <w:lang w:val="de-DE"/>
              </w:rPr>
            </w:pPr>
            <w:r w:rsidRPr="005A0328">
              <w:rPr>
                <w:rFonts w:cs="Arial"/>
                <w:sz w:val="16"/>
                <w:szCs w:val="16"/>
                <w:highlight w:val="green"/>
                <w:lang w:val="it-IT"/>
              </w:rPr>
              <w:lastRenderedPageBreak/>
              <w:t>(Bei herkömmlichen Verfahren)</w:t>
            </w:r>
          </w:p>
        </w:tc>
        <w:tc>
          <w:tcPr>
            <w:tcW w:w="1152" w:type="dxa"/>
            <w:gridSpan w:val="3"/>
          </w:tcPr>
          <w:p w:rsidR="00000862" w:rsidRPr="005A0328" w:rsidRDefault="00000862" w:rsidP="00000862">
            <w:pPr>
              <w:widowControl w:val="0"/>
              <w:ind w:right="105"/>
              <w:rPr>
                <w:rFonts w:cs="Arial"/>
                <w:b/>
                <w:sz w:val="16"/>
                <w:szCs w:val="16"/>
                <w:highlight w:val="green"/>
                <w:lang w:val="de-DE"/>
              </w:rPr>
            </w:pPr>
          </w:p>
        </w:tc>
        <w:tc>
          <w:tcPr>
            <w:tcW w:w="3969" w:type="dxa"/>
            <w:gridSpan w:val="2"/>
          </w:tcPr>
          <w:p w:rsidR="00000862" w:rsidRPr="005A0328" w:rsidRDefault="00000862" w:rsidP="00000862">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1D5EBF" w:rsidRDefault="00000862" w:rsidP="00000862">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3"/>
          </w:tcPr>
          <w:p w:rsidR="00000862" w:rsidRPr="001D5EBF" w:rsidRDefault="00000862" w:rsidP="00000862">
            <w:pPr>
              <w:widowControl w:val="0"/>
              <w:ind w:right="105"/>
              <w:rPr>
                <w:rFonts w:cs="Arial"/>
                <w:lang w:val="de-DE"/>
              </w:rPr>
            </w:pPr>
          </w:p>
        </w:tc>
        <w:tc>
          <w:tcPr>
            <w:tcW w:w="3969" w:type="dxa"/>
            <w:gridSpan w:val="2"/>
          </w:tcPr>
          <w:p w:rsidR="00000862" w:rsidRPr="00211C25" w:rsidRDefault="00000862" w:rsidP="00000862">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2"/>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76"/>
              <w:jc w:val="both"/>
              <w:outlineLvl w:val="0"/>
              <w:rPr>
                <w:rFonts w:cs="Arial"/>
                <w:noProof w:val="0"/>
                <w:lang w:val="it-IT"/>
              </w:rPr>
            </w:pPr>
          </w:p>
        </w:tc>
        <w:tc>
          <w:tcPr>
            <w:tcW w:w="1140" w:type="dxa"/>
            <w:gridSpan w:val="2"/>
          </w:tcPr>
          <w:p w:rsidR="00000862" w:rsidRPr="000A10E1" w:rsidRDefault="00000862" w:rsidP="00000862">
            <w:pPr>
              <w:spacing w:line="240" w:lineRule="exact"/>
              <w:ind w:right="105"/>
              <w:rPr>
                <w:rFonts w:cs="Arial"/>
                <w:lang w:val="it-IT"/>
              </w:rPr>
            </w:pPr>
          </w:p>
        </w:tc>
        <w:tc>
          <w:tcPr>
            <w:tcW w:w="3969" w:type="dxa"/>
            <w:gridSpan w:val="2"/>
          </w:tcPr>
          <w:p w:rsidR="00000862" w:rsidRPr="000A10E1" w:rsidRDefault="00000862" w:rsidP="00000862">
            <w:pPr>
              <w:spacing w:line="240" w:lineRule="exact"/>
              <w:ind w:right="105"/>
              <w:jc w:val="both"/>
              <w:outlineLvl w:val="0"/>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D5EBF" w:rsidRDefault="00000862" w:rsidP="00000862">
            <w:pPr>
              <w:jc w:val="both"/>
              <w:rPr>
                <w:rFonts w:cs="Arial"/>
                <w:noProof w:val="0"/>
                <w:lang w:val="de-DE"/>
              </w:rPr>
            </w:pPr>
            <w:bookmarkStart w:id="73"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2"/>
          </w:tcPr>
          <w:p w:rsidR="00000862" w:rsidRPr="001D5EBF" w:rsidRDefault="00000862" w:rsidP="00000862">
            <w:pPr>
              <w:spacing w:line="240" w:lineRule="exact"/>
              <w:ind w:right="105"/>
              <w:rPr>
                <w:rFonts w:cs="Arial"/>
                <w:lang w:val="de-DE"/>
              </w:rPr>
            </w:pPr>
          </w:p>
        </w:tc>
        <w:tc>
          <w:tcPr>
            <w:tcW w:w="3969" w:type="dxa"/>
            <w:gridSpan w:val="2"/>
          </w:tcPr>
          <w:p w:rsidR="00000862" w:rsidRPr="00673C70" w:rsidRDefault="00000862" w:rsidP="00000862">
            <w:pPr>
              <w:ind w:right="62"/>
              <w:jc w:val="both"/>
              <w:rPr>
                <w:rFonts w:cs="Arial"/>
                <w:noProof w:val="0"/>
                <w:lang w:val="it-IT"/>
              </w:rPr>
            </w:pPr>
            <w:r w:rsidRPr="001D5EBF">
              <w:rPr>
                <w:lang w:val="it-IT"/>
              </w:rPr>
              <w:t>Dopo aver verificato che le offerte siano pervenute entro il termine previsto, nella seduta pubblica 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3"/>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F626D" w:rsidRDefault="00000862" w:rsidP="00000862">
            <w:pPr>
              <w:jc w:val="both"/>
              <w:rPr>
                <w:lang w:val="it-IT"/>
              </w:rPr>
            </w:pPr>
          </w:p>
        </w:tc>
        <w:tc>
          <w:tcPr>
            <w:tcW w:w="1140" w:type="dxa"/>
            <w:gridSpan w:val="2"/>
          </w:tcPr>
          <w:p w:rsidR="00000862" w:rsidRPr="003F626D" w:rsidRDefault="00000862" w:rsidP="00000862">
            <w:pPr>
              <w:spacing w:line="240" w:lineRule="exact"/>
              <w:ind w:right="105"/>
              <w:rPr>
                <w:rFonts w:cs="Arial"/>
                <w:lang w:val="it-IT"/>
              </w:rPr>
            </w:pPr>
          </w:p>
        </w:tc>
        <w:tc>
          <w:tcPr>
            <w:tcW w:w="3969" w:type="dxa"/>
            <w:gridSpan w:val="2"/>
          </w:tcPr>
          <w:p w:rsidR="00000862" w:rsidRPr="00673C70" w:rsidRDefault="00000862" w:rsidP="00000862">
            <w:pPr>
              <w:ind w:right="62"/>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FC1BD9" w:rsidRDefault="00000862" w:rsidP="00000862">
            <w:pPr>
              <w:jc w:val="both"/>
              <w:rPr>
                <w:rFonts w:ascii="Calibri" w:hAnsi="Calibri"/>
                <w:noProof w:val="0"/>
                <w:color w:val="000000"/>
                <w:lang w:val="de-DE"/>
              </w:rPr>
            </w:pPr>
            <w:r w:rsidRPr="00FC1BD9">
              <w:rPr>
                <w:lang w:val="de-DE"/>
              </w:rPr>
              <w:t xml:space="preserve">Dann werden in der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rsidR="00000862" w:rsidRPr="00FC1BD9" w:rsidRDefault="00000862" w:rsidP="00000862">
            <w:pPr>
              <w:jc w:val="both"/>
              <w:rPr>
                <w:lang w:val="de-DE"/>
              </w:rPr>
            </w:pPr>
          </w:p>
          <w:p w:rsidR="00000862" w:rsidRPr="00FC1BD9" w:rsidRDefault="00000862" w:rsidP="00000862">
            <w:pPr>
              <w:jc w:val="both"/>
              <w:rPr>
                <w:rFonts w:cs="Arial"/>
                <w:noProof w:val="0"/>
                <w:lang w:val="de-DE" w:eastAsia="it-IT"/>
              </w:rPr>
            </w:pPr>
          </w:p>
        </w:tc>
        <w:tc>
          <w:tcPr>
            <w:tcW w:w="1140" w:type="dxa"/>
            <w:gridSpan w:val="2"/>
          </w:tcPr>
          <w:p w:rsidR="00000862" w:rsidRPr="00FC1BD9" w:rsidRDefault="00000862" w:rsidP="00000862">
            <w:pPr>
              <w:spacing w:line="240" w:lineRule="exact"/>
              <w:ind w:right="105"/>
              <w:rPr>
                <w:rFonts w:cs="Arial"/>
                <w:lang w:val="de-DE"/>
              </w:rPr>
            </w:pPr>
          </w:p>
        </w:tc>
        <w:tc>
          <w:tcPr>
            <w:tcW w:w="3969" w:type="dxa"/>
            <w:gridSpan w:val="2"/>
          </w:tcPr>
          <w:p w:rsidR="00000862" w:rsidRPr="00D404C8" w:rsidRDefault="00000862" w:rsidP="00000862">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2"/>
          </w:tcPr>
          <w:p w:rsidR="00000862" w:rsidRPr="000A10E1" w:rsidRDefault="00000862" w:rsidP="00000862">
            <w:pPr>
              <w:spacing w:line="240" w:lineRule="exact"/>
              <w:ind w:right="105"/>
              <w:rPr>
                <w:rFonts w:cs="Arial"/>
                <w:lang w:val="de-DE"/>
              </w:rPr>
            </w:pPr>
          </w:p>
        </w:tc>
        <w:tc>
          <w:tcPr>
            <w:tcW w:w="3969" w:type="dxa"/>
            <w:gridSpan w:val="2"/>
          </w:tcPr>
          <w:p w:rsidR="00000862" w:rsidRPr="003F626D" w:rsidRDefault="00000862" w:rsidP="00000862">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229E7" w:rsidRDefault="00000862" w:rsidP="00000862">
            <w:pPr>
              <w:spacing w:line="240" w:lineRule="exact"/>
              <w:ind w:right="62"/>
              <w:jc w:val="both"/>
              <w:rPr>
                <w:rFonts w:cs="Arial"/>
                <w:noProof w:val="0"/>
                <w:lang w:val="it-IT"/>
              </w:rPr>
            </w:pPr>
          </w:p>
        </w:tc>
        <w:tc>
          <w:tcPr>
            <w:tcW w:w="1140" w:type="dxa"/>
            <w:gridSpan w:val="2"/>
          </w:tcPr>
          <w:p w:rsidR="00000862" w:rsidRPr="002229E7" w:rsidRDefault="00000862" w:rsidP="00000862">
            <w:pPr>
              <w:spacing w:line="240" w:lineRule="exact"/>
              <w:ind w:right="105"/>
              <w:rPr>
                <w:rFonts w:cs="Arial"/>
                <w:lang w:val="it-IT"/>
              </w:rPr>
            </w:pPr>
          </w:p>
        </w:tc>
        <w:tc>
          <w:tcPr>
            <w:tcW w:w="3969" w:type="dxa"/>
            <w:gridSpan w:val="2"/>
          </w:tcPr>
          <w:p w:rsidR="00000862" w:rsidRPr="000A10E1" w:rsidRDefault="00000862" w:rsidP="00000862">
            <w:pPr>
              <w:spacing w:line="240" w:lineRule="exact"/>
              <w:ind w:right="62"/>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D404C8" w:rsidRDefault="00000862" w:rsidP="00000862">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2"/>
          </w:tcPr>
          <w:p w:rsidR="00000862" w:rsidRPr="00D404C8" w:rsidRDefault="00000862" w:rsidP="00000862">
            <w:pPr>
              <w:spacing w:line="240" w:lineRule="exact"/>
              <w:ind w:right="105"/>
              <w:rPr>
                <w:rFonts w:cs="Arial"/>
                <w:lang w:val="de-DE"/>
              </w:rPr>
            </w:pPr>
          </w:p>
        </w:tc>
        <w:tc>
          <w:tcPr>
            <w:tcW w:w="3969" w:type="dxa"/>
            <w:gridSpan w:val="2"/>
          </w:tcPr>
          <w:p w:rsidR="00000862" w:rsidRPr="000A10E1" w:rsidRDefault="00000862" w:rsidP="00000862">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2229E7" w:rsidRDefault="00000862" w:rsidP="00000862">
            <w:pPr>
              <w:spacing w:line="240" w:lineRule="exact"/>
              <w:ind w:right="62"/>
              <w:jc w:val="both"/>
              <w:rPr>
                <w:rFonts w:cs="Arial"/>
                <w:noProof w:val="0"/>
                <w:lang w:val="it-IT"/>
              </w:rPr>
            </w:pPr>
          </w:p>
        </w:tc>
        <w:tc>
          <w:tcPr>
            <w:tcW w:w="1140" w:type="dxa"/>
            <w:gridSpan w:val="2"/>
          </w:tcPr>
          <w:p w:rsidR="00000862" w:rsidRPr="002229E7" w:rsidRDefault="00000862" w:rsidP="00000862">
            <w:pPr>
              <w:spacing w:line="240" w:lineRule="exact"/>
              <w:ind w:right="105"/>
              <w:rPr>
                <w:rFonts w:cs="Arial"/>
                <w:lang w:val="it-IT"/>
              </w:rPr>
            </w:pPr>
          </w:p>
        </w:tc>
        <w:tc>
          <w:tcPr>
            <w:tcW w:w="3969" w:type="dxa"/>
            <w:gridSpan w:val="2"/>
          </w:tcPr>
          <w:p w:rsidR="00000862" w:rsidRPr="000A10E1" w:rsidRDefault="00000862" w:rsidP="00000862">
            <w:pPr>
              <w:spacing w:line="240" w:lineRule="exact"/>
              <w:ind w:right="62"/>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ind w:right="180"/>
              <w:jc w:val="both"/>
              <w:rPr>
                <w:rFonts w:cs="Arial"/>
                <w:lang w:val="de-DE"/>
              </w:rPr>
            </w:pPr>
            <w:bookmarkStart w:id="74" w:name="_Hlk507667158"/>
            <w:r w:rsidRPr="006A7283">
              <w:rPr>
                <w:rFonts w:cs="Arial"/>
                <w:lang w:val="de-DE"/>
              </w:rPr>
              <w:t xml:space="preserve">Insbesondere schreitet die Ausschreibungs-behörde zum Zwecke der Genehmigung der Verwaltungsunterlagen nicht zur Überprüfung des Inhalts der eventuell von den Wirtschafts-teilnehmern vorgelegten Ersatzerklärungen hinsichtlich des Besitzes der allgemeinen und/oder der besonderen Teilnahme-voraussetzungen, dies in Anwendung des Art. </w:t>
            </w:r>
            <w:r>
              <w:rPr>
                <w:rFonts w:cs="Arial"/>
                <w:lang w:val="de-DE"/>
              </w:rPr>
              <w:t>24</w:t>
            </w:r>
            <w:r w:rsidRPr="006A7283">
              <w:rPr>
                <w:rFonts w:cs="Arial"/>
                <w:lang w:val="de-DE"/>
              </w:rPr>
              <w:t xml:space="preserve"> des LG Nr. </w:t>
            </w:r>
            <w:r>
              <w:rPr>
                <w:rFonts w:cs="Arial"/>
                <w:lang w:val="de-DE"/>
              </w:rPr>
              <w:t>16/2015.</w:t>
            </w:r>
            <w:r w:rsidRPr="006A7283">
              <w:rPr>
                <w:rFonts w:cs="Arial"/>
                <w:lang w:val="de-DE"/>
              </w:rPr>
              <w:t xml:space="preserve"> </w:t>
            </w:r>
          </w:p>
        </w:tc>
        <w:tc>
          <w:tcPr>
            <w:tcW w:w="1140" w:type="dxa"/>
            <w:gridSpan w:val="2"/>
          </w:tcPr>
          <w:p w:rsidR="00000862" w:rsidRPr="006A7283" w:rsidRDefault="00000862" w:rsidP="00000862">
            <w:pPr>
              <w:rPr>
                <w:rFonts w:cs="Arial"/>
                <w:b/>
                <w:lang w:val="de-DE"/>
              </w:rPr>
            </w:pPr>
          </w:p>
        </w:tc>
        <w:tc>
          <w:tcPr>
            <w:tcW w:w="3969" w:type="dxa"/>
            <w:gridSpan w:val="2"/>
          </w:tcPr>
          <w:p w:rsidR="00000862" w:rsidRPr="006A7283" w:rsidRDefault="00000862" w:rsidP="00000862">
            <w:pPr>
              <w:ind w:right="180"/>
              <w:jc w:val="both"/>
              <w:rPr>
                <w:rFonts w:cs="Arial"/>
                <w:lang w:val="it-IT"/>
              </w:rPr>
            </w:pPr>
            <w:r w:rsidRPr="006A7283">
              <w:rPr>
                <w:rFonts w:cs="Arial"/>
                <w:lang w:val="it-IT"/>
              </w:rPr>
              <w:t xml:space="preserve">In particolare, ai fini dell’approvazione della documentazione amministrativa, l’Autorità di gara, ai sensi dell’art. </w:t>
            </w:r>
            <w:r>
              <w:rPr>
                <w:rFonts w:cs="Arial"/>
                <w:lang w:val="it-IT"/>
              </w:rPr>
              <w:t>24</w:t>
            </w:r>
            <w:r w:rsidRPr="006A7283">
              <w:rPr>
                <w:rFonts w:cs="Arial"/>
                <w:lang w:val="it-IT"/>
              </w:rPr>
              <w:t xml:space="preserve"> della L.P. n. </w:t>
            </w:r>
            <w:r>
              <w:rPr>
                <w:rFonts w:cs="Arial"/>
                <w:lang w:val="it-IT"/>
              </w:rPr>
              <w:t>16/2015</w:t>
            </w:r>
            <w:r w:rsidRPr="006A7283">
              <w:rPr>
                <w:rFonts w:cs="Arial"/>
                <w:lang w:val="it-IT"/>
              </w:rPr>
              <w:t>, non procede alla verifica del contenuto di eventuali dichiarazioni sostitutive in relazione al possesso dei requisiti generali e/o speciali di partecipazione eventualmente prodotte da parte degli operatori economici.</w:t>
            </w:r>
          </w:p>
          <w:p w:rsidR="00000862" w:rsidRPr="006A7283" w:rsidRDefault="00000862" w:rsidP="00000862">
            <w:pPr>
              <w:ind w:right="62"/>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ind w:right="180"/>
              <w:jc w:val="both"/>
              <w:rPr>
                <w:rFonts w:cs="Arial"/>
                <w:lang w:val="it-IT"/>
              </w:rPr>
            </w:pPr>
          </w:p>
        </w:tc>
        <w:tc>
          <w:tcPr>
            <w:tcW w:w="1140" w:type="dxa"/>
            <w:gridSpan w:val="2"/>
          </w:tcPr>
          <w:p w:rsidR="00000862" w:rsidRPr="006A7283" w:rsidRDefault="00000862" w:rsidP="00000862">
            <w:pPr>
              <w:rPr>
                <w:rFonts w:cs="Arial"/>
                <w:b/>
                <w:lang w:val="it-IT"/>
              </w:rPr>
            </w:pPr>
          </w:p>
        </w:tc>
        <w:tc>
          <w:tcPr>
            <w:tcW w:w="3969" w:type="dxa"/>
            <w:gridSpan w:val="2"/>
          </w:tcPr>
          <w:p w:rsidR="00000862" w:rsidRPr="006A7283" w:rsidRDefault="00000862" w:rsidP="00000862">
            <w:pPr>
              <w:ind w:right="18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ind w:right="142"/>
              <w:jc w:val="both"/>
              <w:rPr>
                <w:lang w:val="de-DE"/>
              </w:rPr>
            </w:pPr>
            <w:r w:rsidRPr="006A7283">
              <w:rPr>
                <w:lang w:val="de-DE"/>
              </w:rPr>
              <w:t xml:space="preserve">Nachdem auf das gegenständliche Verfahren die vereinfachte Regelung des Artikels </w:t>
            </w:r>
            <w:r>
              <w:rPr>
                <w:lang w:val="de-DE"/>
              </w:rPr>
              <w:t>24</w:t>
            </w:r>
            <w:r w:rsidRPr="006A7283">
              <w:rPr>
                <w:lang w:val="de-DE"/>
              </w:rPr>
              <w:t xml:space="preserve"> des LG Nr. </w:t>
            </w:r>
            <w:r>
              <w:rPr>
                <w:lang w:val="de-DE"/>
              </w:rPr>
              <w:t>16/2015</w:t>
            </w:r>
            <w:r w:rsidRPr="006A7283">
              <w:rPr>
                <w:lang w:val="de-DE"/>
              </w:rPr>
              <w:t xml:space="preserve"> Anwendung findet, ist die Zulassung der Wirtschaftsteilnehmer im Zuge der Öffnung des Umschlages A seitens der Ausschreibungsbehörde nicht als Zulassung zu verstehen, die der Regelung laut Art. 29 des GvD Nr. 50/2016 unterliegt. Letztere setzt nämlich eine Überprüfung der Unterlagen voraus, die das Fehlen von </w:t>
            </w:r>
            <w:r w:rsidRPr="006A7283">
              <w:rPr>
                <w:lang w:val="de-DE"/>
              </w:rPr>
              <w:lastRenderedPageBreak/>
              <w:t>Ausschlussgründen laut Art. 80 sowie das Bestehen der wirtschaftlich-finanziellen und technisch-organisatorischen Anforderungen bestätigt.</w:t>
            </w:r>
          </w:p>
        </w:tc>
        <w:tc>
          <w:tcPr>
            <w:tcW w:w="1140" w:type="dxa"/>
            <w:gridSpan w:val="2"/>
          </w:tcPr>
          <w:p w:rsidR="00000862" w:rsidRPr="006A7283" w:rsidRDefault="00000862" w:rsidP="00000862">
            <w:pPr>
              <w:rPr>
                <w:rFonts w:cs="Arial"/>
                <w:b/>
                <w:lang w:val="de-DE"/>
              </w:rPr>
            </w:pPr>
          </w:p>
        </w:tc>
        <w:tc>
          <w:tcPr>
            <w:tcW w:w="3969" w:type="dxa"/>
            <w:gridSpan w:val="2"/>
          </w:tcPr>
          <w:p w:rsidR="00000862" w:rsidRPr="006A7283" w:rsidRDefault="00000862" w:rsidP="00000862">
            <w:pPr>
              <w:ind w:right="139"/>
              <w:jc w:val="both"/>
              <w:rPr>
                <w:rFonts w:cs="Arial"/>
                <w:lang w:val="it-IT"/>
              </w:rPr>
            </w:pPr>
            <w:r w:rsidRPr="006A7283">
              <w:rPr>
                <w:rFonts w:cs="Arial"/>
                <w:lang w:val="it-IT"/>
              </w:rPr>
              <w:t xml:space="preserve">Vista l’applicazione alla presente procedura del regime semplificato dell’art. </w:t>
            </w:r>
            <w:r>
              <w:rPr>
                <w:rFonts w:cs="Arial"/>
                <w:lang w:val="it-IT"/>
              </w:rPr>
              <w:t>24</w:t>
            </w:r>
            <w:r w:rsidRPr="006A7283">
              <w:rPr>
                <w:rFonts w:cs="Arial"/>
                <w:lang w:val="it-IT"/>
              </w:rPr>
              <w:t xml:space="preserve"> , L.P. n. </w:t>
            </w:r>
            <w:r>
              <w:rPr>
                <w:rFonts w:cs="Arial"/>
                <w:lang w:val="it-IT"/>
              </w:rPr>
              <w:t>16/2015</w:t>
            </w:r>
            <w:r w:rsidRPr="006A7283">
              <w:rPr>
                <w:rFonts w:cs="Arial"/>
                <w:lang w:val="it-IT"/>
              </w:rPr>
              <w:t xml:space="preserve">,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w:t>
            </w:r>
            <w:r w:rsidRPr="006A7283">
              <w:rPr>
                <w:rFonts w:cs="Arial"/>
                <w:lang w:val="it-IT"/>
              </w:rPr>
              <w:lastRenderedPageBreak/>
              <w:t xml:space="preserve">requisiti di idoneitá professionale economico finanziari e tecnico organizzativi. </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ind w:right="180"/>
              <w:jc w:val="both"/>
              <w:rPr>
                <w:rFonts w:cs="Arial"/>
                <w:lang w:val="it-IT"/>
              </w:rPr>
            </w:pPr>
          </w:p>
        </w:tc>
        <w:tc>
          <w:tcPr>
            <w:tcW w:w="1140" w:type="dxa"/>
            <w:gridSpan w:val="2"/>
          </w:tcPr>
          <w:p w:rsidR="00000862" w:rsidRPr="006A7283" w:rsidRDefault="00000862" w:rsidP="00000862">
            <w:pPr>
              <w:rPr>
                <w:rFonts w:cs="Arial"/>
                <w:b/>
                <w:lang w:val="it-IT"/>
              </w:rPr>
            </w:pPr>
          </w:p>
        </w:tc>
        <w:tc>
          <w:tcPr>
            <w:tcW w:w="3969" w:type="dxa"/>
            <w:gridSpan w:val="2"/>
          </w:tcPr>
          <w:p w:rsidR="00000862" w:rsidRPr="006A7283" w:rsidRDefault="00000862" w:rsidP="00000862">
            <w:pPr>
              <w:ind w:right="18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40" w:type="dxa"/>
            <w:gridSpan w:val="2"/>
          </w:tcPr>
          <w:p w:rsidR="00000862" w:rsidRPr="006A7283" w:rsidRDefault="00000862" w:rsidP="00000862">
            <w:pPr>
              <w:rPr>
                <w:rFonts w:cs="Arial"/>
                <w:b/>
                <w:lang w:val="de-DE"/>
              </w:rPr>
            </w:pPr>
          </w:p>
        </w:tc>
        <w:tc>
          <w:tcPr>
            <w:tcW w:w="3969" w:type="dxa"/>
            <w:gridSpan w:val="2"/>
          </w:tcPr>
          <w:p w:rsidR="00000862" w:rsidRPr="006A7283" w:rsidRDefault="00000862" w:rsidP="00000862">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rsidR="00000862" w:rsidRPr="006A7283" w:rsidRDefault="00000862" w:rsidP="00000862">
            <w:pPr>
              <w:ind w:right="180"/>
              <w:jc w:val="both"/>
              <w:rPr>
                <w:rFonts w:cs="Arial"/>
                <w:lang w:val="it-IT"/>
              </w:rPr>
            </w:pPr>
          </w:p>
        </w:tc>
      </w:tr>
      <w:bookmarkEnd w:id="74"/>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spacing w:line="240" w:lineRule="exact"/>
              <w:ind w:right="76"/>
              <w:jc w:val="both"/>
              <w:outlineLvl w:val="0"/>
              <w:rPr>
                <w:noProof w:val="0"/>
                <w:lang w:val="it-IT"/>
              </w:rPr>
            </w:pPr>
          </w:p>
        </w:tc>
        <w:tc>
          <w:tcPr>
            <w:tcW w:w="1140" w:type="dxa"/>
            <w:gridSpan w:val="2"/>
          </w:tcPr>
          <w:p w:rsidR="00000862" w:rsidRPr="006A7283" w:rsidRDefault="00000862" w:rsidP="00000862">
            <w:pPr>
              <w:spacing w:line="240" w:lineRule="exact"/>
              <w:ind w:right="105"/>
              <w:rPr>
                <w:rFonts w:cs="Arial"/>
                <w:lang w:val="it-IT"/>
              </w:rPr>
            </w:pPr>
          </w:p>
        </w:tc>
        <w:tc>
          <w:tcPr>
            <w:tcW w:w="3969" w:type="dxa"/>
            <w:gridSpan w:val="2"/>
          </w:tcPr>
          <w:p w:rsidR="00000862" w:rsidRPr="006A7283" w:rsidRDefault="00000862" w:rsidP="00000862">
            <w:pPr>
              <w:spacing w:line="240" w:lineRule="exact"/>
              <w:ind w:right="105"/>
              <w:jc w:val="both"/>
              <w:outlineLvl w:val="0"/>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2"/>
          </w:tcPr>
          <w:p w:rsidR="00000862" w:rsidRPr="006A7283" w:rsidRDefault="00000862" w:rsidP="00000862">
            <w:pPr>
              <w:spacing w:line="240" w:lineRule="exact"/>
              <w:ind w:right="105"/>
              <w:rPr>
                <w:rFonts w:cs="Arial"/>
                <w:lang w:val="de-DE"/>
              </w:rPr>
            </w:pPr>
          </w:p>
        </w:tc>
        <w:tc>
          <w:tcPr>
            <w:tcW w:w="3969" w:type="dxa"/>
            <w:gridSpan w:val="2"/>
          </w:tcPr>
          <w:p w:rsidR="00000862" w:rsidRPr="006A7283" w:rsidRDefault="00000862" w:rsidP="00000862">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3F626D" w:rsidRDefault="00000862" w:rsidP="00000862">
            <w:pPr>
              <w:spacing w:line="240" w:lineRule="exact"/>
              <w:ind w:right="76"/>
              <w:jc w:val="both"/>
              <w:outlineLvl w:val="0"/>
              <w:rPr>
                <w:noProof w:val="0"/>
                <w:lang w:val="it-IT"/>
              </w:rPr>
            </w:pPr>
          </w:p>
        </w:tc>
        <w:tc>
          <w:tcPr>
            <w:tcW w:w="1140" w:type="dxa"/>
            <w:gridSpan w:val="2"/>
          </w:tcPr>
          <w:p w:rsidR="00000862" w:rsidRPr="003F626D" w:rsidRDefault="00000862" w:rsidP="00000862">
            <w:pPr>
              <w:spacing w:line="240" w:lineRule="exact"/>
              <w:ind w:right="105"/>
              <w:rPr>
                <w:rFonts w:cs="Arial"/>
                <w:lang w:val="it-IT"/>
              </w:rPr>
            </w:pPr>
          </w:p>
        </w:tc>
        <w:tc>
          <w:tcPr>
            <w:tcW w:w="3969" w:type="dxa"/>
            <w:gridSpan w:val="2"/>
          </w:tcPr>
          <w:p w:rsidR="00000862" w:rsidRPr="006A7283" w:rsidRDefault="00000862" w:rsidP="00000862">
            <w:pPr>
              <w:pStyle w:val="Rientrocorpodeltesto"/>
              <w:tabs>
                <w:tab w:val="left" w:pos="8496"/>
              </w:tabs>
              <w:spacing w:after="0" w:line="240" w:lineRule="exact"/>
              <w:ind w:left="0"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A7283" w:rsidRDefault="00000862" w:rsidP="00000862">
            <w:pPr>
              <w:pStyle w:val="Rientrocorpodeltesto"/>
              <w:tabs>
                <w:tab w:val="left" w:pos="8496"/>
              </w:tabs>
              <w:spacing w:after="0" w:line="240" w:lineRule="exact"/>
              <w:ind w:left="0" w:right="76"/>
              <w:jc w:val="both"/>
              <w:rPr>
                <w:rFonts w:cs="Arial"/>
                <w:noProof w:val="0"/>
                <w:lang w:val="de-DE" w:eastAsia="it-IT"/>
              </w:rPr>
            </w:pPr>
            <w:r w:rsidRPr="006A7283">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1140" w:type="dxa"/>
            <w:gridSpan w:val="2"/>
          </w:tcPr>
          <w:p w:rsidR="00000862" w:rsidRPr="006A7283" w:rsidRDefault="00000862" w:rsidP="00000862">
            <w:pPr>
              <w:spacing w:line="240" w:lineRule="exact"/>
              <w:ind w:right="105"/>
              <w:rPr>
                <w:rFonts w:cs="Arial"/>
                <w:lang w:val="de-DE"/>
              </w:rPr>
            </w:pPr>
          </w:p>
        </w:tc>
        <w:tc>
          <w:tcPr>
            <w:tcW w:w="3969" w:type="dxa"/>
            <w:gridSpan w:val="2"/>
          </w:tcPr>
          <w:p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r w:rsidRPr="006A7283">
              <w:rPr>
                <w:rFonts w:cs="Arial"/>
                <w:noProof w:val="0"/>
                <w:lang w:val="it-IT" w:eastAsia="it-IT"/>
              </w:rPr>
              <w:t>La stazione appaltante in tutti i casi in cui sorgono fondati dubbi sull’effettivo possesso dei requisiti generali e speciali e/o fatti notori in capo ai concorrenti/ ausliari puo’ svolgere verifiche.</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A60159"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2"/>
          </w:tcPr>
          <w:p w:rsidR="00000862" w:rsidRPr="00A60159" w:rsidRDefault="00000862" w:rsidP="00000862">
            <w:pPr>
              <w:spacing w:line="240" w:lineRule="exact"/>
              <w:ind w:right="105"/>
              <w:rPr>
                <w:rFonts w:cs="Arial"/>
                <w:lang w:val="it-IT"/>
              </w:rPr>
            </w:pPr>
          </w:p>
        </w:tc>
        <w:tc>
          <w:tcPr>
            <w:tcW w:w="3969" w:type="dxa"/>
            <w:gridSpan w:val="2"/>
          </w:tcPr>
          <w:p w:rsidR="00000862" w:rsidRPr="006A7283"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211C25" w:rsidRDefault="00000862" w:rsidP="00000862">
            <w:pPr>
              <w:pStyle w:val="Rientrocorpodeltesto"/>
              <w:widowControl w:val="0"/>
              <w:tabs>
                <w:tab w:val="left" w:pos="8496"/>
              </w:tabs>
              <w:spacing w:after="0"/>
              <w:ind w:left="0" w:right="76"/>
              <w:jc w:val="both"/>
              <w:rPr>
                <w:rFonts w:cs="Arial"/>
                <w:noProof w:val="0"/>
                <w:lang w:val="de-DE" w:eastAsia="it-IT"/>
              </w:rPr>
            </w:pPr>
            <w:bookmarkStart w:id="75" w:name="_Hlk505941508"/>
            <w:r w:rsidRPr="00211C25">
              <w:rPr>
                <w:rFonts w:cs="Arial"/>
                <w:noProof w:val="0"/>
                <w:lang w:val="de-DE" w:eastAsia="it-IT"/>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3"/>
          </w:tcPr>
          <w:p w:rsidR="00000862" w:rsidRPr="00211C25" w:rsidRDefault="00000862" w:rsidP="00000862">
            <w:pPr>
              <w:widowControl w:val="0"/>
              <w:ind w:right="105"/>
              <w:rPr>
                <w:rFonts w:cs="Arial"/>
                <w:lang w:val="de-DE"/>
              </w:rPr>
            </w:pPr>
          </w:p>
        </w:tc>
        <w:tc>
          <w:tcPr>
            <w:tcW w:w="3969" w:type="dxa"/>
            <w:gridSpan w:val="2"/>
          </w:tcPr>
          <w:p w:rsidR="00000862" w:rsidRPr="00211C25" w:rsidRDefault="00000862" w:rsidP="00000862">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5"/>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2"/>
          </w:tcPr>
          <w:p w:rsidR="00000862" w:rsidRPr="000A10E1" w:rsidRDefault="00000862" w:rsidP="00000862">
            <w:pPr>
              <w:spacing w:line="240" w:lineRule="exact"/>
              <w:ind w:right="105"/>
              <w:rPr>
                <w:rFonts w:cs="Arial"/>
                <w:lang w:val="it-IT"/>
              </w:rPr>
            </w:pPr>
          </w:p>
        </w:tc>
        <w:tc>
          <w:tcPr>
            <w:tcW w:w="3969" w:type="dxa"/>
            <w:gridSpan w:val="2"/>
          </w:tcPr>
          <w:p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1D5EBF" w:rsidRDefault="00000862" w:rsidP="00000862">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zugelassenen Bietern den Tag und die Uhrzeit der nicht öffentliche Sitzung zur Öffnung der wirtschaftlichen Angebote mit. </w:t>
            </w:r>
          </w:p>
          <w:p w:rsidR="00000862" w:rsidRPr="001D5EBF" w:rsidRDefault="00000862" w:rsidP="00000862">
            <w:pPr>
              <w:spacing w:line="240" w:lineRule="exact"/>
              <w:ind w:right="62"/>
              <w:jc w:val="both"/>
              <w:rPr>
                <w:rFonts w:cs="Arial"/>
                <w:noProof w:val="0"/>
                <w:color w:val="000000"/>
                <w:lang w:val="de-DE"/>
              </w:rPr>
            </w:pPr>
          </w:p>
          <w:p w:rsidR="00000862" w:rsidRPr="001D5EBF" w:rsidRDefault="00000862" w:rsidP="00000862">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2"/>
          </w:tcPr>
          <w:p w:rsidR="00000862" w:rsidRPr="001D5EBF" w:rsidRDefault="00000862" w:rsidP="00000862">
            <w:pPr>
              <w:spacing w:line="240" w:lineRule="exact"/>
              <w:ind w:right="105"/>
              <w:rPr>
                <w:rFonts w:cs="Arial"/>
                <w:lang w:val="de-DE"/>
              </w:rPr>
            </w:pPr>
          </w:p>
        </w:tc>
        <w:tc>
          <w:tcPr>
            <w:tcW w:w="3969" w:type="dxa"/>
            <w:gridSpan w:val="2"/>
          </w:tcPr>
          <w:p w:rsidR="00000862" w:rsidRPr="001D5EBF" w:rsidRDefault="00000862" w:rsidP="00000862">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l’autorità di gara comunicherà ai candidati ammessi giorno e data della seduta riservata di apertura delle offerte economiche. </w:t>
            </w:r>
          </w:p>
          <w:p w:rsidR="00000862" w:rsidRPr="001D5EBF" w:rsidRDefault="00000862" w:rsidP="00000862">
            <w:pPr>
              <w:spacing w:line="240" w:lineRule="exact"/>
              <w:ind w:right="62"/>
              <w:jc w:val="both"/>
              <w:rPr>
                <w:rFonts w:cs="Arial"/>
                <w:noProof w:val="0"/>
                <w:lang w:val="it-IT"/>
              </w:rPr>
            </w:pPr>
          </w:p>
          <w:p w:rsidR="00000862" w:rsidRPr="000A10E1" w:rsidRDefault="00000862" w:rsidP="00000862">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rsidR="00000862" w:rsidRPr="000A10E1" w:rsidRDefault="00000862" w:rsidP="00000862">
            <w:pPr>
              <w:spacing w:line="240" w:lineRule="exact"/>
              <w:ind w:right="105"/>
              <w:jc w:val="both"/>
              <w:outlineLvl w:val="0"/>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2"/>
          </w:tcPr>
          <w:p w:rsidR="00000862" w:rsidRPr="000A10E1" w:rsidRDefault="00000862" w:rsidP="00000862">
            <w:pPr>
              <w:spacing w:line="240" w:lineRule="exact"/>
              <w:ind w:right="105"/>
              <w:rPr>
                <w:rFonts w:cs="Arial"/>
                <w:strike/>
                <w:lang w:val="it-IT"/>
              </w:rPr>
            </w:pPr>
          </w:p>
        </w:tc>
        <w:tc>
          <w:tcPr>
            <w:tcW w:w="3969" w:type="dxa"/>
            <w:gridSpan w:val="2"/>
          </w:tcPr>
          <w:p w:rsidR="00000862" w:rsidRPr="000A10E1" w:rsidRDefault="00000862" w:rsidP="00000862">
            <w:pPr>
              <w:pStyle w:val="Rientrocorpodeltesto"/>
              <w:tabs>
                <w:tab w:val="left" w:pos="8496"/>
              </w:tabs>
              <w:spacing w:after="0" w:line="240" w:lineRule="exact"/>
              <w:ind w:left="0" w:right="105"/>
              <w:jc w:val="both"/>
              <w:rPr>
                <w:rFonts w:cs="Arial"/>
                <w:strike/>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rsidR="00000862" w:rsidRPr="0019519C" w:rsidRDefault="00000862" w:rsidP="00000862">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3"/>
          </w:tcPr>
          <w:p w:rsidR="00000862" w:rsidRPr="0019519C" w:rsidRDefault="00000862" w:rsidP="00000862">
            <w:pPr>
              <w:spacing w:line="240" w:lineRule="exact"/>
              <w:rPr>
                <w:rFonts w:cs="Arial"/>
                <w:b/>
                <w:color w:val="FF0000"/>
                <w:lang w:val="de-DE"/>
              </w:rPr>
            </w:pPr>
          </w:p>
        </w:tc>
        <w:tc>
          <w:tcPr>
            <w:tcW w:w="3969" w:type="dxa"/>
            <w:gridSpan w:val="2"/>
          </w:tcPr>
          <w:p w:rsidR="00000862" w:rsidRPr="0019519C" w:rsidRDefault="00000862" w:rsidP="00000862">
            <w:pPr>
              <w:autoSpaceDE w:val="0"/>
              <w:autoSpaceDN w:val="0"/>
              <w:adjustRightInd w:val="0"/>
              <w:spacing w:line="240" w:lineRule="exact"/>
              <w:ind w:right="105"/>
              <w:jc w:val="both"/>
              <w:rPr>
                <w:rFonts w:cs="Arial"/>
                <w:b/>
                <w:color w:val="FF0000"/>
                <w:lang w:val="it-IT"/>
              </w:rPr>
            </w:pPr>
            <w:r w:rsidRPr="0019519C">
              <w:rPr>
                <w:rFonts w:cs="Arial"/>
                <w:b/>
                <w:color w:val="FF0000"/>
                <w:lang w:val="it-IT"/>
              </w:rPr>
              <w:t>1.1</w:t>
            </w:r>
            <w:r w:rsidRPr="00B758E3">
              <w:rPr>
                <w:rFonts w:cs="Arial"/>
                <w:b/>
                <w:color w:val="FF0000"/>
                <w:lang w:val="it-IT"/>
              </w:rPr>
              <w:t>.2</w:t>
            </w:r>
            <w:r w:rsidRPr="0019519C">
              <w:rPr>
                <w:rFonts w:cs="Arial"/>
                <w:b/>
                <w:color w:val="FF0000"/>
                <w:lang w:val="it-IT"/>
              </w:rPr>
              <w:t xml:space="preserve"> Entità del costo del personale </w:t>
            </w:r>
          </w:p>
          <w:p w:rsidR="00000862" w:rsidRPr="0019519C" w:rsidRDefault="00000862" w:rsidP="00000862">
            <w:pPr>
              <w:autoSpaceDE w:val="0"/>
              <w:autoSpaceDN w:val="0"/>
              <w:adjustRightInd w:val="0"/>
              <w:spacing w:line="240" w:lineRule="exact"/>
              <w:ind w:right="105"/>
              <w:jc w:val="both"/>
              <w:rPr>
                <w:rFonts w:cs="Arial"/>
                <w:b/>
                <w:color w:val="FF0000"/>
                <w:lang w:val="it-IT"/>
              </w:rPr>
            </w:pPr>
            <w:r w:rsidRPr="0095087E">
              <w:rPr>
                <w:rFonts w:cs="Arial"/>
                <w:b/>
                <w:color w:val="FF0000"/>
                <w:highlight w:val="green"/>
                <w:lang w:val="it-IT"/>
              </w:rPr>
              <w:t>(</w:t>
            </w:r>
            <w:r w:rsidRPr="0095087E">
              <w:rPr>
                <w:rFonts w:cs="Arial"/>
                <w:b/>
                <w:i/>
                <w:color w:val="FF0000"/>
                <w:highlight w:val="green"/>
                <w:lang w:val="it-IT"/>
              </w:rPr>
              <w:t>lasciare solo in caso di appalti di servizi ad alta intensità di manodopera)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72AE0" w:rsidRDefault="00000862" w:rsidP="00000862">
            <w:pPr>
              <w:autoSpaceDE w:val="0"/>
              <w:autoSpaceDN w:val="0"/>
              <w:adjustRightInd w:val="0"/>
              <w:spacing w:line="240" w:lineRule="exact"/>
              <w:ind w:right="76"/>
              <w:jc w:val="both"/>
              <w:rPr>
                <w:b/>
                <w:highlight w:val="yellow"/>
                <w:lang w:val="it-IT"/>
              </w:rPr>
            </w:pPr>
          </w:p>
        </w:tc>
        <w:tc>
          <w:tcPr>
            <w:tcW w:w="1152" w:type="dxa"/>
            <w:gridSpan w:val="3"/>
          </w:tcPr>
          <w:p w:rsidR="00000862" w:rsidRPr="00F72AE0" w:rsidRDefault="00000862" w:rsidP="00000862">
            <w:pPr>
              <w:spacing w:line="240" w:lineRule="exact"/>
              <w:rPr>
                <w:rFonts w:cs="Arial"/>
                <w:b/>
                <w:highlight w:val="yellow"/>
                <w:lang w:val="it-IT"/>
              </w:rPr>
            </w:pPr>
          </w:p>
        </w:tc>
        <w:tc>
          <w:tcPr>
            <w:tcW w:w="3969" w:type="dxa"/>
            <w:gridSpan w:val="2"/>
          </w:tcPr>
          <w:p w:rsidR="00000862" w:rsidRPr="00F72AE0" w:rsidRDefault="00000862" w:rsidP="00000862">
            <w:pPr>
              <w:autoSpaceDE w:val="0"/>
              <w:autoSpaceDN w:val="0"/>
              <w:adjustRightInd w:val="0"/>
              <w:spacing w:line="240" w:lineRule="exact"/>
              <w:ind w:right="105"/>
              <w:jc w:val="both"/>
              <w:rPr>
                <w:b/>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w:t>
            </w:r>
            <w:r w:rsidRPr="0019519C">
              <w:rPr>
                <w:rFonts w:cs="Arial"/>
                <w:color w:val="FF0000"/>
                <w:spacing w:val="-2"/>
                <w:lang w:val="de-DE"/>
              </w:rPr>
              <w:lastRenderedPageBreak/>
              <w:t xml:space="preserve">Auftrags festgelegte Ausmaß der </w:t>
            </w:r>
            <w:r w:rsidRPr="0019519C">
              <w:rPr>
                <w:rFonts w:cs="Arial"/>
                <w:color w:val="FF0000"/>
                <w:lang w:val="de-DE"/>
              </w:rPr>
              <w:t xml:space="preserve">Personalkosten </w:t>
            </w:r>
            <w:r w:rsidRPr="0019519C">
              <w:rPr>
                <w:rFonts w:cs="Arial"/>
                <w:color w:val="FF0000"/>
                <w:spacing w:val="-2"/>
                <w:lang w:val="de-DE"/>
              </w:rPr>
              <w:t>mit Bezug auf den gesamtstaatlichen und den lokalen Kollektivvertrag, die für den Bereich und den Ort der Ausführung der Arbeiten gelten, nachweisen. Dies gillt auch dann, wenn das Subverfahren der Anomalie nicht durchgeführt 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rsidR="00000862" w:rsidRPr="0019519C" w:rsidRDefault="00000862" w:rsidP="00000862">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3"/>
          </w:tcPr>
          <w:p w:rsidR="00000862" w:rsidRPr="0019519C" w:rsidRDefault="00000862" w:rsidP="00000862">
            <w:pPr>
              <w:spacing w:line="240" w:lineRule="exact"/>
              <w:rPr>
                <w:rFonts w:cs="Arial"/>
                <w:b/>
                <w:color w:val="FF0000"/>
                <w:lang w:val="de-DE"/>
              </w:rPr>
            </w:pPr>
          </w:p>
        </w:tc>
        <w:tc>
          <w:tcPr>
            <w:tcW w:w="3969" w:type="dxa"/>
            <w:gridSpan w:val="2"/>
          </w:tcPr>
          <w:p w:rsidR="00000862" w:rsidRPr="0019519C" w:rsidRDefault="00000862" w:rsidP="00000862">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w:t>
            </w:r>
            <w:r w:rsidRPr="0019519C">
              <w:rPr>
                <w:rFonts w:cs="Arial"/>
                <w:color w:val="FF0000"/>
                <w:lang w:val="it-IT"/>
              </w:rPr>
              <w:lastRenderedPageBreak/>
              <w:t>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personale indicato dall’operatore economico ai fini della proposta di aggiudicazione, e ne verifica il rispetto in fase di esecuzione.</w:t>
            </w:r>
          </w:p>
          <w:p w:rsidR="00000862" w:rsidRPr="0019519C" w:rsidRDefault="00000862" w:rsidP="00000862">
            <w:pPr>
              <w:autoSpaceDE w:val="0"/>
              <w:autoSpaceDN w:val="0"/>
              <w:adjustRightInd w:val="0"/>
              <w:spacing w:line="240" w:lineRule="exact"/>
              <w:ind w:right="105"/>
              <w:jc w:val="both"/>
              <w:rPr>
                <w:rFonts w:cs="Arial"/>
                <w:color w:val="FF0000"/>
                <w:lang w:val="it-IT"/>
              </w:rPr>
            </w:pPr>
          </w:p>
          <w:p w:rsidR="00000862" w:rsidRPr="0019519C" w:rsidRDefault="00000862" w:rsidP="00000862">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87A16" w:rsidRDefault="00000862" w:rsidP="00000862">
            <w:pPr>
              <w:autoSpaceDE w:val="0"/>
              <w:autoSpaceDN w:val="0"/>
              <w:adjustRightInd w:val="0"/>
              <w:spacing w:line="240" w:lineRule="exact"/>
              <w:ind w:right="76"/>
              <w:jc w:val="both"/>
              <w:rPr>
                <w:rFonts w:cs="Arial"/>
                <w:color w:val="FF0000"/>
                <w:spacing w:val="-2"/>
                <w:lang w:val="it-IT"/>
              </w:rPr>
            </w:pPr>
          </w:p>
        </w:tc>
        <w:tc>
          <w:tcPr>
            <w:tcW w:w="1152" w:type="dxa"/>
            <w:gridSpan w:val="3"/>
          </w:tcPr>
          <w:p w:rsidR="00000862" w:rsidRPr="00F87A16" w:rsidRDefault="00000862" w:rsidP="00000862">
            <w:pPr>
              <w:spacing w:line="240" w:lineRule="exact"/>
              <w:rPr>
                <w:rFonts w:cs="Arial"/>
                <w:b/>
                <w:color w:val="FF0000"/>
                <w:lang w:val="it-IT"/>
              </w:rPr>
            </w:pPr>
          </w:p>
        </w:tc>
        <w:tc>
          <w:tcPr>
            <w:tcW w:w="3969" w:type="dxa"/>
            <w:gridSpan w:val="2"/>
          </w:tcPr>
          <w:p w:rsidR="00000862" w:rsidRPr="0019519C" w:rsidRDefault="00000862" w:rsidP="00000862">
            <w:pPr>
              <w:autoSpaceDE w:val="0"/>
              <w:autoSpaceDN w:val="0"/>
              <w:adjustRightInd w:val="0"/>
              <w:spacing w:line="240" w:lineRule="exact"/>
              <w:ind w:right="105"/>
              <w:jc w:val="both"/>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3"/>
          </w:tcPr>
          <w:p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61CE3" w:rsidRDefault="00000862" w:rsidP="00000862">
            <w:pPr>
              <w:widowControl w:val="0"/>
              <w:autoSpaceDE w:val="0"/>
              <w:autoSpaceDN w:val="0"/>
              <w:adjustRightInd w:val="0"/>
              <w:spacing w:line="240" w:lineRule="exact"/>
              <w:jc w:val="both"/>
              <w:rPr>
                <w:b/>
                <w:color w:val="FF0000"/>
                <w:lang w:val="it-IT"/>
              </w:rPr>
            </w:pPr>
          </w:p>
        </w:tc>
        <w:tc>
          <w:tcPr>
            <w:tcW w:w="1152" w:type="dxa"/>
            <w:gridSpan w:val="3"/>
          </w:tcPr>
          <w:p w:rsidR="00000862" w:rsidRPr="00061CE3" w:rsidRDefault="00000862" w:rsidP="00000862">
            <w:pPr>
              <w:widowControl w:val="0"/>
              <w:autoSpaceDE w:val="0"/>
              <w:autoSpaceDN w:val="0"/>
              <w:adjustRightInd w:val="0"/>
              <w:spacing w:line="240" w:lineRule="exact"/>
              <w:jc w:val="both"/>
              <w:rPr>
                <w:b/>
                <w:color w:val="FF0000"/>
                <w:lang w:val="it-IT"/>
              </w:rPr>
            </w:pPr>
          </w:p>
        </w:tc>
        <w:tc>
          <w:tcPr>
            <w:tcW w:w="3969" w:type="dxa"/>
            <w:gridSpan w:val="2"/>
          </w:tcPr>
          <w:p w:rsidR="00000862" w:rsidRPr="00B758E3" w:rsidRDefault="00000862" w:rsidP="00000862">
            <w:pPr>
              <w:widowControl w:val="0"/>
              <w:autoSpaceDE w:val="0"/>
              <w:autoSpaceDN w:val="0"/>
              <w:adjustRightInd w:val="0"/>
              <w:spacing w:line="240" w:lineRule="exact"/>
              <w:jc w:val="both"/>
              <w:rPr>
                <w:b/>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452AE8" w:rsidRDefault="00000862" w:rsidP="00000862">
            <w:pPr>
              <w:widowControl w:val="0"/>
              <w:autoSpaceDE w:val="0"/>
              <w:autoSpaceDN w:val="0"/>
              <w:adjustRightInd w:val="0"/>
              <w:spacing w:line="240" w:lineRule="exact"/>
              <w:jc w:val="both"/>
              <w:rPr>
                <w:b/>
                <w:color w:val="FF0000"/>
                <w:lang w:val="de-DE"/>
              </w:rPr>
            </w:pPr>
            <w:bookmarkStart w:id="76"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52" w:type="dxa"/>
            <w:gridSpan w:val="3"/>
          </w:tcPr>
          <w:p w:rsidR="00000862" w:rsidRPr="00452AE8"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rsidR="00000862" w:rsidRPr="00870451" w:rsidRDefault="00000862" w:rsidP="00000862">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76"/>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10CCE" w:rsidRDefault="00000862" w:rsidP="00000862">
            <w:pPr>
              <w:spacing w:line="240" w:lineRule="exact"/>
              <w:ind w:right="76"/>
              <w:jc w:val="both"/>
              <w:rPr>
                <w:rFonts w:cs="Arial"/>
                <w:b/>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right="105"/>
              <w:jc w:val="both"/>
              <w:rPr>
                <w:rFonts w:cs="Arial"/>
                <w:b/>
                <w:noProof w:val="0"/>
                <w:lang w:val="it-IT"/>
              </w:rPr>
            </w:pPr>
          </w:p>
        </w:tc>
      </w:tr>
      <w:tr w:rsidR="00000862" w:rsidRPr="00BB3E82" w:rsidTr="00DD1DEB">
        <w:tblPrEx>
          <w:tblCellMar>
            <w:left w:w="0" w:type="dxa"/>
            <w:right w:w="0" w:type="dxa"/>
          </w:tblCellMar>
          <w:tblLook w:val="0000" w:firstRow="0" w:lastRow="0" w:firstColumn="0" w:lastColumn="0" w:noHBand="0" w:noVBand="0"/>
        </w:tblPrEx>
        <w:tc>
          <w:tcPr>
            <w:tcW w:w="4104" w:type="dxa"/>
            <w:gridSpan w:val="4"/>
          </w:tcPr>
          <w:p w:rsidR="00000862" w:rsidRPr="00BB3E82" w:rsidRDefault="00000862" w:rsidP="00000862">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3"/>
          </w:tcPr>
          <w:p w:rsidR="00000862" w:rsidRPr="00BB3E82" w:rsidRDefault="00000862" w:rsidP="00000862">
            <w:pPr>
              <w:spacing w:line="240" w:lineRule="exact"/>
              <w:rPr>
                <w:rFonts w:cs="Arial"/>
                <w:b/>
                <w:lang w:val="it-IT"/>
              </w:rPr>
            </w:pPr>
          </w:p>
        </w:tc>
        <w:tc>
          <w:tcPr>
            <w:tcW w:w="3969" w:type="dxa"/>
            <w:gridSpan w:val="2"/>
          </w:tcPr>
          <w:p w:rsidR="00000862" w:rsidRPr="00BB3E82" w:rsidRDefault="00000862" w:rsidP="00000862">
            <w:pPr>
              <w:autoSpaceDE w:val="0"/>
              <w:autoSpaceDN w:val="0"/>
              <w:adjustRightInd w:val="0"/>
              <w:spacing w:line="240" w:lineRule="exact"/>
              <w:ind w:right="105"/>
              <w:jc w:val="both"/>
              <w:rPr>
                <w:rFonts w:cs="Arial"/>
                <w:b/>
                <w:lang w:val="it-IT"/>
              </w:rPr>
            </w:pPr>
            <w:r w:rsidRPr="00BB3E82">
              <w:rPr>
                <w:b/>
                <w:lang w:val="it-IT"/>
              </w:rPr>
              <w:t>1.2 Offerte anomale</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1509B3" w:rsidRDefault="00000862" w:rsidP="00000862">
            <w:pPr>
              <w:jc w:val="both"/>
              <w:rPr>
                <w:rFonts w:cs="Arial"/>
                <w:lang w:val="de-DE"/>
              </w:rPr>
            </w:pPr>
          </w:p>
        </w:tc>
        <w:tc>
          <w:tcPr>
            <w:tcW w:w="1152" w:type="dxa"/>
            <w:gridSpan w:val="3"/>
          </w:tcPr>
          <w:p w:rsidR="00000862" w:rsidRPr="001509B3" w:rsidRDefault="00000862" w:rsidP="00000862">
            <w:pPr>
              <w:spacing w:line="240" w:lineRule="exact"/>
              <w:rPr>
                <w:rFonts w:cs="Arial"/>
                <w:strike/>
                <w:lang w:val="de-DE"/>
              </w:rPr>
            </w:pPr>
          </w:p>
        </w:tc>
        <w:tc>
          <w:tcPr>
            <w:tcW w:w="3969" w:type="dxa"/>
            <w:gridSpan w:val="2"/>
          </w:tcPr>
          <w:p w:rsidR="00000862" w:rsidRPr="001509B3" w:rsidRDefault="00000862" w:rsidP="00000862">
            <w:pPr>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3"/>
          </w:tcPr>
          <w:p w:rsidR="00000862" w:rsidRPr="00F30BDF" w:rsidRDefault="00000862" w:rsidP="00000862">
            <w:pPr>
              <w:spacing w:line="240" w:lineRule="exact"/>
              <w:rPr>
                <w:rFonts w:cs="Arial"/>
                <w:strike/>
                <w:lang w:val="de-DE"/>
              </w:rPr>
            </w:pPr>
          </w:p>
        </w:tc>
        <w:tc>
          <w:tcPr>
            <w:tcW w:w="3969" w:type="dxa"/>
            <w:gridSpan w:val="2"/>
          </w:tcPr>
          <w:p w:rsidR="00000862" w:rsidRPr="00F30BDF" w:rsidRDefault="00000862" w:rsidP="00000862">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rsidR="00000862" w:rsidRPr="00F30BDF" w:rsidRDefault="00000862" w:rsidP="00000862">
            <w:pPr>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jc w:val="both"/>
              <w:rPr>
                <w:rFonts w:cs="Arial"/>
                <w:lang w:val="it-IT"/>
              </w:rPr>
            </w:pPr>
          </w:p>
        </w:tc>
        <w:tc>
          <w:tcPr>
            <w:tcW w:w="1152" w:type="dxa"/>
            <w:gridSpan w:val="3"/>
          </w:tcPr>
          <w:p w:rsidR="00000862" w:rsidRPr="00F30BDF" w:rsidRDefault="00000862" w:rsidP="00000862">
            <w:pPr>
              <w:spacing w:line="240" w:lineRule="exact"/>
              <w:rPr>
                <w:rFonts w:cs="Arial"/>
                <w:strike/>
                <w:lang w:val="it-IT"/>
              </w:rPr>
            </w:pPr>
          </w:p>
        </w:tc>
        <w:tc>
          <w:tcPr>
            <w:tcW w:w="3969" w:type="dxa"/>
            <w:gridSpan w:val="2"/>
          </w:tcPr>
          <w:p w:rsidR="00000862" w:rsidRPr="00F30BDF" w:rsidRDefault="00000862" w:rsidP="00000862">
            <w:pPr>
              <w:spacing w:line="240" w:lineRule="exact"/>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ind w:right="-1"/>
              <w:jc w:val="both"/>
              <w:rPr>
                <w:rFonts w:cs="Arial"/>
                <w:lang w:val="de-DE"/>
              </w:rPr>
            </w:pPr>
            <w:r w:rsidRPr="00F30BDF">
              <w:rPr>
                <w:lang w:val="de-DE" w:eastAsia="it-IT"/>
              </w:rPr>
              <w:t xml:space="preserve">Auf jeden Fall kann der einzige Verfahrensverantwortliche (RUP), unabhängig von den Ergebnissen der eventuellen Berechnung gemäß der obengenannten </w:t>
            </w:r>
            <w:r w:rsidRPr="00F30BDF">
              <w:rPr>
                <w:lang w:val="de-DE" w:eastAsia="it-IT"/>
              </w:rPr>
              <w:lastRenderedPageBreak/>
              <w:t>Richtlinie, das Unterverfahren des ungewöhnlich niedrigen Angebotes auch dann einleiten, wenn er den gebotenen Preis rein auf Grundlage seines Ermessens für ungewöhnlich niedrig befindet.</w:t>
            </w:r>
          </w:p>
        </w:tc>
        <w:tc>
          <w:tcPr>
            <w:tcW w:w="1152" w:type="dxa"/>
            <w:gridSpan w:val="3"/>
          </w:tcPr>
          <w:p w:rsidR="00000862" w:rsidRPr="00F30BDF" w:rsidRDefault="00000862" w:rsidP="00000862">
            <w:pPr>
              <w:spacing w:line="240" w:lineRule="exact"/>
              <w:rPr>
                <w:rFonts w:cs="Arial"/>
                <w:strike/>
                <w:lang w:val="de-DE"/>
              </w:rPr>
            </w:pPr>
          </w:p>
        </w:tc>
        <w:tc>
          <w:tcPr>
            <w:tcW w:w="3969" w:type="dxa"/>
            <w:gridSpan w:val="2"/>
          </w:tcPr>
          <w:p w:rsidR="00000862" w:rsidRPr="00F30BDF" w:rsidRDefault="00000862" w:rsidP="00000862">
            <w:pPr>
              <w:jc w:val="both"/>
              <w:rPr>
                <w:lang w:val="it-IT"/>
              </w:rPr>
            </w:pPr>
            <w:r w:rsidRPr="00F30BDF">
              <w:rPr>
                <w:lang w:val="it-IT" w:eastAsia="it-IT"/>
              </w:rPr>
              <w:t xml:space="preserve">In ogni caso, indipendentemente dai risultati dell’eventuale applicazione del calcolo di cui alla sopra citata Linea Guida, qualora il RUP, nell’esercizio del suo potere discrezionale, </w:t>
            </w:r>
            <w:r w:rsidRPr="00F30BDF">
              <w:rPr>
                <w:lang w:val="it-IT" w:eastAsia="it-IT"/>
              </w:rPr>
              <w:lastRenderedPageBreak/>
              <w:t>ritenga anomalo il prezzo offerto, può attivare il subprocedimento di anomalia.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jc w:val="both"/>
              <w:rPr>
                <w:rFonts w:cs="Arial"/>
                <w:lang w:val="it-IT"/>
              </w:rPr>
            </w:pPr>
          </w:p>
        </w:tc>
        <w:tc>
          <w:tcPr>
            <w:tcW w:w="1152" w:type="dxa"/>
            <w:gridSpan w:val="3"/>
          </w:tcPr>
          <w:p w:rsidR="00000862" w:rsidRPr="00F30BDF" w:rsidRDefault="00000862" w:rsidP="00000862">
            <w:pPr>
              <w:spacing w:line="240" w:lineRule="exact"/>
              <w:rPr>
                <w:rFonts w:cs="Arial"/>
                <w:strike/>
                <w:lang w:val="it-IT"/>
              </w:rPr>
            </w:pPr>
          </w:p>
        </w:tc>
        <w:tc>
          <w:tcPr>
            <w:tcW w:w="3969" w:type="dxa"/>
            <w:gridSpan w:val="2"/>
          </w:tcPr>
          <w:p w:rsidR="00000862" w:rsidRPr="00F30BDF" w:rsidRDefault="00000862" w:rsidP="00000862">
            <w:pPr>
              <w:spacing w:line="240" w:lineRule="exact"/>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werden die Angebote im Sinne des Art. 97 Abs. 1, 4, 5, 6 und 7 GvD 50/2016 von Seiten der selben Vergabestelle der Bewertung der Anomalie unterworfen.</w:t>
            </w:r>
          </w:p>
        </w:tc>
        <w:tc>
          <w:tcPr>
            <w:tcW w:w="1152" w:type="dxa"/>
            <w:gridSpan w:val="3"/>
          </w:tcPr>
          <w:p w:rsidR="00000862" w:rsidRPr="00F30BDF" w:rsidRDefault="00000862" w:rsidP="00000862">
            <w:pPr>
              <w:spacing w:line="240" w:lineRule="exact"/>
              <w:rPr>
                <w:rFonts w:cs="Arial"/>
                <w:strike/>
                <w:lang w:val="de-DE"/>
              </w:rPr>
            </w:pPr>
          </w:p>
        </w:tc>
        <w:tc>
          <w:tcPr>
            <w:tcW w:w="3969" w:type="dxa"/>
            <w:gridSpan w:val="2"/>
          </w:tcPr>
          <w:p w:rsidR="00000862" w:rsidRPr="00F30BDF" w:rsidRDefault="00000862" w:rsidP="00000862">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verifica dell’anomalia da parte dello stesso ente committente ai sensi dell´art. 97 comma 1, 4, 5, 6 e 7 del D.Lgs. n. 50/2016.</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pStyle w:val="Corpodeltesto2"/>
              <w:spacing w:after="0" w:line="240" w:lineRule="exact"/>
              <w:ind w:right="76"/>
              <w:jc w:val="both"/>
              <w:rPr>
                <w:rFonts w:cs="Arial"/>
                <w:strike/>
              </w:rPr>
            </w:pPr>
          </w:p>
        </w:tc>
        <w:tc>
          <w:tcPr>
            <w:tcW w:w="1152" w:type="dxa"/>
            <w:gridSpan w:val="3"/>
          </w:tcPr>
          <w:p w:rsidR="00000862" w:rsidRPr="00F30BDF" w:rsidRDefault="00000862" w:rsidP="00000862">
            <w:pPr>
              <w:spacing w:line="240" w:lineRule="exact"/>
              <w:rPr>
                <w:rFonts w:cs="Arial"/>
                <w:strike/>
                <w:lang w:val="it-IT"/>
              </w:rPr>
            </w:pPr>
          </w:p>
        </w:tc>
        <w:tc>
          <w:tcPr>
            <w:tcW w:w="3969" w:type="dxa"/>
            <w:gridSpan w:val="2"/>
          </w:tcPr>
          <w:p w:rsidR="00000862" w:rsidRPr="00F30BDF" w:rsidRDefault="00000862" w:rsidP="00000862">
            <w:pPr>
              <w:spacing w:line="240" w:lineRule="exact"/>
              <w:jc w:val="both"/>
              <w:rPr>
                <w:rFonts w:cs="Arial"/>
                <w:strik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3"/>
          </w:tcPr>
          <w:p w:rsidR="00000862" w:rsidRPr="00F30BDF" w:rsidRDefault="00000862" w:rsidP="00000862">
            <w:pPr>
              <w:pStyle w:val="Corpodeltesto2"/>
              <w:spacing w:after="0" w:line="240" w:lineRule="exact"/>
              <w:ind w:right="76"/>
              <w:jc w:val="both"/>
              <w:rPr>
                <w:lang w:val="de-DE"/>
              </w:rPr>
            </w:pPr>
          </w:p>
        </w:tc>
        <w:tc>
          <w:tcPr>
            <w:tcW w:w="3969" w:type="dxa"/>
            <w:gridSpan w:val="2"/>
          </w:tcPr>
          <w:p w:rsidR="00000862" w:rsidRPr="00F30BDF" w:rsidRDefault="00000862" w:rsidP="00000862">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0BDF" w:rsidRDefault="00000862" w:rsidP="00000862">
            <w:pPr>
              <w:pStyle w:val="Corpodeltesto2"/>
              <w:spacing w:after="0" w:line="240" w:lineRule="exact"/>
              <w:ind w:right="76"/>
              <w:jc w:val="both"/>
              <w:rPr>
                <w:rFonts w:cs="Arial"/>
              </w:rPr>
            </w:pPr>
          </w:p>
        </w:tc>
        <w:tc>
          <w:tcPr>
            <w:tcW w:w="1152" w:type="dxa"/>
            <w:gridSpan w:val="3"/>
          </w:tcPr>
          <w:p w:rsidR="00000862" w:rsidRPr="00F30BDF" w:rsidRDefault="00000862" w:rsidP="00000862">
            <w:pPr>
              <w:spacing w:line="240" w:lineRule="exact"/>
              <w:rPr>
                <w:rFonts w:cs="Arial"/>
                <w:strike/>
                <w:lang w:val="it-IT"/>
              </w:rPr>
            </w:pPr>
          </w:p>
        </w:tc>
        <w:tc>
          <w:tcPr>
            <w:tcW w:w="3969" w:type="dxa"/>
            <w:gridSpan w:val="2"/>
          </w:tcPr>
          <w:p w:rsidR="00000862" w:rsidRPr="00F30BDF" w:rsidRDefault="00000862" w:rsidP="00000862">
            <w:pPr>
              <w:spacing w:line="240" w:lineRule="exact"/>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F30BDF" w:rsidRDefault="00000862" w:rsidP="00000862">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2"/>
          </w:tcPr>
          <w:p w:rsidR="00000862" w:rsidRPr="00F30BDF" w:rsidRDefault="00000862" w:rsidP="00000862">
            <w:pPr>
              <w:spacing w:line="240" w:lineRule="exact"/>
              <w:rPr>
                <w:rFonts w:cs="Arial"/>
                <w:strike/>
                <w:lang w:val="de-DE"/>
              </w:rPr>
            </w:pPr>
          </w:p>
        </w:tc>
        <w:tc>
          <w:tcPr>
            <w:tcW w:w="3969" w:type="dxa"/>
            <w:gridSpan w:val="2"/>
          </w:tcPr>
          <w:p w:rsidR="00000862" w:rsidRPr="000A10E1" w:rsidRDefault="00000862" w:rsidP="00000862">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deltesto2"/>
              <w:spacing w:after="0" w:line="240" w:lineRule="exact"/>
              <w:ind w:right="76"/>
              <w:jc w:val="both"/>
              <w:rPr>
                <w:rFonts w:cs="Arial"/>
              </w:rPr>
            </w:pPr>
          </w:p>
        </w:tc>
        <w:tc>
          <w:tcPr>
            <w:tcW w:w="1140" w:type="dxa"/>
            <w:gridSpan w:val="2"/>
          </w:tcPr>
          <w:p w:rsidR="00000862" w:rsidRPr="000A10E1" w:rsidRDefault="00000862" w:rsidP="00000862">
            <w:pPr>
              <w:spacing w:line="240" w:lineRule="exact"/>
              <w:rPr>
                <w:rFonts w:cs="Arial"/>
                <w:strike/>
                <w:lang w:val="it-IT"/>
              </w:rPr>
            </w:pPr>
          </w:p>
        </w:tc>
        <w:tc>
          <w:tcPr>
            <w:tcW w:w="3969" w:type="dxa"/>
            <w:gridSpan w:val="2"/>
          </w:tcPr>
          <w:p w:rsidR="00000862" w:rsidRPr="000A10E1" w:rsidRDefault="00000862" w:rsidP="00000862">
            <w:pPr>
              <w:spacing w:line="240" w:lineRule="exact"/>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Corpodeltesto2"/>
              <w:spacing w:after="0" w:line="240" w:lineRule="exact"/>
              <w:ind w:right="76"/>
              <w:jc w:val="both"/>
              <w:rPr>
                <w:rFonts w:cs="Arial"/>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pStyle w:val="Corpodeltesto2"/>
              <w:spacing w:after="0" w:line="240" w:lineRule="exact"/>
              <w:ind w:right="105"/>
              <w:jc w:val="both"/>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Corpodeltesto2"/>
              <w:spacing w:after="0" w:line="240" w:lineRule="exact"/>
              <w:ind w:right="76"/>
              <w:jc w:val="both"/>
              <w:rPr>
                <w:rFonts w:cs="Arial"/>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pStyle w:val="Corpodeltesto2"/>
              <w:spacing w:after="0" w:line="240" w:lineRule="exact"/>
              <w:ind w:right="105"/>
              <w:jc w:val="both"/>
              <w:rPr>
                <w:rFonts w:cs="Arial"/>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w:t>
            </w:r>
            <w:r w:rsidRPr="000A10E1">
              <w:rPr>
                <w:lang w:val="de-DE"/>
              </w:rPr>
              <w:lastRenderedPageBreak/>
              <w:t xml:space="preserve">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jc w:val="both"/>
              <w:rPr>
                <w:rFonts w:cs="Arial"/>
                <w:lang w:val="it-IT"/>
              </w:rPr>
            </w:pPr>
            <w:r w:rsidRPr="000A10E1">
              <w:rPr>
                <w:rFonts w:cs="Arial"/>
                <w:lang w:val="it-IT"/>
              </w:rPr>
              <w:t xml:space="preserve">Saranno richieste, pertanto, per iscritto nel termine non inferiore a 15 (quindici) giorni dal ricevimento della richiesta, alle imprese che hanno presentato offerta anomala le </w:t>
            </w:r>
            <w:r w:rsidRPr="000A10E1">
              <w:rPr>
                <w:rFonts w:cs="Arial"/>
                <w:lang w:val="it-IT"/>
              </w:rPr>
              <w:lastRenderedPageBreak/>
              <w:t>necessarie spiegazioni di tutti i prezzi unitari offerti. In tal caso la proposta di aggiudicazione è rinviata, fino al totale espletamento delle operazioni di verifica.</w:t>
            </w:r>
          </w:p>
          <w:p w:rsidR="00000862" w:rsidRPr="000A10E1" w:rsidRDefault="00000862" w:rsidP="00000862">
            <w:pPr>
              <w:tabs>
                <w:tab w:val="center" w:pos="4536"/>
                <w:tab w:val="right" w:pos="9072"/>
              </w:tabs>
              <w:spacing w:line="240" w:lineRule="exact"/>
              <w:ind w:right="105"/>
              <w:jc w:val="both"/>
              <w:rPr>
                <w:rFonts w:cs="Arial"/>
                <w:lang w:val="it-IT"/>
              </w:rPr>
            </w:pPr>
          </w:p>
          <w:p w:rsidR="00000862" w:rsidRPr="000A10E1"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spacing w:line="240" w:lineRule="exact"/>
              <w:ind w:right="105"/>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30B1A" w:rsidRDefault="00000862" w:rsidP="00000862">
            <w:pPr>
              <w:spacing w:line="240" w:lineRule="exact"/>
              <w:ind w:right="76"/>
              <w:jc w:val="both"/>
              <w:rPr>
                <w:rFonts w:cs="Arial"/>
                <w:lang w:val="de-DE"/>
              </w:rPr>
            </w:pPr>
            <w:r w:rsidRPr="00B30B1A">
              <w:rPr>
                <w:rFonts w:cs="Arial"/>
                <w:lang w:val="de-DE"/>
              </w:rPr>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3"/>
          </w:tcPr>
          <w:p w:rsidR="00000862" w:rsidRPr="00B30B1A" w:rsidRDefault="00000862" w:rsidP="00000862">
            <w:pPr>
              <w:spacing w:line="240" w:lineRule="exact"/>
              <w:rPr>
                <w:rFonts w:cs="Arial"/>
                <w:lang w:val="de-DE"/>
              </w:rPr>
            </w:pPr>
          </w:p>
        </w:tc>
        <w:tc>
          <w:tcPr>
            <w:tcW w:w="3969" w:type="dxa"/>
            <w:gridSpan w:val="2"/>
          </w:tcPr>
          <w:p w:rsidR="00000862" w:rsidRPr="00145DC3" w:rsidRDefault="00000862" w:rsidP="00000862">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autoSpaceDE w:val="0"/>
              <w:autoSpaceDN w:val="0"/>
              <w:adjustRightInd w:val="0"/>
              <w:spacing w:line="240" w:lineRule="exact"/>
              <w:ind w:right="76"/>
              <w:jc w:val="both"/>
              <w:rPr>
                <w:rFonts w:cs="Arial"/>
                <w:lang w:val="it-IT"/>
              </w:rPr>
            </w:pPr>
          </w:p>
        </w:tc>
        <w:tc>
          <w:tcPr>
            <w:tcW w:w="1152" w:type="dxa"/>
            <w:gridSpan w:val="3"/>
          </w:tcPr>
          <w:p w:rsidR="00000862" w:rsidRPr="00145DC3" w:rsidRDefault="00000862" w:rsidP="00000862">
            <w:pPr>
              <w:spacing w:line="240" w:lineRule="exact"/>
              <w:rPr>
                <w:rFonts w:cs="Arial"/>
                <w:lang w:val="it-IT"/>
              </w:rPr>
            </w:pPr>
          </w:p>
        </w:tc>
        <w:tc>
          <w:tcPr>
            <w:tcW w:w="3969" w:type="dxa"/>
            <w:gridSpan w:val="2"/>
          </w:tcPr>
          <w:p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3"/>
          </w:tcPr>
          <w:p w:rsidR="00000862" w:rsidRPr="00145DC3" w:rsidRDefault="00000862" w:rsidP="00000862">
            <w:pPr>
              <w:spacing w:line="240" w:lineRule="exact"/>
              <w:rPr>
                <w:rFonts w:cs="Arial"/>
                <w:lang w:val="de-DE"/>
              </w:rPr>
            </w:pPr>
          </w:p>
        </w:tc>
        <w:tc>
          <w:tcPr>
            <w:tcW w:w="3969" w:type="dxa"/>
            <w:gridSpan w:val="2"/>
          </w:tcPr>
          <w:p w:rsidR="00000862" w:rsidRPr="00145DC3" w:rsidRDefault="00000862" w:rsidP="00000862">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60464" w:rsidRDefault="00000862" w:rsidP="00000862">
            <w:pPr>
              <w:pStyle w:val="Corpodeltesto2"/>
              <w:spacing w:after="0" w:line="240" w:lineRule="exact"/>
              <w:ind w:right="76"/>
              <w:jc w:val="both"/>
              <w:rPr>
                <w:b/>
                <w:u w:val="single"/>
              </w:rPr>
            </w:pPr>
          </w:p>
        </w:tc>
        <w:tc>
          <w:tcPr>
            <w:tcW w:w="1152" w:type="dxa"/>
            <w:gridSpan w:val="3"/>
          </w:tcPr>
          <w:p w:rsidR="00000862" w:rsidRPr="00145DC3" w:rsidRDefault="00000862" w:rsidP="00000862">
            <w:pPr>
              <w:spacing w:line="240" w:lineRule="exact"/>
              <w:rPr>
                <w:rFonts w:cs="Arial"/>
                <w:lang w:val="it-IT"/>
              </w:rPr>
            </w:pPr>
          </w:p>
        </w:tc>
        <w:tc>
          <w:tcPr>
            <w:tcW w:w="3969" w:type="dxa"/>
            <w:gridSpan w:val="2"/>
          </w:tcPr>
          <w:p w:rsidR="00000862" w:rsidRPr="00145DC3" w:rsidRDefault="00000862" w:rsidP="00000862">
            <w:pPr>
              <w:pStyle w:val="Corpodeltesto2"/>
              <w:spacing w:after="0" w:line="240" w:lineRule="exact"/>
              <w:jc w:val="both"/>
              <w:rPr>
                <w:rFonts w:cs="Arial"/>
                <w:b/>
                <w:u w:val="single"/>
              </w:rPr>
            </w:pPr>
          </w:p>
        </w:tc>
      </w:tr>
      <w:tr w:rsidR="00000862" w:rsidRPr="00B916D1" w:rsidTr="00DD1DEB">
        <w:tblPrEx>
          <w:tblCellMar>
            <w:left w:w="0" w:type="dxa"/>
            <w:right w:w="0" w:type="dxa"/>
          </w:tblCellMar>
          <w:tblLook w:val="0000" w:firstRow="0" w:lastRow="0" w:firstColumn="0" w:lastColumn="0" w:noHBand="0" w:noVBand="0"/>
        </w:tblPrEx>
        <w:trPr>
          <w:trHeight w:val="426"/>
        </w:trPr>
        <w:tc>
          <w:tcPr>
            <w:tcW w:w="4116" w:type="dxa"/>
            <w:gridSpan w:val="5"/>
          </w:tcPr>
          <w:p w:rsidR="00000862" w:rsidRPr="000A10E1" w:rsidRDefault="00000862" w:rsidP="00000862">
            <w:pPr>
              <w:pStyle w:val="Corpodeltesto2"/>
              <w:spacing w:after="0" w:line="240" w:lineRule="exact"/>
              <w:ind w:right="76"/>
              <w:jc w:val="both"/>
              <w:rPr>
                <w:b/>
                <w:u w:val="single"/>
                <w:lang w:val="de-DE"/>
              </w:rPr>
            </w:pPr>
            <w:bookmarkStart w:id="77"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rsidR="00000862" w:rsidRPr="000A10E1" w:rsidRDefault="00000862" w:rsidP="00000862">
            <w:pPr>
              <w:pStyle w:val="Corpodeltesto2"/>
              <w:spacing w:after="0" w:line="240" w:lineRule="exact"/>
              <w:ind w:right="76"/>
              <w:jc w:val="both"/>
              <w:rPr>
                <w:b/>
                <w:u w:val="single"/>
                <w:lang w:val="de-DE"/>
              </w:rPr>
            </w:pPr>
            <w:r w:rsidRPr="000A10E1">
              <w:rPr>
                <w:b/>
                <w:u w:val="single"/>
                <w:lang w:val="de-DE"/>
              </w:rPr>
              <w:t>Der einzige Verfahrensverantwortliche schlägt der Ausschreibungsbehörde den Ausschluss jener Angebote vor, welche aufgrund der Erläuterungen, in ihrer Gesamtheit, als nicht vertrauenswürdig erscheinen.</w:t>
            </w:r>
          </w:p>
        </w:tc>
        <w:tc>
          <w:tcPr>
            <w:tcW w:w="1140" w:type="dxa"/>
            <w:gridSpan w:val="2"/>
          </w:tcPr>
          <w:p w:rsidR="00000862" w:rsidRPr="000A10E1" w:rsidRDefault="00000862" w:rsidP="00000862">
            <w:pPr>
              <w:spacing w:line="240" w:lineRule="exact"/>
              <w:rPr>
                <w:rFonts w:cs="Arial"/>
                <w:b/>
                <w:u w:val="single"/>
                <w:lang w:val="de-DE"/>
              </w:rPr>
            </w:pPr>
          </w:p>
        </w:tc>
        <w:tc>
          <w:tcPr>
            <w:tcW w:w="3969" w:type="dxa"/>
            <w:gridSpan w:val="2"/>
          </w:tcPr>
          <w:p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propone all´autoritá di gara l´esclusione delle offerte che, in base all’esame degli elementi forniti con le spiegazioni risultino, nel complesso, inaffidabili. </w:t>
            </w:r>
          </w:p>
        </w:tc>
      </w:tr>
      <w:bookmarkEnd w:id="77"/>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60464" w:rsidRDefault="00000862" w:rsidP="00000862">
            <w:pPr>
              <w:tabs>
                <w:tab w:val="left" w:pos="9720"/>
              </w:tabs>
              <w:spacing w:line="240" w:lineRule="exact"/>
              <w:ind w:right="79"/>
              <w:jc w:val="both"/>
              <w:rPr>
                <w:rFonts w:cs="Arial"/>
                <w:lang w:val="it-IT"/>
              </w:rPr>
            </w:pPr>
          </w:p>
        </w:tc>
        <w:tc>
          <w:tcPr>
            <w:tcW w:w="1152" w:type="dxa"/>
            <w:gridSpan w:val="3"/>
          </w:tcPr>
          <w:p w:rsidR="00000862" w:rsidRPr="00760464" w:rsidRDefault="00000862" w:rsidP="00000862">
            <w:pPr>
              <w:spacing w:line="240" w:lineRule="exact"/>
              <w:rPr>
                <w:rFonts w:cs="Arial"/>
                <w:lang w:val="it-IT"/>
              </w:rPr>
            </w:pPr>
          </w:p>
        </w:tc>
        <w:tc>
          <w:tcPr>
            <w:tcW w:w="3969" w:type="dxa"/>
            <w:gridSpan w:val="2"/>
          </w:tcPr>
          <w:p w:rsidR="00000862" w:rsidRPr="00145DC3" w:rsidRDefault="00000862" w:rsidP="00000862">
            <w:pPr>
              <w:spacing w:line="240" w:lineRule="exact"/>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52" w:type="dxa"/>
            <w:gridSpan w:val="3"/>
          </w:tcPr>
          <w:p w:rsidR="00000862" w:rsidRPr="00145DC3" w:rsidRDefault="00000862" w:rsidP="00000862">
            <w:pPr>
              <w:spacing w:line="240" w:lineRule="exact"/>
              <w:rPr>
                <w:rFonts w:cs="Arial"/>
                <w:lang w:val="de-DE"/>
              </w:rPr>
            </w:pPr>
          </w:p>
        </w:tc>
        <w:tc>
          <w:tcPr>
            <w:tcW w:w="3969" w:type="dxa"/>
            <w:gridSpan w:val="2"/>
          </w:tcPr>
          <w:p w:rsidR="00000862" w:rsidRPr="00145DC3" w:rsidRDefault="00000862" w:rsidP="00000862">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rsidR="00000862" w:rsidRPr="00145DC3" w:rsidRDefault="00000862" w:rsidP="00000862">
            <w:pPr>
              <w:autoSpaceDE w:val="0"/>
              <w:autoSpaceDN w:val="0"/>
              <w:adjustRightInd w:val="0"/>
              <w:spacing w:line="240" w:lineRule="exact"/>
              <w:ind w:right="105"/>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760464" w:rsidRDefault="00000862" w:rsidP="00000862">
            <w:pPr>
              <w:pStyle w:val="Rientrocorpodeltesto"/>
              <w:tabs>
                <w:tab w:val="left" w:pos="8496"/>
              </w:tabs>
              <w:spacing w:after="0" w:line="240" w:lineRule="exact"/>
              <w:ind w:left="0" w:right="76"/>
              <w:jc w:val="both"/>
              <w:rPr>
                <w:rFonts w:cs="Arial"/>
                <w:lang w:val="it-IT"/>
              </w:rPr>
            </w:pPr>
          </w:p>
        </w:tc>
        <w:tc>
          <w:tcPr>
            <w:tcW w:w="1152" w:type="dxa"/>
            <w:gridSpan w:val="3"/>
          </w:tcPr>
          <w:p w:rsidR="00000862" w:rsidRPr="00760464" w:rsidRDefault="00000862" w:rsidP="00000862">
            <w:pPr>
              <w:spacing w:line="240" w:lineRule="exact"/>
              <w:rPr>
                <w:rFonts w:cs="Arial"/>
                <w:lang w:val="it-IT"/>
              </w:rPr>
            </w:pPr>
          </w:p>
        </w:tc>
        <w:tc>
          <w:tcPr>
            <w:tcW w:w="3969" w:type="dxa"/>
            <w:gridSpan w:val="2"/>
          </w:tcPr>
          <w:p w:rsidR="00000862" w:rsidRPr="00145DC3" w:rsidRDefault="00000862" w:rsidP="00000862">
            <w:pPr>
              <w:autoSpaceDE w:val="0"/>
              <w:autoSpaceDN w:val="0"/>
              <w:adjustRightInd w:val="0"/>
              <w:spacing w:line="240" w:lineRule="exact"/>
              <w:ind w:right="105"/>
              <w:jc w:val="both"/>
              <w:rPr>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3"/>
          </w:tcPr>
          <w:p w:rsidR="00000862" w:rsidRPr="00145DC3" w:rsidRDefault="00000862" w:rsidP="00000862">
            <w:pPr>
              <w:spacing w:line="240" w:lineRule="exact"/>
              <w:rPr>
                <w:rFonts w:cs="Arial"/>
                <w:lang w:val="de-DE"/>
              </w:rPr>
            </w:pPr>
          </w:p>
        </w:tc>
        <w:tc>
          <w:tcPr>
            <w:tcW w:w="3969" w:type="dxa"/>
            <w:gridSpan w:val="2"/>
          </w:tcPr>
          <w:p w:rsidR="00000862" w:rsidRPr="00145DC3" w:rsidRDefault="00000862" w:rsidP="00000862">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pStyle w:val="Titolo3"/>
              <w:keepNext w:val="0"/>
              <w:spacing w:before="0" w:after="0" w:line="240" w:lineRule="exact"/>
              <w:ind w:right="76"/>
              <w:jc w:val="both"/>
              <w:rPr>
                <w:b w:val="0"/>
                <w:sz w:val="20"/>
                <w:szCs w:val="20"/>
                <w:lang w:val="it-IT"/>
              </w:rPr>
            </w:pPr>
          </w:p>
        </w:tc>
        <w:tc>
          <w:tcPr>
            <w:tcW w:w="1152" w:type="dxa"/>
            <w:gridSpan w:val="3"/>
          </w:tcPr>
          <w:p w:rsidR="00000862" w:rsidRPr="00145DC3" w:rsidRDefault="00000862" w:rsidP="00000862">
            <w:pPr>
              <w:spacing w:line="240" w:lineRule="exact"/>
              <w:rPr>
                <w:rFonts w:cs="Arial"/>
                <w:lang w:val="it-IT"/>
              </w:rPr>
            </w:pPr>
          </w:p>
        </w:tc>
        <w:tc>
          <w:tcPr>
            <w:tcW w:w="3969" w:type="dxa"/>
            <w:gridSpan w:val="2"/>
          </w:tcPr>
          <w:p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32B77" w:rsidRDefault="00000862" w:rsidP="00000862">
            <w:pPr>
              <w:spacing w:line="240" w:lineRule="exact"/>
              <w:ind w:right="76"/>
              <w:jc w:val="both"/>
              <w:rPr>
                <w:rFonts w:cs="Arial"/>
                <w:b/>
                <w:color w:val="FF0000"/>
                <w:lang w:val="de-DE"/>
              </w:rPr>
            </w:pPr>
            <w:r w:rsidRPr="00232B77">
              <w:rPr>
                <w:rFonts w:cs="Arial"/>
                <w:color w:val="FF0000"/>
                <w:lang w:val="de-DE"/>
              </w:rPr>
              <w:lastRenderedPageBreak/>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3"/>
          </w:tcPr>
          <w:p w:rsidR="00000862" w:rsidRPr="00232B77" w:rsidRDefault="00000862" w:rsidP="00000862">
            <w:pPr>
              <w:spacing w:line="240" w:lineRule="exact"/>
              <w:rPr>
                <w:rFonts w:cs="Arial"/>
                <w:color w:val="FF0000"/>
                <w:lang w:val="de-DE"/>
              </w:rPr>
            </w:pPr>
          </w:p>
        </w:tc>
        <w:tc>
          <w:tcPr>
            <w:tcW w:w="3969" w:type="dxa"/>
            <w:gridSpan w:val="2"/>
          </w:tcPr>
          <w:p w:rsidR="00000862" w:rsidRPr="00232B77" w:rsidRDefault="00000862" w:rsidP="00000862">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spacing w:line="240" w:lineRule="exact"/>
              <w:ind w:right="76"/>
              <w:jc w:val="both"/>
              <w:rPr>
                <w:rFonts w:cs="Arial"/>
                <w:b/>
                <w:color w:val="FF0000"/>
                <w:lang w:val="it-IT"/>
              </w:rPr>
            </w:pPr>
          </w:p>
        </w:tc>
        <w:tc>
          <w:tcPr>
            <w:tcW w:w="1152" w:type="dxa"/>
            <w:gridSpan w:val="3"/>
          </w:tcPr>
          <w:p w:rsidR="00000862" w:rsidRPr="00145DC3" w:rsidRDefault="00000862" w:rsidP="00000862">
            <w:pPr>
              <w:spacing w:line="240" w:lineRule="exact"/>
              <w:rPr>
                <w:rFonts w:cs="Arial"/>
                <w:lang w:val="it-IT"/>
              </w:rPr>
            </w:pPr>
          </w:p>
        </w:tc>
        <w:tc>
          <w:tcPr>
            <w:tcW w:w="3969" w:type="dxa"/>
            <w:gridSpan w:val="2"/>
          </w:tcPr>
          <w:p w:rsidR="00000862" w:rsidRPr="00145DC3" w:rsidRDefault="00000862" w:rsidP="00000862">
            <w:pPr>
              <w:spacing w:line="240" w:lineRule="exact"/>
              <w:ind w:right="105"/>
              <w:jc w:val="both"/>
              <w:rPr>
                <w:rFonts w:cs="Arial"/>
                <w:b/>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45DC3" w:rsidRDefault="00000862" w:rsidP="00000862">
            <w:pPr>
              <w:spacing w:line="240" w:lineRule="exact"/>
              <w:ind w:right="76"/>
              <w:jc w:val="both"/>
              <w:rPr>
                <w:rFonts w:cs="Arial"/>
                <w:b/>
                <w:color w:val="FF0000"/>
                <w:lang w:val="de-DE"/>
              </w:rPr>
            </w:pPr>
            <w:r w:rsidRPr="00145DC3">
              <w:rPr>
                <w:rFonts w:cs="Arial"/>
                <w:b/>
                <w:color w:val="FF0000"/>
                <w:lang w:val="de-DE"/>
              </w:rPr>
              <w:t>Falls das Subverfahren der Anomalie eingeleitet worden ist, wird das unter Punkt 1.1.2 vorgesehene Verfahren als absorbiert angesehen.</w:t>
            </w:r>
          </w:p>
        </w:tc>
        <w:tc>
          <w:tcPr>
            <w:tcW w:w="1152" w:type="dxa"/>
            <w:gridSpan w:val="3"/>
          </w:tcPr>
          <w:p w:rsidR="00000862" w:rsidRPr="00145DC3" w:rsidRDefault="00000862" w:rsidP="00000862">
            <w:pPr>
              <w:spacing w:line="240" w:lineRule="exact"/>
              <w:rPr>
                <w:rFonts w:cs="Arial"/>
                <w:lang w:val="de-DE"/>
              </w:rPr>
            </w:pPr>
          </w:p>
        </w:tc>
        <w:tc>
          <w:tcPr>
            <w:tcW w:w="3969" w:type="dxa"/>
            <w:gridSpan w:val="2"/>
          </w:tcPr>
          <w:p w:rsidR="00000862" w:rsidRPr="00726D26" w:rsidRDefault="00000862" w:rsidP="00000862">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87A16" w:rsidRDefault="00000862" w:rsidP="00000862">
            <w:pPr>
              <w:spacing w:line="240" w:lineRule="exact"/>
              <w:ind w:right="76"/>
              <w:jc w:val="both"/>
              <w:rPr>
                <w:rFonts w:cs="Arial"/>
                <w:b/>
                <w:color w:val="FF0000"/>
                <w:lang w:val="it-IT"/>
              </w:rPr>
            </w:pPr>
          </w:p>
        </w:tc>
        <w:tc>
          <w:tcPr>
            <w:tcW w:w="1152" w:type="dxa"/>
            <w:gridSpan w:val="3"/>
          </w:tcPr>
          <w:p w:rsidR="00000862" w:rsidRPr="00F87A16" w:rsidRDefault="00000862" w:rsidP="00000862">
            <w:pPr>
              <w:spacing w:line="240" w:lineRule="exact"/>
              <w:rPr>
                <w:rFonts w:cs="Arial"/>
                <w:lang w:val="it-IT"/>
              </w:rPr>
            </w:pPr>
          </w:p>
        </w:tc>
        <w:tc>
          <w:tcPr>
            <w:tcW w:w="3969" w:type="dxa"/>
            <w:gridSpan w:val="2"/>
          </w:tcPr>
          <w:p w:rsidR="00000862" w:rsidRPr="00145DC3" w:rsidRDefault="00000862" w:rsidP="00000862">
            <w:pPr>
              <w:spacing w:line="240" w:lineRule="exact"/>
              <w:ind w:right="105"/>
              <w:jc w:val="both"/>
              <w:rPr>
                <w:rFonts w:cs="Arial"/>
                <w:b/>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3"/>
          </w:tcPr>
          <w:p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6BAD" w:rsidRDefault="00000862" w:rsidP="00000862">
            <w:pPr>
              <w:spacing w:line="240" w:lineRule="exact"/>
              <w:ind w:right="76"/>
              <w:jc w:val="both"/>
              <w:rPr>
                <w:rFonts w:cs="Arial"/>
                <w:b/>
                <w:color w:val="FF0000"/>
                <w:lang w:val="it-IT"/>
              </w:rPr>
            </w:pPr>
          </w:p>
        </w:tc>
        <w:tc>
          <w:tcPr>
            <w:tcW w:w="1152" w:type="dxa"/>
            <w:gridSpan w:val="3"/>
          </w:tcPr>
          <w:p w:rsidR="00000862" w:rsidRPr="000A6BAD" w:rsidRDefault="00000862" w:rsidP="00000862">
            <w:pPr>
              <w:spacing w:line="240" w:lineRule="exact"/>
              <w:rPr>
                <w:rFonts w:cs="Arial"/>
                <w:lang w:val="it-IT"/>
              </w:rPr>
            </w:pPr>
          </w:p>
        </w:tc>
        <w:tc>
          <w:tcPr>
            <w:tcW w:w="3969" w:type="dxa"/>
            <w:gridSpan w:val="2"/>
          </w:tcPr>
          <w:p w:rsidR="00000862" w:rsidRPr="00145DC3" w:rsidRDefault="00000862" w:rsidP="00000862">
            <w:pPr>
              <w:spacing w:line="240" w:lineRule="exact"/>
              <w:ind w:right="105"/>
              <w:jc w:val="both"/>
              <w:rPr>
                <w:rFonts w:cs="Arial"/>
                <w:b/>
                <w:color w:val="FF0000"/>
                <w:lang w:val="it-IT"/>
              </w:rPr>
            </w:pPr>
          </w:p>
        </w:tc>
      </w:tr>
      <w:tr w:rsidR="00000862" w:rsidRPr="00FF6DA9"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3"/>
          </w:tcPr>
          <w:p w:rsidR="00000862" w:rsidRPr="00FF6DA9" w:rsidRDefault="00000862" w:rsidP="00000862">
            <w:pPr>
              <w:spacing w:line="240" w:lineRule="exact"/>
              <w:rPr>
                <w:rFonts w:cs="Arial"/>
                <w:b/>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000862" w:rsidRPr="0054289B"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tabs>
                <w:tab w:val="left" w:pos="4320"/>
              </w:tabs>
              <w:spacing w:line="240" w:lineRule="exact"/>
              <w:ind w:right="62"/>
              <w:jc w:val="both"/>
              <w:rPr>
                <w:rFonts w:cs="Arial"/>
                <w:noProof w:val="0"/>
                <w:highlight w:val="yellow"/>
                <w:lang w:val="de-DE"/>
              </w:rPr>
            </w:pPr>
          </w:p>
        </w:tc>
        <w:tc>
          <w:tcPr>
            <w:tcW w:w="1152" w:type="dxa"/>
            <w:gridSpan w:val="3"/>
          </w:tcPr>
          <w:p w:rsidR="00000862" w:rsidRPr="0054289B" w:rsidRDefault="00000862" w:rsidP="00000862">
            <w:pPr>
              <w:spacing w:line="240" w:lineRule="exact"/>
              <w:rPr>
                <w:rFonts w:cs="Arial"/>
                <w:highlight w:val="yellow"/>
                <w:lang w:val="it-IT"/>
              </w:rPr>
            </w:pPr>
          </w:p>
        </w:tc>
        <w:tc>
          <w:tcPr>
            <w:tcW w:w="3969" w:type="dxa"/>
            <w:gridSpan w:val="2"/>
          </w:tcPr>
          <w:p w:rsidR="00000862" w:rsidRPr="00D30EE5" w:rsidRDefault="00000862" w:rsidP="00000862">
            <w:pPr>
              <w:pStyle w:val="Rientrocorpodeltesto"/>
              <w:tabs>
                <w:tab w:val="left" w:pos="8496"/>
              </w:tabs>
              <w:spacing w:after="0" w:line="240" w:lineRule="exact"/>
              <w:ind w:left="0" w:right="105"/>
              <w:jc w:val="both"/>
              <w:rPr>
                <w:rFonts w:cs="Arial"/>
                <w:noProof w:val="0"/>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32B77" w:rsidRDefault="00000862" w:rsidP="00000862">
            <w:pPr>
              <w:spacing w:line="240" w:lineRule="exact"/>
              <w:ind w:right="76"/>
              <w:jc w:val="both"/>
              <w:rPr>
                <w:rFonts w:cs="Arial"/>
                <w:noProof w:val="0"/>
                <w:lang w:val="de-DE"/>
              </w:rPr>
            </w:pPr>
            <w:r w:rsidRPr="00232B77">
              <w:rPr>
                <w:rFonts w:cs="Arial"/>
                <w:noProof w:val="0"/>
                <w:lang w:val="de-DE"/>
              </w:rPr>
              <w:t>Auf jedem Fall ist die Zuschlagserteilung erst mit der Maßnahme des</w:t>
            </w:r>
            <w:r w:rsidRPr="00232B77">
              <w:rPr>
                <w:rFonts w:cs="Arial"/>
                <w:noProof w:val="0"/>
                <w:color w:val="FF0000"/>
                <w:lang w:val="de-DE"/>
              </w:rPr>
              <w:t xml:space="preserve"> Direktors 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3"/>
          </w:tcPr>
          <w:p w:rsidR="00000862" w:rsidRPr="00232B77" w:rsidRDefault="00000862" w:rsidP="00000862">
            <w:pPr>
              <w:spacing w:line="240" w:lineRule="exact"/>
              <w:rPr>
                <w:rFonts w:cs="Arial"/>
                <w:color w:val="FF0000"/>
                <w:lang w:val="de-DE"/>
              </w:rPr>
            </w:pPr>
          </w:p>
        </w:tc>
        <w:tc>
          <w:tcPr>
            <w:tcW w:w="3969" w:type="dxa"/>
            <w:gridSpan w:val="2"/>
          </w:tcPr>
          <w:p w:rsidR="00000862" w:rsidRPr="00232B77" w:rsidRDefault="00000862" w:rsidP="00000862">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del </w:t>
            </w:r>
            <w:r w:rsidRPr="00232B77">
              <w:rPr>
                <w:rFonts w:cs="Arial"/>
                <w:noProof w:val="0"/>
                <w:color w:val="FF0000"/>
                <w:lang w:val="it-IT"/>
              </w:rPr>
              <w:t>direttore 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b/>
                <w:noProof w:val="0"/>
                <w:color w:val="FF0000"/>
                <w:lang w:val="it-IT"/>
              </w:rPr>
            </w:pPr>
          </w:p>
        </w:tc>
        <w:tc>
          <w:tcPr>
            <w:tcW w:w="1152" w:type="dxa"/>
            <w:gridSpan w:val="3"/>
          </w:tcPr>
          <w:p w:rsidR="00000862" w:rsidRPr="00686499" w:rsidRDefault="00000862" w:rsidP="00000862">
            <w:pPr>
              <w:spacing w:line="240" w:lineRule="exact"/>
              <w:rPr>
                <w:rFonts w:cs="Arial"/>
                <w:b/>
                <w:color w:val="FF0000"/>
                <w:lang w:val="it-IT"/>
              </w:rPr>
            </w:pPr>
          </w:p>
        </w:tc>
        <w:tc>
          <w:tcPr>
            <w:tcW w:w="3969" w:type="dxa"/>
            <w:gridSpan w:val="2"/>
          </w:tcPr>
          <w:p w:rsidR="00000862" w:rsidRPr="00D30EE5" w:rsidRDefault="00000862" w:rsidP="00000862">
            <w:pPr>
              <w:tabs>
                <w:tab w:val="right" w:pos="9072"/>
              </w:tabs>
              <w:autoSpaceDE w:val="0"/>
              <w:autoSpaceDN w:val="0"/>
              <w:adjustRightInd w:val="0"/>
              <w:spacing w:line="240" w:lineRule="exact"/>
              <w:ind w:right="105"/>
              <w:jc w:val="both"/>
              <w:rPr>
                <w:rFonts w:cs="Arial"/>
                <w:b/>
                <w:noProof w:val="0"/>
                <w:color w:val="FF0000"/>
                <w:lang w:val="it-IT"/>
              </w:rPr>
            </w:pPr>
          </w:p>
        </w:tc>
      </w:tr>
      <w:tr w:rsidR="00000862" w:rsidRPr="00544AB2"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3"/>
          </w:tcPr>
          <w:p w:rsidR="00000862" w:rsidRPr="00544AB2" w:rsidRDefault="00000862" w:rsidP="00000862">
            <w:pPr>
              <w:spacing w:line="240" w:lineRule="exact"/>
              <w:rPr>
                <w:rFonts w:cs="Arial"/>
                <w:b/>
                <w:lang w:val="de-DE"/>
              </w:rPr>
            </w:pPr>
          </w:p>
        </w:tc>
        <w:tc>
          <w:tcPr>
            <w:tcW w:w="3969" w:type="dxa"/>
            <w:gridSpan w:val="2"/>
          </w:tcPr>
          <w:p w:rsidR="00000862" w:rsidRPr="00D30EE5" w:rsidRDefault="00000862" w:rsidP="00000862">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00862" w:rsidRPr="00544AB2"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noProof w:val="0"/>
                <w:lang w:val="de-DE"/>
              </w:rPr>
            </w:pPr>
          </w:p>
        </w:tc>
        <w:tc>
          <w:tcPr>
            <w:tcW w:w="1152" w:type="dxa"/>
            <w:gridSpan w:val="3"/>
          </w:tcPr>
          <w:p w:rsidR="00000862" w:rsidRPr="00544AB2"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232B77" w:rsidRDefault="00000862" w:rsidP="00000862">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3"/>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noProof w:val="0"/>
                <w:color w:val="FF0000"/>
                <w:lang w:val="de-DE"/>
              </w:rPr>
            </w:pP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32B77" w:rsidRDefault="00000862" w:rsidP="00000862">
            <w:pPr>
              <w:spacing w:line="240" w:lineRule="exact"/>
              <w:ind w:right="76"/>
              <w:jc w:val="both"/>
              <w:rPr>
                <w:rFonts w:cs="Arial"/>
                <w:lang w:val="de-DE"/>
              </w:rPr>
            </w:pPr>
            <w:r w:rsidRPr="00232B77">
              <w:rPr>
                <w:rFonts w:cs="Arial"/>
                <w:color w:val="FF0000"/>
                <w:lang w:val="de-DE"/>
              </w:rPr>
              <w:t>Die Vergabestelle</w:t>
            </w:r>
            <w:r w:rsidRPr="00232B77">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3"/>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La stazione appaltante</w:t>
            </w:r>
            <w:r w:rsidRPr="00232B77">
              <w:rPr>
                <w:rFonts w:cs="Arial"/>
                <w:bCs/>
                <w:lang w:val="it-IT"/>
              </w:rPr>
              <w:t xml:space="preserve"> si riserva il diritto di sospendere, reindire o non aggiudicare la gara motivatamente.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noProof w:val="0"/>
                <w:color w:val="FF000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3"/>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noProof w:val="0"/>
                <w:color w:val="FF000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3"/>
          </w:tcPr>
          <w:p w:rsidR="00000862" w:rsidRPr="00232B77" w:rsidRDefault="00000862" w:rsidP="00000862">
            <w:pPr>
              <w:spacing w:line="240" w:lineRule="exact"/>
              <w:rPr>
                <w:rFonts w:cs="Arial"/>
                <w:lang w:val="de-DE"/>
              </w:rPr>
            </w:pPr>
          </w:p>
        </w:tc>
        <w:tc>
          <w:tcPr>
            <w:tcW w:w="3969" w:type="dxa"/>
            <w:gridSpan w:val="2"/>
          </w:tcPr>
          <w:p w:rsidR="00000862" w:rsidRPr="00232B77" w:rsidRDefault="00000862" w:rsidP="00000862">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noProof w:val="0"/>
                <w:color w:val="FF0000"/>
                <w:lang w:val="it-IT"/>
              </w:rPr>
            </w:pPr>
          </w:p>
        </w:tc>
        <w:tc>
          <w:tcPr>
            <w:tcW w:w="1152" w:type="dxa"/>
            <w:gridSpan w:val="3"/>
          </w:tcPr>
          <w:p w:rsidR="00000862" w:rsidRPr="00686499" w:rsidRDefault="00000862" w:rsidP="00000862">
            <w:pPr>
              <w:spacing w:line="240" w:lineRule="exact"/>
              <w:rPr>
                <w:rFonts w:cs="Arial"/>
                <w:color w:val="FF0000"/>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rPr>
          <w:trHeight w:val="591"/>
        </w:trPr>
        <w:tc>
          <w:tcPr>
            <w:tcW w:w="4104" w:type="dxa"/>
            <w:gridSpan w:val="4"/>
          </w:tcPr>
          <w:p w:rsidR="00000862" w:rsidRPr="008172ED" w:rsidRDefault="00000862" w:rsidP="00000862">
            <w:pPr>
              <w:spacing w:line="240" w:lineRule="exact"/>
              <w:ind w:right="76"/>
              <w:jc w:val="both"/>
              <w:rPr>
                <w:rFonts w:cs="Arial"/>
                <w:lang w:val="de-DE"/>
              </w:rPr>
            </w:pPr>
            <w:r w:rsidRPr="008172ED">
              <w:rPr>
                <w:rFonts w:cs="Arial"/>
                <w:noProof w:val="0"/>
                <w:lang w:val="de-DE" w:eastAsia="it-IT"/>
              </w:rPr>
              <w:lastRenderedPageBreak/>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3"/>
          </w:tcPr>
          <w:p w:rsidR="00000862" w:rsidRPr="008172ED" w:rsidRDefault="00000862" w:rsidP="00000862">
            <w:pPr>
              <w:spacing w:line="240" w:lineRule="exact"/>
              <w:rPr>
                <w:rFonts w:cs="Arial"/>
                <w:lang w:val="de-DE"/>
              </w:rPr>
            </w:pPr>
          </w:p>
        </w:tc>
        <w:tc>
          <w:tcPr>
            <w:tcW w:w="3969" w:type="dxa"/>
            <w:gridSpan w:val="2"/>
          </w:tcPr>
          <w:p w:rsidR="00000862" w:rsidRPr="00310800"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p>
        </w:tc>
      </w:tr>
      <w:tr w:rsidR="00000862" w:rsidRPr="002D5052"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E31E2F" w:rsidRDefault="00000862" w:rsidP="00000862">
            <w:pPr>
              <w:widowControl w:val="0"/>
              <w:jc w:val="both"/>
              <w:rPr>
                <w:rFonts w:cs="Arial"/>
                <w:noProof w:val="0"/>
                <w:lang w:val="de-DE" w:eastAsia="it-IT"/>
              </w:rPr>
            </w:pPr>
            <w:r w:rsidRPr="00E31E2F">
              <w:rPr>
                <w:lang w:val="de-DE"/>
              </w:rPr>
              <w:t>Es findet Art. 20 LG 3/2020 Anwendung</w:t>
            </w:r>
          </w:p>
        </w:tc>
        <w:tc>
          <w:tcPr>
            <w:tcW w:w="1152" w:type="dxa"/>
            <w:gridSpan w:val="3"/>
          </w:tcPr>
          <w:p w:rsidR="00000862" w:rsidRPr="00E31E2F" w:rsidRDefault="00000862" w:rsidP="00000862">
            <w:pPr>
              <w:widowControl w:val="0"/>
              <w:rPr>
                <w:rFonts w:cs="Arial"/>
                <w:lang w:val="de-DE"/>
              </w:rPr>
            </w:pPr>
          </w:p>
        </w:tc>
        <w:tc>
          <w:tcPr>
            <w:tcW w:w="3969" w:type="dxa"/>
            <w:gridSpan w:val="2"/>
          </w:tcPr>
          <w:p w:rsidR="00000862" w:rsidRPr="00211C25" w:rsidRDefault="00000862" w:rsidP="00000862">
            <w:pPr>
              <w:widowControl w:val="0"/>
              <w:tabs>
                <w:tab w:val="center" w:pos="4536"/>
                <w:tab w:val="right" w:pos="9072"/>
              </w:tabs>
              <w:ind w:right="105"/>
              <w:jc w:val="both"/>
              <w:rPr>
                <w:rFonts w:cs="Arial"/>
                <w:noProof w:val="0"/>
                <w:lang w:val="it-IT" w:eastAsia="it-IT"/>
              </w:rPr>
            </w:pPr>
            <w:r w:rsidRPr="00E31E2F">
              <w:rPr>
                <w:rFonts w:cs="Arial"/>
                <w:noProof w:val="0"/>
                <w:lang w:val="de-DE" w:eastAsia="it-IT"/>
              </w:rPr>
              <w:t>Si applica l’art. 20 LP 3/2020.</w:t>
            </w:r>
          </w:p>
        </w:tc>
      </w:tr>
      <w:tr w:rsidR="00000862" w:rsidRPr="00492B56" w:rsidTr="00DD1DEB">
        <w:tblPrEx>
          <w:tblCellMar>
            <w:left w:w="0" w:type="dxa"/>
            <w:right w:w="0" w:type="dxa"/>
          </w:tblCellMar>
          <w:tblLook w:val="0000" w:firstRow="0" w:lastRow="0" w:firstColumn="0" w:lastColumn="0" w:noHBand="0" w:noVBand="0"/>
        </w:tblPrEx>
        <w:tc>
          <w:tcPr>
            <w:tcW w:w="4104" w:type="dxa"/>
            <w:gridSpan w:val="4"/>
          </w:tcPr>
          <w:p w:rsidR="00000862" w:rsidRPr="00507BC1" w:rsidRDefault="00000862" w:rsidP="00000862">
            <w:pPr>
              <w:spacing w:line="240" w:lineRule="exact"/>
              <w:ind w:right="76"/>
              <w:jc w:val="both"/>
              <w:rPr>
                <w:rFonts w:cs="Arial"/>
                <w:color w:val="FF0000"/>
                <w:lang w:val="it-IT"/>
              </w:rPr>
            </w:pPr>
          </w:p>
        </w:tc>
        <w:tc>
          <w:tcPr>
            <w:tcW w:w="1152" w:type="dxa"/>
            <w:gridSpan w:val="3"/>
          </w:tcPr>
          <w:p w:rsidR="00000862" w:rsidRPr="00507BC1" w:rsidRDefault="00000862" w:rsidP="00000862">
            <w:pPr>
              <w:spacing w:line="240" w:lineRule="exact"/>
              <w:rPr>
                <w:rFonts w:cs="Arial"/>
                <w:color w:val="FF0000"/>
                <w:lang w:val="it-IT"/>
              </w:rPr>
            </w:pPr>
          </w:p>
        </w:tc>
        <w:tc>
          <w:tcPr>
            <w:tcW w:w="3969" w:type="dxa"/>
            <w:gridSpan w:val="2"/>
          </w:tcPr>
          <w:p w:rsidR="00000862" w:rsidRPr="00DD2034"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BE1942" w:rsidTr="00DD1DEB">
        <w:tblPrEx>
          <w:tblCellMar>
            <w:left w:w="0" w:type="dxa"/>
            <w:right w:w="0" w:type="dxa"/>
          </w:tblCellMar>
          <w:tblLook w:val="0000" w:firstRow="0" w:lastRow="0" w:firstColumn="0" w:lastColumn="0" w:noHBand="0" w:noVBand="0"/>
        </w:tblPrEx>
        <w:tc>
          <w:tcPr>
            <w:tcW w:w="4104" w:type="dxa"/>
            <w:gridSpan w:val="4"/>
          </w:tcPr>
          <w:p w:rsidR="00000862" w:rsidRPr="008172ED" w:rsidRDefault="00000862" w:rsidP="00000862">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rsidR="00000862" w:rsidRPr="008172ED" w:rsidRDefault="00000862" w:rsidP="00000862">
            <w:pPr>
              <w:spacing w:line="240" w:lineRule="exact"/>
              <w:ind w:right="76"/>
              <w:jc w:val="both"/>
              <w:rPr>
                <w:rFonts w:cs="Arial"/>
                <w:lang w:val="de-DE"/>
              </w:rPr>
            </w:pPr>
          </w:p>
        </w:tc>
        <w:tc>
          <w:tcPr>
            <w:tcW w:w="1152" w:type="dxa"/>
            <w:gridSpan w:val="3"/>
          </w:tcPr>
          <w:p w:rsidR="00000862" w:rsidRPr="008172ED" w:rsidRDefault="00000862" w:rsidP="00000862">
            <w:pPr>
              <w:spacing w:line="240" w:lineRule="exact"/>
              <w:rPr>
                <w:rFonts w:cs="Arial"/>
                <w:lang w:val="de-DE"/>
              </w:rPr>
            </w:pPr>
          </w:p>
        </w:tc>
        <w:tc>
          <w:tcPr>
            <w:tcW w:w="3969" w:type="dxa"/>
            <w:gridSpan w:val="2"/>
          </w:tcPr>
          <w:p w:rsidR="00000862" w:rsidRPr="008172ED" w:rsidRDefault="00000862" w:rsidP="00000862">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noProof w:val="0"/>
                <w:color w:val="FF0000"/>
                <w:lang w:val="de-DE"/>
              </w:rPr>
            </w:pPr>
          </w:p>
        </w:tc>
        <w:tc>
          <w:tcPr>
            <w:tcW w:w="1152" w:type="dxa"/>
            <w:gridSpan w:val="3"/>
          </w:tcPr>
          <w:p w:rsidR="00000862" w:rsidRPr="00DD2034" w:rsidRDefault="00000862" w:rsidP="00000862">
            <w:pPr>
              <w:spacing w:line="240" w:lineRule="exact"/>
              <w:rPr>
                <w:rFonts w:cs="Arial"/>
                <w:color w:val="FF0000"/>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172ED" w:rsidRDefault="00000862" w:rsidP="00000862">
            <w:pPr>
              <w:spacing w:line="240" w:lineRule="exact"/>
              <w:ind w:right="76"/>
              <w:jc w:val="both"/>
              <w:rPr>
                <w:rFonts w:cs="Arial"/>
                <w:lang w:val="de-DE"/>
              </w:rPr>
            </w:pPr>
            <w:r w:rsidRPr="008172ED">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8172ED">
              <w:rPr>
                <w:rFonts w:cs="Arial"/>
                <w:lang w:val="de-DE"/>
              </w:rPr>
              <w:t>abgeschlossen wird.</w:t>
            </w:r>
          </w:p>
        </w:tc>
        <w:tc>
          <w:tcPr>
            <w:tcW w:w="1152" w:type="dxa"/>
            <w:gridSpan w:val="3"/>
          </w:tcPr>
          <w:p w:rsidR="00000862" w:rsidRPr="008172ED" w:rsidRDefault="00000862" w:rsidP="00000862">
            <w:pPr>
              <w:spacing w:line="240" w:lineRule="exact"/>
              <w:rPr>
                <w:rFonts w:cs="Arial"/>
                <w:lang w:val="de-DE"/>
              </w:rPr>
            </w:pPr>
          </w:p>
        </w:tc>
        <w:tc>
          <w:tcPr>
            <w:tcW w:w="3969" w:type="dxa"/>
            <w:gridSpan w:val="2"/>
          </w:tcPr>
          <w:p w:rsidR="00000862" w:rsidRPr="008172ED"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8172ED">
              <w:rPr>
                <w:rFonts w:cs="Arial"/>
                <w:noProof w:val="0"/>
                <w:lang w:val="it-IT" w:eastAsia="it-IT"/>
              </w:rPr>
              <w:t>.</w:t>
            </w:r>
          </w:p>
          <w:p w:rsidR="00000862" w:rsidRPr="008172ED"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172ED" w:rsidRDefault="00000862" w:rsidP="00000862">
            <w:pPr>
              <w:spacing w:line="240" w:lineRule="exact"/>
              <w:ind w:right="76"/>
              <w:jc w:val="both"/>
              <w:rPr>
                <w:rFonts w:cs="Arial"/>
                <w:lang w:val="it-IT"/>
              </w:rPr>
            </w:pPr>
          </w:p>
        </w:tc>
        <w:tc>
          <w:tcPr>
            <w:tcW w:w="1152" w:type="dxa"/>
            <w:gridSpan w:val="3"/>
          </w:tcPr>
          <w:p w:rsidR="00000862" w:rsidRPr="008172ED" w:rsidRDefault="00000862" w:rsidP="00000862">
            <w:pPr>
              <w:spacing w:line="240" w:lineRule="exact"/>
              <w:rPr>
                <w:rFonts w:cs="Arial"/>
                <w:lang w:val="it-IT"/>
              </w:rPr>
            </w:pPr>
          </w:p>
        </w:tc>
        <w:tc>
          <w:tcPr>
            <w:tcW w:w="3969" w:type="dxa"/>
            <w:gridSpan w:val="2"/>
          </w:tcPr>
          <w:p w:rsidR="00000862" w:rsidRPr="008172ED" w:rsidRDefault="00000862" w:rsidP="00000862">
            <w:pPr>
              <w:tabs>
                <w:tab w:val="center" w:pos="4536"/>
                <w:tab w:val="right" w:pos="9072"/>
              </w:tabs>
              <w:spacing w:line="240" w:lineRule="exact"/>
              <w:ind w:right="105"/>
              <w:jc w:val="both"/>
              <w:rPr>
                <w:rFonts w:cs="Arial"/>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17CEF" w:rsidRDefault="00000862" w:rsidP="00000862">
            <w:pPr>
              <w:spacing w:line="240" w:lineRule="exact"/>
              <w:ind w:right="76"/>
              <w:jc w:val="both"/>
              <w:rPr>
                <w:rFonts w:cs="Arial"/>
                <w:lang w:val="de-DE"/>
              </w:rPr>
            </w:pPr>
            <w:r w:rsidRPr="00517CEF">
              <w:rPr>
                <w:rFonts w:cs="Arial"/>
                <w:noProof w:val="0"/>
                <w:lang w:val="de-DE"/>
              </w:rPr>
              <w:t xml:space="preserve">Die Vergabestelle und die Auftraggebende Körperschaft behalten sich das Recht vor, den Zuschlag nicht zu erteilen bzw. den Vertrag nicht abzuschließen, wenn die gemäß Art. 21-ter, Abs. 5 des </w:t>
            </w:r>
            <w:r>
              <w:rPr>
                <w:rFonts w:cs="Arial"/>
                <w:noProof w:val="0"/>
                <w:lang w:val="de-DE"/>
              </w:rPr>
              <w:t>L.G.</w:t>
            </w:r>
            <w:r w:rsidRPr="00517CEF">
              <w:rPr>
                <w:rFonts w:cs="Arial"/>
                <w:noProof w:val="0"/>
                <w:lang w:val="de-DE"/>
              </w:rPr>
              <w:t xml:space="preserve"> 29.01.2002 Nr. 1 i.g.F., auf der Internetseite des AOV publizierten Richtpreise günstiger sind.</w:t>
            </w:r>
          </w:p>
        </w:tc>
        <w:tc>
          <w:tcPr>
            <w:tcW w:w="1152" w:type="dxa"/>
            <w:gridSpan w:val="3"/>
          </w:tcPr>
          <w:p w:rsidR="00000862" w:rsidRPr="00517CEF" w:rsidRDefault="00000862" w:rsidP="00000862">
            <w:pPr>
              <w:spacing w:line="240" w:lineRule="exact"/>
              <w:rPr>
                <w:rFonts w:cs="Arial"/>
                <w:lang w:val="de-DE"/>
              </w:rPr>
            </w:pPr>
          </w:p>
        </w:tc>
        <w:tc>
          <w:tcPr>
            <w:tcW w:w="3969" w:type="dxa"/>
            <w:gridSpan w:val="2"/>
          </w:tcPr>
          <w:p w:rsidR="00000862" w:rsidRPr="00517CEF" w:rsidRDefault="00000862" w:rsidP="00000862">
            <w:pPr>
              <w:tabs>
                <w:tab w:val="center" w:pos="4536"/>
                <w:tab w:val="right" w:pos="9072"/>
              </w:tabs>
              <w:spacing w:line="240" w:lineRule="exact"/>
              <w:ind w:right="105"/>
              <w:jc w:val="both"/>
              <w:rPr>
                <w:rFonts w:cs="Arial"/>
                <w:lang w:val="it-IT"/>
              </w:rPr>
            </w:pPr>
            <w:r w:rsidRPr="00517CEF">
              <w:rPr>
                <w:bCs/>
                <w:noProof w:val="0"/>
                <w:lang w:val="it-IT"/>
              </w:rPr>
              <w:t xml:space="preserve">La stazione appaltante e l’ente committente si riservano la facoltà di non aggiudicare ovvero di non stipulare il contratto, qualora </w:t>
            </w:r>
            <w:r w:rsidRPr="00517CEF">
              <w:rPr>
                <w:noProof w:val="0"/>
                <w:lang w:val="it-IT"/>
              </w:rPr>
              <w:t>i prezzi di riferimento pubblicati sul sito dell’</w:t>
            </w:r>
            <w:r>
              <w:rPr>
                <w:noProof w:val="0"/>
                <w:lang w:val="it-IT"/>
              </w:rPr>
              <w:t>ACP</w:t>
            </w:r>
            <w:r w:rsidRPr="00517CEF">
              <w:rPr>
                <w:noProof w:val="0"/>
                <w:lang w:val="it-IT"/>
              </w:rPr>
              <w:t xml:space="preserve"> risultino essere più favorevoli ai sensi dell’art. 21-ter comma 5 della </w:t>
            </w:r>
            <w:r>
              <w:rPr>
                <w:noProof w:val="0"/>
                <w:lang w:val="it-IT"/>
              </w:rPr>
              <w:t>L.P.</w:t>
            </w:r>
            <w:r w:rsidRPr="00517CEF">
              <w:rPr>
                <w:noProof w:val="0"/>
                <w:lang w:val="it-IT"/>
              </w:rPr>
              <w:t xml:space="preserve"> 29.01.2002 n. 1 e successive modifiche e integrazioni.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330334" w:rsidRDefault="00000862" w:rsidP="00000862">
            <w:pPr>
              <w:spacing w:line="240" w:lineRule="exact"/>
              <w:ind w:right="76"/>
              <w:jc w:val="both"/>
              <w:rPr>
                <w:rFonts w:cs="Arial"/>
                <w:noProof w:val="0"/>
                <w:lang w:val="it-IT"/>
              </w:rPr>
            </w:pPr>
          </w:p>
        </w:tc>
        <w:tc>
          <w:tcPr>
            <w:tcW w:w="1152" w:type="dxa"/>
            <w:gridSpan w:val="3"/>
          </w:tcPr>
          <w:p w:rsidR="00000862" w:rsidRPr="00330334" w:rsidRDefault="00000862" w:rsidP="00000862">
            <w:pPr>
              <w:spacing w:line="240" w:lineRule="exact"/>
              <w:rPr>
                <w:rFonts w:cs="Arial"/>
                <w:lang w:val="it-IT"/>
              </w:rPr>
            </w:pPr>
          </w:p>
        </w:tc>
        <w:tc>
          <w:tcPr>
            <w:tcW w:w="3969" w:type="dxa"/>
            <w:gridSpan w:val="2"/>
          </w:tcPr>
          <w:p w:rsidR="00000862" w:rsidRPr="00517CEF" w:rsidRDefault="00000862" w:rsidP="00000862">
            <w:pPr>
              <w:tabs>
                <w:tab w:val="center" w:pos="4536"/>
                <w:tab w:val="right" w:pos="9072"/>
              </w:tabs>
              <w:spacing w:line="240" w:lineRule="exact"/>
              <w:ind w:right="105"/>
              <w:jc w:val="both"/>
              <w:rPr>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tabs>
                <w:tab w:val="center" w:pos="4536"/>
                <w:tab w:val="right" w:pos="9072"/>
              </w:tabs>
              <w:spacing w:line="240" w:lineRule="exact"/>
              <w:ind w:right="105"/>
              <w:jc w:val="both"/>
              <w:rPr>
                <w:strike/>
                <w:color w:val="FF0000"/>
                <w:lang w:val="it-IT"/>
              </w:rPr>
            </w:pPr>
            <w:bookmarkStart w:id="78" w:name="_Hlk529888896"/>
          </w:p>
        </w:tc>
        <w:tc>
          <w:tcPr>
            <w:tcW w:w="1152" w:type="dxa"/>
            <w:gridSpan w:val="3"/>
          </w:tcPr>
          <w:p w:rsidR="00000862" w:rsidRPr="00B758E3" w:rsidRDefault="00000862" w:rsidP="00000862">
            <w:pPr>
              <w:tabs>
                <w:tab w:val="center" w:pos="4536"/>
                <w:tab w:val="right" w:pos="9072"/>
              </w:tabs>
              <w:spacing w:line="240" w:lineRule="exact"/>
              <w:ind w:right="105"/>
              <w:jc w:val="both"/>
              <w:rPr>
                <w:strike/>
                <w:color w:val="FF0000"/>
                <w:lang w:val="it-IT"/>
              </w:rPr>
            </w:pPr>
          </w:p>
        </w:tc>
        <w:tc>
          <w:tcPr>
            <w:tcW w:w="3969" w:type="dxa"/>
            <w:gridSpan w:val="2"/>
          </w:tcPr>
          <w:p w:rsidR="00000862" w:rsidRPr="0095087E" w:rsidRDefault="00000862" w:rsidP="00000862">
            <w:pPr>
              <w:tabs>
                <w:tab w:val="center" w:pos="4536"/>
                <w:tab w:val="right" w:pos="9072"/>
              </w:tabs>
              <w:spacing w:line="240" w:lineRule="exact"/>
              <w:ind w:right="105"/>
              <w:jc w:val="both"/>
              <w:rPr>
                <w:strike/>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B197A" w:rsidRDefault="00000862" w:rsidP="00000862">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3"/>
          </w:tcPr>
          <w:p w:rsidR="00000862" w:rsidRPr="00DB197A" w:rsidRDefault="00000862" w:rsidP="00000862">
            <w:pPr>
              <w:widowControl w:val="0"/>
              <w:spacing w:line="240" w:lineRule="exact"/>
              <w:rPr>
                <w:rFonts w:cs="Arial"/>
                <w:color w:val="FF0000"/>
                <w:lang w:val="de-DE"/>
              </w:rPr>
            </w:pPr>
          </w:p>
        </w:tc>
        <w:tc>
          <w:tcPr>
            <w:tcW w:w="3969" w:type="dxa"/>
            <w:gridSpan w:val="2"/>
          </w:tcPr>
          <w:p w:rsidR="00000862" w:rsidRPr="00DB197A" w:rsidRDefault="00000862" w:rsidP="00000862">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bookmarkStart w:id="79" w:name="_Hlk11764150"/>
          </w:p>
        </w:tc>
        <w:tc>
          <w:tcPr>
            <w:tcW w:w="1152" w:type="dxa"/>
            <w:gridSpan w:val="3"/>
            <w:shd w:val="clear" w:color="auto" w:fill="auto"/>
          </w:tcPr>
          <w:p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rsidR="00000862" w:rsidRPr="00DB197A" w:rsidRDefault="00000862" w:rsidP="00000862">
            <w:pPr>
              <w:widowControl w:val="0"/>
              <w:tabs>
                <w:tab w:val="center" w:pos="4536"/>
                <w:tab w:val="right" w:pos="9072"/>
              </w:tabs>
              <w:spacing w:line="240" w:lineRule="exact"/>
              <w:ind w:right="105"/>
              <w:jc w:val="both"/>
              <w:rPr>
                <w:strike/>
                <w:color w:val="FF0000"/>
                <w:highlight w:val="yellow"/>
                <w:lang w:val="it-IT"/>
              </w:rPr>
            </w:pPr>
          </w:p>
        </w:tc>
      </w:tr>
      <w:bookmarkEnd w:id="79"/>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r w:rsidRPr="00B758E3">
              <w:rPr>
                <w:bCs/>
                <w:color w:val="FF0000"/>
                <w:lang w:val="de-DE"/>
              </w:rPr>
              <w:t xml:space="preserve">Die Vergabestelle nimmt </w:t>
            </w:r>
            <w:r w:rsidRPr="00B758E3">
              <w:rPr>
                <w:b/>
                <w:bCs/>
                <w:color w:val="FF0000"/>
                <w:lang w:val="de-DE"/>
              </w:rPr>
              <w:t>nach der Erteilung des Zuschlags und vor Abschluss des Vertrags</w:t>
            </w:r>
            <w:r w:rsidRPr="00B758E3">
              <w:rPr>
                <w:bCs/>
                <w:color w:val="FF0000"/>
                <w:lang w:val="de-DE"/>
              </w:rPr>
              <w:t xml:space="preserve"> folgende Überprüfungen vor</w:t>
            </w:r>
            <w:r w:rsidRPr="00B758E3">
              <w:rPr>
                <w:rFonts w:cs="Arial"/>
                <w:bCs/>
                <w:i/>
                <w:color w:val="FF0000"/>
                <w:lang w:val="de-DE"/>
              </w:rPr>
              <w:t>:</w:t>
            </w:r>
          </w:p>
          <w:p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p w:rsidR="00000862" w:rsidRPr="00B758E3" w:rsidRDefault="00000862" w:rsidP="00000862">
            <w:pPr>
              <w:pStyle w:val="Paragrafoelenco"/>
              <w:widowControl w:val="0"/>
              <w:numPr>
                <w:ilvl w:val="0"/>
                <w:numId w:val="54"/>
              </w:numPr>
              <w:spacing w:line="240" w:lineRule="exact"/>
              <w:ind w:right="105"/>
              <w:contextualSpacing w:val="0"/>
              <w:jc w:val="both"/>
              <w:rPr>
                <w:b/>
                <w:bCs/>
                <w:color w:val="FF0000"/>
                <w:lang w:val="de-DE"/>
              </w:rPr>
            </w:pPr>
            <w:r w:rsidRPr="00B758E3">
              <w:rPr>
                <w:b/>
                <w:bCs/>
                <w:color w:val="FF0000"/>
                <w:lang w:val="de-DE"/>
              </w:rPr>
              <w:t>Überprüfung</w:t>
            </w:r>
            <w:r w:rsidRPr="00B758E3">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rsidR="00000862" w:rsidRPr="00B758E3" w:rsidRDefault="00000862" w:rsidP="00000862">
            <w:pPr>
              <w:pStyle w:val="Paragrafoelenco"/>
              <w:widowControl w:val="0"/>
              <w:numPr>
                <w:ilvl w:val="0"/>
                <w:numId w:val="54"/>
              </w:numPr>
              <w:spacing w:line="240" w:lineRule="exact"/>
              <w:ind w:right="105"/>
              <w:contextualSpacing w:val="0"/>
              <w:jc w:val="both"/>
              <w:rPr>
                <w:rFonts w:cs="Arial"/>
                <w:bCs/>
                <w:i/>
                <w:color w:val="FF0000"/>
                <w:lang w:val="de-DE"/>
              </w:rPr>
            </w:pPr>
            <w:r w:rsidRPr="00B758E3">
              <w:rPr>
                <w:rFonts w:cs="Arial"/>
                <w:color w:val="FF0000"/>
                <w:lang w:val="de-DE"/>
              </w:rPr>
              <w:t>Stimmt der Gesamtpreis laut Überprüfung nicht mit dem Gesamtpreis laut Angebot überein, werden alle Einheitspreise auf Grundlage des Prozentsatzes der Abweichung korrigiert.</w:t>
            </w:r>
            <w:r w:rsidRPr="00B758E3">
              <w:rPr>
                <w:bCs/>
                <w:color w:val="FF0000"/>
                <w:lang w:val="de-DE"/>
              </w:rPr>
              <w:t xml:space="preserve"> </w:t>
            </w:r>
          </w:p>
        </w:tc>
        <w:tc>
          <w:tcPr>
            <w:tcW w:w="1152" w:type="dxa"/>
            <w:gridSpan w:val="3"/>
          </w:tcPr>
          <w:p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rsidR="00000862" w:rsidRPr="00B758E3" w:rsidRDefault="00000862" w:rsidP="00000862">
            <w:pPr>
              <w:widowControl w:val="0"/>
              <w:spacing w:line="240" w:lineRule="exact"/>
              <w:ind w:right="105"/>
              <w:jc w:val="both"/>
              <w:rPr>
                <w:rFonts w:ascii="Calibri" w:hAnsi="Calibri"/>
                <w:noProof w:val="0"/>
                <w:color w:val="FF0000"/>
                <w:lang w:val="it-IT"/>
              </w:rPr>
            </w:pPr>
            <w:r w:rsidRPr="00B758E3">
              <w:rPr>
                <w:color w:val="FF0000"/>
                <w:lang w:val="it-IT"/>
              </w:rPr>
              <w:t xml:space="preserve">La stazione appaltante, </w:t>
            </w:r>
            <w:r w:rsidRPr="00B758E3">
              <w:rPr>
                <w:b/>
                <w:bCs/>
                <w:color w:val="FF0000"/>
                <w:lang w:val="it-IT"/>
              </w:rPr>
              <w:t>dopo l’aggiudicazione e prima della stipulazione del contratto</w:t>
            </w:r>
            <w:r w:rsidRPr="00B758E3">
              <w:rPr>
                <w:color w:val="FF0000"/>
                <w:lang w:val="it-IT"/>
              </w:rPr>
              <w:t xml:space="preserve">, procede come segue: </w:t>
            </w:r>
          </w:p>
          <w:p w:rsidR="00000862" w:rsidRPr="00B758E3" w:rsidRDefault="00000862" w:rsidP="00000862">
            <w:pPr>
              <w:widowControl w:val="0"/>
              <w:spacing w:line="240" w:lineRule="exact"/>
              <w:ind w:right="105"/>
              <w:jc w:val="both"/>
              <w:rPr>
                <w:color w:val="FF0000"/>
                <w:lang w:val="it-IT"/>
              </w:rPr>
            </w:pPr>
          </w:p>
          <w:p w:rsidR="00000862" w:rsidRPr="00B758E3" w:rsidRDefault="00000862" w:rsidP="00000862">
            <w:pPr>
              <w:pStyle w:val="Paragrafoelenco"/>
              <w:widowControl w:val="0"/>
              <w:numPr>
                <w:ilvl w:val="0"/>
                <w:numId w:val="55"/>
              </w:numPr>
              <w:spacing w:line="240" w:lineRule="exact"/>
              <w:ind w:right="105"/>
              <w:contextualSpacing w:val="0"/>
              <w:jc w:val="both"/>
              <w:rPr>
                <w:color w:val="FF0000"/>
                <w:lang w:val="it-IT"/>
              </w:rPr>
            </w:pPr>
            <w:r w:rsidRPr="00B758E3">
              <w:rPr>
                <w:b/>
                <w:bCs/>
                <w:color w:val="FF0000"/>
                <w:lang w:val="it-IT"/>
              </w:rPr>
              <w:t>verifica</w:t>
            </w:r>
            <w:r w:rsidRPr="00B758E3">
              <w:rPr>
                <w:color w:val="FF0000"/>
                <w:lang w:val="it-IT"/>
              </w:rPr>
              <w:t xml:space="preserve"> i conteggi presentati dall’affidatario. </w:t>
            </w:r>
          </w:p>
          <w:p w:rsidR="00000862" w:rsidRPr="00B758E3" w:rsidRDefault="00000862" w:rsidP="00000862">
            <w:pPr>
              <w:pStyle w:val="Paragrafoelenco"/>
              <w:widowControl w:val="0"/>
              <w:spacing w:line="240" w:lineRule="exact"/>
              <w:ind w:right="105"/>
              <w:jc w:val="both"/>
              <w:rPr>
                <w:rFonts w:eastAsiaTheme="minorHAnsi"/>
                <w:color w:val="FF0000"/>
                <w:lang w:val="it-IT"/>
              </w:rPr>
            </w:pPr>
            <w:r w:rsidRPr="00B758E3">
              <w:rPr>
                <w:color w:val="FF0000"/>
                <w:lang w:val="it-IT"/>
              </w:rPr>
              <w:t xml:space="preserve">Tale verifica viene effettuata tenendo per validi e immutabili i prezzi unitari e correggendo, ove si riscontrino errori di calcolo, prodotto o somma. </w:t>
            </w:r>
          </w:p>
          <w:p w:rsidR="00000862" w:rsidRPr="00B758E3" w:rsidRDefault="00000862" w:rsidP="00000862">
            <w:pPr>
              <w:pStyle w:val="Paragrafoelenco"/>
              <w:widowControl w:val="0"/>
              <w:numPr>
                <w:ilvl w:val="0"/>
                <w:numId w:val="55"/>
              </w:numPr>
              <w:spacing w:line="240" w:lineRule="exact"/>
              <w:ind w:right="105"/>
              <w:contextualSpacing w:val="0"/>
              <w:jc w:val="both"/>
              <w:rPr>
                <w:rFonts w:eastAsiaTheme="minorHAnsi"/>
                <w:color w:val="FF0000"/>
                <w:lang w:val="it-IT"/>
              </w:rPr>
            </w:pPr>
            <w:r w:rsidRPr="00B758E3">
              <w:rPr>
                <w:b/>
                <w:bCs/>
                <w:color w:val="FF0000"/>
                <w:lang w:val="it-IT"/>
              </w:rPr>
              <w:t xml:space="preserve">corregge, </w:t>
            </w:r>
            <w:r w:rsidRPr="00B758E3">
              <w:rPr>
                <w:bCs/>
                <w:color w:val="FF0000"/>
                <w:lang w:val="it-IT"/>
              </w:rPr>
              <w:t>i</w:t>
            </w:r>
            <w:r w:rsidRPr="00B758E3">
              <w:rPr>
                <w:color w:val="FF0000"/>
                <w:lang w:val="it-IT"/>
              </w:rPr>
              <w:t xml:space="preserve">n caso di discordanza fra il prezzo complessivo risultante dalla verifica di cui sopra e il prezzo complessivo offerto, tutti i prezzi unitari in modo costante in base alla percentuale di discordanza. </w:t>
            </w:r>
          </w:p>
          <w:p w:rsidR="00000862" w:rsidRPr="00B758E3" w:rsidRDefault="00000862" w:rsidP="00000862">
            <w:pPr>
              <w:widowControl w:val="0"/>
              <w:jc w:val="both"/>
              <w:rPr>
                <w:rFonts w:cs="Arial"/>
                <w:bCs/>
                <w:i/>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tabs>
                <w:tab w:val="center" w:pos="4536"/>
                <w:tab w:val="right" w:pos="9072"/>
              </w:tabs>
              <w:spacing w:line="240" w:lineRule="exact"/>
              <w:ind w:right="105"/>
              <w:jc w:val="both"/>
              <w:rPr>
                <w:bCs/>
                <w:color w:val="FF0000"/>
                <w:lang w:val="de-DE"/>
              </w:rPr>
            </w:pPr>
            <w:r w:rsidRPr="00B758E3">
              <w:rPr>
                <w:color w:val="FF0000"/>
                <w:lang w:val="de-DE"/>
              </w:rPr>
              <w:t>Die angebotenen, gegebenenfalls korrigierten Einheitspreise bilden das vertragliche Verzeichnis der Einheitspreise.</w:t>
            </w:r>
          </w:p>
        </w:tc>
        <w:tc>
          <w:tcPr>
            <w:tcW w:w="1152" w:type="dxa"/>
            <w:gridSpan w:val="3"/>
          </w:tcPr>
          <w:p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rsidR="00000862" w:rsidRPr="00B758E3" w:rsidRDefault="00000862" w:rsidP="00000862">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AB6D8D" w:rsidRDefault="00000862" w:rsidP="00000862">
            <w:pPr>
              <w:widowControl w:val="0"/>
              <w:tabs>
                <w:tab w:val="center" w:pos="4536"/>
                <w:tab w:val="right" w:pos="9072"/>
              </w:tabs>
              <w:jc w:val="both"/>
              <w:rPr>
                <w:rFonts w:cs="Arial"/>
                <w:b/>
                <w:highlight w:val="yellow"/>
                <w:lang w:val="it-IT"/>
              </w:rPr>
            </w:pPr>
          </w:p>
        </w:tc>
        <w:tc>
          <w:tcPr>
            <w:tcW w:w="1140" w:type="dxa"/>
            <w:gridSpan w:val="2"/>
          </w:tcPr>
          <w:p w:rsidR="00000862" w:rsidRPr="00AB6D8D" w:rsidRDefault="00000862" w:rsidP="00000862">
            <w:pPr>
              <w:widowControl w:val="0"/>
              <w:tabs>
                <w:tab w:val="center" w:pos="4536"/>
                <w:tab w:val="right" w:pos="9072"/>
              </w:tabs>
              <w:ind w:right="105"/>
              <w:jc w:val="both"/>
              <w:rPr>
                <w:rFonts w:cs="Arial"/>
                <w:highlight w:val="yellow"/>
                <w:lang w:val="it-IT"/>
              </w:rPr>
            </w:pPr>
          </w:p>
        </w:tc>
        <w:tc>
          <w:tcPr>
            <w:tcW w:w="3969" w:type="dxa"/>
            <w:gridSpan w:val="2"/>
          </w:tcPr>
          <w:p w:rsidR="00000862" w:rsidRPr="00AB6D8D" w:rsidRDefault="00000862" w:rsidP="00000862">
            <w:pPr>
              <w:widowControl w:val="0"/>
              <w:tabs>
                <w:tab w:val="center" w:pos="4536"/>
                <w:tab w:val="right" w:pos="9072"/>
              </w:tabs>
              <w:ind w:right="105"/>
              <w:jc w:val="both"/>
              <w:rPr>
                <w:rFonts w:cs="Arial"/>
                <w:b/>
                <w:bCs/>
                <w:highlight w:val="yellow"/>
                <w:lang w:val="it-IT"/>
              </w:rPr>
            </w:pPr>
          </w:p>
        </w:tc>
      </w:tr>
      <w:bookmarkEnd w:id="78"/>
      <w:tr w:rsidR="00000862" w:rsidRPr="009F6719"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2"/>
          </w:tcPr>
          <w:p w:rsidR="00000862" w:rsidRPr="00625A54" w:rsidRDefault="00000862" w:rsidP="00000862">
            <w:pPr>
              <w:widowControl w:val="0"/>
              <w:tabs>
                <w:tab w:val="center" w:pos="4536"/>
                <w:tab w:val="right" w:pos="9072"/>
              </w:tabs>
              <w:ind w:right="105"/>
              <w:jc w:val="both"/>
              <w:rPr>
                <w:rFonts w:cs="Arial"/>
                <w:lang w:val="de-DE"/>
              </w:rPr>
            </w:pPr>
          </w:p>
        </w:tc>
        <w:tc>
          <w:tcPr>
            <w:tcW w:w="3969" w:type="dxa"/>
            <w:gridSpan w:val="2"/>
          </w:tcPr>
          <w:p w:rsidR="00000862" w:rsidRPr="00625A54" w:rsidRDefault="00000862" w:rsidP="00000862">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000862" w:rsidRPr="009F6719"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lang w:val="it-IT"/>
              </w:rPr>
            </w:pPr>
          </w:p>
        </w:tc>
        <w:tc>
          <w:tcPr>
            <w:tcW w:w="1140" w:type="dxa"/>
            <w:gridSpan w:val="2"/>
          </w:tcPr>
          <w:p w:rsidR="00000862" w:rsidRPr="00625A54" w:rsidRDefault="00000862" w:rsidP="00000862">
            <w:pPr>
              <w:widowControl w:val="0"/>
              <w:rPr>
                <w:rFonts w:cs="Arial"/>
                <w:lang w:val="it-IT"/>
              </w:rPr>
            </w:pPr>
          </w:p>
        </w:tc>
        <w:tc>
          <w:tcPr>
            <w:tcW w:w="3969" w:type="dxa"/>
            <w:gridSpan w:val="2"/>
          </w:tcPr>
          <w:p w:rsidR="00000862" w:rsidRPr="00625A54" w:rsidRDefault="00000862" w:rsidP="00000862">
            <w:pPr>
              <w:widowControl w:val="0"/>
              <w:tabs>
                <w:tab w:val="center" w:pos="4536"/>
                <w:tab w:val="right" w:pos="9072"/>
              </w:tabs>
              <w:ind w:right="105"/>
              <w:jc w:val="both"/>
              <w:rPr>
                <w:rFonts w:cs="Arial"/>
                <w:b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625A54" w:rsidRDefault="00000862" w:rsidP="00000862">
            <w:pPr>
              <w:widowControl w:val="0"/>
              <w:jc w:val="both"/>
              <w:rPr>
                <w:rFonts w:cs="Arial"/>
                <w:b/>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40" w:type="dxa"/>
            <w:gridSpan w:val="2"/>
          </w:tcPr>
          <w:p w:rsidR="00000862" w:rsidRPr="00625A54" w:rsidRDefault="00000862" w:rsidP="00000862">
            <w:pPr>
              <w:widowControl w:val="0"/>
              <w:rPr>
                <w:rFonts w:cs="Arial"/>
                <w:b/>
                <w:lang w:val="de-DE"/>
              </w:rPr>
            </w:pPr>
          </w:p>
        </w:tc>
        <w:tc>
          <w:tcPr>
            <w:tcW w:w="3969" w:type="dxa"/>
            <w:gridSpan w:val="2"/>
          </w:tcPr>
          <w:p w:rsidR="00000862" w:rsidRPr="00625A54" w:rsidRDefault="00000862" w:rsidP="00000862">
            <w:pPr>
              <w:widowControl w:val="0"/>
              <w:tabs>
                <w:tab w:val="center" w:pos="4536"/>
                <w:tab w:val="right" w:pos="9072"/>
              </w:tabs>
              <w:ind w:right="105"/>
              <w:jc w:val="both"/>
              <w:rPr>
                <w:rFonts w:cs="Arial"/>
                <w:b/>
                <w:bCs/>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104" w:type="dxa"/>
            <w:gridSpan w:val="4"/>
          </w:tcPr>
          <w:p w:rsidR="00000862" w:rsidRPr="00211C25" w:rsidRDefault="00000862" w:rsidP="00000862">
            <w:pPr>
              <w:widowControl w:val="0"/>
              <w:tabs>
                <w:tab w:val="center" w:pos="4536"/>
                <w:tab w:val="right" w:pos="9072"/>
              </w:tabs>
              <w:jc w:val="both"/>
              <w:rPr>
                <w:rFonts w:cs="Arial"/>
                <w:color w:val="FF0000"/>
                <w:highlight w:val="yellow"/>
                <w:lang w:val="it-IT"/>
              </w:rPr>
            </w:pPr>
          </w:p>
        </w:tc>
        <w:tc>
          <w:tcPr>
            <w:tcW w:w="1140" w:type="dxa"/>
            <w:gridSpan w:val="2"/>
          </w:tcPr>
          <w:p w:rsidR="00000862" w:rsidRPr="00211C25" w:rsidRDefault="00000862" w:rsidP="00000862">
            <w:pPr>
              <w:widowControl w:val="0"/>
              <w:tabs>
                <w:tab w:val="center" w:pos="4536"/>
                <w:tab w:val="right" w:pos="9072"/>
              </w:tabs>
              <w:ind w:right="105"/>
              <w:jc w:val="both"/>
              <w:rPr>
                <w:rFonts w:cs="Arial"/>
                <w:bCs/>
                <w:i/>
                <w:color w:val="FF0000"/>
                <w:highlight w:val="yellow"/>
                <w:lang w:val="it-IT"/>
              </w:rPr>
            </w:pPr>
          </w:p>
        </w:tc>
        <w:tc>
          <w:tcPr>
            <w:tcW w:w="3969" w:type="dxa"/>
            <w:gridSpan w:val="2"/>
          </w:tcPr>
          <w:p w:rsidR="00000862" w:rsidRPr="00211C25" w:rsidRDefault="00000862" w:rsidP="00000862">
            <w:pPr>
              <w:widowControl w:val="0"/>
              <w:jc w:val="both"/>
              <w:rPr>
                <w:rFonts w:cs="Arial"/>
                <w:color w:val="FF0000"/>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E0E0E0"/>
          </w:tcPr>
          <w:p w:rsidR="00000862" w:rsidRPr="00877325" w:rsidRDefault="00000862" w:rsidP="00000862">
            <w:pPr>
              <w:pStyle w:val="Corpodeltesto2"/>
              <w:spacing w:after="0" w:line="240" w:lineRule="exact"/>
              <w:ind w:left="540" w:right="76"/>
              <w:jc w:val="center"/>
              <w:rPr>
                <w:rFonts w:cs="Arial"/>
                <w:b/>
                <w:noProof w:val="0"/>
              </w:rPr>
            </w:pPr>
          </w:p>
          <w:p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TEIL III</w:t>
            </w:r>
          </w:p>
          <w:p w:rsidR="00000862" w:rsidRPr="00877325" w:rsidRDefault="00000862" w:rsidP="00000862">
            <w:pPr>
              <w:pStyle w:val="Corpodeltesto2"/>
              <w:spacing w:after="0" w:line="240" w:lineRule="exact"/>
              <w:ind w:right="76"/>
              <w:jc w:val="center"/>
              <w:rPr>
                <w:rFonts w:cs="Arial"/>
                <w:b/>
                <w:noProof w:val="0"/>
                <w:lang w:val="de-DE"/>
              </w:rPr>
            </w:pPr>
          </w:p>
          <w:p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rsidR="00000862" w:rsidRPr="00877325" w:rsidRDefault="00000862" w:rsidP="00000862">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rsidR="00000862" w:rsidRPr="00877325" w:rsidRDefault="00000862" w:rsidP="00000862">
            <w:pPr>
              <w:tabs>
                <w:tab w:val="left" w:pos="4111"/>
              </w:tabs>
              <w:spacing w:line="240" w:lineRule="exact"/>
              <w:ind w:right="76"/>
              <w:jc w:val="both"/>
              <w:rPr>
                <w:rFonts w:cs="Arial"/>
                <w:bCs/>
                <w:noProof w:val="0"/>
                <w:lang w:val="de-DE"/>
              </w:rPr>
            </w:pPr>
          </w:p>
        </w:tc>
        <w:tc>
          <w:tcPr>
            <w:tcW w:w="1152" w:type="dxa"/>
            <w:gridSpan w:val="3"/>
          </w:tcPr>
          <w:p w:rsidR="00000862" w:rsidRPr="00877325" w:rsidRDefault="00000862" w:rsidP="00000862">
            <w:pPr>
              <w:spacing w:line="240" w:lineRule="exact"/>
              <w:rPr>
                <w:rFonts w:cs="Arial"/>
                <w:lang w:val="de-DE"/>
              </w:rPr>
            </w:pPr>
          </w:p>
        </w:tc>
        <w:tc>
          <w:tcPr>
            <w:tcW w:w="3969" w:type="dxa"/>
            <w:gridSpan w:val="2"/>
            <w:shd w:val="clear" w:color="auto" w:fill="E0E0E0"/>
          </w:tcPr>
          <w:p w:rsidR="00000862" w:rsidRPr="00877325" w:rsidRDefault="00000862" w:rsidP="00000862">
            <w:pPr>
              <w:pStyle w:val="Corpodeltesto2"/>
              <w:spacing w:after="0" w:line="240" w:lineRule="exact"/>
              <w:ind w:right="105"/>
              <w:jc w:val="center"/>
              <w:rPr>
                <w:rFonts w:cs="Arial"/>
                <w:b/>
                <w:noProof w:val="0"/>
                <w:lang w:val="de-DE"/>
              </w:rPr>
            </w:pPr>
          </w:p>
          <w:p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PARTE III</w:t>
            </w:r>
          </w:p>
          <w:p w:rsidR="00000862" w:rsidRPr="00877325" w:rsidRDefault="00000862" w:rsidP="00000862">
            <w:pPr>
              <w:pStyle w:val="Corpodeltesto2"/>
              <w:spacing w:after="0" w:line="240" w:lineRule="exact"/>
              <w:ind w:right="105"/>
              <w:jc w:val="center"/>
              <w:rPr>
                <w:rFonts w:cs="Arial"/>
                <w:b/>
                <w:noProof w:val="0"/>
              </w:rPr>
            </w:pPr>
          </w:p>
          <w:p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CONTROLLI EX</w:t>
            </w:r>
          </w:p>
          <w:p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rsidR="00000862" w:rsidRPr="0087732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77325" w:rsidRDefault="00000862" w:rsidP="00000862">
            <w:pPr>
              <w:autoSpaceDE w:val="0"/>
              <w:autoSpaceDN w:val="0"/>
              <w:adjustRightInd w:val="0"/>
              <w:spacing w:line="240" w:lineRule="exact"/>
              <w:ind w:right="76"/>
              <w:jc w:val="center"/>
              <w:rPr>
                <w:rFonts w:cs="Arial"/>
                <w:b/>
                <w:lang w:val="it-IT"/>
              </w:rPr>
            </w:pPr>
          </w:p>
          <w:p w:rsidR="00000862" w:rsidRPr="00877325" w:rsidRDefault="00000862" w:rsidP="00000862">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3"/>
          </w:tcPr>
          <w:p w:rsidR="00000862" w:rsidRPr="00877325" w:rsidRDefault="00000862" w:rsidP="00000862">
            <w:pPr>
              <w:spacing w:line="240" w:lineRule="exact"/>
              <w:rPr>
                <w:rFonts w:cs="Arial"/>
                <w:lang w:val="de-DE"/>
              </w:rPr>
            </w:pPr>
          </w:p>
        </w:tc>
        <w:tc>
          <w:tcPr>
            <w:tcW w:w="3969" w:type="dxa"/>
            <w:gridSpan w:val="2"/>
          </w:tcPr>
          <w:p w:rsidR="00000862" w:rsidRPr="00877325" w:rsidRDefault="00000862" w:rsidP="00000862">
            <w:pPr>
              <w:autoSpaceDE w:val="0"/>
              <w:autoSpaceDN w:val="0"/>
              <w:adjustRightInd w:val="0"/>
              <w:spacing w:line="240" w:lineRule="exact"/>
              <w:ind w:left="150" w:right="105" w:hanging="150"/>
              <w:jc w:val="center"/>
              <w:rPr>
                <w:rFonts w:cs="Arial"/>
                <w:b/>
                <w:lang w:val="de-DE"/>
              </w:rPr>
            </w:pPr>
          </w:p>
          <w:p w:rsidR="00000862" w:rsidRPr="00877325" w:rsidRDefault="00000862" w:rsidP="00000862">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0"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0"/>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77325" w:rsidRDefault="00000862" w:rsidP="00000862">
            <w:pPr>
              <w:autoSpaceDE w:val="0"/>
              <w:autoSpaceDN w:val="0"/>
              <w:adjustRightInd w:val="0"/>
              <w:spacing w:line="240" w:lineRule="exact"/>
              <w:ind w:right="76"/>
              <w:jc w:val="center"/>
              <w:rPr>
                <w:rFonts w:cs="Arial"/>
                <w:b/>
                <w:noProof w:val="0"/>
                <w:lang w:val="it-IT"/>
              </w:rPr>
            </w:pPr>
          </w:p>
        </w:tc>
        <w:tc>
          <w:tcPr>
            <w:tcW w:w="1152" w:type="dxa"/>
            <w:gridSpan w:val="3"/>
          </w:tcPr>
          <w:p w:rsidR="00000862" w:rsidRPr="00877325" w:rsidRDefault="00000862" w:rsidP="00000862">
            <w:pPr>
              <w:spacing w:line="240" w:lineRule="exact"/>
              <w:rPr>
                <w:rFonts w:cs="Arial"/>
                <w:lang w:val="it-IT"/>
              </w:rPr>
            </w:pPr>
          </w:p>
        </w:tc>
        <w:tc>
          <w:tcPr>
            <w:tcW w:w="3969" w:type="dxa"/>
            <w:gridSpan w:val="2"/>
          </w:tcPr>
          <w:p w:rsidR="00000862" w:rsidRPr="00877325" w:rsidRDefault="00000862" w:rsidP="00000862">
            <w:pPr>
              <w:autoSpaceDE w:val="0"/>
              <w:autoSpaceDN w:val="0"/>
              <w:adjustRightInd w:val="0"/>
              <w:spacing w:line="240" w:lineRule="exact"/>
              <w:ind w:left="150" w:right="105" w:hanging="150"/>
              <w:jc w:val="center"/>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shd w:val="clear" w:color="auto" w:fill="auto"/>
          </w:tcPr>
          <w:p w:rsidR="00000862" w:rsidRPr="00F30BDF" w:rsidRDefault="00000862" w:rsidP="00000862">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 xml:space="preserve">die Überprüfung der allgemeinen und besonderen Voraussetzungen auf den Zuschlagsempfänger (einschließlich etwaige Hilfsunternehmen, ausführende </w:t>
            </w:r>
            <w:r w:rsidRPr="00F30BDF">
              <w:rPr>
                <w:rFonts w:cs="Arial"/>
                <w:lang w:val="de-DE"/>
              </w:rPr>
              <w:lastRenderedPageBreak/>
              <w:t>Konsortiumsmitglieder. Es wird auf Art. 32 L.G. 16/2015 verwiesen.</w:t>
            </w:r>
          </w:p>
          <w:p w:rsidR="00000862" w:rsidRPr="00F30BDF" w:rsidRDefault="00000862" w:rsidP="00000862">
            <w:pPr>
              <w:ind w:right="78"/>
              <w:jc w:val="both"/>
              <w:rPr>
                <w:rFonts w:cs="Arial"/>
                <w:lang w:val="de-DE"/>
              </w:rPr>
            </w:pPr>
          </w:p>
          <w:p w:rsidR="00000862" w:rsidRPr="00F30BDF" w:rsidRDefault="00000862" w:rsidP="00000862">
            <w:pPr>
              <w:spacing w:line="240" w:lineRule="exact"/>
              <w:ind w:right="76"/>
              <w:jc w:val="both"/>
              <w:rPr>
                <w:rFonts w:cs="Arial"/>
                <w:noProof w:val="0"/>
                <w:lang w:val="de-DE" w:eastAsia="it-IT"/>
              </w:rPr>
            </w:pPr>
          </w:p>
          <w:p w:rsidR="00000862" w:rsidRPr="00F30BDF" w:rsidRDefault="00000862" w:rsidP="00000862">
            <w:pPr>
              <w:spacing w:line="240" w:lineRule="exact"/>
              <w:ind w:right="76"/>
              <w:jc w:val="both"/>
              <w:rPr>
                <w:rFonts w:cs="Arial"/>
                <w:noProof w:val="0"/>
                <w:lang w:val="de-DE" w:eastAsia="it-IT"/>
              </w:rPr>
            </w:pPr>
            <w:r w:rsidRPr="00F30BDF">
              <w:rPr>
                <w:rFonts w:cs="Arial"/>
                <w:noProof w:val="0"/>
                <w:lang w:val="de-DE" w:eastAsia="it-IT"/>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3"/>
            <w:shd w:val="clear" w:color="auto" w:fill="auto"/>
          </w:tcPr>
          <w:p w:rsidR="00000862" w:rsidRPr="00F30BDF" w:rsidRDefault="00000862" w:rsidP="00000862">
            <w:pPr>
              <w:spacing w:line="240" w:lineRule="exact"/>
              <w:jc w:val="both"/>
              <w:rPr>
                <w:rFonts w:cs="Arial"/>
                <w:lang w:val="de-DE"/>
              </w:rPr>
            </w:pPr>
          </w:p>
        </w:tc>
        <w:tc>
          <w:tcPr>
            <w:tcW w:w="3969" w:type="dxa"/>
            <w:gridSpan w:val="2"/>
            <w:shd w:val="clear" w:color="auto" w:fill="auto"/>
          </w:tcPr>
          <w:p w:rsidR="00000862" w:rsidRPr="00F30BDF" w:rsidRDefault="00000862" w:rsidP="00000862">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rsidR="00000862" w:rsidRPr="00F30BDF" w:rsidRDefault="00000862" w:rsidP="00000862">
            <w:pPr>
              <w:jc w:val="both"/>
              <w:rPr>
                <w:rFonts w:cs="Arial"/>
                <w:lang w:val="it-IT"/>
              </w:rPr>
            </w:pPr>
          </w:p>
          <w:p w:rsidR="00000862" w:rsidRPr="00F30BDF" w:rsidRDefault="00000862" w:rsidP="00000862">
            <w:pPr>
              <w:jc w:val="both"/>
              <w:rPr>
                <w:rFonts w:cs="Arial"/>
                <w:lang w:val="it-IT"/>
              </w:rPr>
            </w:pPr>
          </w:p>
          <w:p w:rsidR="00000862" w:rsidRPr="00F30BDF" w:rsidRDefault="00000862" w:rsidP="00000862">
            <w:pPr>
              <w:jc w:val="both"/>
              <w:rPr>
                <w:rFonts w:cs="Arial"/>
                <w:lang w:val="it-IT"/>
              </w:rPr>
            </w:pPr>
          </w:p>
          <w:p w:rsidR="00000862" w:rsidRPr="00C83EF7" w:rsidRDefault="00000862" w:rsidP="00000862">
            <w:pPr>
              <w:ind w:right="181"/>
              <w:jc w:val="both"/>
              <w:rPr>
                <w:rFonts w:cs="Arial"/>
                <w:noProof w:val="0"/>
                <w:lang w:val="it-IT" w:eastAsia="de-DE"/>
              </w:rPr>
            </w:pPr>
            <w:r w:rsidRPr="00F30BDF">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83EF7" w:rsidRDefault="00000862" w:rsidP="00000862">
            <w:pPr>
              <w:spacing w:line="240" w:lineRule="exact"/>
              <w:ind w:right="76"/>
              <w:jc w:val="both"/>
              <w:rPr>
                <w:rFonts w:cs="Arial"/>
                <w:noProof w:val="0"/>
                <w:lang w:val="it-IT" w:eastAsia="it-IT"/>
              </w:rPr>
            </w:pPr>
          </w:p>
        </w:tc>
        <w:tc>
          <w:tcPr>
            <w:tcW w:w="1152" w:type="dxa"/>
            <w:gridSpan w:val="3"/>
          </w:tcPr>
          <w:p w:rsidR="00000862" w:rsidRPr="00C83EF7" w:rsidRDefault="00000862" w:rsidP="00000862">
            <w:pPr>
              <w:spacing w:line="240" w:lineRule="exact"/>
              <w:jc w:val="both"/>
              <w:rPr>
                <w:rFonts w:cs="Arial"/>
                <w:lang w:val="it-IT"/>
              </w:rPr>
            </w:pPr>
          </w:p>
        </w:tc>
        <w:tc>
          <w:tcPr>
            <w:tcW w:w="3969" w:type="dxa"/>
            <w:gridSpan w:val="2"/>
          </w:tcPr>
          <w:p w:rsidR="00000862" w:rsidRPr="00C83EF7" w:rsidRDefault="00000862" w:rsidP="00000862">
            <w:pPr>
              <w:spacing w:line="240" w:lineRule="exact"/>
              <w:ind w:right="105"/>
              <w:jc w:val="both"/>
              <w:rPr>
                <w:rFonts w:cs="Arial"/>
                <w:noProof w:val="0"/>
                <w:lang w:val="it-IT" w:eastAsia="it-IT"/>
              </w:rPr>
            </w:pPr>
          </w:p>
        </w:tc>
      </w:tr>
      <w:tr w:rsidR="00000862" w:rsidRPr="00C32528"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rsidR="00000862" w:rsidRPr="00CF7B9E" w:rsidRDefault="00000862" w:rsidP="00000862">
            <w:pPr>
              <w:numPr>
                <w:ilvl w:val="0"/>
                <w:numId w:val="6"/>
              </w:numPr>
              <w:spacing w:line="240" w:lineRule="exact"/>
              <w:ind w:right="76"/>
              <w:jc w:val="both"/>
              <w:rPr>
                <w:rFonts w:cs="Arial"/>
                <w:lang w:val="de-DE"/>
              </w:rPr>
            </w:pPr>
            <w:r w:rsidRPr="00CF7B9E">
              <w:rPr>
                <w:rFonts w:cs="Arial"/>
                <w:lang w:val="de-DE"/>
              </w:rPr>
              <w:t>ausführendes Konsortiumsmitglied;</w:t>
            </w:r>
          </w:p>
          <w:p w:rsidR="00000862" w:rsidRPr="00CF7B9E" w:rsidRDefault="00000862" w:rsidP="00000862">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3"/>
          </w:tcPr>
          <w:p w:rsidR="00000862" w:rsidRPr="00CF7B9E" w:rsidRDefault="00000862" w:rsidP="00000862">
            <w:pPr>
              <w:spacing w:line="240" w:lineRule="exact"/>
              <w:jc w:val="both"/>
              <w:rPr>
                <w:rFonts w:cs="Arial"/>
                <w:lang w:val="de-DE"/>
              </w:rPr>
            </w:pPr>
          </w:p>
        </w:tc>
        <w:tc>
          <w:tcPr>
            <w:tcW w:w="3969" w:type="dxa"/>
            <w:gridSpan w:val="2"/>
          </w:tcPr>
          <w:p w:rsidR="00000862" w:rsidRPr="00CF7B9E" w:rsidRDefault="00000862" w:rsidP="00000862">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rsidR="00000862" w:rsidRPr="00CF7B9E" w:rsidRDefault="00000862" w:rsidP="00000862">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rsidR="00000862" w:rsidRPr="00C32528" w:rsidRDefault="00000862" w:rsidP="00000862">
            <w:pPr>
              <w:spacing w:line="240" w:lineRule="exact"/>
              <w:ind w:left="690" w:right="76"/>
              <w:jc w:val="both"/>
              <w:rPr>
                <w:rFonts w:cs="Arial"/>
                <w:noProof w:val="0"/>
                <w:lang w:val="it-IT" w:eastAsia="de-DE"/>
              </w:rPr>
            </w:pPr>
          </w:p>
        </w:tc>
      </w:tr>
      <w:tr w:rsidR="00000862" w:rsidRPr="005E0F0B"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lang w:val="it-IT" w:eastAsia="it-IT"/>
              </w:rPr>
            </w:pPr>
          </w:p>
        </w:tc>
        <w:tc>
          <w:tcPr>
            <w:tcW w:w="1152" w:type="dxa"/>
            <w:gridSpan w:val="3"/>
          </w:tcPr>
          <w:p w:rsidR="00000862" w:rsidRPr="000A10E1" w:rsidRDefault="00000862" w:rsidP="00000862">
            <w:pPr>
              <w:spacing w:line="240" w:lineRule="exact"/>
              <w:jc w:val="both"/>
              <w:rPr>
                <w:rFonts w:cs="Arial"/>
                <w:lang w:val="it-IT"/>
              </w:rPr>
            </w:pPr>
          </w:p>
        </w:tc>
        <w:tc>
          <w:tcPr>
            <w:tcW w:w="3969" w:type="dxa"/>
            <w:gridSpan w:val="2"/>
          </w:tcPr>
          <w:p w:rsidR="00000862" w:rsidRPr="000A10E1" w:rsidRDefault="00000862" w:rsidP="00000862">
            <w:pPr>
              <w:spacing w:line="240" w:lineRule="exact"/>
              <w:ind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3"/>
          </w:tcPr>
          <w:p w:rsidR="00000862" w:rsidRPr="000A10E1" w:rsidRDefault="00000862" w:rsidP="00000862">
            <w:pPr>
              <w:spacing w:line="240" w:lineRule="exact"/>
              <w:jc w:val="both"/>
              <w:rPr>
                <w:rFonts w:cs="Arial"/>
                <w:lang w:val="de-DE"/>
              </w:rPr>
            </w:pPr>
          </w:p>
        </w:tc>
        <w:tc>
          <w:tcPr>
            <w:tcW w:w="3969" w:type="dxa"/>
            <w:gridSpan w:val="2"/>
          </w:tcPr>
          <w:p w:rsidR="00000862" w:rsidRPr="000A10E1" w:rsidRDefault="00000862" w:rsidP="00000862">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lang w:val="it-IT" w:eastAsia="it-IT"/>
              </w:rPr>
            </w:pPr>
          </w:p>
        </w:tc>
        <w:tc>
          <w:tcPr>
            <w:tcW w:w="1152" w:type="dxa"/>
            <w:gridSpan w:val="3"/>
          </w:tcPr>
          <w:p w:rsidR="00000862" w:rsidRPr="000A10E1" w:rsidRDefault="00000862" w:rsidP="00000862">
            <w:pPr>
              <w:spacing w:line="240" w:lineRule="exact"/>
              <w:jc w:val="both"/>
              <w:rPr>
                <w:rFonts w:cs="Arial"/>
                <w:lang w:val="it-IT"/>
              </w:rPr>
            </w:pPr>
          </w:p>
        </w:tc>
        <w:tc>
          <w:tcPr>
            <w:tcW w:w="3969" w:type="dxa"/>
            <w:gridSpan w:val="2"/>
          </w:tcPr>
          <w:p w:rsidR="00000862" w:rsidRPr="000A10E1" w:rsidRDefault="00000862" w:rsidP="00000862">
            <w:pPr>
              <w:spacing w:line="240" w:lineRule="exact"/>
              <w:ind w:right="105"/>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color w:val="FF0000"/>
                <w:lang w:val="de-DE" w:eastAsia="it-IT"/>
              </w:rPr>
            </w:pPr>
            <w:r w:rsidRPr="000A10E1">
              <w:rPr>
                <w:rFonts w:cs="Arial"/>
                <w:noProof w:val="0"/>
                <w:lang w:val="de-DE" w:eastAsia="it-IT"/>
              </w:rPr>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3"/>
          </w:tcPr>
          <w:p w:rsidR="00000862" w:rsidRPr="000A10E1" w:rsidRDefault="00000862" w:rsidP="00000862">
            <w:pPr>
              <w:spacing w:line="240" w:lineRule="exact"/>
              <w:jc w:val="both"/>
              <w:rPr>
                <w:rFonts w:cs="Arial"/>
                <w:lang w:val="de-DE"/>
              </w:rPr>
            </w:pPr>
          </w:p>
        </w:tc>
        <w:tc>
          <w:tcPr>
            <w:tcW w:w="3969" w:type="dxa"/>
            <w:gridSpan w:val="2"/>
          </w:tcPr>
          <w:p w:rsidR="00000862" w:rsidRPr="001F2932" w:rsidRDefault="00000862" w:rsidP="00000862">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4111"/>
              </w:tabs>
              <w:spacing w:line="240" w:lineRule="exact"/>
              <w:ind w:right="76"/>
              <w:jc w:val="both"/>
              <w:rPr>
                <w:rFonts w:cs="Arial"/>
                <w:bCs/>
                <w:strike/>
                <w:noProof w:val="0"/>
                <w:highlight w:val="yellow"/>
                <w:lang w:val="it-IT"/>
              </w:rPr>
            </w:pPr>
          </w:p>
        </w:tc>
        <w:tc>
          <w:tcPr>
            <w:tcW w:w="1152" w:type="dxa"/>
            <w:gridSpan w:val="3"/>
          </w:tcPr>
          <w:p w:rsidR="00000862" w:rsidRPr="00CB3C3A" w:rsidRDefault="00000862" w:rsidP="00000862">
            <w:pPr>
              <w:spacing w:line="240" w:lineRule="exact"/>
              <w:rPr>
                <w:rFonts w:cs="Arial"/>
                <w:strike/>
                <w:highlight w:val="yellow"/>
                <w:lang w:val="it-IT"/>
              </w:rPr>
            </w:pPr>
          </w:p>
        </w:tc>
        <w:tc>
          <w:tcPr>
            <w:tcW w:w="3969" w:type="dxa"/>
            <w:gridSpan w:val="2"/>
          </w:tcPr>
          <w:p w:rsidR="00000862" w:rsidRPr="00D30EE5" w:rsidRDefault="00000862" w:rsidP="00000862">
            <w:pPr>
              <w:tabs>
                <w:tab w:val="left" w:pos="4111"/>
                <w:tab w:val="center" w:pos="4536"/>
                <w:tab w:val="right" w:pos="9072"/>
              </w:tabs>
              <w:spacing w:line="240" w:lineRule="exact"/>
              <w:ind w:right="105"/>
              <w:jc w:val="both"/>
              <w:rPr>
                <w:rFonts w:cs="Arial"/>
                <w:bCs/>
                <w:noProof w:val="0"/>
                <w:highlight w:val="yellow"/>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CF7B9E" w:rsidRDefault="00000862" w:rsidP="00000862">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rsidR="00000862" w:rsidRPr="00CF7B9E" w:rsidRDefault="00000862" w:rsidP="00000862">
            <w:pPr>
              <w:spacing w:line="240" w:lineRule="exact"/>
              <w:ind w:right="76"/>
              <w:jc w:val="both"/>
              <w:rPr>
                <w:rFonts w:cs="Arial"/>
                <w:color w:val="FF0000"/>
                <w:lang w:val="de-DE"/>
              </w:rPr>
            </w:pPr>
          </w:p>
          <w:p w:rsidR="00000862" w:rsidRPr="00CF7B9E" w:rsidRDefault="00000862" w:rsidP="00000862">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w:t>
            </w:r>
            <w:r w:rsidRPr="00CF7B9E">
              <w:rPr>
                <w:rFonts w:cs="Arial"/>
                <w:color w:val="FF0000"/>
                <w:lang w:val="de-DE"/>
              </w:rPr>
              <w:lastRenderedPageBreak/>
              <w:t xml:space="preserve">erbrachten Leistungen mit Angabe der auftraggebenden Körperschaft, des zuständigen Amtes, des Sachbearbeiters, der Adresse, des einzigen Verfahrensverantwortlichen sowie des Gegenstands, des Betrags, der Nummer und des Datums des Vertrags; die Vergabestelle wird bei 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rsidR="00000862" w:rsidRPr="00CF7B9E" w:rsidRDefault="00000862" w:rsidP="00000862">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rsidR="00000862" w:rsidRPr="00CF7B9E" w:rsidRDefault="00000862" w:rsidP="00000862">
            <w:pPr>
              <w:spacing w:line="240" w:lineRule="exact"/>
              <w:ind w:left="360" w:right="76" w:hanging="360"/>
              <w:jc w:val="both"/>
              <w:outlineLvl w:val="0"/>
              <w:rPr>
                <w:rFonts w:cs="Arial"/>
                <w:color w:val="FF0000"/>
                <w:u w:val="single"/>
                <w:lang w:val="de-DE"/>
              </w:rPr>
            </w:pPr>
          </w:p>
        </w:tc>
        <w:tc>
          <w:tcPr>
            <w:tcW w:w="1140" w:type="dxa"/>
            <w:gridSpan w:val="2"/>
          </w:tcPr>
          <w:p w:rsidR="00000862" w:rsidRPr="00CF7B9E" w:rsidRDefault="00000862" w:rsidP="00000862">
            <w:pPr>
              <w:tabs>
                <w:tab w:val="right" w:pos="9072"/>
              </w:tabs>
              <w:spacing w:line="240" w:lineRule="exact"/>
              <w:ind w:left="720" w:right="105"/>
              <w:jc w:val="both"/>
              <w:rPr>
                <w:rFonts w:cs="Arial"/>
                <w:color w:val="FF0000"/>
                <w:lang w:val="de-DE"/>
              </w:rPr>
            </w:pPr>
          </w:p>
        </w:tc>
        <w:tc>
          <w:tcPr>
            <w:tcW w:w="3969" w:type="dxa"/>
            <w:gridSpan w:val="2"/>
          </w:tcPr>
          <w:p w:rsidR="00000862" w:rsidRPr="00CF7B9E" w:rsidRDefault="00000862" w:rsidP="00000862">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rsidR="00000862" w:rsidRPr="00CF7B9E" w:rsidRDefault="00000862" w:rsidP="00000862">
            <w:pPr>
              <w:tabs>
                <w:tab w:val="right" w:pos="9072"/>
              </w:tabs>
              <w:spacing w:line="240" w:lineRule="exact"/>
              <w:ind w:left="720" w:right="105" w:hanging="720"/>
              <w:jc w:val="both"/>
              <w:rPr>
                <w:rFonts w:cs="Arial"/>
                <w:color w:val="FF0000"/>
                <w:lang w:val="it-IT"/>
              </w:rPr>
            </w:pPr>
          </w:p>
          <w:p w:rsidR="00000862" w:rsidRPr="00CF7B9E" w:rsidRDefault="00000862" w:rsidP="00000862">
            <w:pPr>
              <w:tabs>
                <w:tab w:val="right" w:pos="9072"/>
              </w:tabs>
              <w:spacing w:line="240" w:lineRule="exact"/>
              <w:ind w:left="720" w:right="105"/>
              <w:jc w:val="both"/>
              <w:rPr>
                <w:rFonts w:cs="Arial"/>
                <w:color w:val="FF0000"/>
                <w:lang w:val="it-IT"/>
              </w:rPr>
            </w:pPr>
          </w:p>
          <w:p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w:t>
            </w:r>
            <w:r w:rsidRPr="00CF7B9E">
              <w:rPr>
                <w:rFonts w:cs="Arial"/>
                <w:color w:val="FF0000"/>
                <w:lang w:val="it-IT"/>
              </w:rPr>
              <w:lastRenderedPageBreak/>
              <w:t xml:space="preserve">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regolare esecuzione delle prestazioni/di verifica di conformita’.</w:t>
            </w:r>
          </w:p>
          <w:p w:rsidR="00000862" w:rsidRPr="00CF7B9E" w:rsidRDefault="00000862" w:rsidP="00000862">
            <w:pPr>
              <w:tabs>
                <w:tab w:val="right" w:pos="9072"/>
              </w:tabs>
              <w:spacing w:line="240" w:lineRule="exact"/>
              <w:ind w:left="360" w:right="105"/>
              <w:jc w:val="both"/>
              <w:rPr>
                <w:rFonts w:cs="Arial"/>
                <w:color w:val="FF0000"/>
                <w:lang w:val="it-IT"/>
              </w:rPr>
            </w:pPr>
          </w:p>
          <w:p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rsidR="00000862" w:rsidRPr="00EA769C" w:rsidRDefault="00000862" w:rsidP="00000862">
            <w:pPr>
              <w:tabs>
                <w:tab w:val="right" w:pos="9072"/>
              </w:tabs>
              <w:spacing w:line="240" w:lineRule="exact"/>
              <w:ind w:right="105"/>
              <w:jc w:val="both"/>
              <w:outlineLvl w:val="0"/>
              <w:rPr>
                <w:rFonts w:cs="Arial"/>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360" w:right="76" w:hanging="360"/>
              <w:jc w:val="both"/>
              <w:outlineLvl w:val="0"/>
              <w:rPr>
                <w:rFonts w:cs="Arial"/>
                <w:noProof w:val="0"/>
                <w:color w:val="FF0000"/>
                <w:lang w:val="it-IT"/>
              </w:rPr>
            </w:pPr>
          </w:p>
        </w:tc>
        <w:tc>
          <w:tcPr>
            <w:tcW w:w="1152" w:type="dxa"/>
            <w:gridSpan w:val="3"/>
          </w:tcPr>
          <w:p w:rsidR="00000862" w:rsidRPr="00686499" w:rsidRDefault="00000862" w:rsidP="00000862">
            <w:pPr>
              <w:spacing w:line="240" w:lineRule="exact"/>
              <w:rPr>
                <w:rFonts w:cs="Arial"/>
                <w:color w:val="FF0000"/>
                <w:lang w:val="it-IT"/>
              </w:rPr>
            </w:pPr>
          </w:p>
        </w:tc>
        <w:tc>
          <w:tcPr>
            <w:tcW w:w="3969" w:type="dxa"/>
            <w:gridSpan w:val="2"/>
          </w:tcPr>
          <w:p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3"/>
          </w:tcPr>
          <w:p w:rsidR="00000862" w:rsidRPr="00CF7B9E" w:rsidRDefault="00000862" w:rsidP="00000862">
            <w:pPr>
              <w:spacing w:line="240" w:lineRule="exact"/>
              <w:rPr>
                <w:rFonts w:cs="Arial"/>
                <w:color w:val="FF0000"/>
                <w:lang w:val="de-DE"/>
              </w:rPr>
            </w:pPr>
          </w:p>
        </w:tc>
        <w:tc>
          <w:tcPr>
            <w:tcW w:w="3969" w:type="dxa"/>
            <w:gridSpan w:val="2"/>
          </w:tcPr>
          <w:p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rsidR="00000862" w:rsidRPr="00D30EE5" w:rsidRDefault="00000862" w:rsidP="00000862">
            <w:pPr>
              <w:spacing w:line="240" w:lineRule="exact"/>
              <w:ind w:left="252" w:right="105" w:hanging="252"/>
              <w:jc w:val="both"/>
              <w:outlineLvl w:val="0"/>
              <w:rPr>
                <w:rFonts w:cs="Arial"/>
                <w:noProof w:val="0"/>
                <w:color w:val="FF0000"/>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360" w:right="76" w:hanging="360"/>
              <w:jc w:val="both"/>
              <w:outlineLvl w:val="0"/>
              <w:rPr>
                <w:rFonts w:cs="Arial"/>
                <w:strike/>
                <w:noProof w:val="0"/>
                <w:color w:val="FF0000"/>
                <w:lang w:val="it-IT"/>
              </w:rPr>
            </w:pPr>
          </w:p>
        </w:tc>
        <w:tc>
          <w:tcPr>
            <w:tcW w:w="1152" w:type="dxa"/>
            <w:gridSpan w:val="3"/>
          </w:tcPr>
          <w:p w:rsidR="00000862" w:rsidRPr="00942467" w:rsidRDefault="00000862" w:rsidP="00000862">
            <w:pPr>
              <w:spacing w:line="240" w:lineRule="exact"/>
              <w:rPr>
                <w:rFonts w:cs="Arial"/>
                <w:strike/>
                <w:lang w:val="it-IT"/>
              </w:rPr>
            </w:pPr>
          </w:p>
        </w:tc>
        <w:tc>
          <w:tcPr>
            <w:tcW w:w="3969" w:type="dxa"/>
            <w:gridSpan w:val="2"/>
          </w:tcPr>
          <w:p w:rsidR="00000862" w:rsidRPr="00D30EE5" w:rsidRDefault="00000862" w:rsidP="00000862">
            <w:pPr>
              <w:tabs>
                <w:tab w:val="right" w:pos="9072"/>
              </w:tabs>
              <w:spacing w:line="240" w:lineRule="exact"/>
              <w:ind w:left="252" w:right="105" w:hanging="252"/>
              <w:jc w:val="both"/>
              <w:rPr>
                <w:rFonts w:cs="Arial"/>
                <w:strike/>
                <w:noProof w:val="0"/>
                <w:lang w:val="it-IT"/>
              </w:rPr>
            </w:pPr>
          </w:p>
        </w:tc>
      </w:tr>
      <w:tr w:rsidR="00000862" w:rsidRPr="003978C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3"/>
          </w:tcPr>
          <w:p w:rsidR="00000862" w:rsidRPr="00402B24" w:rsidRDefault="00000862" w:rsidP="00000862">
            <w:pPr>
              <w:spacing w:line="240" w:lineRule="exact"/>
              <w:rPr>
                <w:rFonts w:cs="Arial"/>
                <w:color w:val="FF0000"/>
                <w:lang w:val="de-DE"/>
              </w:rPr>
            </w:pPr>
          </w:p>
        </w:tc>
        <w:tc>
          <w:tcPr>
            <w:tcW w:w="3969" w:type="dxa"/>
            <w:gridSpan w:val="2"/>
          </w:tcPr>
          <w:p w:rsidR="00000862" w:rsidRPr="003978C4" w:rsidRDefault="00000862" w:rsidP="00000862">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000862" w:rsidRPr="003978C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left="360" w:right="76" w:hanging="360"/>
              <w:jc w:val="both"/>
              <w:outlineLvl w:val="0"/>
              <w:rPr>
                <w:rFonts w:cs="Arial"/>
                <w:noProof w:val="0"/>
                <w:color w:val="FF0000"/>
                <w:lang w:val="de-DE"/>
              </w:rPr>
            </w:pP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3978C4" w:rsidRDefault="00000862" w:rsidP="00000862">
            <w:pPr>
              <w:tabs>
                <w:tab w:val="right" w:pos="9072"/>
              </w:tabs>
              <w:spacing w:line="240" w:lineRule="exact"/>
              <w:ind w:left="252" w:right="105" w:hanging="252"/>
              <w:jc w:val="both"/>
              <w:rPr>
                <w:rFonts w:cs="Arial"/>
                <w:noProof w:val="0"/>
                <w:color w:val="FF0000"/>
                <w:lang w:val="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xml:space="preserve">, erster Teil der vorliegenden </w:t>
            </w:r>
            <w:r w:rsidRPr="00D30EE5">
              <w:rPr>
                <w:rFonts w:cs="Arial"/>
                <w:noProof w:val="0"/>
                <w:color w:val="FF0000"/>
                <w:lang w:val="de-DE"/>
              </w:rPr>
              <w:lastRenderedPageBreak/>
              <w:t>Ausschreibungsbedingungen (ISO), die Urkunde.</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rsidR="00000862" w:rsidRPr="00D30EE5" w:rsidRDefault="00000862" w:rsidP="00000862">
            <w:pPr>
              <w:tabs>
                <w:tab w:val="center" w:pos="559"/>
                <w:tab w:val="right" w:pos="9072"/>
              </w:tabs>
              <w:spacing w:line="240" w:lineRule="exact"/>
              <w:ind w:left="252" w:right="105" w:hanging="252"/>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67E3A" w:rsidRDefault="00000862" w:rsidP="00000862">
            <w:pPr>
              <w:spacing w:line="240" w:lineRule="exact"/>
              <w:ind w:left="180" w:right="76"/>
              <w:jc w:val="center"/>
              <w:rPr>
                <w:rFonts w:cs="Arial"/>
                <w:b/>
                <w:noProof w:val="0"/>
                <w:lang w:val="it-IT"/>
              </w:rPr>
            </w:pPr>
          </w:p>
        </w:tc>
        <w:tc>
          <w:tcPr>
            <w:tcW w:w="1152" w:type="dxa"/>
            <w:gridSpan w:val="3"/>
          </w:tcPr>
          <w:p w:rsidR="00000862" w:rsidRPr="00650BBE" w:rsidRDefault="00000862" w:rsidP="00000862">
            <w:pPr>
              <w:spacing w:line="240" w:lineRule="exact"/>
              <w:rPr>
                <w:rFonts w:cs="Arial"/>
                <w:lang w:val="it-IT"/>
              </w:rPr>
            </w:pPr>
          </w:p>
        </w:tc>
        <w:tc>
          <w:tcPr>
            <w:tcW w:w="3969" w:type="dxa"/>
            <w:gridSpan w:val="2"/>
          </w:tcPr>
          <w:p w:rsidR="00000862" w:rsidRPr="00650BBE"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widowControl w:val="0"/>
              <w:jc w:val="both"/>
              <w:rPr>
                <w:rFonts w:cs="Arial"/>
                <w:b/>
                <w:u w:val="single"/>
                <w:lang w:val="de-DE"/>
              </w:rPr>
            </w:pPr>
            <w:r w:rsidRPr="00625A54">
              <w:rPr>
                <w:rFonts w:cs="Arial"/>
                <w:b/>
                <w:u w:val="single"/>
                <w:lang w:val="de-DE"/>
              </w:rPr>
              <w:t>► Sollte der Teilnehmer den Nachweis nicht erbringen oder die abgegebenen Erklärungen nicht bestätigen, wird er ausgeschlossen; es wird Meldung an die zuständigen Behörden erstattet, die vorläufige Sicherheit einbehalten und evtl. ein neuer Zuschlag vorgenommen.</w:t>
            </w:r>
          </w:p>
          <w:p w:rsidR="00000862" w:rsidRPr="00625A54" w:rsidRDefault="00000862" w:rsidP="00000862">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3"/>
          </w:tcPr>
          <w:p w:rsidR="00000862" w:rsidRPr="00625A54" w:rsidRDefault="00000862" w:rsidP="00000862">
            <w:pPr>
              <w:widowControl w:val="0"/>
              <w:ind w:right="76"/>
              <w:jc w:val="both"/>
              <w:rPr>
                <w:rFonts w:cs="Arial"/>
                <w:b/>
                <w:u w:val="single"/>
                <w:lang w:val="de-DE"/>
              </w:rPr>
            </w:pPr>
          </w:p>
        </w:tc>
        <w:tc>
          <w:tcPr>
            <w:tcW w:w="3969" w:type="dxa"/>
            <w:gridSpan w:val="2"/>
          </w:tcPr>
          <w:p w:rsidR="00000862" w:rsidRPr="00625A54" w:rsidRDefault="00000862" w:rsidP="00000862">
            <w:pPr>
              <w:widowControl w:val="0"/>
              <w:ind w:right="76"/>
              <w:jc w:val="both"/>
              <w:rPr>
                <w:rFonts w:cs="Arial"/>
                <w:b/>
                <w:u w:val="single"/>
                <w:lang w:val="it-IT"/>
              </w:rPr>
            </w:pPr>
            <w:r w:rsidRPr="00625A54">
              <w:rPr>
                <w:rFonts w:cs="Arial"/>
                <w:b/>
                <w:u w:val="single"/>
                <w:lang w:val="it-IT"/>
              </w:rPr>
              <w:t>► Nel caso in cui il concorrente non fornisca la prova o non confermi le sue dichiarazioni, si procederà all’esclusione del concorrente, alla segnalazione del fatto alle Autorità competenti, all’escussione della garanzia provvisoria ed alla conseguente eventuale nuova aggiudicazione.</w:t>
            </w:r>
          </w:p>
          <w:p w:rsidR="00000862" w:rsidRPr="00625A54" w:rsidRDefault="00000862" w:rsidP="00000862">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rsidR="00000862" w:rsidRPr="00625A54" w:rsidRDefault="00000862" w:rsidP="00000862">
            <w:pPr>
              <w:widowControl w:val="0"/>
              <w:ind w:right="76"/>
              <w:jc w:val="both"/>
              <w:rPr>
                <w:rFonts w:cs="Arial"/>
                <w:b/>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A60159" w:rsidRDefault="00000862" w:rsidP="00000862">
            <w:pPr>
              <w:spacing w:line="240" w:lineRule="exact"/>
              <w:ind w:left="180" w:right="76"/>
              <w:jc w:val="both"/>
              <w:rPr>
                <w:rFonts w:cs="Arial"/>
                <w:b/>
                <w:noProof w:val="0"/>
                <w:lang w:val="it-IT"/>
              </w:rPr>
            </w:pPr>
          </w:p>
        </w:tc>
        <w:tc>
          <w:tcPr>
            <w:tcW w:w="1152" w:type="dxa"/>
            <w:gridSpan w:val="3"/>
          </w:tcPr>
          <w:p w:rsidR="00000862" w:rsidRPr="00A60159" w:rsidRDefault="00000862" w:rsidP="00000862">
            <w:pPr>
              <w:spacing w:line="240" w:lineRule="exact"/>
              <w:jc w:val="both"/>
              <w:rPr>
                <w:rFonts w:cs="Arial"/>
                <w:lang w:val="it-IT"/>
              </w:rPr>
            </w:pPr>
          </w:p>
        </w:tc>
        <w:tc>
          <w:tcPr>
            <w:tcW w:w="3969" w:type="dxa"/>
            <w:gridSpan w:val="2"/>
          </w:tcPr>
          <w:p w:rsidR="00000862" w:rsidRPr="00744D8D" w:rsidRDefault="00000862" w:rsidP="00000862">
            <w:pPr>
              <w:tabs>
                <w:tab w:val="left" w:pos="4111"/>
                <w:tab w:val="center" w:pos="4536"/>
                <w:tab w:val="right" w:pos="9072"/>
              </w:tabs>
              <w:spacing w:line="240" w:lineRule="exact"/>
              <w:ind w:left="150" w:right="105" w:firstLine="64"/>
              <w:jc w:val="both"/>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b/>
                <w:color w:val="FF0000"/>
                <w:lang w:val="de-DE"/>
              </w:rPr>
            </w:pPr>
            <w:bookmarkStart w:id="81" w:name="_Hlk14950113"/>
            <w:r w:rsidRPr="00B758E3">
              <w:rPr>
                <w:b/>
                <w:color w:val="FF0000"/>
                <w:lang w:val="de-DE"/>
              </w:rPr>
              <w:t>1</w:t>
            </w:r>
            <w:r w:rsidRPr="00B758E3">
              <w:rPr>
                <w:rFonts w:cs="Arial"/>
                <w:b/>
                <w:color w:val="FF0000"/>
                <w:lang w:val="de-DE"/>
              </w:rPr>
              <w:t>.2 Angabe der Kosten für Arbeitskräfte sowie der betrieblichen Sicherheitskosten</w:t>
            </w:r>
          </w:p>
          <w:p w:rsidR="00000862" w:rsidRPr="00D65865" w:rsidRDefault="00000862" w:rsidP="00000862">
            <w:pPr>
              <w:widowControl w:val="0"/>
              <w:autoSpaceDE w:val="0"/>
              <w:autoSpaceDN w:val="0"/>
              <w:adjustRightInd w:val="0"/>
              <w:spacing w:line="240" w:lineRule="exact"/>
              <w:ind w:right="76"/>
              <w:jc w:val="both"/>
              <w:rPr>
                <w:b/>
                <w:color w:val="FF0000"/>
                <w:highlight w:val="yellow"/>
                <w:lang w:val="de-DE"/>
              </w:rPr>
            </w:pPr>
          </w:p>
          <w:p w:rsidR="00000862" w:rsidRPr="00D65865" w:rsidRDefault="00000862" w:rsidP="00000862">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3"/>
          </w:tcPr>
          <w:p w:rsidR="00000862" w:rsidRPr="00D65865" w:rsidRDefault="00000862" w:rsidP="00000862">
            <w:pPr>
              <w:widowControl w:val="0"/>
              <w:spacing w:line="240" w:lineRule="exact"/>
              <w:rPr>
                <w:rFonts w:cs="Arial"/>
                <w:highlight w:val="yellow"/>
                <w:lang w:val="de-DE"/>
              </w:rPr>
            </w:pPr>
          </w:p>
        </w:tc>
        <w:tc>
          <w:tcPr>
            <w:tcW w:w="3969" w:type="dxa"/>
            <w:gridSpan w:val="2"/>
          </w:tcPr>
          <w:p w:rsidR="00000862" w:rsidRPr="00B758E3" w:rsidRDefault="00000862" w:rsidP="00000862">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rsidR="00000862" w:rsidRPr="00D65865" w:rsidRDefault="00000862" w:rsidP="00000862">
            <w:pPr>
              <w:widowControl w:val="0"/>
              <w:autoSpaceDE w:val="0"/>
              <w:autoSpaceDN w:val="0"/>
              <w:adjustRightInd w:val="0"/>
              <w:spacing w:line="240" w:lineRule="exact"/>
              <w:ind w:right="105"/>
              <w:jc w:val="both"/>
              <w:rPr>
                <w:rFonts w:cs="Arial"/>
                <w:b/>
                <w:color w:val="FF0000"/>
                <w:highlight w:val="yellow"/>
                <w:lang w:val="it-IT"/>
              </w:rPr>
            </w:pPr>
          </w:p>
          <w:p w:rsidR="00000862" w:rsidRPr="00D65865" w:rsidRDefault="00000862" w:rsidP="00000862">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4610CD" w:rsidRDefault="00000862" w:rsidP="00000862">
            <w:pPr>
              <w:pStyle w:val="Corpodeltesto2"/>
              <w:widowControl w:val="0"/>
              <w:spacing w:after="0" w:line="240" w:lineRule="exact"/>
              <w:ind w:right="76"/>
              <w:jc w:val="both"/>
              <w:rPr>
                <w:strike/>
                <w:color w:val="FF0000"/>
                <w:highlight w:val="yellow"/>
              </w:rPr>
            </w:pPr>
          </w:p>
        </w:tc>
        <w:tc>
          <w:tcPr>
            <w:tcW w:w="1152" w:type="dxa"/>
            <w:gridSpan w:val="3"/>
          </w:tcPr>
          <w:p w:rsidR="00000862" w:rsidRPr="004610CD" w:rsidRDefault="00000862" w:rsidP="00000862">
            <w:pPr>
              <w:widowControl w:val="0"/>
              <w:spacing w:line="240" w:lineRule="exact"/>
              <w:rPr>
                <w:rFonts w:cs="Arial"/>
                <w:strike/>
                <w:color w:val="FF0000"/>
                <w:highlight w:val="yellow"/>
                <w:lang w:val="it-IT"/>
              </w:rPr>
            </w:pPr>
          </w:p>
        </w:tc>
        <w:tc>
          <w:tcPr>
            <w:tcW w:w="3969" w:type="dxa"/>
            <w:gridSpan w:val="2"/>
          </w:tcPr>
          <w:p w:rsidR="00000862" w:rsidRPr="004610CD" w:rsidRDefault="00000862" w:rsidP="00000862">
            <w:pPr>
              <w:pStyle w:val="Corpodeltesto2"/>
              <w:widowControl w:val="0"/>
              <w:tabs>
                <w:tab w:val="center" w:pos="4536"/>
                <w:tab w:val="right" w:pos="9072"/>
              </w:tabs>
              <w:spacing w:after="0" w:line="240" w:lineRule="exact"/>
              <w:ind w:right="105"/>
              <w:jc w:val="both"/>
              <w:rPr>
                <w:strike/>
                <w:color w:val="FF0000"/>
                <w:highlight w:val="yellow"/>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3"/>
          </w:tcPr>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3"/>
          </w:tcPr>
          <w:p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w:t>
            </w:r>
            <w:r w:rsidRPr="00B758E3">
              <w:rPr>
                <w:rFonts w:ascii="Helvetica" w:hAnsi="Helvetica" w:cs="Helvetica"/>
                <w:noProof w:val="0"/>
                <w:color w:val="FF0000"/>
                <w:lang w:val="de-DE" w:eastAsia="it-IT"/>
              </w:rPr>
              <w:lastRenderedPageBreak/>
              <w:t xml:space="preserve">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3"/>
          </w:tcPr>
          <w:p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rsidR="00000862" w:rsidRPr="00B758E3" w:rsidRDefault="00000862" w:rsidP="00000862">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rsidR="00000862" w:rsidRPr="00B758E3" w:rsidRDefault="00000862" w:rsidP="00000862">
            <w:pPr>
              <w:widowControl w:val="0"/>
              <w:autoSpaceDE w:val="0"/>
              <w:autoSpaceDN w:val="0"/>
              <w:jc w:val="both"/>
              <w:rPr>
                <w:rFonts w:ascii="Helvetica" w:hAnsi="Helvetica" w:cs="Helvetica"/>
                <w:color w:val="FF0000"/>
                <w:lang w:val="it-IT" w:eastAsia="it-IT"/>
              </w:rPr>
            </w:pPr>
          </w:p>
          <w:p w:rsidR="00000862" w:rsidRPr="00B758E3" w:rsidRDefault="00000862" w:rsidP="00000862">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rsidR="00000862" w:rsidRPr="00B758E3" w:rsidRDefault="00000862" w:rsidP="00000862">
            <w:pPr>
              <w:widowControl w:val="0"/>
              <w:autoSpaceDE w:val="0"/>
              <w:autoSpaceDN w:val="0"/>
              <w:jc w:val="both"/>
              <w:rPr>
                <w:rFonts w:ascii="Helvetica" w:hAnsi="Helvetica" w:cs="Helvetica"/>
                <w:color w:val="FF0000"/>
                <w:lang w:val="it-IT" w:eastAsia="it-IT"/>
              </w:rPr>
            </w:pPr>
          </w:p>
          <w:p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3"/>
          </w:tcPr>
          <w:p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rsidR="00000862" w:rsidRPr="008D1948" w:rsidRDefault="00000862" w:rsidP="00000862">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3"/>
          </w:tcPr>
          <w:p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1152" w:type="dxa"/>
            <w:gridSpan w:val="3"/>
          </w:tcPr>
          <w:p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3969" w:type="dxa"/>
            <w:gridSpan w:val="2"/>
          </w:tcPr>
          <w:p w:rsidR="00000862" w:rsidRPr="00B758E3" w:rsidRDefault="00000862" w:rsidP="00000862">
            <w:pPr>
              <w:widowControl w:val="0"/>
              <w:autoSpaceDE w:val="0"/>
              <w:autoSpaceDN w:val="0"/>
              <w:adjustRightInd w:val="0"/>
              <w:spacing w:line="240" w:lineRule="exact"/>
              <w:jc w:val="both"/>
              <w:rPr>
                <w:b/>
                <w:strike/>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obige Bewertungen im Zuge des besagten Unterverfahrens vorgenommen.</w:t>
            </w:r>
          </w:p>
        </w:tc>
        <w:tc>
          <w:tcPr>
            <w:tcW w:w="1152" w:type="dxa"/>
            <w:gridSpan w:val="3"/>
          </w:tcPr>
          <w:p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le valutazioni di cui sopra verranno svolte nell’ambito di detto procedimento di anomalia.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3"/>
          </w:tcPr>
          <w:p w:rsidR="00000862" w:rsidRPr="00B758E3" w:rsidRDefault="00000862" w:rsidP="00000862">
            <w:pPr>
              <w:widowControl w:val="0"/>
              <w:spacing w:line="240" w:lineRule="exact"/>
              <w:jc w:val="both"/>
              <w:rPr>
                <w:rFonts w:cs="Arial"/>
                <w:b/>
                <w:strike/>
                <w:color w:val="FF0000"/>
                <w:lang w:val="it-IT"/>
              </w:rPr>
            </w:pPr>
          </w:p>
        </w:tc>
        <w:tc>
          <w:tcPr>
            <w:tcW w:w="3969" w:type="dxa"/>
            <w:gridSpan w:val="2"/>
          </w:tcPr>
          <w:p w:rsidR="00000862" w:rsidRPr="00B758E3" w:rsidRDefault="00000862" w:rsidP="00000862">
            <w:pPr>
              <w:widowControl w:val="0"/>
              <w:jc w:val="both"/>
              <w:rPr>
                <w:strike/>
                <w:color w:val="FF0000"/>
                <w:lang w:val="it-IT"/>
              </w:rPr>
            </w:pPr>
          </w:p>
        </w:tc>
      </w:tr>
      <w:tr w:rsidR="00000862" w:rsidRPr="00B758E3"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3"/>
          </w:tcPr>
          <w:p w:rsidR="00000862" w:rsidRPr="00B758E3" w:rsidRDefault="00000862" w:rsidP="00000862">
            <w:pPr>
              <w:widowControl w:val="0"/>
              <w:spacing w:line="240" w:lineRule="exact"/>
              <w:jc w:val="center"/>
              <w:rPr>
                <w:rFonts w:cs="Arial"/>
                <w:b/>
                <w:color w:val="FF0000"/>
                <w:lang w:val="de-DE"/>
              </w:rPr>
            </w:pPr>
          </w:p>
        </w:tc>
        <w:tc>
          <w:tcPr>
            <w:tcW w:w="3969" w:type="dxa"/>
            <w:gridSpan w:val="2"/>
          </w:tcPr>
          <w:p w:rsidR="00000862" w:rsidRPr="00B758E3" w:rsidRDefault="00000862" w:rsidP="00000862">
            <w:pPr>
              <w:widowControl w:val="0"/>
              <w:jc w:val="center"/>
              <w:rPr>
                <w:color w:val="FF0000"/>
                <w:lang w:val="it-IT"/>
              </w:rPr>
            </w:pPr>
            <w:r w:rsidRPr="00B758E3">
              <w:rPr>
                <w:b/>
                <w:color w:val="FF0000"/>
                <w:lang w:val="it-IT"/>
              </w:rPr>
              <w:t>oppure</w:t>
            </w:r>
          </w:p>
        </w:tc>
      </w:tr>
      <w:tr w:rsidR="00000862" w:rsidRPr="00B758E3"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b/>
                <w:lang w:val="it-IT"/>
              </w:rPr>
            </w:pPr>
          </w:p>
        </w:tc>
        <w:tc>
          <w:tcPr>
            <w:tcW w:w="1152" w:type="dxa"/>
            <w:gridSpan w:val="3"/>
          </w:tcPr>
          <w:p w:rsidR="00000862" w:rsidRPr="00B758E3" w:rsidRDefault="00000862" w:rsidP="00000862">
            <w:pPr>
              <w:widowControl w:val="0"/>
              <w:spacing w:line="240" w:lineRule="exact"/>
              <w:rPr>
                <w:rFonts w:cs="Arial"/>
                <w:b/>
                <w:lang w:val="it-IT"/>
              </w:rPr>
            </w:pPr>
          </w:p>
        </w:tc>
        <w:tc>
          <w:tcPr>
            <w:tcW w:w="3969" w:type="dxa"/>
            <w:gridSpan w:val="2"/>
          </w:tcPr>
          <w:p w:rsidR="00000862" w:rsidRPr="00B758E3" w:rsidRDefault="00000862" w:rsidP="00000862">
            <w:pPr>
              <w:widowControl w:val="0"/>
              <w:autoSpaceDE w:val="0"/>
              <w:autoSpaceDN w:val="0"/>
              <w:adjustRightInd w:val="0"/>
              <w:spacing w:line="240" w:lineRule="exact"/>
              <w:ind w:right="105"/>
              <w:jc w:val="both"/>
              <w:rPr>
                <w:b/>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758E3" w:rsidRDefault="00000862" w:rsidP="00000862">
            <w:pPr>
              <w:widowControl w:val="0"/>
              <w:autoSpaceDE w:val="0"/>
              <w:autoSpaceDN w:val="0"/>
              <w:adjustRightInd w:val="0"/>
              <w:spacing w:line="240" w:lineRule="exact"/>
              <w:ind w:right="76"/>
              <w:jc w:val="both"/>
              <w:rPr>
                <w:rFonts w:cs="Arial"/>
                <w:b/>
                <w:color w:val="FF0000"/>
                <w:lang w:val="de-DE"/>
              </w:rPr>
            </w:pPr>
            <w:bookmarkStart w:id="82"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3"/>
          </w:tcPr>
          <w:p w:rsidR="00000862" w:rsidRPr="00B758E3" w:rsidRDefault="00000862" w:rsidP="00000862">
            <w:pPr>
              <w:widowControl w:val="0"/>
              <w:spacing w:line="240" w:lineRule="exact"/>
              <w:jc w:val="both"/>
              <w:rPr>
                <w:rFonts w:cs="Arial"/>
                <w:b/>
                <w:color w:val="FF0000"/>
                <w:lang w:val="de-DE"/>
              </w:rPr>
            </w:pPr>
          </w:p>
        </w:tc>
        <w:tc>
          <w:tcPr>
            <w:tcW w:w="3969" w:type="dxa"/>
            <w:gridSpan w:val="2"/>
          </w:tcPr>
          <w:p w:rsidR="00000862" w:rsidRPr="007B7BB5" w:rsidRDefault="00000862" w:rsidP="00000862">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1"/>
      <w:bookmarkEnd w:id="82"/>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6BAD" w:rsidRDefault="00000862" w:rsidP="00000862">
            <w:pPr>
              <w:ind w:right="-5"/>
              <w:jc w:val="both"/>
              <w:rPr>
                <w:rFonts w:cs="Arial"/>
                <w:lang w:val="it-IT"/>
              </w:rPr>
            </w:pPr>
          </w:p>
        </w:tc>
        <w:tc>
          <w:tcPr>
            <w:tcW w:w="1152" w:type="dxa"/>
            <w:gridSpan w:val="3"/>
          </w:tcPr>
          <w:p w:rsidR="00000862" w:rsidRPr="00744D8D" w:rsidRDefault="00000862" w:rsidP="00000862">
            <w:pPr>
              <w:spacing w:line="240" w:lineRule="exact"/>
              <w:rPr>
                <w:rFonts w:cs="Arial"/>
                <w:lang w:val="it-IT"/>
              </w:rPr>
            </w:pPr>
          </w:p>
        </w:tc>
        <w:tc>
          <w:tcPr>
            <w:tcW w:w="3969" w:type="dxa"/>
            <w:gridSpan w:val="2"/>
          </w:tcPr>
          <w:p w:rsidR="00000862" w:rsidRPr="002A63DD" w:rsidRDefault="00000862" w:rsidP="00000862">
            <w:pPr>
              <w:autoSpaceDE w:val="0"/>
              <w:autoSpaceDN w:val="0"/>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left="180" w:right="76"/>
              <w:jc w:val="center"/>
              <w:rPr>
                <w:rFonts w:cs="Arial"/>
                <w:b/>
                <w:noProof w:val="0"/>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rsidR="00000862" w:rsidRPr="000A10E1" w:rsidRDefault="00000862" w:rsidP="00000862">
            <w:pPr>
              <w:spacing w:line="240" w:lineRule="exact"/>
              <w:ind w:right="76"/>
              <w:jc w:val="both"/>
              <w:rPr>
                <w:rFonts w:cs="Arial"/>
                <w:b/>
                <w:bCs/>
                <w:noProof w:val="0"/>
                <w:lang w:val="de-DE" w:eastAsia="it-IT"/>
              </w:rPr>
            </w:pP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color w:val="FF0000"/>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4111"/>
                <w:tab w:val="center" w:pos="4536"/>
                <w:tab w:val="right" w:pos="9072"/>
              </w:tabs>
              <w:spacing w:line="240" w:lineRule="exact"/>
              <w:ind w:right="105"/>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lang w:val="de-DE"/>
              </w:rPr>
            </w:pPr>
            <w:r w:rsidRPr="000A10E1">
              <w:rPr>
                <w:rFonts w:cs="Arial"/>
                <w:lang w:val="de-DE"/>
              </w:rPr>
              <w:t xml:space="preserve">Die Vergabestelle überprüft weiters, ob der Zuschlagsempfänger die allgemeinen Anforderungen, sowie die hinsichtlich der beruflichen Eignung gemäß Art. 80 und 83 Absatz 1 Buchstabe a) des </w:t>
            </w:r>
            <w:r w:rsidRPr="000A10E1">
              <w:rPr>
                <w:lang w:val="de-DE"/>
              </w:rPr>
              <w:t>GvD 50/2016</w:t>
            </w:r>
            <w:r w:rsidRPr="000A10E1">
              <w:rPr>
                <w:rFonts w:cs="Arial"/>
                <w:lang w:val="de-DE"/>
              </w:rPr>
              <w:t>, wie auch sonstige gesetzliche Bestimmungen und Vorschriften erfüllt.</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46752" w:rsidRDefault="00000862" w:rsidP="00000862">
            <w:pPr>
              <w:tabs>
                <w:tab w:val="left" w:pos="4111"/>
                <w:tab w:val="center" w:pos="4536"/>
                <w:tab w:val="right" w:pos="9072"/>
              </w:tabs>
              <w:spacing w:line="240" w:lineRule="exact"/>
              <w:ind w:right="105"/>
              <w:jc w:val="both"/>
              <w:rPr>
                <w:rFonts w:cs="Arial"/>
                <w:lang w:val="it-IT"/>
              </w:rPr>
            </w:pPr>
            <w:r w:rsidRPr="000A10E1">
              <w:rPr>
                <w:rFonts w:cs="Arial"/>
                <w:lang w:val="it-IT"/>
              </w:rPr>
              <w:t xml:space="preserve">La stazione appaltante procede, inoltre, alla verifica del possesso dei requisiti di ordine generale ed idoneità professionale previsti dagli artt. 80 e 83 comma 1 let. a) del </w:t>
            </w:r>
            <w:r w:rsidRPr="000A10E1">
              <w:rPr>
                <w:lang w:val="it-IT"/>
              </w:rPr>
              <w:t xml:space="preserve">D.Lgs. 50/2016 </w:t>
            </w:r>
            <w:r w:rsidRPr="000A10E1">
              <w:rPr>
                <w:rFonts w:cs="Arial"/>
                <w:lang w:val="it-IT"/>
              </w:rPr>
              <w:t>e dalle altre disposizioni di legge e regolamentari in capo all’aggiudicatario.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F36A11" w:rsidRDefault="00000862" w:rsidP="00000862">
            <w:pPr>
              <w:spacing w:line="240" w:lineRule="exact"/>
              <w:ind w:right="76"/>
              <w:jc w:val="both"/>
              <w:rPr>
                <w:rFonts w:cs="Arial"/>
                <w:lang w:val="it-IT"/>
              </w:rPr>
            </w:pPr>
          </w:p>
        </w:tc>
        <w:tc>
          <w:tcPr>
            <w:tcW w:w="1152" w:type="dxa"/>
            <w:gridSpan w:val="3"/>
          </w:tcPr>
          <w:p w:rsidR="00000862" w:rsidRPr="00F36A11" w:rsidRDefault="00000862" w:rsidP="00000862">
            <w:pPr>
              <w:spacing w:line="240" w:lineRule="exact"/>
              <w:rPr>
                <w:rFonts w:cs="Arial"/>
                <w:lang w:val="it-IT"/>
              </w:rPr>
            </w:pPr>
          </w:p>
        </w:tc>
        <w:tc>
          <w:tcPr>
            <w:tcW w:w="3969" w:type="dxa"/>
            <w:gridSpan w:val="2"/>
          </w:tcPr>
          <w:p w:rsidR="00000862" w:rsidRPr="00046752" w:rsidRDefault="00000862" w:rsidP="00000862">
            <w:pPr>
              <w:tabs>
                <w:tab w:val="left" w:pos="4111"/>
                <w:tab w:val="center" w:pos="4536"/>
                <w:tab w:val="right" w:pos="9072"/>
              </w:tabs>
              <w:spacing w:line="240" w:lineRule="exact"/>
              <w:ind w:right="105"/>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 xml:space="preserve">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und die vorläufige Sicherheit, sofern eingereicht, einbehalten (unbeschadet des Ersatzes des höheren Schadens). In der Folge wird die Vergabestelle den Zuschlag dem Zweitplatzierten erteilen, wobei sie ebenso die Überprüfung, wie oben angegeben, vornimmt. Falls der Auftrag auch dem in der Rangordnung Zweitplatzierten nicht erteilt </w:t>
            </w:r>
            <w:r w:rsidRPr="00C13C8C">
              <w:rPr>
                <w:rFonts w:cs="Arial"/>
                <w:lang w:val="de-DE"/>
              </w:rPr>
              <w:lastRenderedPageBreak/>
              <w:t>werden kann, wird der Auftrag, mit Durchlauf der Rangordnung, wie oben angegeben, zugeschlagen.</w:t>
            </w:r>
          </w:p>
          <w:p w:rsidR="00000862" w:rsidRPr="00C13C8C" w:rsidRDefault="00000862" w:rsidP="00000862">
            <w:pPr>
              <w:tabs>
                <w:tab w:val="left" w:pos="4111"/>
                <w:tab w:val="center" w:pos="4536"/>
                <w:tab w:val="right" w:pos="9072"/>
              </w:tabs>
              <w:spacing w:line="240" w:lineRule="exact"/>
              <w:ind w:right="105"/>
              <w:jc w:val="both"/>
              <w:rPr>
                <w:rFonts w:cs="Arial"/>
                <w:lang w:val="de-DE"/>
              </w:rPr>
            </w:pPr>
          </w:p>
          <w:p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Führt keine Überprüfung zu einem positiven Ergebnis, wird die Ausschreibung als ergebnislos deklariert.</w:t>
            </w:r>
          </w:p>
        </w:tc>
        <w:tc>
          <w:tcPr>
            <w:tcW w:w="1152" w:type="dxa"/>
            <w:gridSpan w:val="3"/>
          </w:tcPr>
          <w:p w:rsidR="00000862" w:rsidRPr="00F36A11" w:rsidRDefault="00000862" w:rsidP="00000862">
            <w:pPr>
              <w:spacing w:line="240" w:lineRule="exact"/>
              <w:rPr>
                <w:rFonts w:cs="Arial"/>
                <w:lang w:val="de-DE"/>
              </w:rPr>
            </w:pPr>
          </w:p>
        </w:tc>
        <w:tc>
          <w:tcPr>
            <w:tcW w:w="3969" w:type="dxa"/>
            <w:gridSpan w:val="2"/>
          </w:tcPr>
          <w:p w:rsidR="00000862" w:rsidRPr="00575BF2" w:rsidRDefault="00000862" w:rsidP="00000862">
            <w:pPr>
              <w:tabs>
                <w:tab w:val="left" w:pos="4111"/>
                <w:tab w:val="center" w:pos="4536"/>
                <w:tab w:val="right" w:pos="9072"/>
              </w:tabs>
              <w:spacing w:line="240" w:lineRule="exact"/>
              <w:ind w:right="105"/>
              <w:jc w:val="both"/>
              <w:rPr>
                <w:rFonts w:cs="Arial"/>
                <w:lang w:val="it-IT"/>
              </w:rPr>
            </w:pPr>
            <w:r w:rsidRPr="00575BF2">
              <w:rPr>
                <w:rFonts w:cs="Arial"/>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qualora presentata </w:t>
            </w:r>
            <w:r>
              <w:rPr>
                <w:rFonts w:cs="Arial"/>
                <w:lang w:val="it-IT"/>
              </w:rPr>
              <w:t>(</w:t>
            </w:r>
            <w:r w:rsidRPr="00575BF2">
              <w:rPr>
                <w:rFonts w:cs="Arial"/>
                <w:lang w:val="it-IT"/>
              </w:rPr>
              <w:t>salvo il risarcimento del maggior danno</w:t>
            </w:r>
            <w:r>
              <w:rPr>
                <w:rFonts w:cs="Arial"/>
                <w:lang w:val="it-IT"/>
              </w:rPr>
              <w:t>)</w:t>
            </w:r>
            <w:r w:rsidRPr="00575BF2">
              <w:rPr>
                <w:rFonts w:cs="Arial"/>
                <w:lang w:val="it-IT"/>
              </w:rPr>
              <w:t xml:space="preserve">. La stazione appaltante aggiudicherà, quindi, al secondo graduato procedendo altresì, alle verifiche nei termini sopra indicati. Nell’ipotesi in cui l’appalto non possa essere aggiudicato neppure a favore del </w:t>
            </w:r>
            <w:r w:rsidRPr="00575BF2">
              <w:rPr>
                <w:rFonts w:cs="Arial"/>
                <w:lang w:val="it-IT"/>
              </w:rPr>
              <w:lastRenderedPageBreak/>
              <w:t>concorrente collocato al secondo posto nella graduatoria, l’appalto verrà aggiudicato, nei termini sopra detti, scorrendo la graduatoria.</w:t>
            </w:r>
          </w:p>
          <w:p w:rsidR="00000862" w:rsidRPr="00D30EE5" w:rsidRDefault="00000862" w:rsidP="00000862">
            <w:pPr>
              <w:jc w:val="both"/>
              <w:rPr>
                <w:rFonts w:cs="Arial"/>
                <w:noProof w:val="0"/>
                <w:lang w:val="it-IT"/>
              </w:rPr>
            </w:pPr>
            <w:r w:rsidRPr="00575BF2">
              <w:rPr>
                <w:rFonts w:cs="Arial"/>
                <w:lang w:val="it-IT"/>
              </w:rPr>
              <w:t>Nel caso in cui nessuna verifica dia esito positivo, la gara verrà dichiarata deserta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bCs/>
                <w:noProof w:val="0"/>
                <w:lang w:val="it-IT" w:eastAsia="it-IT"/>
              </w:rPr>
            </w:pPr>
          </w:p>
        </w:tc>
        <w:tc>
          <w:tcPr>
            <w:tcW w:w="1152" w:type="dxa"/>
            <w:gridSpan w:val="3"/>
          </w:tcPr>
          <w:p w:rsidR="00000862" w:rsidRPr="007C72CB" w:rsidRDefault="00000862" w:rsidP="00000862">
            <w:pPr>
              <w:spacing w:line="240" w:lineRule="exact"/>
              <w:rPr>
                <w:rFonts w:cs="Arial"/>
                <w:lang w:val="it-IT"/>
              </w:rPr>
            </w:pPr>
          </w:p>
        </w:tc>
        <w:tc>
          <w:tcPr>
            <w:tcW w:w="3969" w:type="dxa"/>
            <w:gridSpan w:val="2"/>
          </w:tcPr>
          <w:p w:rsidR="00000862" w:rsidRPr="00D30EE5" w:rsidRDefault="00000862" w:rsidP="00000862">
            <w:pPr>
              <w:tabs>
                <w:tab w:val="left" w:pos="4111"/>
                <w:tab w:val="center" w:pos="4536"/>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C8" w:rsidRDefault="00000862" w:rsidP="00000862">
            <w:pPr>
              <w:spacing w:line="240" w:lineRule="exact"/>
              <w:ind w:right="76"/>
              <w:jc w:val="both"/>
              <w:rPr>
                <w:rFonts w:cs="Arial"/>
                <w:bCs/>
                <w:noProof w:val="0"/>
                <w:lang w:val="de-DE" w:eastAsia="it-IT"/>
              </w:rPr>
            </w:pPr>
            <w:r w:rsidRPr="001A29C8">
              <w:rPr>
                <w:rFonts w:cs="Arial"/>
                <w:bCs/>
                <w:noProof w:val="0"/>
                <w:lang w:val="de-DE" w:eastAsia="it-IT"/>
              </w:rPr>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rsidR="00000862" w:rsidRPr="001A29C8" w:rsidRDefault="00000862" w:rsidP="00000862">
            <w:pPr>
              <w:tabs>
                <w:tab w:val="left" w:pos="4111"/>
              </w:tabs>
              <w:spacing w:line="240" w:lineRule="exact"/>
              <w:ind w:right="76"/>
              <w:jc w:val="both"/>
              <w:rPr>
                <w:rFonts w:cs="Arial"/>
                <w:bCs/>
                <w:lang w:val="de-DE"/>
              </w:rPr>
            </w:pPr>
          </w:p>
        </w:tc>
        <w:tc>
          <w:tcPr>
            <w:tcW w:w="1152" w:type="dxa"/>
            <w:gridSpan w:val="3"/>
          </w:tcPr>
          <w:p w:rsidR="00000862" w:rsidRPr="001A29C8" w:rsidRDefault="00000862" w:rsidP="00000862">
            <w:pPr>
              <w:spacing w:line="240" w:lineRule="exact"/>
              <w:rPr>
                <w:rFonts w:cs="Arial"/>
                <w:lang w:val="de-DE"/>
              </w:rPr>
            </w:pPr>
          </w:p>
        </w:tc>
        <w:tc>
          <w:tcPr>
            <w:tcW w:w="3969" w:type="dxa"/>
            <w:gridSpan w:val="2"/>
          </w:tcPr>
          <w:p w:rsidR="00000862" w:rsidRPr="001A29C8" w:rsidRDefault="00000862" w:rsidP="00000862">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294" w:right="76" w:hanging="294"/>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eastAsia="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rsidR="00000862" w:rsidRPr="00D30EE5" w:rsidRDefault="00000862" w:rsidP="00000862">
            <w:pPr>
              <w:tabs>
                <w:tab w:val="left" w:pos="4111"/>
              </w:tabs>
              <w:spacing w:line="240" w:lineRule="exact"/>
              <w:ind w:left="294" w:right="76"/>
              <w:jc w:val="both"/>
              <w:rPr>
                <w:rFonts w:cs="Arial"/>
                <w:bCs/>
                <w:noProof w:val="0"/>
                <w:lang w:val="de-DE"/>
              </w:rPr>
            </w:pPr>
          </w:p>
        </w:tc>
        <w:tc>
          <w:tcPr>
            <w:tcW w:w="1152" w:type="dxa"/>
            <w:gridSpan w:val="3"/>
          </w:tcPr>
          <w:p w:rsidR="00000862" w:rsidRPr="00405FD3"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rsidR="00000862" w:rsidRPr="00D30EE5" w:rsidRDefault="00000862" w:rsidP="00000862">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left="308" w:right="76" w:hanging="308"/>
              <w:jc w:val="both"/>
              <w:rPr>
                <w:rFonts w:cs="Arial"/>
                <w:noProof w:val="0"/>
                <w:lang w:val="de-DE" w:eastAsia="it-IT"/>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3"/>
          </w:tcPr>
          <w:p w:rsidR="00000862" w:rsidRPr="00DD203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rsidR="00000862" w:rsidRPr="00D30EE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B70D9" w:rsidRDefault="00000862" w:rsidP="00000862">
            <w:pPr>
              <w:spacing w:line="240" w:lineRule="exact"/>
              <w:ind w:left="294" w:right="76" w:hanging="294"/>
              <w:jc w:val="both"/>
              <w:rPr>
                <w:rFonts w:cs="Arial"/>
                <w:bCs/>
                <w:noProof w:val="0"/>
                <w:highlight w:val="cyan"/>
                <w:lang w:val="it-IT"/>
              </w:rPr>
            </w:pPr>
          </w:p>
        </w:tc>
        <w:tc>
          <w:tcPr>
            <w:tcW w:w="1152" w:type="dxa"/>
            <w:gridSpan w:val="3"/>
          </w:tcPr>
          <w:p w:rsidR="00000862" w:rsidRPr="000B70D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18" w:right="105" w:hanging="31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Antimafia-Mitteilung (für Beträge über 150.000 bis 221.000 Euro) oder Antimafia-Information (sofern der Vertragswert eine Höhe von 221.000 Euro oder einen höheren Betrag aufweist), bzw. Eintragung in der „White list“;</w:t>
            </w:r>
          </w:p>
        </w:tc>
        <w:tc>
          <w:tcPr>
            <w:tcW w:w="1140" w:type="dxa"/>
            <w:gridSpan w:val="2"/>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left="294" w:right="76" w:hanging="294"/>
              <w:jc w:val="both"/>
              <w:rPr>
                <w:rFonts w:cs="Arial"/>
                <w:noProof w:val="0"/>
                <w:lang w:val="it-IT" w:eastAsia="it-IT"/>
              </w:rPr>
            </w:pPr>
          </w:p>
        </w:tc>
        <w:tc>
          <w:tcPr>
            <w:tcW w:w="1140" w:type="dxa"/>
            <w:gridSpan w:val="2"/>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spacing w:line="240" w:lineRule="exact"/>
              <w:ind w:left="318" w:right="105" w:hanging="318"/>
              <w:jc w:val="both"/>
              <w:rPr>
                <w:rFonts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0A10E1" w:rsidRDefault="00000862" w:rsidP="00000862">
            <w:pPr>
              <w:spacing w:line="240" w:lineRule="exact"/>
              <w:ind w:right="105"/>
              <w:jc w:val="both"/>
              <w:rPr>
                <w:rFonts w:cs="Arial"/>
                <w:color w:val="FF0000"/>
                <w:lang w:val="de-DE"/>
              </w:rPr>
            </w:pPr>
            <w:r w:rsidRPr="000A10E1">
              <w:rPr>
                <w:rFonts w:cs="Arial"/>
                <w:color w:val="FF0000"/>
                <w:lang w:val="de-DE"/>
              </w:rPr>
              <w:t xml:space="preserve">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w:t>
            </w:r>
            <w:r w:rsidRPr="000A10E1">
              <w:rPr>
                <w:rFonts w:cs="Arial"/>
                <w:color w:val="FF0000"/>
                <w:lang w:val="de-DE"/>
              </w:rPr>
              <w:lastRenderedPageBreak/>
              <w:t>190/2012 und Art. 92, Absatz 2 und 3 des GvD 159/2011) abfragen wird.</w:t>
            </w:r>
          </w:p>
          <w:p w:rsidR="00000862" w:rsidRPr="000A10E1" w:rsidRDefault="00000862" w:rsidP="00000862">
            <w:pPr>
              <w:spacing w:line="240" w:lineRule="exact"/>
              <w:ind w:right="105"/>
              <w:jc w:val="both"/>
              <w:rPr>
                <w:rFonts w:cs="Arial"/>
                <w:color w:val="FF0000"/>
                <w:lang w:val="de-DE"/>
              </w:rPr>
            </w:pPr>
          </w:p>
          <w:p w:rsidR="00000862" w:rsidRPr="000A10E1" w:rsidRDefault="00000862" w:rsidP="00000862">
            <w:pPr>
              <w:spacing w:line="240" w:lineRule="exact"/>
              <w:ind w:right="105"/>
              <w:jc w:val="both"/>
              <w:rPr>
                <w:rFonts w:cs="Arial"/>
                <w:color w:val="FF0000"/>
                <w:lang w:val="de-DE"/>
              </w:rPr>
            </w:pPr>
            <w:r w:rsidRPr="000A10E1">
              <w:rPr>
                <w:rFonts w:cs="Arial"/>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140" w:type="dxa"/>
            <w:gridSpan w:val="2"/>
          </w:tcPr>
          <w:p w:rsidR="00000862" w:rsidRPr="000A10E1" w:rsidRDefault="00000862" w:rsidP="00000862">
            <w:pPr>
              <w:spacing w:line="240" w:lineRule="exact"/>
              <w:ind w:right="105"/>
              <w:jc w:val="both"/>
              <w:rPr>
                <w:rFonts w:cs="Arial"/>
                <w:color w:val="FF0000"/>
                <w:lang w:val="de-DE"/>
              </w:rPr>
            </w:pPr>
          </w:p>
        </w:tc>
        <w:tc>
          <w:tcPr>
            <w:tcW w:w="3969" w:type="dxa"/>
            <w:gridSpan w:val="2"/>
          </w:tcPr>
          <w:p w:rsidR="00000862" w:rsidRPr="000A10E1" w:rsidRDefault="00000862" w:rsidP="00000862">
            <w:pPr>
              <w:spacing w:line="240" w:lineRule="exact"/>
              <w:ind w:left="290" w:right="105"/>
              <w:jc w:val="both"/>
              <w:rPr>
                <w:rFonts w:cs="Arial"/>
                <w:color w:val="FF0000"/>
                <w:lang w:val="it-IT"/>
              </w:rPr>
            </w:pPr>
            <w:r w:rsidRPr="000A10E1">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w:t>
            </w:r>
            <w:r w:rsidRPr="000A10E1">
              <w:rPr>
                <w:rFonts w:cs="Arial"/>
                <w:color w:val="FF0000"/>
                <w:lang w:val="it-IT"/>
              </w:rPr>
              <w:lastRenderedPageBreak/>
              <w:t xml:space="preserve">documentazione antimafia immettendo i dati relativi all’aggiudicatario (ai sensi dell’art. 1, comma 52 della l. 190/2012 e dell’art. 92, commi 2 e 3 del d.lgs. 159/2011). </w:t>
            </w:r>
          </w:p>
          <w:p w:rsidR="00000862" w:rsidRPr="000A10E1" w:rsidRDefault="00000862" w:rsidP="00000862">
            <w:pPr>
              <w:spacing w:line="240" w:lineRule="exact"/>
              <w:ind w:left="290" w:right="105"/>
              <w:jc w:val="both"/>
              <w:rPr>
                <w:rFonts w:cs="Arial"/>
                <w:color w:val="FF0000"/>
                <w:lang w:val="it-IT"/>
              </w:rPr>
            </w:pPr>
          </w:p>
          <w:p w:rsidR="00000862" w:rsidRPr="000A10E1" w:rsidRDefault="00000862" w:rsidP="00000862">
            <w:pPr>
              <w:spacing w:line="240" w:lineRule="exact"/>
              <w:ind w:left="290" w:right="105"/>
              <w:jc w:val="both"/>
              <w:rPr>
                <w:rFonts w:cs="Arial"/>
                <w:color w:val="FF0000"/>
                <w:lang w:val="it-IT"/>
              </w:rPr>
            </w:pPr>
            <w:r w:rsidRPr="000A10E1">
              <w:rPr>
                <w:rFonts w:cs="Arial"/>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bCs/>
                <w:noProof w:val="0"/>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pStyle w:val="DeutscherText"/>
              <w:ind w:right="76"/>
              <w:rPr>
                <w:rFonts w:cs="Arial"/>
                <w:noProof w:val="0"/>
                <w:u w:val="single"/>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center" w:pos="4536"/>
                <w:tab w:val="right" w:pos="9072"/>
              </w:tabs>
              <w:spacing w:line="240" w:lineRule="exact"/>
              <w:ind w:right="105"/>
              <w:jc w:val="both"/>
              <w:rPr>
                <w:rFonts w:cs="Arial"/>
                <w:noProof w:val="0"/>
                <w:u w:val="single"/>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rsidR="00000862" w:rsidRPr="00D318AB" w:rsidRDefault="00000862" w:rsidP="00000862">
            <w:pPr>
              <w:widowControl w:val="0"/>
              <w:autoSpaceDE w:val="0"/>
              <w:autoSpaceDN w:val="0"/>
              <w:jc w:val="both"/>
              <w:rPr>
                <w:rFonts w:cs="Arial"/>
                <w:noProof w:val="0"/>
                <w:lang w:val="de-DE" w:eastAsia="de-DE"/>
              </w:rPr>
            </w:pPr>
          </w:p>
          <w:p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rsidR="00000862" w:rsidRPr="00D318AB" w:rsidRDefault="00000862" w:rsidP="00000862">
            <w:pPr>
              <w:widowControl w:val="0"/>
              <w:autoSpaceDE w:val="0"/>
              <w:autoSpaceDN w:val="0"/>
              <w:jc w:val="both"/>
              <w:rPr>
                <w:rFonts w:cs="Arial"/>
                <w:noProof w:val="0"/>
                <w:lang w:val="de-DE" w:eastAsia="de-DE"/>
              </w:rPr>
            </w:pPr>
          </w:p>
          <w:p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rsidR="00000862" w:rsidRPr="00D318AB" w:rsidRDefault="00000862" w:rsidP="00000862">
            <w:pPr>
              <w:widowControl w:val="0"/>
              <w:autoSpaceDE w:val="0"/>
              <w:autoSpaceDN w:val="0"/>
              <w:jc w:val="both"/>
              <w:rPr>
                <w:rFonts w:cs="Arial"/>
                <w:noProof w:val="0"/>
                <w:lang w:val="de-DE" w:eastAsia="de-DE"/>
              </w:rPr>
            </w:pPr>
          </w:p>
          <w:p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52" w:type="dxa"/>
            <w:gridSpan w:val="3"/>
          </w:tcPr>
          <w:p w:rsidR="00000862" w:rsidRPr="00D318AB" w:rsidRDefault="00000862" w:rsidP="00000862">
            <w:pPr>
              <w:widowControl w:val="0"/>
              <w:rPr>
                <w:rFonts w:cs="Arial"/>
                <w:lang w:val="de-DE"/>
              </w:rPr>
            </w:pPr>
          </w:p>
        </w:tc>
        <w:tc>
          <w:tcPr>
            <w:tcW w:w="3969" w:type="dxa"/>
            <w:gridSpan w:val="2"/>
          </w:tcPr>
          <w:p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rsidR="00000862" w:rsidRPr="00D318AB" w:rsidRDefault="00000862" w:rsidP="00000862">
            <w:pPr>
              <w:jc w:val="both"/>
              <w:rPr>
                <w:rFonts w:eastAsia="Calibri" w:cs="Arial"/>
                <w:noProof w:val="0"/>
                <w:lang w:val="it-IT"/>
              </w:rPr>
            </w:pPr>
          </w:p>
          <w:p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rsidR="00000862" w:rsidRPr="00D318AB" w:rsidRDefault="00000862" w:rsidP="00000862">
            <w:pPr>
              <w:jc w:val="both"/>
              <w:rPr>
                <w:rFonts w:eastAsia="Calibri" w:cs="Arial"/>
                <w:noProof w:val="0"/>
                <w:lang w:val="it-IT"/>
              </w:rPr>
            </w:pPr>
          </w:p>
          <w:p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rsidR="00000862" w:rsidRPr="00D318AB" w:rsidRDefault="00000862" w:rsidP="00000862">
            <w:pPr>
              <w:jc w:val="both"/>
              <w:rPr>
                <w:rFonts w:eastAsia="Calibri" w:cs="Arial"/>
                <w:noProof w:val="0"/>
                <w:lang w:val="it-IT"/>
              </w:rPr>
            </w:pPr>
          </w:p>
          <w:p w:rsidR="00000862" w:rsidRPr="00D318AB" w:rsidRDefault="00000862" w:rsidP="00000862">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rsidR="00000862" w:rsidRPr="00D318AB" w:rsidRDefault="00000862" w:rsidP="00000862">
            <w:pPr>
              <w:widowControl w:val="0"/>
              <w:tabs>
                <w:tab w:val="center" w:pos="4536"/>
                <w:tab w:val="right" w:pos="9072"/>
              </w:tabs>
              <w:ind w:right="105"/>
              <w:jc w:val="both"/>
              <w:rPr>
                <w:rFonts w:cs="Arial"/>
                <w:strike/>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85543B" w:rsidRDefault="00000862" w:rsidP="00000862">
            <w:pPr>
              <w:widowControl w:val="0"/>
              <w:ind w:right="22"/>
              <w:jc w:val="both"/>
              <w:rPr>
                <w:rFonts w:cs="Arial"/>
                <w:noProof w:val="0"/>
                <w:lang w:val="it-IT" w:eastAsia="de-DE"/>
              </w:rPr>
            </w:pPr>
          </w:p>
        </w:tc>
        <w:tc>
          <w:tcPr>
            <w:tcW w:w="1152" w:type="dxa"/>
            <w:gridSpan w:val="3"/>
          </w:tcPr>
          <w:p w:rsidR="00000862" w:rsidRPr="0085543B" w:rsidRDefault="00000862" w:rsidP="00000862">
            <w:pPr>
              <w:widowControl w:val="0"/>
              <w:rPr>
                <w:rFonts w:cs="Arial"/>
                <w:lang w:val="it-IT"/>
              </w:rPr>
            </w:pPr>
          </w:p>
        </w:tc>
        <w:tc>
          <w:tcPr>
            <w:tcW w:w="3969" w:type="dxa"/>
            <w:gridSpan w:val="2"/>
          </w:tcPr>
          <w:p w:rsidR="00000862" w:rsidRPr="00211C25" w:rsidRDefault="00000862" w:rsidP="00000862">
            <w:pPr>
              <w:widowControl w:val="0"/>
              <w:autoSpaceDE w:val="0"/>
              <w:autoSpaceDN w:val="0"/>
              <w:jc w:val="both"/>
              <w:rPr>
                <w:rFonts w:cs="Arial"/>
                <w:bCs/>
                <w:lang w:val="it-IT"/>
              </w:rPr>
            </w:pPr>
          </w:p>
        </w:tc>
      </w:tr>
      <w:tr w:rsidR="00000862" w:rsidRPr="00B916D1" w:rsidTr="00DD1DEB">
        <w:tblPrEx>
          <w:tblCellMar>
            <w:left w:w="0" w:type="dxa"/>
            <w:right w:w="0" w:type="dxa"/>
          </w:tblCellMar>
          <w:tblLook w:val="0000" w:firstRow="0" w:lastRow="0" w:firstColumn="0" w:lastColumn="0" w:noHBand="0" w:noVBand="0"/>
        </w:tblPrEx>
        <w:trPr>
          <w:gridBefore w:val="1"/>
          <w:wBefore w:w="12" w:type="dxa"/>
        </w:trPr>
        <w:tc>
          <w:tcPr>
            <w:tcW w:w="4092" w:type="dxa"/>
            <w:gridSpan w:val="3"/>
          </w:tcPr>
          <w:p w:rsidR="00000862" w:rsidRPr="00625A54" w:rsidRDefault="00000862" w:rsidP="00000862">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rsidR="00000862" w:rsidRPr="00625A54" w:rsidRDefault="00000862" w:rsidP="00000862">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3"/>
          </w:tcPr>
          <w:p w:rsidR="00000862" w:rsidRPr="00625A54" w:rsidRDefault="00000862" w:rsidP="00000862">
            <w:pPr>
              <w:widowControl w:val="0"/>
              <w:jc w:val="both"/>
              <w:rPr>
                <w:rFonts w:cs="Arial"/>
                <w:lang w:val="de-DE"/>
              </w:rPr>
            </w:pPr>
          </w:p>
        </w:tc>
        <w:tc>
          <w:tcPr>
            <w:tcW w:w="3969" w:type="dxa"/>
            <w:gridSpan w:val="2"/>
          </w:tcPr>
          <w:p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000862" w:rsidRPr="00B916D1" w:rsidTr="00DD1DEB">
        <w:tblPrEx>
          <w:tblCellMar>
            <w:left w:w="0" w:type="dxa"/>
            <w:right w:w="0" w:type="dxa"/>
          </w:tblCellMar>
          <w:tblLook w:val="0000" w:firstRow="0" w:lastRow="0" w:firstColumn="0" w:lastColumn="0" w:noHBand="0" w:noVBand="0"/>
        </w:tblPrEx>
        <w:trPr>
          <w:trHeight w:val="254"/>
        </w:trPr>
        <w:tc>
          <w:tcPr>
            <w:tcW w:w="4104" w:type="dxa"/>
            <w:gridSpan w:val="4"/>
          </w:tcPr>
          <w:p w:rsidR="00000862" w:rsidRPr="00B87516" w:rsidRDefault="00000862" w:rsidP="00000862">
            <w:pPr>
              <w:spacing w:line="240" w:lineRule="exact"/>
              <w:ind w:right="76"/>
              <w:jc w:val="center"/>
              <w:rPr>
                <w:rFonts w:cs="Arial"/>
                <w:b/>
                <w:bCs/>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center"/>
              <w:rPr>
                <w:rFonts w:cs="Arial"/>
                <w:b/>
                <w:noProof w:val="0"/>
                <w:lang w:val="it-IT"/>
              </w:rPr>
            </w:pPr>
          </w:p>
        </w:tc>
      </w:tr>
      <w:tr w:rsidR="00000862" w:rsidRPr="00F065A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3"/>
          </w:tcPr>
          <w:p w:rsidR="00000862" w:rsidRPr="00402B24" w:rsidRDefault="00000862" w:rsidP="00000862">
            <w:pPr>
              <w:spacing w:line="240" w:lineRule="exact"/>
              <w:jc w:val="center"/>
              <w:rPr>
                <w:rFonts w:cs="Arial"/>
                <w:lang w:val="de-DE"/>
              </w:rPr>
            </w:pPr>
          </w:p>
        </w:tc>
        <w:tc>
          <w:tcPr>
            <w:tcW w:w="3969" w:type="dxa"/>
            <w:gridSpan w:val="2"/>
          </w:tcPr>
          <w:p w:rsidR="00000862" w:rsidRPr="00F065A4" w:rsidRDefault="00000862" w:rsidP="00000862">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000862" w:rsidRPr="00F065A4"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noProof w:val="0"/>
                <w:color w:val="FF0000"/>
                <w:lang w:val="de-DE"/>
              </w:rPr>
            </w:pPr>
          </w:p>
        </w:tc>
        <w:tc>
          <w:tcPr>
            <w:tcW w:w="1152" w:type="dxa"/>
            <w:gridSpan w:val="3"/>
          </w:tcPr>
          <w:p w:rsidR="00000862" w:rsidRPr="00405FD3" w:rsidRDefault="00000862" w:rsidP="00000862">
            <w:pPr>
              <w:spacing w:line="240" w:lineRule="exact"/>
              <w:rPr>
                <w:rFonts w:cs="Arial"/>
                <w:lang w:val="de-DE"/>
              </w:rPr>
            </w:pPr>
          </w:p>
        </w:tc>
        <w:tc>
          <w:tcPr>
            <w:tcW w:w="3969" w:type="dxa"/>
            <w:gridSpan w:val="2"/>
          </w:tcPr>
          <w:p w:rsidR="00000862" w:rsidRPr="00F065A4" w:rsidRDefault="00000862" w:rsidP="00000862">
            <w:pPr>
              <w:tabs>
                <w:tab w:val="center" w:pos="4536"/>
                <w:tab w:val="right" w:pos="9072"/>
              </w:tabs>
              <w:spacing w:line="240" w:lineRule="exact"/>
              <w:ind w:right="105"/>
              <w:jc w:val="both"/>
              <w:rPr>
                <w:noProof w:val="0"/>
                <w:color w:val="FF0000"/>
                <w:lang w:val="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C8" w:rsidRDefault="00000862" w:rsidP="00000862">
            <w:pPr>
              <w:spacing w:line="240" w:lineRule="exact"/>
              <w:ind w:right="76"/>
              <w:jc w:val="both"/>
              <w:rPr>
                <w:lang w:val="de-DE"/>
              </w:rPr>
            </w:pPr>
            <w:r w:rsidRPr="001A29C8">
              <w:rPr>
                <w:color w:val="FF0000"/>
                <w:lang w:val="de-DE"/>
              </w:rPr>
              <w:t>Die Vergabestelle / Auftraggebende Körperschaft</w:t>
            </w:r>
            <w:r w:rsidRPr="001A29C8">
              <w:rPr>
                <w:lang w:val="de-DE"/>
              </w:rPr>
              <w:t xml:space="preserve"> erteilt den definitiven Zuschlag, der mit positivem Ausgang obengenannter </w:t>
            </w:r>
            <w:r w:rsidRPr="001A29C8">
              <w:rPr>
                <w:lang w:val="de-DE"/>
              </w:rPr>
              <w:lastRenderedPageBreak/>
              <w:t>Kontrollen wirksam wird. Die Vergabestelle</w:t>
            </w:r>
            <w:r w:rsidRPr="001A29C8">
              <w:rPr>
                <w:color w:val="0000FF"/>
                <w:lang w:val="de-DE"/>
              </w:rPr>
              <w:t xml:space="preserve"> </w:t>
            </w:r>
            <w:r w:rsidRPr="001A29C8">
              <w:rPr>
                <w:lang w:val="de-DE"/>
              </w:rPr>
              <w:t>verschickt innerhalb von 5 Tagen die Mitteilungen gemäß Art. 76 Abs. 5 des GvD 50/2016 mittels zertifizierte E-Mail-Adresse (Zep) an den Bieter.</w:t>
            </w:r>
          </w:p>
        </w:tc>
        <w:tc>
          <w:tcPr>
            <w:tcW w:w="1152" w:type="dxa"/>
            <w:gridSpan w:val="3"/>
          </w:tcPr>
          <w:p w:rsidR="00000862" w:rsidRPr="001A29C8" w:rsidRDefault="00000862" w:rsidP="00000862">
            <w:pPr>
              <w:spacing w:line="240" w:lineRule="exact"/>
              <w:rPr>
                <w:rFonts w:cs="Arial"/>
                <w:lang w:val="de-DE"/>
              </w:rPr>
            </w:pPr>
          </w:p>
        </w:tc>
        <w:tc>
          <w:tcPr>
            <w:tcW w:w="3969" w:type="dxa"/>
            <w:gridSpan w:val="2"/>
          </w:tcPr>
          <w:p w:rsidR="00000862" w:rsidRPr="001A29C8" w:rsidRDefault="00000862" w:rsidP="00000862">
            <w:pPr>
              <w:tabs>
                <w:tab w:val="center" w:pos="4536"/>
                <w:tab w:val="right" w:pos="9072"/>
              </w:tabs>
              <w:spacing w:line="240" w:lineRule="exact"/>
              <w:ind w:right="105"/>
              <w:jc w:val="both"/>
              <w:rPr>
                <w:dstrike/>
                <w:lang w:val="it-IT"/>
              </w:rPr>
            </w:pPr>
            <w:r w:rsidRPr="001A29C8">
              <w:rPr>
                <w:color w:val="FF0000"/>
                <w:lang w:val="it-IT"/>
              </w:rPr>
              <w:t>La stazione appaltante / L’ente committente</w:t>
            </w:r>
            <w:r w:rsidRPr="001A29C8">
              <w:rPr>
                <w:lang w:val="it-IT"/>
              </w:rPr>
              <w:t xml:space="preserve"> proclama l’aggiudicazione definitiva, che diventa efficace a seguito dell’esito positivo </w:t>
            </w:r>
            <w:r w:rsidRPr="001A29C8">
              <w:rPr>
                <w:lang w:val="it-IT"/>
              </w:rPr>
              <w:lastRenderedPageBreak/>
              <w:t>dei suddetti controlli. L</w:t>
            </w:r>
            <w:r w:rsidRPr="001A29C8">
              <w:rPr>
                <w:rFonts w:cs="Arial"/>
                <w:lang w:val="it-IT"/>
              </w:rPr>
              <w:t>a stazione appaltante</w:t>
            </w:r>
            <w:r w:rsidRPr="001A29C8">
              <w:rPr>
                <w:lang w:val="it-IT"/>
              </w:rPr>
              <w:t xml:space="preserve"> procederà entro i successivi 5 giorni alle comunicazioni di cui all’art. 76, comma 5, D.Lgs. 50/2016 tramite PEC al offerente.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720"/>
              </w:tabs>
              <w:spacing w:line="240" w:lineRule="exact"/>
              <w:ind w:right="76"/>
              <w:jc w:val="both"/>
              <w:rPr>
                <w:rFonts w:cs="Arial"/>
                <w:bCs/>
                <w:noProof w:val="0"/>
                <w:color w:val="FF0000"/>
                <w:lang w:val="it-IT" w:eastAsia="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color w:val="FF000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A29C8" w:rsidRDefault="00000862" w:rsidP="00000862">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behält sich in jedem Fall die Möglichkeit vor, die endgültige Zuschlagserteilung auf einen Zeitpunkt vor Abschluss der Kontrollen der vorgeschriebenen Voraussetzungen vorzuverlegen.</w:t>
            </w:r>
          </w:p>
        </w:tc>
        <w:tc>
          <w:tcPr>
            <w:tcW w:w="1152" w:type="dxa"/>
            <w:gridSpan w:val="3"/>
          </w:tcPr>
          <w:p w:rsidR="00000862" w:rsidRPr="001A29C8" w:rsidRDefault="00000862" w:rsidP="00000862">
            <w:pPr>
              <w:spacing w:line="240" w:lineRule="exact"/>
              <w:rPr>
                <w:rFonts w:cs="Arial"/>
                <w:lang w:val="de-DE"/>
              </w:rPr>
            </w:pPr>
          </w:p>
        </w:tc>
        <w:tc>
          <w:tcPr>
            <w:tcW w:w="3969" w:type="dxa"/>
            <w:gridSpan w:val="2"/>
          </w:tcPr>
          <w:p w:rsidR="00000862" w:rsidRPr="001A29C8" w:rsidRDefault="00000862" w:rsidP="00000862">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l’aggiudicazione definitiva prima che siano terminati i controlli dei requisiti prescritti.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tabs>
                <w:tab w:val="left" w:pos="720"/>
              </w:tabs>
              <w:spacing w:line="240" w:lineRule="exact"/>
              <w:ind w:right="76"/>
              <w:jc w:val="both"/>
              <w:rPr>
                <w:rFonts w:cs="Arial"/>
                <w:noProof w:val="0"/>
                <w:lang w:val="de-DE"/>
              </w:rPr>
            </w:pPr>
            <w:r w:rsidRPr="00D30EE5">
              <w:rPr>
                <w:rFonts w:cs="Arial"/>
                <w:noProof w:val="0"/>
                <w:lang w:val="de-DE"/>
              </w:rPr>
              <w:t xml:space="preserve">Im Sinne von Art. 32 des </w:t>
            </w:r>
            <w:r w:rsidRPr="00D30EE5">
              <w:rPr>
                <w:noProof w:val="0"/>
                <w:lang w:val="de-DE"/>
              </w:rPr>
              <w:t xml:space="preserve">GvD 50/2016 </w:t>
            </w:r>
            <w:r w:rsidRPr="00D30EE5">
              <w:rPr>
                <w:rFonts w:cs="Arial"/>
                <w:noProof w:val="0"/>
                <w:lang w:val="de-DE"/>
              </w:rPr>
              <w:t xml:space="preserve">ist die Zuschlagserteilung für den Zuschlagsempfänger sofort verbindlich. Für die Vergabestelle wird sie mit dem Abschluss </w:t>
            </w:r>
            <w:r w:rsidRPr="00D30EE5">
              <w:rPr>
                <w:rFonts w:cs="Arial"/>
                <w:noProof w:val="0"/>
                <w:color w:val="FF0000"/>
                <w:lang w:val="de-DE"/>
              </w:rPr>
              <w:t xml:space="preserve">der Konvention / des Vertrags </w:t>
            </w:r>
            <w:r w:rsidRPr="00D30EE5">
              <w:rPr>
                <w:rFonts w:cs="Arial"/>
                <w:noProof w:val="0"/>
                <w:lang w:val="de-DE"/>
              </w:rPr>
              <w:t>verbindlich.</w:t>
            </w:r>
          </w:p>
        </w:tc>
        <w:tc>
          <w:tcPr>
            <w:tcW w:w="1152" w:type="dxa"/>
            <w:gridSpan w:val="3"/>
          </w:tcPr>
          <w:p w:rsidR="00000862" w:rsidRPr="002C6111"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color w:val="FF0000"/>
                <w:lang w:val="it-IT"/>
              </w:rPr>
            </w:pPr>
            <w:r>
              <w:rPr>
                <w:rFonts w:cs="Arial"/>
                <w:noProof w:val="0"/>
                <w:lang w:val="it-IT"/>
              </w:rPr>
              <w:t>Ai sensi dell’</w:t>
            </w:r>
            <w:r w:rsidRPr="00D30EE5">
              <w:rPr>
                <w:rFonts w:cs="Arial"/>
                <w:noProof w:val="0"/>
                <w:lang w:val="it-IT"/>
              </w:rPr>
              <w:t xml:space="preserve">art. 32 del </w:t>
            </w:r>
            <w:r w:rsidRPr="00D30EE5">
              <w:rPr>
                <w:noProof w:val="0"/>
                <w:lang w:val="it-IT"/>
              </w:rPr>
              <w:t xml:space="preserve">D.Lgs. 50/2016 </w:t>
            </w:r>
            <w:r w:rsidRPr="00D30EE5">
              <w:rPr>
                <w:rFonts w:cs="Arial"/>
                <w:noProof w:val="0"/>
                <w:lang w:val="it-IT"/>
              </w:rPr>
              <w:t>l’aggiudicazione è immediatamente impegna-tiva per l’aggiudicatario, mentre per la stazione appaltante diventa tale a decorrere dalla data di stipula</w:t>
            </w:r>
            <w:r w:rsidRPr="00D30EE5">
              <w:rPr>
                <w:rFonts w:cs="Arial"/>
                <w:noProof w:val="0"/>
                <w:color w:val="0000FF"/>
                <w:lang w:val="it-IT"/>
              </w:rPr>
              <w:t xml:space="preserve"> </w:t>
            </w:r>
            <w:r w:rsidRPr="00D30EE5">
              <w:rPr>
                <w:rFonts w:cs="Arial"/>
                <w:noProof w:val="0"/>
                <w:color w:val="FF0000"/>
                <w:lang w:val="it-IT"/>
              </w:rPr>
              <w:t>della convenzione / del contratto.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both"/>
              <w:rPr>
                <w:rFonts w:cs="Arial"/>
                <w:noProof w:val="0"/>
                <w:lang w:val="it-IT"/>
              </w:rPr>
            </w:pPr>
          </w:p>
        </w:tc>
        <w:tc>
          <w:tcPr>
            <w:tcW w:w="1152" w:type="dxa"/>
            <w:gridSpan w:val="3"/>
          </w:tcPr>
          <w:p w:rsidR="00000862" w:rsidRPr="00686499" w:rsidRDefault="00000862" w:rsidP="00000862">
            <w:pPr>
              <w:spacing w:line="240" w:lineRule="exact"/>
              <w:rPr>
                <w:rFonts w:cs="Arial"/>
                <w:highlight w:val="cyan"/>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3"/>
          </w:tcPr>
          <w:p w:rsidR="00000862" w:rsidRPr="002C6111" w:rsidRDefault="00000862" w:rsidP="00000862">
            <w:pPr>
              <w:spacing w:line="240" w:lineRule="exact"/>
              <w:rPr>
                <w:rFonts w:cs="Arial"/>
                <w:lang w:val="de-DE"/>
              </w:rPr>
            </w:pPr>
          </w:p>
        </w:tc>
        <w:tc>
          <w:tcPr>
            <w:tcW w:w="3969" w:type="dxa"/>
            <w:gridSpan w:val="2"/>
          </w:tcPr>
          <w:p w:rsidR="00000862" w:rsidRPr="00D30EE5" w:rsidRDefault="00000862" w:rsidP="00000862">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left" w:pos="720"/>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rsidR="00000862" w:rsidRPr="00CF7B9E" w:rsidRDefault="00000862" w:rsidP="00000862">
            <w:pPr>
              <w:tabs>
                <w:tab w:val="left" w:pos="720"/>
              </w:tabs>
              <w:spacing w:line="240" w:lineRule="exact"/>
              <w:ind w:right="76"/>
              <w:jc w:val="both"/>
              <w:rPr>
                <w:rFonts w:cs="Arial"/>
                <w:noProof w:val="0"/>
                <w:lang w:val="de-DE"/>
              </w:rPr>
            </w:pPr>
          </w:p>
        </w:tc>
        <w:tc>
          <w:tcPr>
            <w:tcW w:w="1152" w:type="dxa"/>
            <w:gridSpan w:val="3"/>
          </w:tcPr>
          <w:p w:rsidR="00000862" w:rsidRPr="00CF7B9E" w:rsidRDefault="00000862" w:rsidP="00000862">
            <w:pPr>
              <w:spacing w:line="240" w:lineRule="exact"/>
              <w:rPr>
                <w:rFonts w:cs="Arial"/>
                <w:lang w:val="de-DE"/>
              </w:rPr>
            </w:pPr>
          </w:p>
        </w:tc>
        <w:tc>
          <w:tcPr>
            <w:tcW w:w="3969" w:type="dxa"/>
            <w:gridSpan w:val="2"/>
          </w:tcPr>
          <w:p w:rsidR="00000862" w:rsidRPr="00D30EE5" w:rsidRDefault="00000862" w:rsidP="00000862">
            <w:pPr>
              <w:tabs>
                <w:tab w:val="left" w:pos="720"/>
              </w:tabs>
              <w:spacing w:line="240" w:lineRule="exact"/>
              <w:ind w:right="105"/>
              <w:jc w:val="both"/>
              <w:rPr>
                <w:rFonts w:cs="Arial"/>
                <w:i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right="76"/>
              <w:jc w:val="center"/>
              <w:rPr>
                <w:rFonts w:cs="Arial"/>
                <w:b/>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tabs>
                <w:tab w:val="center" w:pos="4536"/>
                <w:tab w:val="right" w:pos="9072"/>
              </w:tabs>
              <w:spacing w:line="240" w:lineRule="exact"/>
              <w:ind w:right="105"/>
              <w:jc w:val="center"/>
              <w:rPr>
                <w:rFonts w:cs="Arial"/>
                <w:b/>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30B1A" w:rsidRDefault="00000862" w:rsidP="00000862">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3"/>
          </w:tcPr>
          <w:p w:rsidR="00000862" w:rsidRPr="00B30B1A" w:rsidRDefault="00000862" w:rsidP="00000862">
            <w:pPr>
              <w:spacing w:line="240" w:lineRule="exact"/>
              <w:rPr>
                <w:rFonts w:cs="Arial"/>
                <w:lang w:val="de-DE"/>
              </w:rPr>
            </w:pPr>
          </w:p>
        </w:tc>
        <w:tc>
          <w:tcPr>
            <w:tcW w:w="3969" w:type="dxa"/>
            <w:gridSpan w:val="2"/>
          </w:tcPr>
          <w:p w:rsidR="00000862" w:rsidRPr="00B30B1A" w:rsidRDefault="00000862" w:rsidP="00000862">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rsidR="00000862" w:rsidRPr="00B30B1A" w:rsidRDefault="00000862" w:rsidP="00000862">
            <w:pPr>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30B1A" w:rsidRDefault="00000862" w:rsidP="00000862">
            <w:pPr>
              <w:spacing w:line="240" w:lineRule="exact"/>
              <w:ind w:right="76"/>
              <w:jc w:val="center"/>
              <w:rPr>
                <w:rFonts w:cs="Arial"/>
                <w:b/>
                <w:noProof w:val="0"/>
                <w:lang w:val="it-IT"/>
              </w:rPr>
            </w:pPr>
          </w:p>
        </w:tc>
        <w:tc>
          <w:tcPr>
            <w:tcW w:w="1152" w:type="dxa"/>
            <w:gridSpan w:val="3"/>
          </w:tcPr>
          <w:p w:rsidR="00000862" w:rsidRPr="00B30B1A" w:rsidRDefault="00000862" w:rsidP="00000862">
            <w:pPr>
              <w:spacing w:line="240" w:lineRule="exact"/>
              <w:rPr>
                <w:rFonts w:cs="Arial"/>
                <w:lang w:val="it-IT"/>
              </w:rPr>
            </w:pPr>
          </w:p>
        </w:tc>
        <w:tc>
          <w:tcPr>
            <w:tcW w:w="3969" w:type="dxa"/>
            <w:gridSpan w:val="2"/>
          </w:tcPr>
          <w:p w:rsidR="00000862" w:rsidRPr="00B30B1A" w:rsidRDefault="00000862" w:rsidP="00000862">
            <w:pPr>
              <w:tabs>
                <w:tab w:val="center" w:pos="4536"/>
                <w:tab w:val="right" w:pos="9072"/>
              </w:tabs>
              <w:spacing w:line="240" w:lineRule="exact"/>
              <w:ind w:right="105"/>
              <w:jc w:val="center"/>
              <w:rPr>
                <w:rFonts w:cs="Arial"/>
                <w:b/>
                <w:bCs/>
                <w:noProof w:val="0"/>
                <w:lang w:val="it-IT"/>
              </w:rPr>
            </w:pPr>
          </w:p>
        </w:tc>
      </w:tr>
      <w:tr w:rsidR="00000862" w:rsidRPr="00B916D1" w:rsidTr="00DD1DEB">
        <w:tblPrEx>
          <w:tblCellMar>
            <w:left w:w="0" w:type="dxa"/>
            <w:right w:w="0" w:type="dxa"/>
          </w:tblCellMar>
          <w:tblLook w:val="04A0" w:firstRow="1" w:lastRow="0" w:firstColumn="1" w:lastColumn="0" w:noHBand="0" w:noVBand="1"/>
        </w:tblPrEx>
        <w:tc>
          <w:tcPr>
            <w:tcW w:w="4104" w:type="dxa"/>
            <w:gridSpan w:val="4"/>
            <w:hideMark/>
          </w:tcPr>
          <w:p w:rsidR="00000862" w:rsidRDefault="00000862" w:rsidP="00000862">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52" w:type="dxa"/>
            <w:gridSpan w:val="3"/>
          </w:tcPr>
          <w:p w:rsidR="00000862" w:rsidRDefault="00000862" w:rsidP="00000862">
            <w:pPr>
              <w:widowControl w:val="0"/>
              <w:spacing w:line="240" w:lineRule="exact"/>
              <w:rPr>
                <w:rFonts w:cs="Arial"/>
                <w:lang w:val="de-DE"/>
              </w:rPr>
            </w:pPr>
          </w:p>
        </w:tc>
        <w:tc>
          <w:tcPr>
            <w:tcW w:w="3969" w:type="dxa"/>
            <w:gridSpan w:val="2"/>
          </w:tcPr>
          <w:p w:rsidR="00000862" w:rsidRPr="00401803" w:rsidRDefault="00000862" w:rsidP="00000862">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rsidR="00000862" w:rsidRDefault="00000862" w:rsidP="00000862">
            <w:pPr>
              <w:widowControl w:val="0"/>
              <w:tabs>
                <w:tab w:val="center" w:pos="4536"/>
                <w:tab w:val="right" w:pos="9072"/>
              </w:tabs>
              <w:spacing w:line="240" w:lineRule="exact"/>
              <w:ind w:right="105"/>
              <w:jc w:val="center"/>
              <w:rPr>
                <w:rFonts w:cs="Arial"/>
                <w:b/>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rsidR="00000862" w:rsidRPr="00B30B1A" w:rsidRDefault="00000862" w:rsidP="00000862">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rsidR="00000862" w:rsidRPr="00B30B1A" w:rsidRDefault="00000862" w:rsidP="00000862">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3"/>
          </w:tcPr>
          <w:p w:rsidR="00000862" w:rsidRPr="00B30B1A" w:rsidRDefault="00000862" w:rsidP="00000862">
            <w:pPr>
              <w:spacing w:line="240" w:lineRule="exact"/>
              <w:rPr>
                <w:rFonts w:cs="Arial"/>
                <w:lang w:val="de-DE"/>
              </w:rPr>
            </w:pPr>
          </w:p>
        </w:tc>
        <w:tc>
          <w:tcPr>
            <w:tcW w:w="3969" w:type="dxa"/>
            <w:gridSpan w:val="2"/>
          </w:tcPr>
          <w:p w:rsidR="00000862" w:rsidRPr="00B30B1A" w:rsidRDefault="00000862" w:rsidP="00000862">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rsidR="00000862" w:rsidRPr="00B30B1A" w:rsidRDefault="00000862" w:rsidP="00000862">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rsidR="00000862" w:rsidRPr="00B30B1A" w:rsidRDefault="00000862" w:rsidP="00000862">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rsidR="00000862" w:rsidRPr="00B30B1A" w:rsidRDefault="00000862" w:rsidP="00000862">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4111"/>
              </w:tabs>
              <w:spacing w:line="240" w:lineRule="exact"/>
              <w:ind w:right="76"/>
              <w:jc w:val="both"/>
              <w:rPr>
                <w:rFonts w:cs="Arial"/>
                <w:b/>
                <w:bCs/>
                <w:noProof w:val="0"/>
                <w:u w:val="single"/>
                <w:lang w:val="it-IT"/>
              </w:rPr>
            </w:pPr>
          </w:p>
        </w:tc>
        <w:tc>
          <w:tcPr>
            <w:tcW w:w="1152" w:type="dxa"/>
            <w:gridSpan w:val="3"/>
          </w:tcPr>
          <w:p w:rsidR="00000862" w:rsidRPr="000A10E1" w:rsidRDefault="00000862" w:rsidP="00000862">
            <w:pPr>
              <w:spacing w:line="240" w:lineRule="exact"/>
              <w:rPr>
                <w:rFonts w:cs="Arial"/>
                <w:b/>
                <w:u w:val="single"/>
                <w:lang w:val="it-IT"/>
              </w:rPr>
            </w:pPr>
          </w:p>
        </w:tc>
        <w:tc>
          <w:tcPr>
            <w:tcW w:w="3969" w:type="dxa"/>
            <w:gridSpan w:val="2"/>
          </w:tcPr>
          <w:p w:rsidR="00000862" w:rsidRPr="000A10E1" w:rsidRDefault="00000862" w:rsidP="00000862">
            <w:pPr>
              <w:tabs>
                <w:tab w:val="left" w:pos="4111"/>
                <w:tab w:val="center" w:pos="4536"/>
                <w:tab w:val="right" w:pos="9072"/>
              </w:tabs>
              <w:spacing w:line="240" w:lineRule="exact"/>
              <w:ind w:right="105"/>
              <w:jc w:val="both"/>
              <w:rPr>
                <w:rFonts w:cs="Arial"/>
                <w:b/>
                <w:bCs/>
                <w:noProof w:val="0"/>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25A54" w:rsidRDefault="00000862" w:rsidP="00000862">
            <w:pPr>
              <w:widowControl w:val="0"/>
              <w:tabs>
                <w:tab w:val="center" w:pos="4536"/>
                <w:tab w:val="right" w:pos="9072"/>
              </w:tabs>
              <w:jc w:val="both"/>
              <w:rPr>
                <w:rFonts w:cs="Arial"/>
                <w:b/>
                <w:bCs/>
                <w:u w:val="single"/>
                <w:lang w:val="de-DE"/>
              </w:rPr>
            </w:pPr>
            <w:r w:rsidRPr="00625A54">
              <w:rPr>
                <w:rFonts w:cs="Arial"/>
                <w:b/>
                <w:bCs/>
                <w:u w:val="single"/>
                <w:lang w:val="de-DE"/>
              </w:rPr>
              <w:t>In besagten Fällen behält die Vergabestelle die vorläufige Sicherheit gemäß Art. 93 Abs. 6 GvD Nr. 50/2016 ein bzw. verhängt die Strafe gemäß Art. 27 Abs. 3 LG Nr. 16/2015.</w:t>
            </w:r>
          </w:p>
          <w:p w:rsidR="00000862" w:rsidRPr="00625A54" w:rsidRDefault="00000862" w:rsidP="00000862">
            <w:pPr>
              <w:tabs>
                <w:tab w:val="left" w:pos="4111"/>
              </w:tabs>
              <w:spacing w:line="240" w:lineRule="exact"/>
              <w:ind w:right="76"/>
              <w:jc w:val="both"/>
              <w:rPr>
                <w:rFonts w:cs="Arial"/>
                <w:bCs/>
                <w:lang w:val="de-DE"/>
              </w:rPr>
            </w:pPr>
          </w:p>
        </w:tc>
        <w:tc>
          <w:tcPr>
            <w:tcW w:w="1152" w:type="dxa"/>
            <w:gridSpan w:val="3"/>
          </w:tcPr>
          <w:p w:rsidR="00000862" w:rsidRPr="00625A54" w:rsidRDefault="00000862" w:rsidP="00000862">
            <w:pPr>
              <w:spacing w:line="240" w:lineRule="exact"/>
              <w:rPr>
                <w:rFonts w:cs="Arial"/>
                <w:b/>
                <w:u w:val="single"/>
                <w:lang w:val="de-DE"/>
              </w:rPr>
            </w:pPr>
          </w:p>
        </w:tc>
        <w:tc>
          <w:tcPr>
            <w:tcW w:w="3969" w:type="dxa"/>
            <w:gridSpan w:val="2"/>
          </w:tcPr>
          <w:p w:rsidR="00000862" w:rsidRPr="00625A54" w:rsidRDefault="00000862" w:rsidP="00000862">
            <w:pPr>
              <w:tabs>
                <w:tab w:val="left" w:pos="4111"/>
                <w:tab w:val="center" w:pos="4536"/>
                <w:tab w:val="right" w:pos="9072"/>
              </w:tabs>
              <w:spacing w:line="240" w:lineRule="exact"/>
              <w:ind w:right="105"/>
              <w:jc w:val="both"/>
              <w:rPr>
                <w:rFonts w:cs="Arial"/>
                <w:b/>
                <w:bCs/>
                <w:u w:val="single"/>
                <w:lang w:val="it-IT"/>
              </w:rPr>
            </w:pPr>
            <w:r w:rsidRPr="00625A54">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5B7B1B" w:rsidRDefault="00000862" w:rsidP="00000862">
            <w:pPr>
              <w:tabs>
                <w:tab w:val="left" w:pos="4111"/>
              </w:tabs>
              <w:spacing w:line="240" w:lineRule="exact"/>
              <w:ind w:right="76"/>
              <w:jc w:val="both"/>
              <w:rPr>
                <w:rFonts w:cs="Arial"/>
                <w:b/>
                <w:bCs/>
                <w:u w:val="single"/>
                <w:lang w:val="it-IT"/>
              </w:rPr>
            </w:pPr>
          </w:p>
        </w:tc>
        <w:tc>
          <w:tcPr>
            <w:tcW w:w="1152" w:type="dxa"/>
            <w:gridSpan w:val="3"/>
          </w:tcPr>
          <w:p w:rsidR="00000862" w:rsidRPr="005B7B1B" w:rsidRDefault="00000862" w:rsidP="00000862">
            <w:pPr>
              <w:spacing w:line="240" w:lineRule="exact"/>
              <w:rPr>
                <w:rFonts w:cs="Arial"/>
                <w:b/>
                <w:u w:val="single"/>
                <w:lang w:val="it-IT"/>
              </w:rPr>
            </w:pPr>
          </w:p>
        </w:tc>
        <w:tc>
          <w:tcPr>
            <w:tcW w:w="3969" w:type="dxa"/>
            <w:gridSpan w:val="2"/>
          </w:tcPr>
          <w:p w:rsidR="00000862" w:rsidRPr="000A10E1" w:rsidRDefault="00000862" w:rsidP="00000862">
            <w:pPr>
              <w:tabs>
                <w:tab w:val="left" w:pos="4111"/>
                <w:tab w:val="center" w:pos="4536"/>
                <w:tab w:val="right" w:pos="9072"/>
              </w:tabs>
              <w:spacing w:line="240" w:lineRule="exact"/>
              <w:ind w:right="105"/>
              <w:jc w:val="both"/>
              <w:rPr>
                <w:rFonts w:cs="Arial"/>
                <w:b/>
                <w:bCs/>
                <w:u w:val="single"/>
                <w:lang w:val="it-IT"/>
              </w:rPr>
            </w:pPr>
          </w:p>
        </w:tc>
      </w:tr>
      <w:tr w:rsidR="00000862" w:rsidRPr="00B916D1" w:rsidTr="00DD1DEB">
        <w:tblPrEx>
          <w:tblCellMar>
            <w:left w:w="0" w:type="dxa"/>
            <w:right w:w="0" w:type="dxa"/>
          </w:tblCellMar>
          <w:tblLook w:val="0000" w:firstRow="0" w:lastRow="0" w:firstColumn="0" w:lastColumn="0" w:noHBand="0" w:noVBand="0"/>
        </w:tblPrEx>
        <w:tc>
          <w:tcPr>
            <w:tcW w:w="4116" w:type="dxa"/>
            <w:gridSpan w:val="5"/>
          </w:tcPr>
          <w:p w:rsidR="00000862" w:rsidRPr="00625A54" w:rsidRDefault="00000862" w:rsidP="00000862">
            <w:pPr>
              <w:jc w:val="both"/>
              <w:rPr>
                <w:rFonts w:cs="Arial"/>
                <w:lang w:val="de-DE"/>
              </w:rPr>
            </w:pPr>
            <w:r w:rsidRPr="00625A54">
              <w:rPr>
                <w:rFonts w:cs="Arial"/>
                <w:lang w:val="de-DE"/>
              </w:rPr>
              <w:t xml:space="preserve">Falls die Überprüfung der Erfüllung der Teilnahmeanforderungen nach dem Zuschlag negativ ausfällt, wird die Vergabestelle, unbeschadet der Fälle einer Anwendung des Art. 32 des LG Nr. 16/2015, i.g.F., den Zuschlag widerrufen, sowie der ANAC und den weiteren eventuell zuständigen Behörden Meldung erstatten und die vorläufige Sicherheit bzw. den gemäß Art. 27 Abs. 3 LG Nr. </w:t>
            </w:r>
            <w:r w:rsidRPr="00625A54">
              <w:rPr>
                <w:rFonts w:cs="Arial"/>
                <w:bCs/>
                <w:lang w:val="de-DE"/>
              </w:rPr>
              <w:t xml:space="preserve">16/2015 </w:t>
            </w:r>
            <w:r w:rsidRPr="00625A54">
              <w:rPr>
                <w:rFonts w:cs="Arial"/>
                <w:lang w:val="de-DE"/>
              </w:rPr>
              <w:t>geschuldeten Betrag, einbehalten, unbeschadet des Ersatzes des höheren Schadens. In der Folge wird die Vergabestelle den Zuschlag dem Zweitplatzierten erteilen, wobei sie ebenso die Überprüfung, wie oben angegeben, vornimmt. Falls der Auftrag auch dem Zweitplatzierten nicht erteilt werden kann, wird dieser dem Nächstplazierten in der Rangordnung, unter Berücksichtigung der oben angegeben Vorgangsweise, zugeschlagen.</w:t>
            </w:r>
          </w:p>
          <w:p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1140" w:type="dxa"/>
            <w:gridSpan w:val="2"/>
          </w:tcPr>
          <w:p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3969" w:type="dxa"/>
            <w:gridSpan w:val="2"/>
          </w:tcPr>
          <w:p w:rsidR="00000862" w:rsidRPr="00625A54" w:rsidRDefault="00000862" w:rsidP="00000862">
            <w:pPr>
              <w:tabs>
                <w:tab w:val="left" w:pos="4111"/>
                <w:tab w:val="center" w:pos="4536"/>
                <w:tab w:val="right" w:pos="9072"/>
              </w:tabs>
              <w:spacing w:line="240" w:lineRule="exact"/>
              <w:ind w:right="105"/>
              <w:jc w:val="both"/>
              <w:rPr>
                <w:rFonts w:cs="Arial"/>
                <w:bCs/>
                <w:lang w:val="it-IT"/>
              </w:rPr>
            </w:pPr>
            <w:r w:rsidRPr="00625A54">
              <w:rPr>
                <w:rFonts w:cs="Arial"/>
                <w:bCs/>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4111"/>
              </w:tabs>
              <w:spacing w:line="240" w:lineRule="exact"/>
              <w:ind w:right="105"/>
              <w:jc w:val="center"/>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rsidR="00000862" w:rsidRPr="000A10E1" w:rsidRDefault="00000862" w:rsidP="00000862">
            <w:pPr>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4111"/>
              </w:tabs>
              <w:spacing w:line="240" w:lineRule="exact"/>
              <w:ind w:right="108"/>
              <w:jc w:val="center"/>
              <w:rPr>
                <w:rFonts w:cs="Arial"/>
                <w:b/>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rsidR="00000862" w:rsidRPr="000A10E1" w:rsidRDefault="00000862" w:rsidP="00000862">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4111"/>
              </w:tabs>
              <w:spacing w:line="240" w:lineRule="exact"/>
              <w:ind w:right="76"/>
              <w:jc w:val="both"/>
              <w:rPr>
                <w:rFonts w:cs="Arial"/>
                <w:strike/>
                <w:noProof w:val="0"/>
                <w:lang w:val="it-IT"/>
              </w:rPr>
            </w:pPr>
          </w:p>
        </w:tc>
        <w:tc>
          <w:tcPr>
            <w:tcW w:w="1152" w:type="dxa"/>
            <w:gridSpan w:val="3"/>
          </w:tcPr>
          <w:p w:rsidR="00000862" w:rsidRPr="000A10E1" w:rsidRDefault="00000862" w:rsidP="00000862">
            <w:pPr>
              <w:spacing w:line="240" w:lineRule="exact"/>
              <w:rPr>
                <w:rFonts w:cs="Arial"/>
                <w:strike/>
                <w:lang w:val="it-IT"/>
              </w:rPr>
            </w:pPr>
          </w:p>
        </w:tc>
        <w:tc>
          <w:tcPr>
            <w:tcW w:w="3969" w:type="dxa"/>
            <w:gridSpan w:val="2"/>
          </w:tcPr>
          <w:p w:rsidR="00000862" w:rsidRPr="000A10E1" w:rsidRDefault="00000862" w:rsidP="00000862">
            <w:pPr>
              <w:tabs>
                <w:tab w:val="left" w:pos="4111"/>
              </w:tabs>
              <w:spacing w:line="240" w:lineRule="exact"/>
              <w:ind w:right="105"/>
              <w:jc w:val="both"/>
              <w:rPr>
                <w:rFonts w:cs="Arial"/>
                <w:strike/>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3"/>
          </w:tcPr>
          <w:p w:rsidR="00000862" w:rsidRPr="00CF7B9E" w:rsidRDefault="00000862" w:rsidP="00000862">
            <w:pPr>
              <w:spacing w:line="240" w:lineRule="exact"/>
              <w:rPr>
                <w:rFonts w:cs="Arial"/>
                <w:lang w:val="de-DE"/>
              </w:rPr>
            </w:pPr>
          </w:p>
        </w:tc>
        <w:tc>
          <w:tcPr>
            <w:tcW w:w="3969" w:type="dxa"/>
            <w:gridSpan w:val="2"/>
          </w:tcPr>
          <w:p w:rsidR="00000862" w:rsidRPr="000A10E1" w:rsidRDefault="00000862" w:rsidP="00000862">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rsidR="00000862" w:rsidRPr="000A10E1" w:rsidRDefault="00000862" w:rsidP="00000862">
            <w:pPr>
              <w:tabs>
                <w:tab w:val="left" w:pos="4111"/>
              </w:tabs>
              <w:spacing w:line="240" w:lineRule="exact"/>
              <w:ind w:right="105"/>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lang w:val="it-IT" w:eastAsia="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tabs>
                <w:tab w:val="left" w:pos="4111"/>
              </w:tabs>
              <w:spacing w:line="240" w:lineRule="exact"/>
              <w:ind w:right="105"/>
              <w:jc w:val="both"/>
              <w:rPr>
                <w:rFonts w:cs="Arial"/>
                <w:bCs/>
                <w:i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lastRenderedPageBreak/>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83"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83"/>
            <w:r w:rsidRPr="000A10E1">
              <w:rPr>
                <w:rFonts w:cs="Arial"/>
                <w:noProof w:val="0"/>
                <w:lang w:val="de-DE" w:eastAsia="it-IT"/>
              </w:rPr>
              <w:t xml:space="preserve"> vor, weitere Verwaltungsauflagen anzufordern, unter anderem:</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84"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84"/>
            <w:r w:rsidRPr="00D318AB">
              <w:rPr>
                <w:rFonts w:cs="Arial"/>
                <w:bCs/>
                <w:iCs/>
                <w:lang w:val="it-IT"/>
              </w:rPr>
              <w:t xml:space="preserve"> si riserva di</w:t>
            </w:r>
            <w:r w:rsidRPr="000A10E1">
              <w:rPr>
                <w:rFonts w:cs="Arial"/>
                <w:bCs/>
                <w:iCs/>
                <w:lang w:val="it-IT"/>
              </w:rPr>
              <w:t xml:space="preserve"> </w:t>
            </w:r>
            <w:r w:rsidRPr="000A10E1">
              <w:rPr>
                <w:rFonts w:cs="Arial"/>
                <w:bCs/>
                <w:iCs/>
                <w:lang w:val="it-IT"/>
              </w:rPr>
              <w:lastRenderedPageBreak/>
              <w:t>chiedere ulteriori adempimenti amministrativi, tra cui, a titolo indicativo: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autoSpaceDE w:val="0"/>
              <w:autoSpaceDN w:val="0"/>
              <w:adjustRightInd w:val="0"/>
              <w:spacing w:line="240" w:lineRule="exact"/>
              <w:ind w:left="308" w:right="105" w:hanging="308"/>
              <w:jc w:val="both"/>
              <w:rPr>
                <w:rFonts w:cs="Arial"/>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CE3BF3" w:rsidRDefault="00000862" w:rsidP="00000862">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CE3BF3" w:rsidRDefault="00000862" w:rsidP="00000862">
            <w:pPr>
              <w:ind w:left="360"/>
              <w:jc w:val="both"/>
              <w:rPr>
                <w:rFonts w:cs="Arial"/>
                <w:lang w:val="it-IT"/>
              </w:rPr>
            </w:pPr>
          </w:p>
        </w:tc>
        <w:tc>
          <w:tcPr>
            <w:tcW w:w="1152" w:type="dxa"/>
            <w:gridSpan w:val="3"/>
          </w:tcPr>
          <w:p w:rsidR="00000862" w:rsidRPr="00CE3BF3" w:rsidRDefault="00000862" w:rsidP="00000862">
            <w:pPr>
              <w:spacing w:line="240" w:lineRule="exact"/>
              <w:rPr>
                <w:rFonts w:cs="Arial"/>
                <w:lang w:val="it-IT"/>
              </w:rPr>
            </w:pPr>
          </w:p>
        </w:tc>
        <w:tc>
          <w:tcPr>
            <w:tcW w:w="3969" w:type="dxa"/>
            <w:gridSpan w:val="2"/>
          </w:tcPr>
          <w:p w:rsidR="00000862" w:rsidRPr="00CE3BF3" w:rsidRDefault="00000862" w:rsidP="00000862">
            <w:pPr>
              <w:ind w:left="360"/>
              <w:jc w:val="both"/>
              <w:rPr>
                <w:rFonts w:cs="Arial"/>
                <w:lang w:val="it-IT"/>
              </w:rPr>
            </w:pPr>
          </w:p>
        </w:tc>
      </w:tr>
      <w:tr w:rsidR="00000862" w:rsidRPr="00CE3BF3" w:rsidTr="00DD1DEB">
        <w:tblPrEx>
          <w:tblCellMar>
            <w:left w:w="0" w:type="dxa"/>
            <w:right w:w="0" w:type="dxa"/>
          </w:tblCellMar>
          <w:tblLook w:val="0000" w:firstRow="0" w:lastRow="0" w:firstColumn="0" w:lastColumn="0" w:noHBand="0" w:noVBand="0"/>
        </w:tblPrEx>
        <w:tc>
          <w:tcPr>
            <w:tcW w:w="4104" w:type="dxa"/>
            <w:gridSpan w:val="4"/>
          </w:tcPr>
          <w:p w:rsidR="00000862" w:rsidRPr="00CF7B9E" w:rsidRDefault="00000862" w:rsidP="00000862">
            <w:pPr>
              <w:autoSpaceDE w:val="0"/>
              <w:autoSpaceDN w:val="0"/>
              <w:ind w:left="360" w:right="180"/>
              <w:jc w:val="both"/>
              <w:rPr>
                <w:rFonts w:ascii="Calibri" w:hAnsi="Calibri"/>
                <w:lang w:val="de-DE"/>
              </w:rPr>
            </w:pPr>
            <w:r w:rsidRPr="00CF7B9E">
              <w:rPr>
                <w:lang w:val="de-DE"/>
              </w:rPr>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rsidR="00000862" w:rsidRPr="00CF7B9E" w:rsidRDefault="00000862" w:rsidP="00000862">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rsidR="00000862" w:rsidRPr="00CF7B9E" w:rsidRDefault="00000862" w:rsidP="00000862">
            <w:pPr>
              <w:spacing w:line="240" w:lineRule="exact"/>
              <w:ind w:left="360"/>
              <w:jc w:val="both"/>
              <w:rPr>
                <w:rFonts w:cs="Arial"/>
                <w:lang w:val="de-DE"/>
              </w:rPr>
            </w:pPr>
          </w:p>
          <w:p w:rsidR="00000862" w:rsidRPr="00CF7B9E" w:rsidRDefault="00000862" w:rsidP="00000862">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rsidR="00000862" w:rsidRPr="00CF7B9E" w:rsidRDefault="00000862" w:rsidP="00000862">
            <w:pPr>
              <w:ind w:left="360" w:right="180"/>
              <w:jc w:val="both"/>
              <w:rPr>
                <w:lang w:val="de-DE"/>
              </w:rPr>
            </w:pPr>
          </w:p>
          <w:p w:rsidR="00000862" w:rsidRPr="00CF7B9E" w:rsidRDefault="00000862" w:rsidP="00000862">
            <w:pPr>
              <w:ind w:left="360" w:right="180"/>
              <w:jc w:val="both"/>
              <w:rPr>
                <w:lang w:val="de-DE"/>
              </w:rPr>
            </w:pPr>
          </w:p>
          <w:p w:rsidR="00000862" w:rsidRPr="00CF7B9E" w:rsidRDefault="00000862" w:rsidP="00000862">
            <w:pPr>
              <w:ind w:left="360" w:right="180"/>
              <w:jc w:val="both"/>
              <w:rPr>
                <w:lang w:val="de-DE"/>
              </w:rPr>
            </w:pPr>
            <w:r w:rsidRPr="00CF7B9E">
              <w:rPr>
                <w:lang w:val="de-DE"/>
              </w:rPr>
              <w:t>Für die endgültige Kaution gelten die Begünstigungen der Reduzierung gemäß Art. 93, Abs. 7, GvD Nr. 50/2016 nicht.</w:t>
            </w:r>
          </w:p>
          <w:p w:rsidR="00000862" w:rsidRPr="00CF7B9E" w:rsidRDefault="00000862" w:rsidP="00000862">
            <w:pPr>
              <w:autoSpaceDE w:val="0"/>
              <w:autoSpaceDN w:val="0"/>
              <w:adjustRightInd w:val="0"/>
              <w:spacing w:line="240" w:lineRule="exact"/>
              <w:ind w:left="294" w:right="76"/>
              <w:jc w:val="both"/>
              <w:rPr>
                <w:rFonts w:cs="Arial"/>
                <w:lang w:val="de-DE"/>
              </w:rPr>
            </w:pPr>
          </w:p>
          <w:p w:rsidR="00000862" w:rsidRPr="00CF7B9E" w:rsidRDefault="00000862" w:rsidP="00000862">
            <w:pPr>
              <w:autoSpaceDE w:val="0"/>
              <w:autoSpaceDN w:val="0"/>
              <w:adjustRightInd w:val="0"/>
              <w:spacing w:line="240" w:lineRule="exact"/>
              <w:ind w:left="360" w:right="76"/>
              <w:jc w:val="both"/>
              <w:rPr>
                <w:rFonts w:cs="Arial"/>
                <w:color w:val="000000"/>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 xml:space="preserve">schrittweise freigegeben. Voraussetzung für die Freigabe ist insbesondere die </w:t>
            </w:r>
            <w:r w:rsidRPr="00CF7B9E">
              <w:rPr>
                <w:rFonts w:cs="Arial"/>
                <w:lang w:val="de-DE"/>
              </w:rPr>
              <w:lastRenderedPageBreak/>
              <w:t>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3"/>
          </w:tcPr>
          <w:p w:rsidR="00000862" w:rsidRPr="00D318AB" w:rsidRDefault="00000862" w:rsidP="00000862">
            <w:pPr>
              <w:spacing w:line="240" w:lineRule="exact"/>
              <w:jc w:val="both"/>
              <w:rPr>
                <w:rFonts w:cs="Arial"/>
                <w:lang w:val="de-DE"/>
              </w:rPr>
            </w:pPr>
          </w:p>
        </w:tc>
        <w:tc>
          <w:tcPr>
            <w:tcW w:w="3969" w:type="dxa"/>
            <w:gridSpan w:val="2"/>
          </w:tcPr>
          <w:p w:rsidR="00000862" w:rsidRPr="00CF7B9E" w:rsidRDefault="00000862" w:rsidP="00000862">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rsidR="00000862" w:rsidRPr="00CF7B9E" w:rsidRDefault="00000862" w:rsidP="00000862">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rsidR="00000862" w:rsidRPr="00CF7B9E" w:rsidRDefault="00000862" w:rsidP="00000862">
            <w:pPr>
              <w:spacing w:line="240" w:lineRule="exact"/>
              <w:jc w:val="both"/>
              <w:rPr>
                <w:rFonts w:cs="Arial"/>
                <w:color w:val="FF0000"/>
                <w:lang w:val="it-IT"/>
              </w:rPr>
            </w:pPr>
          </w:p>
          <w:p w:rsidR="00000862" w:rsidRPr="00CF7B9E" w:rsidRDefault="00000862" w:rsidP="00000862">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rsidR="00000862" w:rsidRPr="00CF7B9E" w:rsidRDefault="00000862" w:rsidP="00000862">
            <w:pPr>
              <w:ind w:left="340" w:right="180"/>
              <w:jc w:val="both"/>
              <w:rPr>
                <w:lang w:val="it-IT"/>
              </w:rPr>
            </w:pPr>
          </w:p>
          <w:p w:rsidR="00000862" w:rsidRPr="00CF7B9E" w:rsidRDefault="00000862" w:rsidP="00000862">
            <w:pPr>
              <w:ind w:left="340" w:right="180"/>
              <w:jc w:val="both"/>
              <w:rPr>
                <w:b/>
                <w:bCs/>
                <w:i/>
                <w:iCs/>
                <w:lang w:val="it-IT"/>
              </w:rPr>
            </w:pPr>
            <w:r w:rsidRPr="00CF7B9E">
              <w:rPr>
                <w:lang w:val="it-IT"/>
              </w:rPr>
              <w:t>Per la cauzione definitiva non si applicano i benefici della riduzione di cui all’art. 93, comma 7, D.Lgs. n. 50/2016.</w:t>
            </w:r>
          </w:p>
          <w:p w:rsidR="00000862" w:rsidRPr="00CF7B9E" w:rsidRDefault="00000862" w:rsidP="00000862">
            <w:pPr>
              <w:autoSpaceDE w:val="0"/>
              <w:autoSpaceDN w:val="0"/>
              <w:adjustRightInd w:val="0"/>
              <w:spacing w:line="240" w:lineRule="exact"/>
              <w:ind w:right="105"/>
              <w:jc w:val="both"/>
              <w:rPr>
                <w:rFonts w:cs="Arial"/>
                <w:lang w:val="it-IT"/>
              </w:rPr>
            </w:pPr>
          </w:p>
          <w:p w:rsidR="00000862" w:rsidRPr="00CE3BF3" w:rsidRDefault="00000862" w:rsidP="00000862">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w:t>
            </w:r>
            <w:r w:rsidRPr="00CF7B9E">
              <w:rPr>
                <w:rFonts w:cs="Arial"/>
                <w:lang w:val="it-IT"/>
              </w:rPr>
              <w:lastRenderedPageBreak/>
              <w:t xml:space="preserve">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000862" w:rsidRPr="00CE3BF3" w:rsidTr="00DD1DEB">
        <w:tblPrEx>
          <w:tblCellMar>
            <w:left w:w="0" w:type="dxa"/>
            <w:right w:w="0" w:type="dxa"/>
          </w:tblCellMar>
          <w:tblLook w:val="0000" w:firstRow="0" w:lastRow="0" w:firstColumn="0" w:lastColumn="0" w:noHBand="0" w:noVBand="0"/>
        </w:tblPrEx>
        <w:tc>
          <w:tcPr>
            <w:tcW w:w="4104" w:type="dxa"/>
            <w:gridSpan w:val="4"/>
          </w:tcPr>
          <w:p w:rsidR="00000862" w:rsidRPr="00CE3BF3" w:rsidRDefault="00000862" w:rsidP="00000862">
            <w:pPr>
              <w:autoSpaceDE w:val="0"/>
              <w:autoSpaceDN w:val="0"/>
              <w:adjustRightInd w:val="0"/>
              <w:spacing w:line="240" w:lineRule="exact"/>
              <w:ind w:left="294" w:right="76"/>
              <w:jc w:val="both"/>
              <w:rPr>
                <w:rFonts w:cs="Arial"/>
                <w:bCs/>
                <w:lang w:val="de-DE"/>
              </w:rPr>
            </w:pPr>
          </w:p>
        </w:tc>
        <w:tc>
          <w:tcPr>
            <w:tcW w:w="1152" w:type="dxa"/>
            <w:gridSpan w:val="3"/>
          </w:tcPr>
          <w:p w:rsidR="00000862" w:rsidRPr="00CE3BF3" w:rsidRDefault="00000862" w:rsidP="00000862">
            <w:pPr>
              <w:spacing w:line="240" w:lineRule="exact"/>
              <w:rPr>
                <w:rFonts w:cs="Arial"/>
                <w:lang w:val="de-DE"/>
              </w:rPr>
            </w:pPr>
          </w:p>
        </w:tc>
        <w:tc>
          <w:tcPr>
            <w:tcW w:w="3969" w:type="dxa"/>
            <w:gridSpan w:val="2"/>
          </w:tcPr>
          <w:p w:rsidR="00000862" w:rsidRPr="00CE3BF3" w:rsidRDefault="00000862" w:rsidP="00000862">
            <w:pPr>
              <w:autoSpaceDE w:val="0"/>
              <w:autoSpaceDN w:val="0"/>
              <w:adjustRightInd w:val="0"/>
              <w:spacing w:line="240" w:lineRule="exact"/>
              <w:ind w:left="344" w:right="105"/>
              <w:jc w:val="both"/>
              <w:rPr>
                <w:rFonts w:cs="Arial"/>
                <w:bCs/>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25A54" w:rsidRDefault="00000862" w:rsidP="00000862">
            <w:pPr>
              <w:widowControl w:val="0"/>
              <w:spacing w:line="240" w:lineRule="exact"/>
              <w:ind w:left="346"/>
              <w:jc w:val="both"/>
              <w:rPr>
                <w:rFonts w:cs="Arial"/>
                <w:noProof w:val="0"/>
                <w:lang w:val="de-DE" w:eastAsia="it-IT"/>
              </w:rPr>
            </w:pPr>
            <w:r w:rsidRPr="00625A54">
              <w:rPr>
                <w:rFonts w:cs="Arial"/>
                <w:lang w:val="de-DE"/>
              </w:rPr>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rsidR="00000862" w:rsidRPr="00625A54" w:rsidRDefault="00000862" w:rsidP="00000862">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rsidR="00000862" w:rsidRPr="00625A54" w:rsidRDefault="00000862" w:rsidP="00000862">
            <w:pPr>
              <w:widowControl w:val="0"/>
              <w:autoSpaceDE w:val="0"/>
              <w:autoSpaceDN w:val="0"/>
              <w:adjustRightInd w:val="0"/>
              <w:ind w:left="346"/>
              <w:jc w:val="both"/>
              <w:rPr>
                <w:rFonts w:cs="Arial"/>
                <w:noProof w:val="0"/>
                <w:lang w:val="de-DE" w:eastAsia="it-IT"/>
              </w:rPr>
            </w:pPr>
          </w:p>
          <w:p w:rsidR="00000862" w:rsidRPr="00625A54" w:rsidRDefault="00000862" w:rsidP="00000862">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3"/>
          </w:tcPr>
          <w:p w:rsidR="00000862" w:rsidRPr="00625A54" w:rsidRDefault="00000862" w:rsidP="00000862">
            <w:pPr>
              <w:spacing w:line="240" w:lineRule="exact"/>
              <w:rPr>
                <w:rFonts w:cs="Arial"/>
                <w:lang w:val="de-DE"/>
              </w:rPr>
            </w:pPr>
          </w:p>
        </w:tc>
        <w:tc>
          <w:tcPr>
            <w:tcW w:w="3969" w:type="dxa"/>
            <w:gridSpan w:val="2"/>
          </w:tcPr>
          <w:p w:rsidR="00000862" w:rsidRPr="00625A54" w:rsidRDefault="00000862" w:rsidP="00000862">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rsidR="00000862" w:rsidRPr="00625A54" w:rsidRDefault="00000862" w:rsidP="00000862">
            <w:pPr>
              <w:autoSpaceDE w:val="0"/>
              <w:autoSpaceDN w:val="0"/>
              <w:adjustRightInd w:val="0"/>
              <w:spacing w:line="240" w:lineRule="exact"/>
              <w:ind w:left="344" w:right="105"/>
              <w:jc w:val="both"/>
              <w:rPr>
                <w:rFonts w:cs="Arial"/>
                <w:bCs/>
                <w:lang w:val="it-IT"/>
              </w:rPr>
            </w:pPr>
          </w:p>
          <w:p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autoSpaceDE w:val="0"/>
              <w:autoSpaceDN w:val="0"/>
              <w:adjustRightInd w:val="0"/>
              <w:spacing w:line="240" w:lineRule="exact"/>
              <w:ind w:left="308" w:right="105" w:hanging="308"/>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AB5153" w:rsidRDefault="00000862" w:rsidP="00000862">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3"/>
          </w:tcPr>
          <w:p w:rsidR="00000862" w:rsidRPr="00AB5153" w:rsidRDefault="00000862" w:rsidP="00000862">
            <w:pPr>
              <w:spacing w:line="240" w:lineRule="exact"/>
              <w:rPr>
                <w:rFonts w:cs="Arial"/>
                <w:strike/>
                <w:lang w:val="de-DE"/>
              </w:rPr>
            </w:pPr>
          </w:p>
        </w:tc>
        <w:tc>
          <w:tcPr>
            <w:tcW w:w="3969" w:type="dxa"/>
            <w:gridSpan w:val="2"/>
          </w:tcPr>
          <w:p w:rsidR="00000862" w:rsidRPr="00D30EE5" w:rsidRDefault="00000862" w:rsidP="00000862">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tabs>
                <w:tab w:val="left" w:pos="284"/>
              </w:tabs>
              <w:spacing w:line="240" w:lineRule="exact"/>
              <w:ind w:left="294" w:right="76" w:hanging="294"/>
              <w:jc w:val="both"/>
              <w:rPr>
                <w:rFonts w:cs="Arial"/>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08" w:right="105" w:hanging="30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D30EE5" w:rsidRDefault="00000862" w:rsidP="00000862">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3"/>
          </w:tcPr>
          <w:p w:rsidR="00000862" w:rsidRPr="00402B24" w:rsidRDefault="00000862" w:rsidP="00000862">
            <w:pPr>
              <w:spacing w:line="240" w:lineRule="exact"/>
              <w:rPr>
                <w:rFonts w:cs="Arial"/>
                <w:lang w:val="de-DE"/>
              </w:rPr>
            </w:pPr>
          </w:p>
        </w:tc>
        <w:tc>
          <w:tcPr>
            <w:tcW w:w="3969" w:type="dxa"/>
            <w:gridSpan w:val="2"/>
          </w:tcPr>
          <w:p w:rsidR="00000862" w:rsidRPr="00D30EE5" w:rsidRDefault="00000862" w:rsidP="00000862">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B87516" w:rsidRDefault="00000862" w:rsidP="00000862">
            <w:pPr>
              <w:spacing w:line="240" w:lineRule="exact"/>
              <w:ind w:left="308" w:right="76" w:hanging="308"/>
              <w:jc w:val="both"/>
              <w:rPr>
                <w:rFonts w:cs="Arial"/>
                <w:bCs/>
                <w:noProof w:val="0"/>
                <w:lang w:val="it-IT"/>
              </w:rPr>
            </w:pPr>
          </w:p>
        </w:tc>
        <w:tc>
          <w:tcPr>
            <w:tcW w:w="1152" w:type="dxa"/>
            <w:gridSpan w:val="3"/>
          </w:tcPr>
          <w:p w:rsidR="00000862" w:rsidRPr="00686499" w:rsidRDefault="00000862" w:rsidP="00000862">
            <w:pPr>
              <w:spacing w:line="240" w:lineRule="exact"/>
              <w:rPr>
                <w:rFonts w:cs="Arial"/>
                <w:lang w:val="it-IT"/>
              </w:rPr>
            </w:pPr>
          </w:p>
        </w:tc>
        <w:tc>
          <w:tcPr>
            <w:tcW w:w="3969" w:type="dxa"/>
            <w:gridSpan w:val="2"/>
          </w:tcPr>
          <w:p w:rsidR="00000862" w:rsidRPr="00D30EE5" w:rsidRDefault="00000862" w:rsidP="00000862">
            <w:pPr>
              <w:spacing w:line="240" w:lineRule="exact"/>
              <w:ind w:left="308" w:right="105" w:hanging="308"/>
              <w:jc w:val="both"/>
              <w:rPr>
                <w:rFonts w:cs="Arial"/>
                <w:bCs/>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52" w:type="dxa"/>
            <w:gridSpan w:val="3"/>
          </w:tcPr>
          <w:p w:rsidR="00000862" w:rsidRPr="0019519C" w:rsidRDefault="00000862" w:rsidP="00000862">
            <w:pPr>
              <w:spacing w:line="240" w:lineRule="exact"/>
              <w:rPr>
                <w:rFonts w:cs="Arial"/>
                <w:lang w:val="de-DE"/>
              </w:rPr>
            </w:pPr>
          </w:p>
        </w:tc>
        <w:tc>
          <w:tcPr>
            <w:tcW w:w="3969" w:type="dxa"/>
            <w:gridSpan w:val="2"/>
          </w:tcPr>
          <w:p w:rsidR="00000862" w:rsidRPr="0019519C" w:rsidRDefault="00000862" w:rsidP="00000862">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spacing w:line="240" w:lineRule="exact"/>
              <w:ind w:left="294" w:right="76" w:hanging="294"/>
              <w:jc w:val="both"/>
              <w:rPr>
                <w:rFonts w:cs="Arial"/>
                <w:noProof w:val="0"/>
                <w:lang w:val="it-IT"/>
              </w:rPr>
            </w:pPr>
          </w:p>
        </w:tc>
        <w:tc>
          <w:tcPr>
            <w:tcW w:w="1152" w:type="dxa"/>
            <w:gridSpan w:val="3"/>
          </w:tcPr>
          <w:p w:rsidR="00000862" w:rsidRPr="0019519C" w:rsidRDefault="00000862" w:rsidP="00000862">
            <w:pPr>
              <w:spacing w:line="240" w:lineRule="exact"/>
              <w:rPr>
                <w:rFonts w:cs="Arial"/>
                <w:lang w:val="it-IT"/>
              </w:rPr>
            </w:pPr>
          </w:p>
        </w:tc>
        <w:tc>
          <w:tcPr>
            <w:tcW w:w="3969" w:type="dxa"/>
            <w:gridSpan w:val="2"/>
          </w:tcPr>
          <w:p w:rsidR="00000862" w:rsidRPr="0019519C" w:rsidRDefault="00000862" w:rsidP="00000862">
            <w:pPr>
              <w:spacing w:line="240" w:lineRule="exact"/>
              <w:ind w:left="308" w:right="105" w:hanging="30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6D1BAB" w:rsidRDefault="00000862" w:rsidP="00000862">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3"/>
          </w:tcPr>
          <w:p w:rsidR="00000862" w:rsidRPr="006D1BAB" w:rsidRDefault="00000862" w:rsidP="00000862">
            <w:pPr>
              <w:spacing w:line="240" w:lineRule="exact"/>
              <w:rPr>
                <w:rFonts w:cs="Arial"/>
                <w:lang w:val="de-DE"/>
              </w:rPr>
            </w:pPr>
          </w:p>
        </w:tc>
        <w:tc>
          <w:tcPr>
            <w:tcW w:w="3969" w:type="dxa"/>
            <w:gridSpan w:val="2"/>
          </w:tcPr>
          <w:p w:rsidR="00000862" w:rsidRPr="006D1BAB" w:rsidRDefault="00000862" w:rsidP="00000862">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877325" w:rsidRDefault="00000862" w:rsidP="00000862">
            <w:pPr>
              <w:tabs>
                <w:tab w:val="left" w:pos="142"/>
              </w:tabs>
              <w:spacing w:line="240" w:lineRule="exact"/>
              <w:ind w:left="308" w:right="76" w:hanging="308"/>
              <w:jc w:val="both"/>
              <w:rPr>
                <w:rFonts w:eastAsia="Calibri" w:cs="Arial"/>
                <w:lang w:val="it-IT"/>
              </w:rPr>
            </w:pPr>
          </w:p>
        </w:tc>
        <w:tc>
          <w:tcPr>
            <w:tcW w:w="1152" w:type="dxa"/>
            <w:gridSpan w:val="3"/>
          </w:tcPr>
          <w:p w:rsidR="00000862" w:rsidRPr="00877325" w:rsidRDefault="00000862" w:rsidP="00000862">
            <w:pPr>
              <w:spacing w:line="240" w:lineRule="exact"/>
              <w:rPr>
                <w:rFonts w:cs="Arial"/>
                <w:lang w:val="it-IT"/>
              </w:rPr>
            </w:pPr>
          </w:p>
        </w:tc>
        <w:tc>
          <w:tcPr>
            <w:tcW w:w="3969" w:type="dxa"/>
            <w:gridSpan w:val="2"/>
          </w:tcPr>
          <w:p w:rsidR="00000862" w:rsidRPr="006D1BAB" w:rsidRDefault="00000862" w:rsidP="00000862">
            <w:pPr>
              <w:spacing w:line="240" w:lineRule="exact"/>
              <w:ind w:left="308" w:right="105" w:hanging="308"/>
              <w:jc w:val="both"/>
              <w:rPr>
                <w:rFonts w:eastAsia="Calibri" w:cs="Arial"/>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spacing w:line="240" w:lineRule="exact"/>
              <w:ind w:left="294" w:right="76" w:hanging="294"/>
              <w:jc w:val="both"/>
              <w:rPr>
                <w:rFonts w:cs="Arial"/>
                <w:noProof w:val="0"/>
                <w:lang w:val="it-IT"/>
              </w:rPr>
            </w:pPr>
          </w:p>
        </w:tc>
        <w:tc>
          <w:tcPr>
            <w:tcW w:w="1152" w:type="dxa"/>
            <w:gridSpan w:val="3"/>
          </w:tcPr>
          <w:p w:rsidR="00000862" w:rsidRPr="0019519C" w:rsidRDefault="00000862" w:rsidP="00000862">
            <w:pPr>
              <w:spacing w:line="240" w:lineRule="exact"/>
              <w:rPr>
                <w:rFonts w:cs="Arial"/>
                <w:lang w:val="it-IT"/>
              </w:rPr>
            </w:pPr>
          </w:p>
        </w:tc>
        <w:tc>
          <w:tcPr>
            <w:tcW w:w="3969" w:type="dxa"/>
            <w:gridSpan w:val="2"/>
          </w:tcPr>
          <w:p w:rsidR="00000862" w:rsidRPr="0019519C" w:rsidRDefault="00000862" w:rsidP="00000862">
            <w:pPr>
              <w:spacing w:line="240" w:lineRule="exact"/>
              <w:ind w:left="308" w:right="105" w:hanging="30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spacing w:line="240" w:lineRule="exact"/>
              <w:ind w:left="308" w:right="76" w:hanging="308"/>
              <w:jc w:val="both"/>
              <w:rPr>
                <w:rFonts w:cs="Arial"/>
                <w:color w:val="FF0000"/>
                <w:lang w:val="de-DE"/>
              </w:rPr>
            </w:pPr>
            <w:r>
              <w:rPr>
                <w:rFonts w:cs="Arial"/>
                <w:bCs/>
                <w:color w:val="FF0000"/>
                <w:lang w:val="de-DE"/>
              </w:rPr>
              <w:lastRenderedPageBreak/>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3"/>
          </w:tcPr>
          <w:p w:rsidR="00000862" w:rsidRPr="0019519C" w:rsidRDefault="00000862" w:rsidP="00000862">
            <w:pPr>
              <w:spacing w:line="240" w:lineRule="exact"/>
              <w:rPr>
                <w:rFonts w:cs="Arial"/>
                <w:color w:val="FF0000"/>
                <w:lang w:val="de-DE"/>
              </w:rPr>
            </w:pPr>
          </w:p>
        </w:tc>
        <w:tc>
          <w:tcPr>
            <w:tcW w:w="3969" w:type="dxa"/>
            <w:gridSpan w:val="2"/>
          </w:tcPr>
          <w:p w:rsidR="00000862" w:rsidRPr="0019519C" w:rsidRDefault="00000862" w:rsidP="00000862">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spacing w:line="240" w:lineRule="exact"/>
              <w:ind w:left="294" w:right="76" w:hanging="294"/>
              <w:jc w:val="both"/>
              <w:rPr>
                <w:rFonts w:cs="Arial"/>
                <w:noProof w:val="0"/>
                <w:lang w:val="it-IT"/>
              </w:rPr>
            </w:pPr>
          </w:p>
        </w:tc>
        <w:tc>
          <w:tcPr>
            <w:tcW w:w="1152" w:type="dxa"/>
            <w:gridSpan w:val="3"/>
          </w:tcPr>
          <w:p w:rsidR="00000862" w:rsidRPr="0019519C" w:rsidRDefault="00000862" w:rsidP="00000862">
            <w:pPr>
              <w:spacing w:line="240" w:lineRule="exact"/>
              <w:rPr>
                <w:rFonts w:cs="Arial"/>
                <w:lang w:val="it-IT"/>
              </w:rPr>
            </w:pPr>
          </w:p>
        </w:tc>
        <w:tc>
          <w:tcPr>
            <w:tcW w:w="3969" w:type="dxa"/>
            <w:gridSpan w:val="2"/>
          </w:tcPr>
          <w:p w:rsidR="00000862" w:rsidRPr="0019519C" w:rsidRDefault="00000862" w:rsidP="00000862">
            <w:pPr>
              <w:spacing w:line="240" w:lineRule="exact"/>
              <w:ind w:left="308" w:right="105" w:hanging="308"/>
              <w:jc w:val="both"/>
              <w:rPr>
                <w:rFonts w:cs="Arial"/>
                <w:noProof w:val="0"/>
                <w:lang w:val="it-IT"/>
              </w:rPr>
            </w:pP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Pr="0019519C" w:rsidRDefault="00000862" w:rsidP="00000862">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3"/>
          </w:tcPr>
          <w:p w:rsidR="00000862" w:rsidRPr="0019519C" w:rsidRDefault="00000862" w:rsidP="00000862">
            <w:pPr>
              <w:spacing w:line="240" w:lineRule="exact"/>
              <w:rPr>
                <w:rFonts w:cs="Arial"/>
                <w:lang w:val="de-DE"/>
              </w:rPr>
            </w:pPr>
          </w:p>
        </w:tc>
        <w:tc>
          <w:tcPr>
            <w:tcW w:w="3969" w:type="dxa"/>
            <w:gridSpan w:val="2"/>
          </w:tcPr>
          <w:p w:rsidR="00000862" w:rsidRPr="0019519C" w:rsidRDefault="00000862" w:rsidP="00000862">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000862" w:rsidRPr="00402B24" w:rsidTr="00DD1DEB">
        <w:tblPrEx>
          <w:tblCellMar>
            <w:left w:w="0" w:type="dxa"/>
            <w:right w:w="0" w:type="dxa"/>
          </w:tblCellMar>
          <w:tblLook w:val="0000" w:firstRow="0" w:lastRow="0" w:firstColumn="0" w:lastColumn="0" w:noHBand="0" w:noVBand="0"/>
        </w:tblPrEx>
        <w:tc>
          <w:tcPr>
            <w:tcW w:w="4104" w:type="dxa"/>
            <w:gridSpan w:val="4"/>
          </w:tcPr>
          <w:p w:rsidR="00000862" w:rsidRDefault="00000862" w:rsidP="00000862">
            <w:pPr>
              <w:spacing w:line="240" w:lineRule="exact"/>
              <w:ind w:left="294" w:right="76" w:hanging="294"/>
              <w:jc w:val="both"/>
              <w:rPr>
                <w:rFonts w:cs="Arial"/>
                <w:noProof w:val="0"/>
                <w:lang w:val="de-DE"/>
              </w:rPr>
            </w:pPr>
          </w:p>
        </w:tc>
        <w:tc>
          <w:tcPr>
            <w:tcW w:w="1152" w:type="dxa"/>
            <w:gridSpan w:val="3"/>
          </w:tcPr>
          <w:p w:rsidR="00000862" w:rsidRPr="0019519C" w:rsidRDefault="00000862" w:rsidP="00000862">
            <w:pPr>
              <w:spacing w:line="240" w:lineRule="exact"/>
              <w:rPr>
                <w:rFonts w:cs="Arial"/>
                <w:lang w:val="de-DE"/>
              </w:rPr>
            </w:pPr>
          </w:p>
        </w:tc>
        <w:tc>
          <w:tcPr>
            <w:tcW w:w="3969" w:type="dxa"/>
            <w:gridSpan w:val="2"/>
          </w:tcPr>
          <w:p w:rsidR="00000862" w:rsidRDefault="00000862" w:rsidP="00000862">
            <w:pPr>
              <w:spacing w:line="240" w:lineRule="exact"/>
              <w:ind w:left="308" w:right="105" w:hanging="308"/>
              <w:jc w:val="both"/>
              <w:rPr>
                <w:rFonts w:cs="Arial"/>
                <w:noProof w:val="0"/>
                <w:lang w:val="it-IT"/>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left="294" w:right="76" w:hanging="294"/>
              <w:jc w:val="both"/>
              <w:rPr>
                <w:rFonts w:cs="Arial"/>
                <w:noProof w:val="0"/>
                <w:lang w:val="it-IT"/>
              </w:rPr>
            </w:pPr>
          </w:p>
        </w:tc>
        <w:tc>
          <w:tcPr>
            <w:tcW w:w="1152" w:type="dxa"/>
            <w:gridSpan w:val="3"/>
          </w:tcPr>
          <w:p w:rsidR="00000862" w:rsidRPr="000A10E1" w:rsidRDefault="00000862" w:rsidP="00000862">
            <w:pPr>
              <w:spacing w:line="240" w:lineRule="exact"/>
              <w:rPr>
                <w:rFonts w:cs="Arial"/>
                <w:lang w:val="it-IT"/>
              </w:rPr>
            </w:pPr>
          </w:p>
        </w:tc>
        <w:tc>
          <w:tcPr>
            <w:tcW w:w="3969" w:type="dxa"/>
            <w:gridSpan w:val="2"/>
          </w:tcPr>
          <w:p w:rsidR="00000862" w:rsidRPr="000A10E1" w:rsidRDefault="00000862" w:rsidP="00000862">
            <w:pPr>
              <w:ind w:left="308" w:hanging="308"/>
              <w:rPr>
                <w:rFonts w:cs="Arial"/>
                <w:noProof w:val="0"/>
                <w:lang w:val="it-IT"/>
              </w:rPr>
            </w:pPr>
          </w:p>
        </w:tc>
      </w:tr>
      <w:tr w:rsidR="00000862" w:rsidRPr="000A10E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3"/>
          </w:tcPr>
          <w:p w:rsidR="00000862" w:rsidRPr="000A10E1" w:rsidRDefault="00000862" w:rsidP="00000862">
            <w:pPr>
              <w:spacing w:line="240" w:lineRule="exact"/>
              <w:rPr>
                <w:rFonts w:cs="Arial"/>
                <w:b/>
                <w:lang w:val="de-DE"/>
              </w:rPr>
            </w:pPr>
          </w:p>
        </w:tc>
        <w:tc>
          <w:tcPr>
            <w:tcW w:w="3969" w:type="dxa"/>
            <w:gridSpan w:val="2"/>
          </w:tcPr>
          <w:p w:rsidR="00000862" w:rsidRPr="000A10E1" w:rsidRDefault="00000862" w:rsidP="00000862">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000862" w:rsidRPr="000A10E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left="294" w:right="76" w:hanging="294"/>
              <w:jc w:val="both"/>
              <w:rPr>
                <w:rFonts w:cs="Arial"/>
                <w:noProof w:val="0"/>
                <w:lang w:val="de-DE"/>
              </w:rPr>
            </w:pPr>
          </w:p>
        </w:tc>
        <w:tc>
          <w:tcPr>
            <w:tcW w:w="1152" w:type="dxa"/>
            <w:gridSpan w:val="3"/>
          </w:tcPr>
          <w:p w:rsidR="00000862" w:rsidRPr="000A10E1" w:rsidRDefault="00000862" w:rsidP="00000862">
            <w:pPr>
              <w:spacing w:line="240" w:lineRule="exact"/>
              <w:rPr>
                <w:rFonts w:cs="Arial"/>
                <w:lang w:val="de-DE"/>
              </w:rPr>
            </w:pPr>
          </w:p>
        </w:tc>
        <w:tc>
          <w:tcPr>
            <w:tcW w:w="3969" w:type="dxa"/>
            <w:gridSpan w:val="2"/>
          </w:tcPr>
          <w:p w:rsidR="00000862" w:rsidRPr="000A10E1" w:rsidRDefault="00000862" w:rsidP="00000862">
            <w:pPr>
              <w:ind w:left="308" w:hanging="308"/>
              <w:rPr>
                <w:rFonts w:cs="Arial"/>
                <w:noProof w:val="0"/>
                <w:lang w:val="de-DE"/>
              </w:rPr>
            </w:pPr>
          </w:p>
        </w:tc>
      </w:tr>
      <w:tr w:rsidR="00000862" w:rsidRPr="00B916D1" w:rsidTr="00DD1DEB">
        <w:tblPrEx>
          <w:tblCellMar>
            <w:left w:w="0" w:type="dxa"/>
            <w:right w:w="0" w:type="dxa"/>
          </w:tblCellMar>
          <w:tblLook w:val="0000" w:firstRow="0" w:lastRow="0" w:firstColumn="0" w:lastColumn="0" w:noHBand="0" w:noVBand="0"/>
        </w:tblPrEx>
        <w:tc>
          <w:tcPr>
            <w:tcW w:w="4104" w:type="dxa"/>
            <w:gridSpan w:val="4"/>
          </w:tcPr>
          <w:p w:rsidR="00000862" w:rsidRPr="000A10E1" w:rsidRDefault="00000862" w:rsidP="00000862">
            <w:pPr>
              <w:spacing w:line="240" w:lineRule="exact"/>
              <w:ind w:right="76"/>
              <w:jc w:val="both"/>
              <w:rPr>
                <w:rFonts w:cs="Arial"/>
                <w:noProof w:val="0"/>
                <w:lang w:val="de-DE"/>
              </w:rPr>
            </w:pPr>
            <w:r w:rsidRPr="000A10E1">
              <w:rPr>
                <w:rFonts w:cs="Arial"/>
                <w:noProof w:val="0"/>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52" w:type="dxa"/>
            <w:gridSpan w:val="3"/>
          </w:tcPr>
          <w:p w:rsidR="00000862" w:rsidRPr="000A10E1" w:rsidRDefault="00000862" w:rsidP="00000862">
            <w:pPr>
              <w:spacing w:line="240" w:lineRule="exact"/>
              <w:jc w:val="both"/>
              <w:rPr>
                <w:rFonts w:cs="Arial"/>
                <w:lang w:val="de-DE"/>
              </w:rPr>
            </w:pPr>
          </w:p>
        </w:tc>
        <w:tc>
          <w:tcPr>
            <w:tcW w:w="3969" w:type="dxa"/>
            <w:gridSpan w:val="2"/>
          </w:tcPr>
          <w:p w:rsidR="00000862" w:rsidRPr="00C86A8F" w:rsidRDefault="00000862" w:rsidP="00000862">
            <w:pPr>
              <w:jc w:val="both"/>
              <w:rPr>
                <w:rFonts w:cs="Arial"/>
                <w:noProof w:val="0"/>
                <w:lang w:val="it-IT"/>
              </w:rPr>
            </w:pPr>
            <w:r w:rsidRPr="000A10E1">
              <w:rPr>
                <w:rFonts w:cs="Arial"/>
                <w:noProof w:val="0"/>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bl>
    <w:p w:rsidR="0084183B" w:rsidRPr="00402B24" w:rsidRDefault="0084183B" w:rsidP="0084183B">
      <w:pPr>
        <w:spacing w:line="240" w:lineRule="exact"/>
        <w:rPr>
          <w:lang w:val="it-IT"/>
        </w:rPr>
      </w:pPr>
    </w:p>
    <w:p w:rsidR="0084183B" w:rsidRPr="00627D7A" w:rsidRDefault="0084183B" w:rsidP="0084183B">
      <w:pPr>
        <w:rPr>
          <w:lang w:val="it-IT"/>
        </w:rPr>
      </w:pPr>
    </w:p>
    <w:p w:rsidR="007C61C4" w:rsidRPr="00B87516" w:rsidRDefault="007C61C4">
      <w:pPr>
        <w:rPr>
          <w:lang w:val="it-IT"/>
        </w:rPr>
      </w:pPr>
    </w:p>
    <w:sectPr w:rsidR="007C61C4" w:rsidRPr="00B87516" w:rsidSect="0084183B">
      <w:headerReference w:type="even" r:id="rId57"/>
      <w:headerReference w:type="default" r:id="rId58"/>
      <w:footerReference w:type="even" r:id="rId59"/>
      <w:footerReference w:type="default" r:id="rId60"/>
      <w:headerReference w:type="first" r:id="rId61"/>
      <w:footerReference w:type="first" r:id="rId62"/>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951" w:rsidRDefault="00861951">
      <w:r>
        <w:separator/>
      </w:r>
    </w:p>
  </w:endnote>
  <w:endnote w:type="continuationSeparator" w:id="0">
    <w:p w:rsidR="00861951" w:rsidRDefault="00861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charset w:val="80"/>
    <w:family w:val="swiss"/>
    <w:pitch w:val="variable"/>
    <w:sig w:usb0="E10102FF" w:usb1="EAC7FFFF" w:usb2="0001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51" w:rsidRDefault="00861951">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51" w:rsidRDefault="00861951">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61951" w:rsidRPr="00934D7D" w:rsidTr="001C2195">
      <w:trPr>
        <w:cantSplit/>
      </w:trPr>
      <w:tc>
        <w:tcPr>
          <w:tcW w:w="4990" w:type="dxa"/>
        </w:tcPr>
        <w:p w:rsidR="00861951" w:rsidRPr="00934D7D" w:rsidRDefault="00861951" w:rsidP="00D840E7">
          <w:pPr>
            <w:spacing w:before="80" w:line="180" w:lineRule="exact"/>
            <w:jc w:val="right"/>
            <w:rPr>
              <w:color w:val="FF0000"/>
              <w:sz w:val="16"/>
            </w:rPr>
          </w:pPr>
          <w:r w:rsidRPr="00934D7D">
            <w:rPr>
              <w:color w:val="FF0000"/>
              <w:sz w:val="16"/>
            </w:rPr>
            <w:t xml:space="preserve">Südtiroler Straße 50 </w:t>
          </w:r>
          <w:r w:rsidRPr="00934D7D">
            <w:rPr>
              <w:rFonts w:ascii="Wingdings" w:hAnsi="Wingdings"/>
              <w:color w:val="FF0000"/>
              <w:sz w:val="14"/>
            </w:rPr>
            <w:t></w:t>
          </w:r>
          <w:r w:rsidRPr="00934D7D">
            <w:rPr>
              <w:color w:val="FF0000"/>
              <w:sz w:val="16"/>
            </w:rPr>
            <w:t xml:space="preserve"> 39100 Bozen</w:t>
          </w:r>
        </w:p>
        <w:p w:rsidR="00861951" w:rsidRPr="00934D7D" w:rsidRDefault="00861951" w:rsidP="00D840E7">
          <w:pPr>
            <w:spacing w:line="180" w:lineRule="exact"/>
            <w:jc w:val="right"/>
            <w:rPr>
              <w:color w:val="FF0000"/>
              <w:sz w:val="16"/>
            </w:rPr>
          </w:pPr>
          <w:r w:rsidRPr="00934D7D">
            <w:rPr>
              <w:color w:val="FF0000"/>
              <w:sz w:val="16"/>
            </w:rPr>
            <w:t xml:space="preserve">Tel. 0471 41 40 10 </w:t>
          </w:r>
          <w:r w:rsidRPr="00934D7D">
            <w:rPr>
              <w:rFonts w:ascii="Wingdings" w:hAnsi="Wingdings"/>
              <w:color w:val="FF0000"/>
              <w:sz w:val="14"/>
            </w:rPr>
            <w:t></w:t>
          </w:r>
          <w:r w:rsidRPr="00934D7D">
            <w:rPr>
              <w:color w:val="FF0000"/>
              <w:sz w:val="16"/>
            </w:rPr>
            <w:t xml:space="preserve"> Fax 0471 41 40 09</w:t>
          </w:r>
        </w:p>
        <w:p w:rsidR="00861951" w:rsidRPr="00934D7D" w:rsidRDefault="00861951" w:rsidP="00D840E7">
          <w:pPr>
            <w:jc w:val="right"/>
            <w:rPr>
              <w:color w:val="FF0000"/>
              <w:sz w:val="16"/>
              <w:szCs w:val="16"/>
            </w:rPr>
          </w:pPr>
          <w:r w:rsidRPr="00934D7D">
            <w:rPr>
              <w:color w:val="FF0000"/>
              <w:sz w:val="16"/>
              <w:szCs w:val="16"/>
            </w:rPr>
            <w:t>http://aov.provinz.bz.it</w:t>
          </w:r>
        </w:p>
        <w:p w:rsidR="00861951" w:rsidRPr="00934D7D" w:rsidRDefault="00861951" w:rsidP="00D840E7">
          <w:pPr>
            <w:spacing w:line="180" w:lineRule="exact"/>
            <w:jc w:val="right"/>
            <w:rPr>
              <w:color w:val="FF0000"/>
              <w:sz w:val="16"/>
            </w:rPr>
          </w:pPr>
          <w:r w:rsidRPr="00934D7D">
            <w:rPr>
              <w:color w:val="FF0000"/>
              <w:sz w:val="16"/>
            </w:rPr>
            <w:t>aov-acp.servicesupply@pec.prov.bz.it</w:t>
          </w:r>
        </w:p>
        <w:p w:rsidR="00861951" w:rsidRPr="00934D7D" w:rsidRDefault="00861951" w:rsidP="00D840E7">
          <w:pPr>
            <w:spacing w:line="180" w:lineRule="exact"/>
            <w:jc w:val="right"/>
            <w:rPr>
              <w:color w:val="FF0000"/>
              <w:sz w:val="16"/>
            </w:rPr>
          </w:pPr>
          <w:r w:rsidRPr="00934D7D">
            <w:rPr>
              <w:color w:val="FF0000"/>
              <w:sz w:val="16"/>
            </w:rPr>
            <w:t>aov.dienst-lieferung@provinz.bz.it</w:t>
          </w:r>
        </w:p>
        <w:p w:rsidR="00861951" w:rsidRPr="00934D7D" w:rsidRDefault="00861951"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rsidR="00861951" w:rsidRPr="00934D7D" w:rsidRDefault="00861951" w:rsidP="00D840E7">
          <w:pPr>
            <w:spacing w:before="80"/>
            <w:jc w:val="center"/>
            <w:rPr>
              <w:color w:val="FF0000"/>
              <w:sz w:val="16"/>
              <w:lang w:val="de-DE"/>
            </w:rPr>
          </w:pPr>
        </w:p>
      </w:tc>
      <w:tc>
        <w:tcPr>
          <w:tcW w:w="907" w:type="dxa"/>
          <w:vAlign w:val="center"/>
        </w:tcPr>
        <w:p w:rsidR="00861951" w:rsidRPr="00934D7D" w:rsidRDefault="00861951" w:rsidP="00D840E7">
          <w:pPr>
            <w:rPr>
              <w:color w:val="FF0000"/>
              <w:lang w:val="de-DE"/>
            </w:rPr>
          </w:pPr>
        </w:p>
      </w:tc>
      <w:tc>
        <w:tcPr>
          <w:tcW w:w="227" w:type="dxa"/>
          <w:vAlign w:val="center"/>
        </w:tcPr>
        <w:p w:rsidR="00861951" w:rsidRPr="00934D7D" w:rsidRDefault="00861951" w:rsidP="00D840E7">
          <w:pPr>
            <w:spacing w:before="80"/>
            <w:jc w:val="center"/>
            <w:rPr>
              <w:color w:val="FF0000"/>
              <w:sz w:val="16"/>
              <w:lang w:val="de-DE"/>
            </w:rPr>
          </w:pPr>
        </w:p>
      </w:tc>
      <w:tc>
        <w:tcPr>
          <w:tcW w:w="4990" w:type="dxa"/>
        </w:tcPr>
        <w:p w:rsidR="00861951" w:rsidRPr="00934D7D" w:rsidRDefault="00861951"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rsidR="00861951" w:rsidRPr="00934D7D" w:rsidRDefault="00861951"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rsidR="00861951" w:rsidRPr="00934D7D" w:rsidRDefault="00F44CF9" w:rsidP="00D840E7">
          <w:pPr>
            <w:rPr>
              <w:color w:val="FF0000"/>
              <w:sz w:val="16"/>
              <w:szCs w:val="16"/>
              <w:lang w:val="it-IT"/>
            </w:rPr>
          </w:pPr>
          <w:hyperlink r:id="rId1" w:history="1">
            <w:r w:rsidR="00861951" w:rsidRPr="00934D7D">
              <w:rPr>
                <w:color w:val="FF0000"/>
                <w:sz w:val="16"/>
                <w:szCs w:val="16"/>
                <w:lang w:val="it-IT"/>
              </w:rPr>
              <w:t>http://acp.provincia.bz.it</w:t>
            </w:r>
          </w:hyperlink>
        </w:p>
        <w:p w:rsidR="00861951" w:rsidRPr="00934D7D" w:rsidRDefault="00861951" w:rsidP="00D840E7">
          <w:pPr>
            <w:spacing w:line="180" w:lineRule="exact"/>
            <w:rPr>
              <w:color w:val="FF0000"/>
              <w:sz w:val="16"/>
              <w:lang w:val="it-IT"/>
            </w:rPr>
          </w:pPr>
          <w:r w:rsidRPr="00934D7D">
            <w:rPr>
              <w:color w:val="FF0000"/>
              <w:sz w:val="16"/>
              <w:lang w:val="it-IT"/>
            </w:rPr>
            <w:t>aov-acp.servicesupply@pec.prov.bz.it</w:t>
          </w:r>
        </w:p>
        <w:p w:rsidR="00861951" w:rsidRPr="00934D7D" w:rsidRDefault="00861951" w:rsidP="00D840E7">
          <w:pPr>
            <w:spacing w:line="180" w:lineRule="exact"/>
            <w:rPr>
              <w:color w:val="FF0000"/>
              <w:sz w:val="16"/>
              <w:lang w:val="it-IT"/>
            </w:rPr>
          </w:pPr>
          <w:r w:rsidRPr="00934D7D">
            <w:rPr>
              <w:color w:val="FF0000"/>
              <w:sz w:val="16"/>
              <w:lang w:val="it-IT"/>
            </w:rPr>
            <w:t>acp.serv-forniture@provincia.bz.it</w:t>
          </w:r>
        </w:p>
        <w:p w:rsidR="00861951" w:rsidRPr="00934D7D" w:rsidRDefault="00861951" w:rsidP="00D840E7">
          <w:pPr>
            <w:spacing w:line="180" w:lineRule="exact"/>
            <w:rPr>
              <w:color w:val="FF0000"/>
              <w:sz w:val="16"/>
              <w:lang w:val="it-IT"/>
            </w:rPr>
          </w:pPr>
          <w:r w:rsidRPr="00934D7D">
            <w:rPr>
              <w:color w:val="FF0000"/>
              <w:sz w:val="16"/>
              <w:lang w:val="it-IT"/>
            </w:rPr>
            <w:t>Codice fiscale/Partita Iva 94116410211</w:t>
          </w:r>
        </w:p>
      </w:tc>
    </w:tr>
  </w:tbl>
  <w:p w:rsidR="00861951" w:rsidRPr="00DD5DDA" w:rsidRDefault="00861951">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51" w:rsidRDefault="00861951">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51" w:rsidRDefault="00861951">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51" w:rsidRDefault="00861951">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61951">
      <w:trPr>
        <w:cantSplit/>
      </w:trPr>
      <w:tc>
        <w:tcPr>
          <w:tcW w:w="4990" w:type="dxa"/>
        </w:tcPr>
        <w:p w:rsidR="00861951" w:rsidRPr="00E743D8" w:rsidRDefault="00861951">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rsidR="00861951" w:rsidRDefault="00861951">
          <w:pPr>
            <w:spacing w:line="180" w:lineRule="exact"/>
            <w:jc w:val="right"/>
            <w:rPr>
              <w:sz w:val="16"/>
            </w:rPr>
          </w:pPr>
          <w:r>
            <w:rPr>
              <w:sz w:val="16"/>
            </w:rPr>
            <w:t xml:space="preserve">Tel. «TEL_F» </w:t>
          </w:r>
          <w:r>
            <w:rPr>
              <w:color w:val="808080"/>
              <w:sz w:val="14"/>
            </w:rPr>
            <w:sym w:font="Wingdings" w:char="F09F"/>
          </w:r>
          <w:r>
            <w:rPr>
              <w:sz w:val="16"/>
            </w:rPr>
            <w:t xml:space="preserve"> Fax «FAX_F»</w:t>
          </w:r>
        </w:p>
        <w:p w:rsidR="00861951" w:rsidRPr="00DD5DDA" w:rsidRDefault="00861951">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rsidR="00861951" w:rsidRPr="00DD5DDA" w:rsidRDefault="00861951">
          <w:pPr>
            <w:spacing w:line="180" w:lineRule="exact"/>
            <w:jc w:val="right"/>
            <w:rPr>
              <w:sz w:val="16"/>
              <w:lang w:val="fr-FR"/>
            </w:rPr>
          </w:pPr>
          <w:r w:rsidRPr="00DD5DDA">
            <w:rPr>
              <w:sz w:val="16"/>
              <w:lang w:val="fr-FR"/>
            </w:rPr>
            <w:t>«EMAIL_PEC»</w:t>
          </w:r>
        </w:p>
        <w:p w:rsidR="00861951" w:rsidRPr="00DD5DDA" w:rsidRDefault="00861951">
          <w:pPr>
            <w:spacing w:line="180" w:lineRule="exact"/>
            <w:jc w:val="right"/>
            <w:rPr>
              <w:sz w:val="16"/>
              <w:lang w:val="fr-FR"/>
            </w:rPr>
          </w:pPr>
          <w:r w:rsidRPr="00DD5DDA">
            <w:rPr>
              <w:sz w:val="16"/>
              <w:lang w:val="fr-FR"/>
            </w:rPr>
            <w:t>«EMAIL_D»</w:t>
          </w:r>
        </w:p>
        <w:p w:rsidR="00861951" w:rsidRDefault="00861951">
          <w:pPr>
            <w:spacing w:line="180" w:lineRule="exact"/>
            <w:jc w:val="right"/>
            <w:rPr>
              <w:sz w:val="16"/>
            </w:rPr>
          </w:pPr>
          <w:r>
            <w:rPr>
              <w:sz w:val="16"/>
            </w:rPr>
            <w:t>Steuernr./Mwst.Nr. 00390090215</w:t>
          </w:r>
        </w:p>
      </w:tc>
      <w:tc>
        <w:tcPr>
          <w:tcW w:w="227" w:type="dxa"/>
          <w:vAlign w:val="center"/>
        </w:tcPr>
        <w:p w:rsidR="00861951" w:rsidRDefault="00861951">
          <w:pPr>
            <w:spacing w:before="80"/>
            <w:jc w:val="center"/>
            <w:rPr>
              <w:sz w:val="16"/>
            </w:rPr>
          </w:pPr>
        </w:p>
      </w:tc>
      <w:tc>
        <w:tcPr>
          <w:tcW w:w="907" w:type="dxa"/>
          <w:vAlign w:val="center"/>
        </w:tcPr>
        <w:p w:rsidR="00861951" w:rsidRDefault="00861951">
          <w:pPr>
            <w:spacing w:before="80"/>
            <w:jc w:val="center"/>
            <w:rPr>
              <w:sz w:val="16"/>
            </w:rPr>
          </w:pPr>
          <w:r w:rsidRPr="00B4265C">
            <w:rPr>
              <w:sz w:val="16"/>
              <w:lang w:val="it-IT" w:eastAsia="it-IT"/>
            </w:rPr>
            <w:drawing>
              <wp:inline distT="0" distB="0" distL="0" distR="0" wp14:anchorId="38508FBC" wp14:editId="05A6F9BD">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rsidR="00861951" w:rsidRDefault="00861951">
          <w:pPr>
            <w:spacing w:before="80"/>
            <w:jc w:val="center"/>
            <w:rPr>
              <w:sz w:val="16"/>
            </w:rPr>
          </w:pPr>
        </w:p>
      </w:tc>
      <w:tc>
        <w:tcPr>
          <w:tcW w:w="4990" w:type="dxa"/>
        </w:tcPr>
        <w:p w:rsidR="00861951" w:rsidRPr="00E743D8" w:rsidRDefault="00861951">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rsidR="00861951" w:rsidRDefault="00861951">
          <w:pPr>
            <w:spacing w:line="180" w:lineRule="exact"/>
            <w:rPr>
              <w:sz w:val="16"/>
            </w:rPr>
          </w:pPr>
          <w:r>
            <w:rPr>
              <w:sz w:val="16"/>
            </w:rPr>
            <w:t xml:space="preserve">Tel. «TEL_F» </w:t>
          </w:r>
          <w:r>
            <w:rPr>
              <w:color w:val="808080"/>
              <w:sz w:val="14"/>
            </w:rPr>
            <w:sym w:font="Wingdings" w:char="F09F"/>
          </w:r>
          <w:r>
            <w:rPr>
              <w:sz w:val="16"/>
            </w:rPr>
            <w:t xml:space="preserve"> Fax «FAX_F»</w:t>
          </w:r>
        </w:p>
        <w:p w:rsidR="00861951" w:rsidRDefault="00861951">
          <w:pPr>
            <w:spacing w:line="180" w:lineRule="exact"/>
            <w:rPr>
              <w:sz w:val="16"/>
            </w:rPr>
          </w:pPr>
          <w:r>
            <w:rPr>
              <w:sz w:val="16"/>
            </w:rPr>
            <w:t>«</w:t>
          </w:r>
          <w:smartTag w:uri="urn:schemas-microsoft-com:office:smarttags" w:element="stockticker">
            <w:r>
              <w:rPr>
                <w:sz w:val="16"/>
              </w:rPr>
              <w:t>WWW</w:t>
            </w:r>
          </w:smartTag>
          <w:r>
            <w:rPr>
              <w:sz w:val="16"/>
            </w:rPr>
            <w:t>_I»</w:t>
          </w:r>
        </w:p>
        <w:p w:rsidR="00861951" w:rsidRDefault="00861951">
          <w:pPr>
            <w:spacing w:line="180" w:lineRule="exact"/>
            <w:rPr>
              <w:sz w:val="16"/>
            </w:rPr>
          </w:pPr>
          <w:r>
            <w:rPr>
              <w:sz w:val="16"/>
            </w:rPr>
            <w:t>«EMAIL_PEC»</w:t>
          </w:r>
        </w:p>
        <w:p w:rsidR="00861951" w:rsidRDefault="00861951">
          <w:pPr>
            <w:spacing w:line="180" w:lineRule="exact"/>
            <w:rPr>
              <w:sz w:val="16"/>
            </w:rPr>
          </w:pPr>
          <w:r>
            <w:rPr>
              <w:sz w:val="16"/>
            </w:rPr>
            <w:t>«EMAIL_I»</w:t>
          </w:r>
        </w:p>
        <w:p w:rsidR="00861951" w:rsidRDefault="00861951">
          <w:pPr>
            <w:spacing w:line="180" w:lineRule="exact"/>
            <w:rPr>
              <w:sz w:val="16"/>
            </w:rPr>
          </w:pPr>
          <w:r>
            <w:rPr>
              <w:sz w:val="16"/>
            </w:rPr>
            <w:t>Codice fiscale/Partita Iva 00390090215</w:t>
          </w:r>
        </w:p>
      </w:tc>
    </w:tr>
  </w:tbl>
  <w:p w:rsidR="00861951" w:rsidRDefault="00861951">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951" w:rsidRDefault="00861951">
      <w:r>
        <w:separator/>
      </w:r>
    </w:p>
  </w:footnote>
  <w:footnote w:type="continuationSeparator" w:id="0">
    <w:p w:rsidR="00861951" w:rsidRDefault="00861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61951" w:rsidRPr="00B916D1">
      <w:trPr>
        <w:cantSplit/>
        <w:trHeight w:hRule="exact" w:val="460"/>
      </w:trPr>
      <w:tc>
        <w:tcPr>
          <w:tcW w:w="5245" w:type="dxa"/>
        </w:tcPr>
        <w:p w:rsidR="00861951" w:rsidRDefault="00861951">
          <w:pPr>
            <w:spacing w:before="220" w:after="60"/>
            <w:jc w:val="right"/>
            <w:rPr>
              <w:spacing w:val="2"/>
              <w:sz w:val="15"/>
            </w:rPr>
          </w:pPr>
          <w:r>
            <w:rPr>
              <w:spacing w:val="2"/>
              <w:sz w:val="15"/>
            </w:rPr>
            <w:t>AUTONOME PROVINZ BOZEN - SÜDTIROL</w:t>
          </w:r>
        </w:p>
      </w:tc>
      <w:tc>
        <w:tcPr>
          <w:tcW w:w="851" w:type="dxa"/>
          <w:vMerge w:val="restart"/>
        </w:tcPr>
        <w:p w:rsidR="00861951" w:rsidRDefault="00861951">
          <w:pPr>
            <w:jc w:val="center"/>
            <w:rPr>
              <w:sz w:val="15"/>
            </w:rPr>
          </w:pPr>
          <w:r>
            <w:rPr>
              <w:lang w:val="it-IT" w:eastAsia="it-IT"/>
            </w:rPr>
            <w:drawing>
              <wp:inline distT="0" distB="0" distL="0" distR="0" wp14:anchorId="1C63B655" wp14:editId="3856A715">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rsidR="00861951" w:rsidRPr="00E743D8" w:rsidRDefault="00861951">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861951">
      <w:trPr>
        <w:cantSplit/>
      </w:trPr>
      <w:tc>
        <w:tcPr>
          <w:tcW w:w="5245" w:type="dxa"/>
          <w:tcBorders>
            <w:top w:val="single" w:sz="2" w:space="0" w:color="auto"/>
          </w:tcBorders>
        </w:tcPr>
        <w:p w:rsidR="00861951" w:rsidRPr="00E743D8" w:rsidRDefault="00861951">
          <w:pPr>
            <w:spacing w:before="80" w:line="180" w:lineRule="exact"/>
            <w:jc w:val="right"/>
            <w:rPr>
              <w:sz w:val="16"/>
              <w:lang w:val="it-IT"/>
            </w:rPr>
          </w:pPr>
        </w:p>
      </w:tc>
      <w:tc>
        <w:tcPr>
          <w:tcW w:w="851" w:type="dxa"/>
          <w:vMerge/>
        </w:tcPr>
        <w:p w:rsidR="00861951" w:rsidRPr="00E743D8" w:rsidRDefault="00861951">
          <w:pPr>
            <w:spacing w:line="180" w:lineRule="exact"/>
            <w:jc w:val="center"/>
            <w:rPr>
              <w:sz w:val="16"/>
              <w:lang w:val="it-IT"/>
            </w:rPr>
          </w:pPr>
        </w:p>
      </w:tc>
      <w:tc>
        <w:tcPr>
          <w:tcW w:w="5245" w:type="dxa"/>
          <w:tcBorders>
            <w:top w:val="single" w:sz="2" w:space="0" w:color="auto"/>
          </w:tcBorders>
        </w:tcPr>
        <w:p w:rsidR="00861951" w:rsidRDefault="00861951">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rsidR="00861951" w:rsidRDefault="00861951">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61951" w:rsidRPr="00B916D1" w:rsidTr="0084183B">
      <w:trPr>
        <w:cantSplit/>
        <w:trHeight w:hRule="exact" w:val="460"/>
      </w:trPr>
      <w:tc>
        <w:tcPr>
          <w:tcW w:w="4990" w:type="dxa"/>
        </w:tcPr>
        <w:p w:rsidR="00861951" w:rsidRPr="00744D8D" w:rsidRDefault="00861951"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rsidR="00861951" w:rsidRPr="00744D8D" w:rsidRDefault="00861951" w:rsidP="0084183B">
          <w:pPr>
            <w:jc w:val="center"/>
            <w:rPr>
              <w:color w:val="FF0000"/>
            </w:rPr>
          </w:pPr>
          <w:r w:rsidRPr="00744D8D">
            <w:rPr>
              <w:color w:val="FF0000"/>
              <w:lang w:val="it-IT" w:eastAsia="it-IT"/>
            </w:rPr>
            <w:drawing>
              <wp:inline distT="0" distB="0" distL="0" distR="0" wp14:anchorId="6F54A00D" wp14:editId="1C8D013F">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rsidR="00861951" w:rsidRPr="00744D8D" w:rsidRDefault="00861951" w:rsidP="0084183B">
          <w:pPr>
            <w:spacing w:before="200" w:after="40"/>
            <w:rPr>
              <w:color w:val="FF0000"/>
              <w:spacing w:val="-2"/>
              <w:lang w:val="it-IT"/>
            </w:rPr>
          </w:pPr>
          <w:r w:rsidRPr="00744D8D">
            <w:rPr>
              <w:color w:val="FF0000"/>
              <w:spacing w:val="-2"/>
              <w:lang w:val="it-IT"/>
            </w:rPr>
            <w:t>PROVINCIA AUTONOMA DI BOLZANO - ALTO ADIGE</w:t>
          </w:r>
        </w:p>
      </w:tc>
    </w:tr>
    <w:tr w:rsidR="00861951" w:rsidRPr="00B916D1" w:rsidTr="0084183B">
      <w:trPr>
        <w:cantSplit/>
        <w:trHeight w:hRule="exact" w:val="1242"/>
      </w:trPr>
      <w:tc>
        <w:tcPr>
          <w:tcW w:w="4990" w:type="dxa"/>
          <w:tcBorders>
            <w:top w:val="single" w:sz="2" w:space="0" w:color="auto"/>
          </w:tcBorders>
        </w:tcPr>
        <w:p w:rsidR="00861951" w:rsidRPr="00744D8D" w:rsidRDefault="00861951"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rsidR="00861951" w:rsidRPr="00744D8D" w:rsidRDefault="00861951"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rsidR="00861951" w:rsidRPr="00744D8D" w:rsidRDefault="00861951" w:rsidP="0084183B">
          <w:pPr>
            <w:spacing w:before="60" w:line="200" w:lineRule="exact"/>
            <w:jc w:val="right"/>
            <w:rPr>
              <w:b/>
              <w:color w:val="FF0000"/>
              <w:sz w:val="18"/>
              <w:lang w:val="de-DE"/>
            </w:rPr>
          </w:pPr>
        </w:p>
      </w:tc>
      <w:tc>
        <w:tcPr>
          <w:tcW w:w="1361" w:type="dxa"/>
          <w:vMerge/>
        </w:tcPr>
        <w:p w:rsidR="00861951" w:rsidRPr="00744D8D" w:rsidRDefault="00861951" w:rsidP="0084183B">
          <w:pPr>
            <w:jc w:val="center"/>
            <w:rPr>
              <w:color w:val="FF0000"/>
              <w:sz w:val="17"/>
              <w:lang w:val="de-DE"/>
            </w:rPr>
          </w:pPr>
        </w:p>
      </w:tc>
      <w:tc>
        <w:tcPr>
          <w:tcW w:w="4990" w:type="dxa"/>
          <w:tcBorders>
            <w:top w:val="single" w:sz="2" w:space="0" w:color="auto"/>
          </w:tcBorders>
        </w:tcPr>
        <w:p w:rsidR="00861951" w:rsidRPr="00744D8D" w:rsidRDefault="00861951"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rsidR="00861951" w:rsidRPr="00744D8D" w:rsidRDefault="00861951"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rsidR="00861951" w:rsidRPr="00DD5DDA" w:rsidRDefault="00861951">
    <w:pPr>
      <w:pStyle w:val="Intestazione"/>
      <w:tabs>
        <w:tab w:val="clear" w:pos="4536"/>
        <w:tab w:val="clear" w:pos="9072"/>
      </w:tabs>
      <w:spacing w:line="140" w:lineRule="exact"/>
      <w:rPr>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951" w:rsidRDefault="00861951">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861951" w:rsidRPr="00B916D1" w:rsidTr="0084183B">
      <w:trPr>
        <w:cantSplit/>
        <w:trHeight w:hRule="exact" w:val="460"/>
      </w:trPr>
      <w:tc>
        <w:tcPr>
          <w:tcW w:w="4320" w:type="dxa"/>
        </w:tcPr>
        <w:p w:rsidR="00861951" w:rsidRPr="00744D8D" w:rsidRDefault="00861951">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rsidR="00861951" w:rsidRPr="00744D8D" w:rsidRDefault="00861951">
          <w:pPr>
            <w:jc w:val="center"/>
            <w:rPr>
              <w:color w:val="FF0000"/>
              <w:sz w:val="15"/>
            </w:rPr>
          </w:pPr>
          <w:r w:rsidRPr="00744D8D">
            <w:rPr>
              <w:color w:val="FF0000"/>
              <w:lang w:val="it-IT" w:eastAsia="it-IT"/>
            </w:rPr>
            <w:drawing>
              <wp:inline distT="0" distB="0" distL="0" distR="0" wp14:anchorId="68757E5D" wp14:editId="7E7DA3A0">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rsidR="00861951" w:rsidRPr="00744D8D" w:rsidRDefault="00861951">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861951" w:rsidRPr="00744D8D" w:rsidTr="0084183B">
      <w:trPr>
        <w:cantSplit/>
      </w:trPr>
      <w:tc>
        <w:tcPr>
          <w:tcW w:w="4320" w:type="dxa"/>
          <w:tcBorders>
            <w:top w:val="single" w:sz="2" w:space="0" w:color="auto"/>
          </w:tcBorders>
        </w:tcPr>
        <w:p w:rsidR="00861951" w:rsidRPr="00744D8D" w:rsidRDefault="00861951">
          <w:pPr>
            <w:spacing w:before="80" w:line="180" w:lineRule="exact"/>
            <w:jc w:val="right"/>
            <w:rPr>
              <w:color w:val="FF0000"/>
              <w:sz w:val="16"/>
              <w:lang w:val="it-IT"/>
            </w:rPr>
          </w:pPr>
        </w:p>
      </w:tc>
      <w:tc>
        <w:tcPr>
          <w:tcW w:w="1260" w:type="dxa"/>
          <w:vMerge/>
        </w:tcPr>
        <w:p w:rsidR="00861951" w:rsidRPr="00744D8D" w:rsidRDefault="00861951">
          <w:pPr>
            <w:spacing w:line="180" w:lineRule="exact"/>
            <w:jc w:val="center"/>
            <w:rPr>
              <w:color w:val="FF0000"/>
              <w:sz w:val="16"/>
              <w:lang w:val="it-IT"/>
            </w:rPr>
          </w:pPr>
        </w:p>
      </w:tc>
      <w:tc>
        <w:tcPr>
          <w:tcW w:w="4140" w:type="dxa"/>
          <w:tcBorders>
            <w:top w:val="single" w:sz="2" w:space="0" w:color="auto"/>
          </w:tcBorders>
        </w:tcPr>
        <w:p w:rsidR="00861951" w:rsidRPr="00744D8D" w:rsidRDefault="00861951">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sidR="00F44CF9">
            <w:rPr>
              <w:rStyle w:val="Numeropagina"/>
              <w:color w:val="FF0000"/>
              <w:sz w:val="16"/>
            </w:rPr>
            <w:t>2</w:t>
          </w:r>
          <w:r w:rsidRPr="00744D8D">
            <w:rPr>
              <w:rStyle w:val="Numeropagina"/>
              <w:color w:val="FF0000"/>
              <w:sz w:val="16"/>
            </w:rPr>
            <w:fldChar w:fldCharType="end"/>
          </w:r>
        </w:p>
      </w:tc>
    </w:tr>
  </w:tbl>
  <w:p w:rsidR="00861951" w:rsidRPr="00744D8D" w:rsidRDefault="00861951">
    <w:pPr>
      <w:pStyle w:val="Intestazione"/>
      <w:tabs>
        <w:tab w:val="clear" w:pos="4536"/>
        <w:tab w:val="clear" w:pos="9072"/>
      </w:tabs>
      <w:rPr>
        <w:color w:val="FF0000"/>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61951" w:rsidRPr="00B916D1">
      <w:trPr>
        <w:cantSplit/>
        <w:trHeight w:hRule="exact" w:val="460"/>
      </w:trPr>
      <w:tc>
        <w:tcPr>
          <w:tcW w:w="4990" w:type="dxa"/>
        </w:tcPr>
        <w:p w:rsidR="00861951" w:rsidRDefault="00861951">
          <w:pPr>
            <w:pStyle w:val="NameNachname"/>
            <w:spacing w:before="200" w:after="40" w:line="240" w:lineRule="auto"/>
            <w:rPr>
              <w:noProof/>
              <w:spacing w:val="2"/>
            </w:rPr>
          </w:pPr>
          <w:r>
            <w:rPr>
              <w:noProof/>
              <w:spacing w:val="2"/>
            </w:rPr>
            <w:t>AUTONOME PROVINZ BOZEN - SÜDTIROL</w:t>
          </w:r>
        </w:p>
      </w:tc>
      <w:tc>
        <w:tcPr>
          <w:tcW w:w="1361" w:type="dxa"/>
          <w:vMerge w:val="restart"/>
        </w:tcPr>
        <w:p w:rsidR="00861951" w:rsidRDefault="00861951">
          <w:pPr>
            <w:jc w:val="center"/>
          </w:pPr>
          <w:r>
            <w:rPr>
              <w:lang w:val="it-IT" w:eastAsia="it-IT"/>
            </w:rPr>
            <w:drawing>
              <wp:inline distT="0" distB="0" distL="0" distR="0" wp14:anchorId="34FB3C45" wp14:editId="2543E262">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rsidR="00861951" w:rsidRPr="00E743D8" w:rsidRDefault="00861951">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861951" w:rsidRPr="00B916D1">
      <w:trPr>
        <w:cantSplit/>
        <w:trHeight w:hRule="exact" w:val="1800"/>
      </w:trPr>
      <w:tc>
        <w:tcPr>
          <w:tcW w:w="4990" w:type="dxa"/>
          <w:tcBorders>
            <w:top w:val="single" w:sz="2" w:space="0" w:color="auto"/>
          </w:tcBorders>
        </w:tcPr>
        <w:p w:rsidR="00861951" w:rsidRPr="00E743D8" w:rsidRDefault="00861951">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rsidR="00861951" w:rsidRPr="00E743D8" w:rsidRDefault="00861951">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rsidR="00861951" w:rsidRPr="00E743D8" w:rsidRDefault="00861951">
          <w:pPr>
            <w:jc w:val="center"/>
            <w:rPr>
              <w:sz w:val="17"/>
              <w:lang w:val="de-DE"/>
            </w:rPr>
          </w:pPr>
        </w:p>
      </w:tc>
      <w:tc>
        <w:tcPr>
          <w:tcW w:w="4990" w:type="dxa"/>
          <w:tcBorders>
            <w:top w:val="single" w:sz="2" w:space="0" w:color="auto"/>
          </w:tcBorders>
        </w:tcPr>
        <w:p w:rsidR="00861951" w:rsidRPr="00E743D8" w:rsidRDefault="00861951">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rsidR="00861951" w:rsidRPr="00E743D8" w:rsidRDefault="00861951">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rsidR="00861951" w:rsidRPr="00E743D8" w:rsidRDefault="00861951">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4"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9"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7"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9"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1"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2"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3"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5"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28"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0"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3"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35"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5A43182C"/>
    <w:multiLevelType w:val="hybridMultilevel"/>
    <w:tmpl w:val="053C499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0"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3"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4"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5"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6"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7"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1"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3"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4"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6"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7"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8"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2"/>
  </w:num>
  <w:num w:numId="3">
    <w:abstractNumId w:val="41"/>
  </w:num>
  <w:num w:numId="4">
    <w:abstractNumId w:val="27"/>
  </w:num>
  <w:num w:numId="5">
    <w:abstractNumId w:val="45"/>
  </w:num>
  <w:num w:numId="6">
    <w:abstractNumId w:val="50"/>
  </w:num>
  <w:num w:numId="7">
    <w:abstractNumId w:val="5"/>
  </w:num>
  <w:num w:numId="8">
    <w:abstractNumId w:val="52"/>
  </w:num>
  <w:num w:numId="9">
    <w:abstractNumId w:val="7"/>
  </w:num>
  <w:num w:numId="10">
    <w:abstractNumId w:val="9"/>
  </w:num>
  <w:num w:numId="11">
    <w:abstractNumId w:val="13"/>
  </w:num>
  <w:num w:numId="12">
    <w:abstractNumId w:val="57"/>
  </w:num>
  <w:num w:numId="13">
    <w:abstractNumId w:val="24"/>
  </w:num>
  <w:num w:numId="14">
    <w:abstractNumId w:val="55"/>
  </w:num>
  <w:num w:numId="15">
    <w:abstractNumId w:val="47"/>
  </w:num>
  <w:num w:numId="16">
    <w:abstractNumId w:val="31"/>
  </w:num>
  <w:num w:numId="17">
    <w:abstractNumId w:val="33"/>
  </w:num>
  <w:num w:numId="18">
    <w:abstractNumId w:val="49"/>
  </w:num>
  <w:num w:numId="1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num>
  <w:num w:numId="22">
    <w:abstractNumId w:val="38"/>
  </w:num>
  <w:num w:numId="23">
    <w:abstractNumId w:val="46"/>
  </w:num>
  <w:num w:numId="24">
    <w:abstractNumId w:val="51"/>
  </w:num>
  <w:num w:numId="25">
    <w:abstractNumId w:val="12"/>
  </w:num>
  <w:num w:numId="2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23"/>
  </w:num>
  <w:num w:numId="29">
    <w:abstractNumId w:val="18"/>
  </w:num>
  <w:num w:numId="30">
    <w:abstractNumId w:val="56"/>
  </w:num>
  <w:num w:numId="31">
    <w:abstractNumId w:val="26"/>
  </w:num>
  <w:num w:numId="32">
    <w:abstractNumId w:val="10"/>
  </w:num>
  <w:num w:numId="33">
    <w:abstractNumId w:val="14"/>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48"/>
  </w:num>
  <w:num w:numId="37">
    <w:abstractNumId w:val="34"/>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29"/>
  </w:num>
  <w:num w:numId="43">
    <w:abstractNumId w:val="35"/>
  </w:num>
  <w:num w:numId="44">
    <w:abstractNumId w:val="43"/>
  </w:num>
  <w:num w:numId="45">
    <w:abstractNumId w:val="28"/>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54"/>
  </w:num>
  <w:num w:numId="50">
    <w:abstractNumId w:val="17"/>
  </w:num>
  <w:num w:numId="51">
    <w:abstractNumId w:val="59"/>
  </w:num>
  <w:num w:numId="52">
    <w:abstractNumId w:val="4"/>
  </w:num>
  <w:num w:numId="53">
    <w:abstractNumId w:val="11"/>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num>
  <w:num w:numId="56">
    <w:abstractNumId w:val="15"/>
  </w:num>
  <w:num w:numId="57">
    <w:abstractNumId w:val="58"/>
  </w:num>
  <w:num w:numId="58">
    <w:abstractNumId w:val="20"/>
  </w:num>
  <w:num w:numId="59">
    <w:abstractNumId w:val="21"/>
  </w:num>
  <w:num w:numId="60">
    <w:abstractNumId w:val="3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1"/>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307"/>
    <w:rsid w:val="00000862"/>
    <w:rsid w:val="000019C5"/>
    <w:rsid w:val="00007917"/>
    <w:rsid w:val="00007B87"/>
    <w:rsid w:val="00013FA9"/>
    <w:rsid w:val="00016599"/>
    <w:rsid w:val="000306F8"/>
    <w:rsid w:val="00035AA2"/>
    <w:rsid w:val="00037127"/>
    <w:rsid w:val="00045208"/>
    <w:rsid w:val="00046752"/>
    <w:rsid w:val="000518AD"/>
    <w:rsid w:val="0005438B"/>
    <w:rsid w:val="00055712"/>
    <w:rsid w:val="00061CE3"/>
    <w:rsid w:val="00064A93"/>
    <w:rsid w:val="00065A53"/>
    <w:rsid w:val="00067F71"/>
    <w:rsid w:val="00070F1C"/>
    <w:rsid w:val="0007293F"/>
    <w:rsid w:val="000734AC"/>
    <w:rsid w:val="00075CF6"/>
    <w:rsid w:val="00075F51"/>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8C2"/>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1013"/>
    <w:rsid w:val="00126B06"/>
    <w:rsid w:val="00130384"/>
    <w:rsid w:val="0013355A"/>
    <w:rsid w:val="00134FA6"/>
    <w:rsid w:val="00135FBA"/>
    <w:rsid w:val="001412E8"/>
    <w:rsid w:val="00141612"/>
    <w:rsid w:val="00143773"/>
    <w:rsid w:val="00144ABC"/>
    <w:rsid w:val="00144C84"/>
    <w:rsid w:val="00145537"/>
    <w:rsid w:val="00145DC3"/>
    <w:rsid w:val="00146A9F"/>
    <w:rsid w:val="001603B3"/>
    <w:rsid w:val="001612A1"/>
    <w:rsid w:val="00163029"/>
    <w:rsid w:val="00166ED5"/>
    <w:rsid w:val="00167868"/>
    <w:rsid w:val="00167E4B"/>
    <w:rsid w:val="001722D9"/>
    <w:rsid w:val="0017380E"/>
    <w:rsid w:val="00175F0E"/>
    <w:rsid w:val="00180651"/>
    <w:rsid w:val="00183F32"/>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72FC"/>
    <w:rsid w:val="00257A34"/>
    <w:rsid w:val="0026201F"/>
    <w:rsid w:val="00265C1A"/>
    <w:rsid w:val="002673A8"/>
    <w:rsid w:val="0027192E"/>
    <w:rsid w:val="00276474"/>
    <w:rsid w:val="0028100C"/>
    <w:rsid w:val="00282959"/>
    <w:rsid w:val="002844A0"/>
    <w:rsid w:val="00292F97"/>
    <w:rsid w:val="00293462"/>
    <w:rsid w:val="00293738"/>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416E"/>
    <w:rsid w:val="00324196"/>
    <w:rsid w:val="00324B6F"/>
    <w:rsid w:val="003262E7"/>
    <w:rsid w:val="00326954"/>
    <w:rsid w:val="00326EE0"/>
    <w:rsid w:val="00330334"/>
    <w:rsid w:val="00331D48"/>
    <w:rsid w:val="00333CA5"/>
    <w:rsid w:val="00337B97"/>
    <w:rsid w:val="00337D36"/>
    <w:rsid w:val="00343E87"/>
    <w:rsid w:val="00344022"/>
    <w:rsid w:val="00346386"/>
    <w:rsid w:val="00356FA9"/>
    <w:rsid w:val="003606F0"/>
    <w:rsid w:val="0036070C"/>
    <w:rsid w:val="00367D4E"/>
    <w:rsid w:val="00375401"/>
    <w:rsid w:val="003755BE"/>
    <w:rsid w:val="00375B98"/>
    <w:rsid w:val="00377DFE"/>
    <w:rsid w:val="00380A42"/>
    <w:rsid w:val="00382767"/>
    <w:rsid w:val="00384460"/>
    <w:rsid w:val="003879DB"/>
    <w:rsid w:val="00390723"/>
    <w:rsid w:val="00393ABC"/>
    <w:rsid w:val="00395D31"/>
    <w:rsid w:val="00397807"/>
    <w:rsid w:val="003978C4"/>
    <w:rsid w:val="003A013A"/>
    <w:rsid w:val="003A4390"/>
    <w:rsid w:val="003B2836"/>
    <w:rsid w:val="003C2D84"/>
    <w:rsid w:val="003C48F8"/>
    <w:rsid w:val="003D1941"/>
    <w:rsid w:val="003D2137"/>
    <w:rsid w:val="003D22A9"/>
    <w:rsid w:val="003F350C"/>
    <w:rsid w:val="003F35E6"/>
    <w:rsid w:val="003F626D"/>
    <w:rsid w:val="00401803"/>
    <w:rsid w:val="00403495"/>
    <w:rsid w:val="00412512"/>
    <w:rsid w:val="00415623"/>
    <w:rsid w:val="00417ACC"/>
    <w:rsid w:val="00420DD3"/>
    <w:rsid w:val="004358E0"/>
    <w:rsid w:val="0043650C"/>
    <w:rsid w:val="00437E4C"/>
    <w:rsid w:val="004462A5"/>
    <w:rsid w:val="00452AE8"/>
    <w:rsid w:val="004545F2"/>
    <w:rsid w:val="00456318"/>
    <w:rsid w:val="00460BFF"/>
    <w:rsid w:val="0046238B"/>
    <w:rsid w:val="00462A13"/>
    <w:rsid w:val="00464C46"/>
    <w:rsid w:val="00464F79"/>
    <w:rsid w:val="00470E4A"/>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A4CE5"/>
    <w:rsid w:val="005A61D0"/>
    <w:rsid w:val="005B5728"/>
    <w:rsid w:val="005B7B1B"/>
    <w:rsid w:val="005C3ACC"/>
    <w:rsid w:val="005C4619"/>
    <w:rsid w:val="005C4ACD"/>
    <w:rsid w:val="005C74CB"/>
    <w:rsid w:val="005D0326"/>
    <w:rsid w:val="005D2CFA"/>
    <w:rsid w:val="005D4E4B"/>
    <w:rsid w:val="005D682A"/>
    <w:rsid w:val="005E0F0B"/>
    <w:rsid w:val="005E4691"/>
    <w:rsid w:val="005F1F72"/>
    <w:rsid w:val="00601E89"/>
    <w:rsid w:val="00605568"/>
    <w:rsid w:val="00605C74"/>
    <w:rsid w:val="00606D61"/>
    <w:rsid w:val="0060771E"/>
    <w:rsid w:val="00610ED7"/>
    <w:rsid w:val="0061264F"/>
    <w:rsid w:val="006142CF"/>
    <w:rsid w:val="00625A54"/>
    <w:rsid w:val="00625E60"/>
    <w:rsid w:val="00632D09"/>
    <w:rsid w:val="0063446D"/>
    <w:rsid w:val="006415C0"/>
    <w:rsid w:val="00641B08"/>
    <w:rsid w:val="00650BBE"/>
    <w:rsid w:val="006551A6"/>
    <w:rsid w:val="00657BDB"/>
    <w:rsid w:val="00663A28"/>
    <w:rsid w:val="00666456"/>
    <w:rsid w:val="00666504"/>
    <w:rsid w:val="006669B6"/>
    <w:rsid w:val="00670C88"/>
    <w:rsid w:val="00673C70"/>
    <w:rsid w:val="006768CC"/>
    <w:rsid w:val="006779D8"/>
    <w:rsid w:val="006813EF"/>
    <w:rsid w:val="006900B6"/>
    <w:rsid w:val="0069328E"/>
    <w:rsid w:val="00695045"/>
    <w:rsid w:val="006A0D92"/>
    <w:rsid w:val="006A1A3E"/>
    <w:rsid w:val="006A21DD"/>
    <w:rsid w:val="006A7095"/>
    <w:rsid w:val="006A7283"/>
    <w:rsid w:val="006A7D06"/>
    <w:rsid w:val="006B0158"/>
    <w:rsid w:val="006B2AE8"/>
    <w:rsid w:val="006B7894"/>
    <w:rsid w:val="006C20F1"/>
    <w:rsid w:val="006C3BD6"/>
    <w:rsid w:val="006C46B2"/>
    <w:rsid w:val="006C6BAE"/>
    <w:rsid w:val="006D1BAB"/>
    <w:rsid w:val="006D7FD0"/>
    <w:rsid w:val="006E2DE5"/>
    <w:rsid w:val="006E2F41"/>
    <w:rsid w:val="006E598C"/>
    <w:rsid w:val="006F201B"/>
    <w:rsid w:val="006F694E"/>
    <w:rsid w:val="006F698A"/>
    <w:rsid w:val="006F72E4"/>
    <w:rsid w:val="006F7938"/>
    <w:rsid w:val="006F7E33"/>
    <w:rsid w:val="00703A5E"/>
    <w:rsid w:val="007052F6"/>
    <w:rsid w:val="00710238"/>
    <w:rsid w:val="00712DF5"/>
    <w:rsid w:val="00713373"/>
    <w:rsid w:val="00716D35"/>
    <w:rsid w:val="0072305A"/>
    <w:rsid w:val="00726E5E"/>
    <w:rsid w:val="007279F7"/>
    <w:rsid w:val="007304EE"/>
    <w:rsid w:val="00742198"/>
    <w:rsid w:val="00742DC1"/>
    <w:rsid w:val="00743119"/>
    <w:rsid w:val="007443BF"/>
    <w:rsid w:val="00744D8D"/>
    <w:rsid w:val="0074766E"/>
    <w:rsid w:val="00760249"/>
    <w:rsid w:val="00760464"/>
    <w:rsid w:val="0076372B"/>
    <w:rsid w:val="0076406D"/>
    <w:rsid w:val="00781114"/>
    <w:rsid w:val="00783C04"/>
    <w:rsid w:val="007902E0"/>
    <w:rsid w:val="00791C79"/>
    <w:rsid w:val="007926AC"/>
    <w:rsid w:val="00795F4F"/>
    <w:rsid w:val="007A217C"/>
    <w:rsid w:val="007A72DB"/>
    <w:rsid w:val="007A76BA"/>
    <w:rsid w:val="007B1AE0"/>
    <w:rsid w:val="007C2315"/>
    <w:rsid w:val="007C3055"/>
    <w:rsid w:val="007C366F"/>
    <w:rsid w:val="007C58E0"/>
    <w:rsid w:val="007C61C4"/>
    <w:rsid w:val="007D247F"/>
    <w:rsid w:val="007D3267"/>
    <w:rsid w:val="007E24B1"/>
    <w:rsid w:val="007E2F1D"/>
    <w:rsid w:val="007F163A"/>
    <w:rsid w:val="007F3B3A"/>
    <w:rsid w:val="00800D93"/>
    <w:rsid w:val="008032D1"/>
    <w:rsid w:val="00806F1C"/>
    <w:rsid w:val="00806F9C"/>
    <w:rsid w:val="00810582"/>
    <w:rsid w:val="00813664"/>
    <w:rsid w:val="00814FCB"/>
    <w:rsid w:val="008172ED"/>
    <w:rsid w:val="00830763"/>
    <w:rsid w:val="00830E13"/>
    <w:rsid w:val="00833713"/>
    <w:rsid w:val="00833D46"/>
    <w:rsid w:val="00834AA9"/>
    <w:rsid w:val="00835203"/>
    <w:rsid w:val="00840784"/>
    <w:rsid w:val="0084183B"/>
    <w:rsid w:val="008458F7"/>
    <w:rsid w:val="008459C0"/>
    <w:rsid w:val="008524C6"/>
    <w:rsid w:val="008527D9"/>
    <w:rsid w:val="00853A73"/>
    <w:rsid w:val="0085543B"/>
    <w:rsid w:val="00861140"/>
    <w:rsid w:val="00861951"/>
    <w:rsid w:val="00867224"/>
    <w:rsid w:val="00871148"/>
    <w:rsid w:val="008727DF"/>
    <w:rsid w:val="00872E5D"/>
    <w:rsid w:val="008748E5"/>
    <w:rsid w:val="00875294"/>
    <w:rsid w:val="00876697"/>
    <w:rsid w:val="00877325"/>
    <w:rsid w:val="00880D60"/>
    <w:rsid w:val="00881256"/>
    <w:rsid w:val="00882201"/>
    <w:rsid w:val="008839A7"/>
    <w:rsid w:val="00893837"/>
    <w:rsid w:val="00895B8E"/>
    <w:rsid w:val="00896157"/>
    <w:rsid w:val="008A2178"/>
    <w:rsid w:val="008A55DB"/>
    <w:rsid w:val="008A560C"/>
    <w:rsid w:val="008A683F"/>
    <w:rsid w:val="008D0D5A"/>
    <w:rsid w:val="008D11A6"/>
    <w:rsid w:val="008D1469"/>
    <w:rsid w:val="008D14A2"/>
    <w:rsid w:val="008D1BCE"/>
    <w:rsid w:val="008D2E76"/>
    <w:rsid w:val="008D592F"/>
    <w:rsid w:val="0090283A"/>
    <w:rsid w:val="00911E85"/>
    <w:rsid w:val="00914EAB"/>
    <w:rsid w:val="00915647"/>
    <w:rsid w:val="009171AD"/>
    <w:rsid w:val="009217EF"/>
    <w:rsid w:val="009229EF"/>
    <w:rsid w:val="00924D90"/>
    <w:rsid w:val="00924F7D"/>
    <w:rsid w:val="009271C3"/>
    <w:rsid w:val="00933655"/>
    <w:rsid w:val="00933ECE"/>
    <w:rsid w:val="00934D26"/>
    <w:rsid w:val="009368C6"/>
    <w:rsid w:val="0094369E"/>
    <w:rsid w:val="0094531D"/>
    <w:rsid w:val="00947B31"/>
    <w:rsid w:val="0095087E"/>
    <w:rsid w:val="00957F97"/>
    <w:rsid w:val="009613B3"/>
    <w:rsid w:val="0096574C"/>
    <w:rsid w:val="009718FD"/>
    <w:rsid w:val="00972F07"/>
    <w:rsid w:val="009769CF"/>
    <w:rsid w:val="009778BD"/>
    <w:rsid w:val="00981839"/>
    <w:rsid w:val="00986423"/>
    <w:rsid w:val="00993FA7"/>
    <w:rsid w:val="009A5204"/>
    <w:rsid w:val="009A6B06"/>
    <w:rsid w:val="009B22C6"/>
    <w:rsid w:val="009B2CDC"/>
    <w:rsid w:val="009B33DF"/>
    <w:rsid w:val="009B446B"/>
    <w:rsid w:val="009B47C9"/>
    <w:rsid w:val="009B4DEE"/>
    <w:rsid w:val="009B75F2"/>
    <w:rsid w:val="009C1028"/>
    <w:rsid w:val="009E0964"/>
    <w:rsid w:val="009E137D"/>
    <w:rsid w:val="009E22B8"/>
    <w:rsid w:val="009F0CFC"/>
    <w:rsid w:val="009F1E78"/>
    <w:rsid w:val="009F345B"/>
    <w:rsid w:val="00A00A34"/>
    <w:rsid w:val="00A02A98"/>
    <w:rsid w:val="00A03817"/>
    <w:rsid w:val="00A05722"/>
    <w:rsid w:val="00A14E0B"/>
    <w:rsid w:val="00A17474"/>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A1AA8"/>
    <w:rsid w:val="00AA32E4"/>
    <w:rsid w:val="00AA351E"/>
    <w:rsid w:val="00AB5153"/>
    <w:rsid w:val="00AB5FBE"/>
    <w:rsid w:val="00AB6D8D"/>
    <w:rsid w:val="00AC17B4"/>
    <w:rsid w:val="00AC1BC0"/>
    <w:rsid w:val="00AC3EB0"/>
    <w:rsid w:val="00AC46B0"/>
    <w:rsid w:val="00AC77DA"/>
    <w:rsid w:val="00AC7AF6"/>
    <w:rsid w:val="00AD0144"/>
    <w:rsid w:val="00AD37AA"/>
    <w:rsid w:val="00AD5FFB"/>
    <w:rsid w:val="00AE4173"/>
    <w:rsid w:val="00AE5D7D"/>
    <w:rsid w:val="00AE6E87"/>
    <w:rsid w:val="00AE7EFE"/>
    <w:rsid w:val="00AF2697"/>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6BD2"/>
    <w:rsid w:val="00B56C02"/>
    <w:rsid w:val="00B573E8"/>
    <w:rsid w:val="00B615FE"/>
    <w:rsid w:val="00B61CFC"/>
    <w:rsid w:val="00B711FF"/>
    <w:rsid w:val="00B758E3"/>
    <w:rsid w:val="00B76102"/>
    <w:rsid w:val="00B84C69"/>
    <w:rsid w:val="00B87516"/>
    <w:rsid w:val="00B9112F"/>
    <w:rsid w:val="00B91182"/>
    <w:rsid w:val="00B916D1"/>
    <w:rsid w:val="00B95072"/>
    <w:rsid w:val="00BB03C8"/>
    <w:rsid w:val="00BB1060"/>
    <w:rsid w:val="00BB2770"/>
    <w:rsid w:val="00BB32B9"/>
    <w:rsid w:val="00BB3883"/>
    <w:rsid w:val="00BB42B8"/>
    <w:rsid w:val="00BB5D24"/>
    <w:rsid w:val="00BC1AE1"/>
    <w:rsid w:val="00BC5A56"/>
    <w:rsid w:val="00BD372A"/>
    <w:rsid w:val="00BD41DA"/>
    <w:rsid w:val="00BD4948"/>
    <w:rsid w:val="00BE06C0"/>
    <w:rsid w:val="00BE5622"/>
    <w:rsid w:val="00BF0F4E"/>
    <w:rsid w:val="00BF53B2"/>
    <w:rsid w:val="00BF741B"/>
    <w:rsid w:val="00BF748E"/>
    <w:rsid w:val="00BF7BC9"/>
    <w:rsid w:val="00C0013F"/>
    <w:rsid w:val="00C117D1"/>
    <w:rsid w:val="00C13067"/>
    <w:rsid w:val="00C13C8C"/>
    <w:rsid w:val="00C15460"/>
    <w:rsid w:val="00C167B7"/>
    <w:rsid w:val="00C203CF"/>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F7E"/>
    <w:rsid w:val="00C71529"/>
    <w:rsid w:val="00C735DB"/>
    <w:rsid w:val="00C80AED"/>
    <w:rsid w:val="00C8164B"/>
    <w:rsid w:val="00C822D3"/>
    <w:rsid w:val="00C83EF7"/>
    <w:rsid w:val="00C86A8F"/>
    <w:rsid w:val="00C92B6A"/>
    <w:rsid w:val="00C93AD4"/>
    <w:rsid w:val="00C96F69"/>
    <w:rsid w:val="00CA6BC3"/>
    <w:rsid w:val="00CB2B03"/>
    <w:rsid w:val="00CB7B7F"/>
    <w:rsid w:val="00CB7EE9"/>
    <w:rsid w:val="00CC0196"/>
    <w:rsid w:val="00CC4F4E"/>
    <w:rsid w:val="00CC71C4"/>
    <w:rsid w:val="00CC7A2C"/>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7436"/>
    <w:rsid w:val="00D27FE3"/>
    <w:rsid w:val="00D318AB"/>
    <w:rsid w:val="00D34DD8"/>
    <w:rsid w:val="00D36C1C"/>
    <w:rsid w:val="00D404C8"/>
    <w:rsid w:val="00D41BB7"/>
    <w:rsid w:val="00D52890"/>
    <w:rsid w:val="00D53EAB"/>
    <w:rsid w:val="00D6677B"/>
    <w:rsid w:val="00D81E41"/>
    <w:rsid w:val="00D840E7"/>
    <w:rsid w:val="00D875BE"/>
    <w:rsid w:val="00D94890"/>
    <w:rsid w:val="00D97B64"/>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771C"/>
    <w:rsid w:val="00DF0148"/>
    <w:rsid w:val="00DF0884"/>
    <w:rsid w:val="00DF1307"/>
    <w:rsid w:val="00E0212B"/>
    <w:rsid w:val="00E10FFC"/>
    <w:rsid w:val="00E11B7D"/>
    <w:rsid w:val="00E160A5"/>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2B17"/>
    <w:rsid w:val="00EA61EA"/>
    <w:rsid w:val="00EA7A7B"/>
    <w:rsid w:val="00EB1DB1"/>
    <w:rsid w:val="00EC0769"/>
    <w:rsid w:val="00EC236F"/>
    <w:rsid w:val="00ED0E1B"/>
    <w:rsid w:val="00ED3FB6"/>
    <w:rsid w:val="00ED567A"/>
    <w:rsid w:val="00ED62DB"/>
    <w:rsid w:val="00EF10DE"/>
    <w:rsid w:val="00EF3FFF"/>
    <w:rsid w:val="00EF7A45"/>
    <w:rsid w:val="00EF7FAA"/>
    <w:rsid w:val="00F02252"/>
    <w:rsid w:val="00F065A4"/>
    <w:rsid w:val="00F1772F"/>
    <w:rsid w:val="00F1796F"/>
    <w:rsid w:val="00F200A3"/>
    <w:rsid w:val="00F26569"/>
    <w:rsid w:val="00F27EBE"/>
    <w:rsid w:val="00F30BDF"/>
    <w:rsid w:val="00F34CFE"/>
    <w:rsid w:val="00F36A11"/>
    <w:rsid w:val="00F4411A"/>
    <w:rsid w:val="00F44CF9"/>
    <w:rsid w:val="00F4771A"/>
    <w:rsid w:val="00F57D9A"/>
    <w:rsid w:val="00F61BB7"/>
    <w:rsid w:val="00F61E10"/>
    <w:rsid w:val="00F62631"/>
    <w:rsid w:val="00F62D14"/>
    <w:rsid w:val="00F702B0"/>
    <w:rsid w:val="00F70B94"/>
    <w:rsid w:val="00F713C6"/>
    <w:rsid w:val="00F747FD"/>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45409"/>
    <o:shapelayout v:ext="edit">
      <o:idmap v:ext="edit" data="1"/>
    </o:shapelayout>
  </w:shapeDefaults>
  <w:decimalSymbol w:val=","/>
  <w:listSeparator w:val=";"/>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UnresolvedMention">
    <w:name w:val="Unresolved Mention"/>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ov-acp.servicesupply@pec.prov.bz.it" TargetMode="Externa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http://www.bandi-altoadige.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bandi-altoadige.it"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caditalia.it/compiti/vigilanza/avvisi-pub/garanzie-finanziarie/" TargetMode="External"/><Relationship Id="rId50" Type="http://schemas.openxmlformats.org/officeDocument/2006/relationships/hyperlink" Target="http://www.anticorruzione.it/portal/public/classic/Servizi/ServiziOnline/Portaledeipagamenti" TargetMode="External"/><Relationship Id="rId55" Type="http://schemas.openxmlformats.org/officeDocument/2006/relationships/hyperlink" Target="http://www.bandi-altoadige.it"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ausschreibungen-suedtirol.it" TargetMode="External"/><Relationship Id="rId20" Type="http://schemas.openxmlformats.org/officeDocument/2006/relationships/hyperlink" Target="http://www.bandi-altoadige.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osettiegatti.eu/info/norme/statali/2016_0050_2017.htm" TargetMode="External"/><Relationship Id="rId54" Type="http://schemas.openxmlformats.org/officeDocument/2006/relationships/hyperlink" Target="http://www.bandi-altoadige.it" TargetMode="Externa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bandi-altoadige.it" TargetMode="External"/><Relationship Id="rId32" Type="http://schemas.openxmlformats.org/officeDocument/2006/relationships/hyperlink" Target="http://www.microsoft.com/windows/ie/downloads/recommended/128bit/default.mspx" TargetMode="External"/><Relationship Id="rId37" Type="http://schemas.openxmlformats.org/officeDocument/2006/relationships/hyperlink" Target="mailto:help@sinfotel.bz.it" TargetMode="External"/><Relationship Id="rId40" Type="http://schemas.openxmlformats.org/officeDocument/2006/relationships/hyperlink" Target="http://www.ausschreibungen-suedtirol.it" TargetMode="External"/><Relationship Id="rId45" Type="http://schemas.openxmlformats.org/officeDocument/2006/relationships/hyperlink" Target="https://it.epays.it" TargetMode="External"/><Relationship Id="rId53" Type="http://schemas.openxmlformats.org/officeDocument/2006/relationships/hyperlink" Target="http://www.bandi-altoadige.it" TargetMode="External"/><Relationship Id="rId58"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http://www.ausschreibungen-suedtirol.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mailto:help@sinfotel.bz.it" TargetMode="External"/><Relationship Id="rId49" Type="http://schemas.openxmlformats.org/officeDocument/2006/relationships/hyperlink" Target="http://www.ivass.it/ivass/imprese_jsp/HomePage.jsp" TargetMode="External"/><Relationship Id="rId57" Type="http://schemas.openxmlformats.org/officeDocument/2006/relationships/header" Target="header3.xml"/><Relationship Id="rId61"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s://de.epays.it" TargetMode="External"/><Relationship Id="rId52" Type="http://schemas.openxmlformats.org/officeDocument/2006/relationships/hyperlink" Target="http://www.pagopa.gov.it/" TargetMode="External"/><Relationship Id="rId6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aov-acp.servicesupply@pec.prov.bz.it" TargetMode="Externa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mailto:help@sinfotel.bz.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caditalia.it/compiti/vigilanza/avvisi-pub/soggetti-non-%20legittimati/Intermediari_non_abilitati.pdf" TargetMode="External"/><Relationship Id="rId56" Type="http://schemas.openxmlformats.org/officeDocument/2006/relationships/hyperlink" Target="http://www.bandi-altoadige.it" TargetMode="External"/><Relationship Id="rId64" Type="http://schemas.openxmlformats.org/officeDocument/2006/relationships/theme" Target="theme/theme1.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pagopa.gov.it/"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bandi-altoadige.it" TargetMode="External"/><Relationship Id="rId25" Type="http://schemas.openxmlformats.org/officeDocument/2006/relationships/hyperlink" Target="http://www.ausschreibungen-suedtirol.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http://www.ausschreibungen-suedtirol.it" TargetMode="External"/><Relationship Id="rId46" Type="http://schemas.openxmlformats.org/officeDocument/2006/relationships/hyperlink" Target="http://www.bancaditalia.it/compiti/vigilanza/intermediari/index.html" TargetMode="External"/><Relationship Id="rId5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7AE2E93.dotm</Template>
  <TotalTime>0</TotalTime>
  <Pages>84</Pages>
  <Words>43125</Words>
  <Characters>245815</Characters>
  <Application>Microsoft Office Word</Application>
  <DocSecurity>0</DocSecurity>
  <Lines>2048</Lines>
  <Paragraphs>576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288364</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Busato, Patrizia</cp:lastModifiedBy>
  <cp:revision>10</cp:revision>
  <cp:lastPrinted>2018-05-17T07:06:00Z</cp:lastPrinted>
  <dcterms:created xsi:type="dcterms:W3CDTF">2021-01-14T16:03:00Z</dcterms:created>
  <dcterms:modified xsi:type="dcterms:W3CDTF">2021-02-11T10:11:00Z</dcterms:modified>
</cp:coreProperties>
</file>