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649A" w14:textId="77777777" w:rsidR="007A0274" w:rsidRDefault="007A0274" w:rsidP="007A0274"/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7A0274" w:rsidRPr="00A2334D" w14:paraId="278649CD" w14:textId="77777777" w:rsidTr="007C5BF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89A" w14:textId="77777777" w:rsidR="007A0274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bookmarkStart w:id="0" w:name="_Hlk30673030"/>
          </w:p>
          <w:p w14:paraId="06E321ED" w14:textId="77777777" w:rsidR="007A0274" w:rsidRPr="00D117FB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117FB">
              <w:rPr>
                <w:b/>
                <w:bCs/>
                <w:lang w:val="it-IT"/>
              </w:rPr>
              <w:t>Allegato A1</w:t>
            </w:r>
            <w:r>
              <w:rPr>
                <w:b/>
                <w:bCs/>
                <w:lang w:val="it-IT"/>
              </w:rPr>
              <w:t>-ter</w:t>
            </w:r>
          </w:p>
          <w:p w14:paraId="52993CBD" w14:textId="2DEC57D2" w:rsidR="007A0274" w:rsidRPr="007F3E8B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7F3E8B">
              <w:rPr>
                <w:b/>
                <w:bCs/>
                <w:lang w:val="it-IT"/>
              </w:rPr>
              <w:t xml:space="preserve">Dichiarazione </w:t>
            </w:r>
            <w:r w:rsidR="00D70BF1" w:rsidRPr="007F3E8B">
              <w:rPr>
                <w:b/>
                <w:bCs/>
                <w:lang w:val="it-IT"/>
              </w:rPr>
              <w:t>dell’ausiliari</w:t>
            </w:r>
            <w:r w:rsidR="002F427C" w:rsidRPr="007F3E8B">
              <w:rPr>
                <w:b/>
                <w:bCs/>
                <w:lang w:val="it-IT"/>
              </w:rPr>
              <w:t>o</w:t>
            </w:r>
            <w:r w:rsidR="00D41382" w:rsidRPr="007F3E8B">
              <w:rPr>
                <w:b/>
                <w:bCs/>
                <w:lang w:val="it-IT"/>
              </w:rPr>
              <w:t xml:space="preserve"> in caso di ricorso all’avvalimento</w:t>
            </w:r>
          </w:p>
          <w:p w14:paraId="5BBC0EFA" w14:textId="77777777" w:rsidR="00594CCB" w:rsidRPr="007F3E8B" w:rsidRDefault="00594CCB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</w:p>
          <w:p w14:paraId="5897715F" w14:textId="3395D066" w:rsidR="00594CCB" w:rsidRPr="005668F3" w:rsidRDefault="00594CCB" w:rsidP="005668F3">
            <w:pPr>
              <w:pStyle w:val="Rientrocorpodeltesto21"/>
              <w:spacing w:line="360" w:lineRule="auto"/>
              <w:ind w:left="0" w:firstLine="28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[N.B. Il presente allegato deve essere compilato </w:t>
            </w:r>
            <w:r w:rsidR="002F427C"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dall’ausiliario/dagli ausiliari </w:t>
            </w: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nel caso in cui l’operatore economico faccia ricorso all’istituto dell’avvalimento a norma </w:t>
            </w:r>
            <w:r w:rsidRPr="005668F3">
              <w:rPr>
                <w:b/>
                <w:bCs/>
                <w:i/>
                <w:iCs/>
                <w:sz w:val="18"/>
                <w:szCs w:val="18"/>
                <w:lang w:val="it-IT"/>
              </w:rPr>
              <w:t>dell’art. 89 D.Lgs. 50/2016</w:t>
            </w:r>
            <w:r w:rsidR="00AD75EE" w:rsidRPr="005668F3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14:paraId="29EB12EF" w14:textId="77777777" w:rsidR="007A0274" w:rsidRPr="00A2334D" w:rsidRDefault="007A0274" w:rsidP="00AF4D05">
            <w:pPr>
              <w:pStyle w:val="Rientrocorpodeltesto21"/>
              <w:spacing w:after="0" w:line="360" w:lineRule="auto"/>
              <w:ind w:left="0"/>
              <w:rPr>
                <w:b/>
                <w:bCs/>
                <w:lang w:val="it-IT"/>
              </w:rPr>
            </w:pPr>
          </w:p>
          <w:p w14:paraId="3A4211E6" w14:textId="77777777" w:rsidR="007A0274" w:rsidRPr="00D117FB" w:rsidRDefault="007A0274" w:rsidP="007C5BFE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D117FB">
              <w:rPr>
                <w:b/>
                <w:bCs/>
                <w:sz w:val="18"/>
                <w:szCs w:val="18"/>
                <w:lang w:val="it-IT"/>
              </w:rPr>
              <w:t xml:space="preserve">Codice GARA: </w:t>
            </w:r>
            <w:r w:rsidRPr="00D117FB">
              <w:rPr>
                <w:sz w:val="18"/>
                <w:szCs w:val="18"/>
                <w:lang w:val="it-IT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1" w:name="Testo82"/>
            <w:r w:rsidRPr="00D117F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117FB">
              <w:rPr>
                <w:sz w:val="18"/>
                <w:szCs w:val="18"/>
                <w:lang w:val="it-IT"/>
              </w:rPr>
            </w:r>
            <w:r w:rsidRPr="00D117FB">
              <w:rPr>
                <w:sz w:val="18"/>
                <w:szCs w:val="18"/>
                <w:lang w:val="it-IT"/>
              </w:rPr>
              <w:fldChar w:fldCharType="separate"/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fldChar w:fldCharType="end"/>
            </w:r>
            <w:bookmarkEnd w:id="1"/>
          </w:p>
          <w:p w14:paraId="13B56B71" w14:textId="77777777" w:rsidR="007A0274" w:rsidRDefault="007A0274" w:rsidP="007C5BFE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D117FB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Pr="00D117FB">
              <w:rPr>
                <w:sz w:val="18"/>
                <w:szCs w:val="18"/>
                <w:lang w:val="it-IT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2" w:name="Testo83"/>
            <w:r w:rsidRPr="00D117F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117FB">
              <w:rPr>
                <w:sz w:val="18"/>
                <w:szCs w:val="18"/>
                <w:lang w:val="it-IT"/>
              </w:rPr>
            </w:r>
            <w:r w:rsidRPr="00D117FB">
              <w:rPr>
                <w:sz w:val="18"/>
                <w:szCs w:val="18"/>
                <w:lang w:val="it-IT"/>
              </w:rPr>
              <w:fldChar w:fldCharType="separate"/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t> </w:t>
            </w:r>
            <w:r w:rsidRPr="00D117FB">
              <w:rPr>
                <w:sz w:val="18"/>
                <w:szCs w:val="18"/>
                <w:lang w:val="it-IT"/>
              </w:rPr>
              <w:fldChar w:fldCharType="end"/>
            </w:r>
            <w:bookmarkEnd w:id="2"/>
          </w:p>
          <w:p w14:paraId="1869B4D7" w14:textId="12175345" w:rsidR="00594CCB" w:rsidRPr="005668F3" w:rsidRDefault="00594CCB" w:rsidP="005668F3">
            <w:pPr>
              <w:pStyle w:val="Rientrocorpodeltesto31"/>
              <w:spacing w:after="0" w:line="360" w:lineRule="auto"/>
              <w:jc w:val="both"/>
              <w:rPr>
                <w:color w:val="FF0000"/>
                <w:sz w:val="18"/>
                <w:szCs w:val="18"/>
                <w:lang w:val="it-IT"/>
              </w:rPr>
            </w:pPr>
            <w:r w:rsidRPr="00594CCB">
              <w:rPr>
                <w:b/>
                <w:bCs/>
                <w:color w:val="FF0000"/>
                <w:sz w:val="18"/>
                <w:szCs w:val="18"/>
                <w:lang w:val="it-IT"/>
              </w:rPr>
              <w:t>Codice CUP:</w:t>
            </w:r>
            <w:r w:rsidRPr="00594CCB">
              <w:rPr>
                <w:color w:val="FF0000"/>
                <w:sz w:val="18"/>
                <w:szCs w:val="18"/>
                <w:lang w:val="it-IT"/>
              </w:rPr>
              <w:t xml:space="preserve"> </w:t>
            </w:r>
            <w:r w:rsidRPr="00594CCB">
              <w:rPr>
                <w:color w:val="FF0000"/>
                <w:sz w:val="18"/>
                <w:szCs w:val="18"/>
                <w:lang w:val="it-IT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r w:rsidRPr="00594CCB">
              <w:rPr>
                <w:color w:val="FF0000"/>
                <w:sz w:val="18"/>
                <w:szCs w:val="18"/>
                <w:lang w:val="it-IT"/>
              </w:rPr>
              <w:instrText xml:space="preserve"> FORMTEXT </w:instrText>
            </w:r>
            <w:r w:rsidRPr="00594CCB">
              <w:rPr>
                <w:color w:val="FF0000"/>
                <w:sz w:val="18"/>
                <w:szCs w:val="18"/>
                <w:lang w:val="it-IT"/>
              </w:rPr>
            </w:r>
            <w:r w:rsidRPr="00594CCB">
              <w:rPr>
                <w:color w:val="FF0000"/>
                <w:sz w:val="18"/>
                <w:szCs w:val="18"/>
                <w:lang w:val="it-IT"/>
              </w:rPr>
              <w:fldChar w:fldCharType="separate"/>
            </w:r>
            <w:r w:rsidRPr="00594CCB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594CCB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594CCB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594CCB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594CCB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594CCB">
              <w:rPr>
                <w:color w:val="FF0000"/>
                <w:sz w:val="18"/>
                <w:szCs w:val="18"/>
                <w:lang w:val="it-IT"/>
              </w:rPr>
              <w:fldChar w:fldCharType="end"/>
            </w:r>
          </w:p>
          <w:p w14:paraId="2A4B5846" w14:textId="3B4E0D61" w:rsidR="00594CCB" w:rsidRPr="005668F3" w:rsidRDefault="00C869B5" w:rsidP="00865629">
            <w:pPr>
              <w:pStyle w:val="Rientrocorpodeltesto21"/>
              <w:spacing w:after="0" w:line="360" w:lineRule="auto"/>
              <w:ind w:left="1440" w:hanging="1440"/>
              <w:jc w:val="right"/>
              <w:rPr>
                <w:bCs/>
                <w:color w:val="0070C0"/>
                <w:sz w:val="18"/>
                <w:szCs w:val="18"/>
                <w:lang w:val="it-IT"/>
              </w:rPr>
            </w:pPr>
            <w:r w:rsidRPr="00CF7C31">
              <w:rPr>
                <w:color w:val="0000FF"/>
                <w:sz w:val="18"/>
                <w:szCs w:val="18"/>
                <w:highlight w:val="yellow"/>
                <w:lang w:val="it-IT"/>
              </w:rPr>
              <w:t xml:space="preserve">Versione </w:t>
            </w:r>
            <w:r w:rsidR="00BA2DC8">
              <w:rPr>
                <w:color w:val="0000FF"/>
                <w:sz w:val="18"/>
                <w:szCs w:val="18"/>
                <w:highlight w:val="yellow"/>
                <w:lang w:val="it-IT"/>
              </w:rPr>
              <w:t>23</w:t>
            </w:r>
            <w:r w:rsidR="00E10150" w:rsidRPr="00CF7C31">
              <w:rPr>
                <w:color w:val="0000FF"/>
                <w:sz w:val="18"/>
                <w:szCs w:val="18"/>
                <w:highlight w:val="yellow"/>
                <w:lang w:val="it-IT"/>
              </w:rPr>
              <w:t>.01.2023</w:t>
            </w:r>
          </w:p>
        </w:tc>
      </w:tr>
      <w:bookmarkEnd w:id="0"/>
    </w:tbl>
    <w:p w14:paraId="65CA052D" w14:textId="77777777" w:rsidR="007A0274" w:rsidRPr="00DE6F08" w:rsidRDefault="007A0274" w:rsidP="007A0274">
      <w:pPr>
        <w:pStyle w:val="Nessunaspaziatura"/>
        <w:jc w:val="both"/>
        <w:rPr>
          <w:b/>
          <w:bCs/>
          <w:i/>
          <w:iCs/>
          <w:strike/>
          <w:sz w:val="18"/>
          <w:szCs w:val="18"/>
          <w:highlight w:val="yellow"/>
          <w:lang w:val="it-IT"/>
        </w:rPr>
      </w:pPr>
    </w:p>
    <w:p w14:paraId="12358909" w14:textId="77777777" w:rsidR="007A0274" w:rsidRPr="007F6ECE" w:rsidRDefault="007A0274" w:rsidP="007A0274">
      <w:pPr>
        <w:pStyle w:val="Rientrocorpodeltesto21"/>
        <w:spacing w:after="0" w:line="360" w:lineRule="auto"/>
        <w:ind w:left="1440" w:hanging="1440"/>
        <w:rPr>
          <w:b/>
          <w:bCs/>
          <w:i/>
          <w:iCs/>
          <w:sz w:val="18"/>
          <w:szCs w:val="18"/>
          <w:highlight w:val="yellow"/>
          <w:lang w:val="it-IT"/>
        </w:rPr>
      </w:pPr>
    </w:p>
    <w:p w14:paraId="2AD6D126" w14:textId="77777777" w:rsidR="007A0274" w:rsidRPr="005668F3" w:rsidRDefault="007A0274" w:rsidP="007A0274">
      <w:pPr>
        <w:pStyle w:val="Rientrocorpodeltesto31"/>
        <w:spacing w:after="0" w:line="360" w:lineRule="auto"/>
        <w:ind w:left="0"/>
        <w:jc w:val="both"/>
        <w:outlineLvl w:val="0"/>
        <w:rPr>
          <w:b/>
          <w:bCs/>
          <w:i/>
          <w:sz w:val="18"/>
          <w:szCs w:val="18"/>
          <w:lang w:val="it-IT"/>
        </w:rPr>
      </w:pPr>
      <w:r w:rsidRPr="005668F3">
        <w:rPr>
          <w:b/>
          <w:bCs/>
          <w:i/>
          <w:sz w:val="18"/>
          <w:szCs w:val="18"/>
          <w:lang w:val="it-IT"/>
        </w:rPr>
        <w:t xml:space="preserve">ATTENZIONE: La persona che compila l'allegato A1-ter </w:t>
      </w:r>
      <w:r w:rsidRPr="005668F3">
        <w:rPr>
          <w:b/>
          <w:bCs/>
          <w:i/>
          <w:sz w:val="18"/>
          <w:szCs w:val="18"/>
          <w:u w:val="single"/>
          <w:lang w:val="it-IT"/>
        </w:rPr>
        <w:t>DEVE</w:t>
      </w:r>
      <w:r w:rsidRPr="005668F3">
        <w:rPr>
          <w:b/>
          <w:bCs/>
          <w:i/>
          <w:sz w:val="18"/>
          <w:szCs w:val="18"/>
          <w:lang w:val="it-IT"/>
        </w:rPr>
        <w:t xml:space="preserve"> essere la stessa che appone la firma digitale.</w:t>
      </w:r>
    </w:p>
    <w:p w14:paraId="57A6EFB6" w14:textId="77777777" w:rsidR="00DE6F08" w:rsidRPr="00DE6F08" w:rsidRDefault="00DE6F08" w:rsidP="00D70BF1">
      <w:pPr>
        <w:jc w:val="both"/>
        <w:rPr>
          <w:lang w:val="it-IT"/>
        </w:rPr>
      </w:pPr>
    </w:p>
    <w:p w14:paraId="3A470AB6" w14:textId="77777777" w:rsidR="00DE6F08" w:rsidRPr="00DE6F08" w:rsidRDefault="00DE6F08" w:rsidP="00DE6F08">
      <w:pPr>
        <w:widowControl w:val="0"/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>Il/la sottoscritto/a</w:t>
      </w:r>
      <w:r w:rsidR="007A6AA8">
        <w:rPr>
          <w:sz w:val="18"/>
          <w:szCs w:val="18"/>
          <w:lang w:val="it-IT"/>
        </w:rPr>
        <w:t xml:space="preserve"> </w:t>
      </w:r>
      <w:bookmarkStart w:id="3" w:name="_Hlk40103229"/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3"/>
      <w:bookmarkEnd w:id="4"/>
      <w:r w:rsidRPr="00DE6F08">
        <w:rPr>
          <w:sz w:val="18"/>
          <w:szCs w:val="18"/>
          <w:lang w:val="it-IT"/>
        </w:rPr>
        <w:t>,</w:t>
      </w:r>
    </w:p>
    <w:p w14:paraId="5272A9AE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C.F. </w:t>
      </w:r>
      <w:r w:rsidRPr="00DE6F08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5" w:name="Testo57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5"/>
    </w:p>
    <w:p w14:paraId="13E44F95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nato/a a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(prov.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,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 il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</w:p>
    <w:p w14:paraId="38CDB2AA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residente nel Comune di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; CAP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 prov. (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);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64BEBB0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via/piazza, ecc.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699DA729" w14:textId="77777777" w:rsidR="00DE6F08" w:rsidRPr="00DE6F08" w:rsidRDefault="00DE6F08" w:rsidP="00DE6F08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 qualità di: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F43BFD">
        <w:rPr>
          <w:sz w:val="18"/>
          <w:szCs w:val="18"/>
          <w:lang w:val="it-IT"/>
        </w:rPr>
      </w:r>
      <w:r w:rsidR="00F43BFD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legale rappresentante/titolare  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F43BFD">
        <w:rPr>
          <w:sz w:val="18"/>
          <w:szCs w:val="18"/>
          <w:lang w:val="it-IT"/>
        </w:rPr>
      </w:r>
      <w:r w:rsidR="00F43BFD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 procuratore generale  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F43BFD">
        <w:rPr>
          <w:sz w:val="18"/>
          <w:szCs w:val="18"/>
          <w:lang w:val="it-IT"/>
        </w:rPr>
      </w:r>
      <w:r w:rsidR="00F43BFD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procuratore speciale</w:t>
      </w:r>
    </w:p>
    <w:p w14:paraId="6022C32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7D7F2F">
        <w:rPr>
          <w:sz w:val="18"/>
          <w:szCs w:val="18"/>
          <w:lang w:val="it-IT"/>
        </w:rPr>
        <w:t xml:space="preserve">dell’operatore economico </w:t>
      </w:r>
      <w:r w:rsidRPr="007D7F2F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D7F2F">
        <w:rPr>
          <w:sz w:val="18"/>
          <w:szCs w:val="18"/>
          <w:lang w:val="it-IT"/>
        </w:rPr>
        <w:instrText xml:space="preserve"> FORMTEXT </w:instrText>
      </w:r>
      <w:r w:rsidRPr="007D7F2F">
        <w:rPr>
          <w:sz w:val="18"/>
          <w:szCs w:val="18"/>
          <w:lang w:val="it-IT"/>
        </w:rPr>
      </w:r>
      <w:r w:rsidRPr="007D7F2F">
        <w:rPr>
          <w:sz w:val="18"/>
          <w:szCs w:val="18"/>
          <w:lang w:val="it-IT"/>
        </w:rPr>
        <w:fldChar w:fldCharType="separate"/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fldChar w:fldCharType="end"/>
      </w:r>
      <w:r w:rsidRPr="007D7F2F">
        <w:rPr>
          <w:sz w:val="18"/>
          <w:szCs w:val="18"/>
          <w:lang w:val="it-IT"/>
        </w:rPr>
        <w:t xml:space="preserve"> (</w:t>
      </w:r>
      <w:r w:rsidRPr="007D7F2F">
        <w:rPr>
          <w:i/>
          <w:sz w:val="18"/>
          <w:szCs w:val="18"/>
          <w:lang w:val="it-IT"/>
        </w:rPr>
        <w:t>indicare nome e cognome del libero professionista singolo ovvero denominazione dello studio associato / della società / del consorzio</w:t>
      </w:r>
      <w:r w:rsidR="00254E05" w:rsidRPr="007D7F2F">
        <w:rPr>
          <w:i/>
          <w:sz w:val="18"/>
          <w:szCs w:val="18"/>
          <w:lang w:val="it-IT"/>
        </w:rPr>
        <w:t xml:space="preserve"> ausiliari</w:t>
      </w:r>
      <w:r w:rsidRPr="007D7F2F">
        <w:rPr>
          <w:sz w:val="18"/>
          <w:szCs w:val="18"/>
          <w:lang w:val="it-IT"/>
        </w:rPr>
        <w:t>)</w:t>
      </w:r>
      <w:r w:rsidR="00A00155">
        <w:rPr>
          <w:sz w:val="18"/>
          <w:szCs w:val="18"/>
          <w:lang w:val="it-IT"/>
        </w:rPr>
        <w:t xml:space="preserve"> </w:t>
      </w:r>
      <w:r w:rsidR="00A00155"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00155" w:rsidRPr="00DE6F08">
        <w:rPr>
          <w:sz w:val="18"/>
          <w:szCs w:val="18"/>
          <w:lang w:val="it-IT"/>
        </w:rPr>
        <w:instrText xml:space="preserve"> FORMTEXT </w:instrText>
      </w:r>
      <w:r w:rsidR="00A00155" w:rsidRPr="00DE6F08">
        <w:rPr>
          <w:sz w:val="18"/>
          <w:szCs w:val="18"/>
          <w:lang w:val="it-IT"/>
        </w:rPr>
      </w:r>
      <w:r w:rsidR="00A00155" w:rsidRPr="00DE6F08">
        <w:rPr>
          <w:sz w:val="18"/>
          <w:szCs w:val="18"/>
          <w:lang w:val="it-IT"/>
        </w:rPr>
        <w:fldChar w:fldCharType="separate"/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 w:rsidRPr="00DE6F08">
        <w:rPr>
          <w:sz w:val="18"/>
          <w:szCs w:val="18"/>
          <w:lang w:val="it-IT"/>
        </w:rPr>
        <w:fldChar w:fldCharType="end"/>
      </w:r>
    </w:p>
    <w:p w14:paraId="30A4D721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Partita IVA: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3EDDD66B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Codice Fiscale: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5F77A10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7F3E8B">
        <w:rPr>
          <w:sz w:val="18"/>
          <w:szCs w:val="18"/>
          <w:lang w:val="it-IT"/>
        </w:rPr>
        <w:t>con sede legale</w:t>
      </w:r>
      <w:r w:rsidR="00A00155" w:rsidRPr="007F3E8B">
        <w:rPr>
          <w:sz w:val="18"/>
          <w:szCs w:val="18"/>
          <w:lang w:val="it-IT"/>
        </w:rPr>
        <w:t>/residenza</w:t>
      </w:r>
      <w:r w:rsidRPr="00DE6F08">
        <w:rPr>
          <w:sz w:val="18"/>
          <w:szCs w:val="18"/>
          <w:lang w:val="it-IT"/>
        </w:rPr>
        <w:t xml:space="preserve"> nel Comune di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, CAP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, prov. (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),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0B68B746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via/piazza, ecc.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B4BC156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Indirizzo e-mail: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3444CFF8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Indirizzo di posta elettronica certificata (PEC):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EEB1AC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Numero telefono: </w:t>
      </w:r>
      <w:r w:rsidRPr="00DE6F08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6" w:name="Testo9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6"/>
      <w:r w:rsidRPr="00DE6F08">
        <w:rPr>
          <w:sz w:val="18"/>
          <w:szCs w:val="18"/>
          <w:lang w:val="it-IT"/>
        </w:rPr>
        <w:t>;</w:t>
      </w:r>
    </w:p>
    <w:p w14:paraId="2C6E7120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Fax: </w:t>
      </w:r>
      <w:r w:rsidRPr="00DE6F08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7" w:name="Testo10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7"/>
      <w:r w:rsidRPr="00DE6F08">
        <w:rPr>
          <w:sz w:val="18"/>
          <w:szCs w:val="18"/>
          <w:lang w:val="it-IT"/>
        </w:rPr>
        <w:t>;</w:t>
      </w:r>
    </w:p>
    <w:p w14:paraId="23F69AA4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br w:type="page"/>
      </w:r>
      <w:r w:rsidRPr="00DE6F08">
        <w:rPr>
          <w:sz w:val="18"/>
          <w:szCs w:val="18"/>
          <w:lang w:val="it-IT"/>
        </w:rPr>
        <w:lastRenderedPageBreak/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 Lgs. 50/2016 e della normativa vigente in materia, con la presente</w:t>
      </w:r>
    </w:p>
    <w:p w14:paraId="46973A07" w14:textId="77777777" w:rsidR="00DE6F08" w:rsidRPr="00DE6F08" w:rsidRDefault="00DE6F08" w:rsidP="00DE6F08">
      <w:pPr>
        <w:widowControl w:val="0"/>
        <w:spacing w:line="360" w:lineRule="auto"/>
        <w:jc w:val="both"/>
        <w:rPr>
          <w:sz w:val="18"/>
          <w:szCs w:val="18"/>
          <w:lang w:val="it-IT"/>
        </w:rPr>
      </w:pPr>
    </w:p>
    <w:p w14:paraId="3299FE14" w14:textId="77777777" w:rsidR="00DE6F08" w:rsidRPr="00DE6F08" w:rsidRDefault="00DE6F08" w:rsidP="00DE6F08">
      <w:pPr>
        <w:widowControl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8" w:name="_Hlk509913321"/>
      <w:r w:rsidRPr="00DE6F08">
        <w:rPr>
          <w:b/>
          <w:bCs/>
          <w:sz w:val="18"/>
          <w:szCs w:val="18"/>
          <w:lang w:val="it-IT"/>
        </w:rPr>
        <w:t>DICHIARA</w:t>
      </w:r>
    </w:p>
    <w:p w14:paraId="58B50F72" w14:textId="77777777" w:rsidR="00DE6F08" w:rsidRPr="005301D7" w:rsidRDefault="00DE6F08" w:rsidP="00DE6F08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DE6F08">
        <w:rPr>
          <w:b/>
          <w:bCs/>
          <w:sz w:val="18"/>
          <w:szCs w:val="18"/>
          <w:lang w:val="it-IT"/>
        </w:rPr>
        <w:t xml:space="preserve">di essere in possesso dei poteri necessari </w:t>
      </w:r>
      <w:r w:rsidRPr="005301D7">
        <w:rPr>
          <w:b/>
          <w:bCs/>
          <w:sz w:val="18"/>
          <w:szCs w:val="18"/>
          <w:lang w:val="it-IT"/>
        </w:rPr>
        <w:t xml:space="preserve">per impegnare il suddetto operatore economico e sottoscrivere il presente documento e/o eventuali ulteriori documenti correlati alla procedura in oggetto, e </w:t>
      </w:r>
    </w:p>
    <w:bookmarkEnd w:id="8"/>
    <w:p w14:paraId="1EB0CCA1" w14:textId="77777777" w:rsidR="005301D7" w:rsidRPr="005301D7" w:rsidRDefault="005301D7" w:rsidP="00D70BF1">
      <w:pPr>
        <w:pStyle w:val="sche3"/>
        <w:jc w:val="center"/>
        <w:rPr>
          <w:b/>
          <w:bCs/>
          <w:caps/>
          <w:lang w:val="it-IT"/>
        </w:rPr>
      </w:pPr>
    </w:p>
    <w:p w14:paraId="68A974EC" w14:textId="77777777" w:rsidR="00D70BF1" w:rsidRPr="005668F3" w:rsidRDefault="00D70BF1" w:rsidP="00D70BF1">
      <w:pPr>
        <w:pStyle w:val="sche3"/>
        <w:jc w:val="center"/>
        <w:rPr>
          <w:b/>
          <w:bCs/>
          <w:caps/>
          <w:sz w:val="18"/>
          <w:szCs w:val="18"/>
          <w:lang w:val="it-IT"/>
        </w:rPr>
      </w:pPr>
      <w:r w:rsidRPr="005668F3">
        <w:rPr>
          <w:b/>
          <w:bCs/>
          <w:caps/>
          <w:sz w:val="18"/>
          <w:szCs w:val="18"/>
          <w:lang w:val="it-IT"/>
        </w:rPr>
        <w:t>DICHIARA</w:t>
      </w:r>
    </w:p>
    <w:p w14:paraId="47F774C0" w14:textId="77777777" w:rsidR="00D70BF1" w:rsidRPr="005668F3" w:rsidRDefault="00D70BF1" w:rsidP="00D70BF1">
      <w:pPr>
        <w:jc w:val="both"/>
        <w:rPr>
          <w:sz w:val="18"/>
          <w:szCs w:val="18"/>
          <w:lang w:val="it-IT"/>
        </w:rPr>
      </w:pPr>
    </w:p>
    <w:p w14:paraId="7B46BC9E" w14:textId="77777777" w:rsidR="00D70BF1" w:rsidRPr="005668F3" w:rsidRDefault="00D70BF1" w:rsidP="005668F3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57" w:hanging="357"/>
        <w:jc w:val="both"/>
        <w:rPr>
          <w:b/>
          <w:sz w:val="18"/>
          <w:szCs w:val="18"/>
          <w:lang w:val="it-IT"/>
        </w:rPr>
      </w:pPr>
      <w:r w:rsidRPr="005668F3">
        <w:rPr>
          <w:sz w:val="18"/>
          <w:szCs w:val="18"/>
          <w:lang w:val="it-IT"/>
        </w:rPr>
        <w:t xml:space="preserve">che il soggetto ausiliario, ai sensi e per gli effetti dell’art. 89 del CODICE possiede i sotto indicati requisiti speciali previsti </w:t>
      </w:r>
      <w:r w:rsidRPr="005668F3">
        <w:rPr>
          <w:color w:val="FF0000"/>
          <w:sz w:val="18"/>
          <w:szCs w:val="18"/>
          <w:lang w:val="it-IT"/>
        </w:rPr>
        <w:t xml:space="preserve">al </w:t>
      </w:r>
      <w:r w:rsidR="00B00A35" w:rsidRPr="005668F3">
        <w:rPr>
          <w:color w:val="FF0000"/>
          <w:sz w:val="18"/>
          <w:szCs w:val="18"/>
          <w:lang w:val="it-IT"/>
        </w:rPr>
        <w:t xml:space="preserve">par. 4 Parte II </w:t>
      </w:r>
      <w:r w:rsidRPr="005668F3">
        <w:rPr>
          <w:sz w:val="18"/>
          <w:szCs w:val="18"/>
          <w:lang w:val="it-IT"/>
        </w:rPr>
        <w:t xml:space="preserve">del Disciplinare di gara, dei quali il </w:t>
      </w:r>
      <w:r w:rsidR="007A6AA8" w:rsidRPr="005668F3">
        <w:rPr>
          <w:sz w:val="18"/>
          <w:szCs w:val="18"/>
          <w:lang w:val="it-IT"/>
        </w:rPr>
        <w:t xml:space="preserve">seguente </w:t>
      </w:r>
      <w:r w:rsidRPr="005668F3">
        <w:rPr>
          <w:sz w:val="18"/>
          <w:szCs w:val="18"/>
          <w:lang w:val="it-IT"/>
        </w:rPr>
        <w:t xml:space="preserve">concorrente risulta carente e oggetto di avvalimento: </w:t>
      </w:r>
    </w:p>
    <w:p w14:paraId="63BEF58E" w14:textId="77777777" w:rsidR="007A6AA8" w:rsidRPr="005301D7" w:rsidRDefault="007A6AA8" w:rsidP="007A6AA8">
      <w:pPr>
        <w:pStyle w:val="Paragrafoelenco"/>
        <w:rPr>
          <w:b/>
          <w:lang w:val="it-IT"/>
        </w:rPr>
      </w:pPr>
    </w:p>
    <w:p w14:paraId="2FDF21AD" w14:textId="77777777" w:rsidR="007A6AA8" w:rsidRPr="005301D7" w:rsidRDefault="007A6AA8" w:rsidP="007A6AA8">
      <w:pPr>
        <w:pStyle w:val="Paragrafoelenco"/>
        <w:rPr>
          <w:b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6AA8" w:rsidRPr="00F43BFD" w14:paraId="7630DAFE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1E1BC291" w14:textId="77777777" w:rsidR="007A6AA8" w:rsidRPr="005301D7" w:rsidRDefault="007A6AA8" w:rsidP="007A6AA8">
            <w:pPr>
              <w:spacing w:line="360" w:lineRule="auto"/>
              <w:jc w:val="center"/>
              <w:rPr>
                <w:b/>
                <w:lang w:val="it-IT"/>
              </w:rPr>
            </w:pPr>
            <w:r w:rsidRPr="005301D7">
              <w:rPr>
                <w:b/>
                <w:lang w:val="it-IT"/>
              </w:rPr>
              <w:t xml:space="preserve">Concorrente ausiliato </w:t>
            </w:r>
          </w:p>
          <w:p w14:paraId="7349EDB3" w14:textId="428A53B9" w:rsidR="00AA7A20" w:rsidRPr="005301D7" w:rsidRDefault="005A7316" w:rsidP="005668F3">
            <w:pPr>
              <w:pStyle w:val="Paragrafoelenco"/>
              <w:spacing w:line="360" w:lineRule="auto"/>
              <w:ind w:left="28"/>
              <w:jc w:val="both"/>
              <w:rPr>
                <w:b/>
                <w:sz w:val="18"/>
                <w:szCs w:val="18"/>
                <w:lang w:val="it-IT"/>
              </w:rPr>
            </w:pPr>
            <w:r w:rsidRPr="005301D7">
              <w:rPr>
                <w:b/>
                <w:i/>
                <w:sz w:val="18"/>
                <w:szCs w:val="18"/>
                <w:lang w:val="it-IT"/>
              </w:rPr>
              <w:t>(</w:t>
            </w:r>
            <w:r w:rsidR="00AA7A20" w:rsidRPr="005301D7">
              <w:rPr>
                <w:b/>
                <w:i/>
                <w:sz w:val="18"/>
                <w:szCs w:val="18"/>
                <w:lang w:val="it-IT"/>
              </w:rPr>
              <w:t>Indicare nome e cognome del libero professionista singolo ovvero denominazione dello studio associato / della società / del consorzio ausiliati</w:t>
            </w:r>
            <w:r w:rsidR="00AA7A20" w:rsidRPr="005301D7">
              <w:rPr>
                <w:b/>
                <w:sz w:val="18"/>
                <w:szCs w:val="18"/>
                <w:lang w:val="it-IT"/>
              </w:rPr>
              <w:t>)</w:t>
            </w:r>
          </w:p>
        </w:tc>
      </w:tr>
      <w:tr w:rsidR="007A6AA8" w:rsidRPr="005301D7" w14:paraId="3F4906B7" w14:textId="77777777" w:rsidTr="007C5BFE">
        <w:trPr>
          <w:trHeight w:val="884"/>
        </w:trPr>
        <w:tc>
          <w:tcPr>
            <w:tcW w:w="9879" w:type="dxa"/>
            <w:shd w:val="clear" w:color="auto" w:fill="auto"/>
          </w:tcPr>
          <w:p w14:paraId="4B4E42ED" w14:textId="77777777" w:rsidR="007A6AA8" w:rsidRPr="005301D7" w:rsidRDefault="007A6AA8" w:rsidP="007C5BFE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146A534B" w14:textId="03B7AD29" w:rsidR="007A6AA8" w:rsidRPr="005301D7" w:rsidRDefault="007A6AA8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77422316" w14:textId="77777777" w:rsidR="007A6AA8" w:rsidRPr="005301D7" w:rsidRDefault="007A6AA8" w:rsidP="007C5BF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14:paraId="6F9380E8" w14:textId="77777777" w:rsidR="007A6AA8" w:rsidRPr="005301D7" w:rsidRDefault="007A6AA8" w:rsidP="00EC289A">
      <w:pPr>
        <w:rPr>
          <w:b/>
          <w:lang w:val="it-IT"/>
        </w:rPr>
      </w:pPr>
    </w:p>
    <w:p w14:paraId="0EDEE90B" w14:textId="77777777" w:rsidR="007A6AA8" w:rsidRPr="00E34BAD" w:rsidRDefault="007A6AA8" w:rsidP="00E34BAD">
      <w:pPr>
        <w:rPr>
          <w:b/>
          <w:lang w:val="it-IT"/>
        </w:rPr>
      </w:pPr>
      <w:bookmarkStart w:id="9" w:name="_Hlk40103409"/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6AA8" w:rsidRPr="00F43BFD" w14:paraId="5DBB659B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189EF303" w14:textId="77777777" w:rsidR="00EC289A" w:rsidRPr="005301D7" w:rsidRDefault="007A6AA8" w:rsidP="007C5BFE">
            <w:pPr>
              <w:spacing w:line="360" w:lineRule="auto"/>
              <w:jc w:val="center"/>
              <w:rPr>
                <w:b/>
                <w:lang w:val="it-IT"/>
              </w:rPr>
            </w:pPr>
            <w:r w:rsidRPr="005301D7">
              <w:rPr>
                <w:b/>
                <w:lang w:val="it-IT"/>
              </w:rPr>
              <w:t xml:space="preserve">Requisiti prestati </w:t>
            </w:r>
          </w:p>
          <w:p w14:paraId="24DD6D6B" w14:textId="77777777" w:rsidR="007A6AA8" w:rsidRPr="005668F3" w:rsidRDefault="00AA7A20" w:rsidP="00AA7A2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5668F3">
              <w:rPr>
                <w:b/>
                <w:i/>
                <w:sz w:val="18"/>
                <w:szCs w:val="18"/>
                <w:lang w:val="it-IT"/>
              </w:rPr>
              <w:t>(Riportare i requisiti prestati in modo dettagliato)</w:t>
            </w:r>
          </w:p>
        </w:tc>
      </w:tr>
      <w:tr w:rsidR="007A6AA8" w:rsidRPr="005301D7" w14:paraId="0D30DEE2" w14:textId="77777777" w:rsidTr="007C5BFE">
        <w:trPr>
          <w:trHeight w:val="884"/>
        </w:trPr>
        <w:tc>
          <w:tcPr>
            <w:tcW w:w="9879" w:type="dxa"/>
            <w:shd w:val="clear" w:color="auto" w:fill="auto"/>
          </w:tcPr>
          <w:p w14:paraId="7935CCF0" w14:textId="77777777" w:rsidR="007A6AA8" w:rsidRPr="005301D7" w:rsidRDefault="007A6AA8" w:rsidP="007C5BFE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20040707" w14:textId="77777777" w:rsidR="007A6AA8" w:rsidRPr="005301D7" w:rsidRDefault="007A6AA8" w:rsidP="007C5BFE">
            <w:pPr>
              <w:widowControl w:val="0"/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1. </w:t>
            </w: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558E6A7D" w14:textId="77777777" w:rsidR="00EC289A" w:rsidRPr="005301D7" w:rsidRDefault="00EC289A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2. </w:t>
            </w: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53981A2C" w14:textId="20277473" w:rsidR="007A6AA8" w:rsidRPr="005301D7" w:rsidRDefault="0013543F" w:rsidP="007C5BF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bookmarkEnd w:id="9"/>
    </w:tbl>
    <w:p w14:paraId="26E32FDD" w14:textId="77777777" w:rsidR="007A6AA8" w:rsidRPr="005301D7" w:rsidRDefault="007A6AA8" w:rsidP="007A6AA8">
      <w:pPr>
        <w:suppressAutoHyphens w:val="0"/>
        <w:jc w:val="both"/>
        <w:rPr>
          <w:b/>
          <w:lang w:val="it-IT"/>
        </w:rPr>
      </w:pPr>
    </w:p>
    <w:p w14:paraId="3522E59F" w14:textId="4A504401" w:rsidR="00AD75EE" w:rsidRPr="00C32FDC" w:rsidRDefault="00AD75EE" w:rsidP="00C32FDC">
      <w:pPr>
        <w:widowControl w:val="0"/>
        <w:spacing w:line="360" w:lineRule="auto"/>
        <w:jc w:val="both"/>
        <w:rPr>
          <w:b/>
          <w:i/>
          <w:color w:val="FF0000"/>
          <w:sz w:val="18"/>
          <w:szCs w:val="18"/>
          <w:lang w:val="it-IT"/>
        </w:rPr>
      </w:pPr>
      <w:r w:rsidRPr="00C32FDC">
        <w:rPr>
          <w:b/>
          <w:i/>
          <w:color w:val="FF0000"/>
          <w:sz w:val="18"/>
          <w:szCs w:val="18"/>
          <w:highlight w:val="green"/>
          <w:lang w:val="it-IT"/>
        </w:rPr>
        <w:t>Lasciare nel caso in cui nel disciplinare siano richiesti requisiti speciali di natura tecnico-professionale di cui all</w:t>
      </w:r>
      <w:r w:rsidR="00C32FDC">
        <w:rPr>
          <w:b/>
          <w:i/>
          <w:color w:val="FF0000"/>
          <w:sz w:val="18"/>
          <w:szCs w:val="18"/>
          <w:highlight w:val="green"/>
          <w:lang w:val="it-IT"/>
        </w:rPr>
        <w:t>’</w:t>
      </w:r>
      <w:r w:rsidRPr="00C32FDC">
        <w:rPr>
          <w:b/>
          <w:i/>
          <w:color w:val="FF0000"/>
          <w:sz w:val="18"/>
          <w:szCs w:val="18"/>
          <w:highlight w:val="green"/>
          <w:lang w:val="it-IT"/>
        </w:rPr>
        <w:t>art. 83 comma 1 lettera c) del D.Lgs. 50/2016</w:t>
      </w:r>
    </w:p>
    <w:p w14:paraId="3BB7E6C7" w14:textId="3B7CACB2" w:rsidR="00D70BF1" w:rsidRPr="00D328CC" w:rsidRDefault="00D70BF1" w:rsidP="00D70BF1">
      <w:pPr>
        <w:rPr>
          <w:strike/>
          <w:lang w:val="it-IT"/>
        </w:rPr>
      </w:pPr>
    </w:p>
    <w:p w14:paraId="191D3C75" w14:textId="77777777" w:rsidR="00D70BF1" w:rsidRPr="005301D7" w:rsidRDefault="00D70BF1" w:rsidP="00D70BF1">
      <w:pPr>
        <w:rPr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D328CC" w:rsidRPr="00F43BFD" w14:paraId="364E86E5" w14:textId="77777777" w:rsidTr="007C5BFE">
        <w:tc>
          <w:tcPr>
            <w:tcW w:w="10099" w:type="dxa"/>
            <w:shd w:val="clear" w:color="auto" w:fill="auto"/>
          </w:tcPr>
          <w:p w14:paraId="116DA48E" w14:textId="33CDFD29" w:rsidR="0084126D" w:rsidRPr="00D328CC" w:rsidRDefault="00363F72" w:rsidP="00C32FDC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D328CC">
              <w:rPr>
                <w:b/>
                <w:lang w:val="it-IT"/>
              </w:rPr>
              <w:t>Indicazione dei nomi e delle qualifiche professionali delle risorse/persone fisiche messe a disposizione del concorrente dal soggetto ausiliario</w:t>
            </w:r>
          </w:p>
        </w:tc>
      </w:tr>
    </w:tbl>
    <w:p w14:paraId="7D99D894" w14:textId="77777777" w:rsidR="00D70BF1" w:rsidRPr="00D328CC" w:rsidRDefault="00D70BF1" w:rsidP="00D70BF1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D328CC">
        <w:rPr>
          <w:b/>
          <w:sz w:val="18"/>
          <w:szCs w:val="18"/>
          <w:lang w:val="it-IT"/>
        </w:rPr>
        <w:t>Vanno indicati:</w:t>
      </w:r>
    </w:p>
    <w:p w14:paraId="12169A5B" w14:textId="77777777" w:rsidR="00D70BF1" w:rsidRPr="00D328CC" w:rsidRDefault="00D70BF1" w:rsidP="00D70BF1">
      <w:pPr>
        <w:spacing w:after="120"/>
        <w:ind w:left="-68" w:right="-54"/>
        <w:jc w:val="both"/>
        <w:rPr>
          <w:sz w:val="18"/>
          <w:szCs w:val="18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1"/>
        <w:gridCol w:w="4503"/>
      </w:tblGrid>
      <w:tr w:rsidR="00D328CC" w:rsidRPr="00D328CC" w14:paraId="4E7BAA04" w14:textId="77777777" w:rsidTr="008F293E">
        <w:tc>
          <w:tcPr>
            <w:tcW w:w="5131" w:type="dxa"/>
            <w:shd w:val="clear" w:color="auto" w:fill="auto"/>
            <w:vAlign w:val="center"/>
          </w:tcPr>
          <w:p w14:paraId="082C60D1" w14:textId="77777777" w:rsidR="008F293E" w:rsidRPr="00D328CC" w:rsidRDefault="008F293E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D328CC">
              <w:rPr>
                <w:sz w:val="18"/>
                <w:szCs w:val="18"/>
                <w:lang w:val="it-IT"/>
              </w:rPr>
              <w:t>Nome della/delle persona/e messa/e a disposizione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298AD78B" w14:textId="77777777" w:rsidR="008F293E" w:rsidRPr="00D328CC" w:rsidRDefault="008F293E" w:rsidP="007C5BFE">
            <w:pPr>
              <w:jc w:val="center"/>
              <w:rPr>
                <w:sz w:val="18"/>
                <w:szCs w:val="18"/>
                <w:lang w:val="de-DE"/>
              </w:rPr>
            </w:pPr>
            <w:r w:rsidRPr="00D328CC">
              <w:rPr>
                <w:sz w:val="18"/>
                <w:szCs w:val="18"/>
              </w:rPr>
              <w:t>Qualifica</w:t>
            </w:r>
            <w:r w:rsidRPr="00D328CC">
              <w:rPr>
                <w:sz w:val="18"/>
                <w:szCs w:val="18"/>
                <w:lang w:val="de-DE"/>
              </w:rPr>
              <w:t xml:space="preserve"> professionale</w:t>
            </w:r>
          </w:p>
        </w:tc>
      </w:tr>
      <w:tr w:rsidR="00D328CC" w:rsidRPr="00D328CC" w14:paraId="2B2A659A" w14:textId="77777777" w:rsidTr="008F293E">
        <w:tc>
          <w:tcPr>
            <w:tcW w:w="5131" w:type="dxa"/>
            <w:shd w:val="clear" w:color="auto" w:fill="auto"/>
          </w:tcPr>
          <w:p w14:paraId="79362FF8" w14:textId="77777777" w:rsidR="008F293E" w:rsidRPr="00D328CC" w:rsidRDefault="00B23199" w:rsidP="007C5BFE">
            <w:pPr>
              <w:rPr>
                <w:sz w:val="18"/>
                <w:szCs w:val="18"/>
                <w:lang w:val="de-DE"/>
              </w:rPr>
            </w:pPr>
            <w:r w:rsidRPr="00D328CC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D328C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28CC">
              <w:rPr>
                <w:sz w:val="18"/>
                <w:szCs w:val="18"/>
                <w:lang w:val="it-IT"/>
              </w:rPr>
            </w:r>
            <w:r w:rsidRPr="00D328CC">
              <w:rPr>
                <w:sz w:val="18"/>
                <w:szCs w:val="18"/>
                <w:lang w:val="it-IT"/>
              </w:rPr>
              <w:fldChar w:fldCharType="separate"/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2EDB391A" w14:textId="77777777" w:rsidR="008F293E" w:rsidRPr="00D328CC" w:rsidRDefault="00B23199" w:rsidP="007C5BFE">
            <w:pPr>
              <w:rPr>
                <w:sz w:val="18"/>
                <w:szCs w:val="18"/>
                <w:lang w:val="de-DE"/>
              </w:rPr>
            </w:pPr>
            <w:r w:rsidRPr="00D328CC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D328C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28CC">
              <w:rPr>
                <w:sz w:val="18"/>
                <w:szCs w:val="18"/>
                <w:lang w:val="it-IT"/>
              </w:rPr>
            </w:r>
            <w:r w:rsidRPr="00D328CC">
              <w:rPr>
                <w:sz w:val="18"/>
                <w:szCs w:val="18"/>
                <w:lang w:val="it-IT"/>
              </w:rPr>
              <w:fldChar w:fldCharType="separate"/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de-DE"/>
              </w:rPr>
              <w:fldChar w:fldCharType="end"/>
            </w:r>
          </w:p>
        </w:tc>
      </w:tr>
      <w:tr w:rsidR="00D328CC" w:rsidRPr="00D328CC" w14:paraId="16982149" w14:textId="77777777" w:rsidTr="008F293E">
        <w:tc>
          <w:tcPr>
            <w:tcW w:w="5131" w:type="dxa"/>
            <w:shd w:val="clear" w:color="auto" w:fill="auto"/>
          </w:tcPr>
          <w:p w14:paraId="14887F8B" w14:textId="77777777" w:rsidR="008F293E" w:rsidRPr="00D328CC" w:rsidRDefault="00B23199" w:rsidP="007C5BFE">
            <w:pPr>
              <w:rPr>
                <w:sz w:val="18"/>
                <w:szCs w:val="18"/>
                <w:lang w:val="de-DE"/>
              </w:rPr>
            </w:pPr>
            <w:r w:rsidRPr="00D328CC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D328C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28CC">
              <w:rPr>
                <w:sz w:val="18"/>
                <w:szCs w:val="18"/>
                <w:lang w:val="it-IT"/>
              </w:rPr>
            </w:r>
            <w:r w:rsidRPr="00D328CC">
              <w:rPr>
                <w:sz w:val="18"/>
                <w:szCs w:val="18"/>
                <w:lang w:val="it-IT"/>
              </w:rPr>
              <w:fldChar w:fldCharType="separate"/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5391AC9F" w14:textId="77777777" w:rsidR="008F293E" w:rsidRPr="00D328CC" w:rsidRDefault="00B23199" w:rsidP="007C5BFE">
            <w:pPr>
              <w:rPr>
                <w:sz w:val="18"/>
                <w:szCs w:val="18"/>
                <w:lang w:val="de-DE"/>
              </w:rPr>
            </w:pPr>
            <w:r w:rsidRPr="00D328CC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D328C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28CC">
              <w:rPr>
                <w:sz w:val="18"/>
                <w:szCs w:val="18"/>
                <w:lang w:val="it-IT"/>
              </w:rPr>
            </w:r>
            <w:r w:rsidRPr="00D328CC">
              <w:rPr>
                <w:sz w:val="18"/>
                <w:szCs w:val="18"/>
                <w:lang w:val="it-IT"/>
              </w:rPr>
              <w:fldChar w:fldCharType="separate"/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it-IT"/>
              </w:rPr>
              <w:t> </w:t>
            </w:r>
            <w:r w:rsidRPr="00D328CC">
              <w:rPr>
                <w:sz w:val="18"/>
                <w:szCs w:val="18"/>
                <w:lang w:val="de-DE"/>
              </w:rPr>
              <w:fldChar w:fldCharType="end"/>
            </w:r>
          </w:p>
        </w:tc>
      </w:tr>
      <w:tr w:rsidR="008F293E" w:rsidRPr="00E34BAD" w14:paraId="3B7D951A" w14:textId="77777777" w:rsidTr="008F293E">
        <w:tc>
          <w:tcPr>
            <w:tcW w:w="5131" w:type="dxa"/>
            <w:shd w:val="clear" w:color="auto" w:fill="auto"/>
          </w:tcPr>
          <w:p w14:paraId="6541B8F8" w14:textId="77777777" w:rsidR="008F293E" w:rsidRPr="00C32FDC" w:rsidRDefault="00B23199" w:rsidP="007C5BFE">
            <w:pPr>
              <w:rPr>
                <w:color w:val="FF0000"/>
                <w:sz w:val="18"/>
                <w:szCs w:val="18"/>
                <w:lang w:val="de-DE"/>
              </w:rPr>
            </w:pPr>
            <w:r w:rsidRPr="00C32FDC">
              <w:rPr>
                <w:color w:val="FF0000"/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2FDC">
              <w:rPr>
                <w:color w:val="FF0000"/>
                <w:sz w:val="18"/>
                <w:szCs w:val="18"/>
                <w:lang w:val="it-IT"/>
              </w:rPr>
              <w:instrText xml:space="preserve"> FORMTEXT </w:instrText>
            </w:r>
            <w:r w:rsidRPr="00C32FDC">
              <w:rPr>
                <w:color w:val="FF0000"/>
                <w:sz w:val="18"/>
                <w:szCs w:val="18"/>
                <w:lang w:val="it-IT"/>
              </w:rPr>
            </w:r>
            <w:r w:rsidRPr="00C32FDC">
              <w:rPr>
                <w:color w:val="FF0000"/>
                <w:sz w:val="18"/>
                <w:szCs w:val="18"/>
                <w:lang w:val="it-IT"/>
              </w:rPr>
              <w:fldChar w:fldCharType="separate"/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2561FEED" w14:textId="77777777" w:rsidR="008F293E" w:rsidRPr="00C32FDC" w:rsidRDefault="00B23199" w:rsidP="007C5BFE">
            <w:pPr>
              <w:rPr>
                <w:color w:val="FF0000"/>
                <w:sz w:val="18"/>
                <w:szCs w:val="18"/>
                <w:lang w:val="de-DE"/>
              </w:rPr>
            </w:pPr>
            <w:r w:rsidRPr="00C32FDC">
              <w:rPr>
                <w:color w:val="FF0000"/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2FDC">
              <w:rPr>
                <w:color w:val="FF0000"/>
                <w:sz w:val="18"/>
                <w:szCs w:val="18"/>
                <w:lang w:val="it-IT"/>
              </w:rPr>
              <w:instrText xml:space="preserve"> FORMTEXT </w:instrText>
            </w:r>
            <w:r w:rsidRPr="00C32FDC">
              <w:rPr>
                <w:color w:val="FF0000"/>
                <w:sz w:val="18"/>
                <w:szCs w:val="18"/>
                <w:lang w:val="it-IT"/>
              </w:rPr>
            </w:r>
            <w:r w:rsidRPr="00C32FDC">
              <w:rPr>
                <w:color w:val="FF0000"/>
                <w:sz w:val="18"/>
                <w:szCs w:val="18"/>
                <w:lang w:val="it-IT"/>
              </w:rPr>
              <w:fldChar w:fldCharType="separate"/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it-IT"/>
              </w:rPr>
              <w:t> </w:t>
            </w:r>
            <w:r w:rsidRPr="00C32FDC">
              <w:rPr>
                <w:color w:val="FF0000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BCDD977" w14:textId="77777777" w:rsidR="00D70BF1" w:rsidRDefault="00D70BF1" w:rsidP="00D70BF1"/>
    <w:p w14:paraId="5AC7CCE8" w14:textId="68C8912D" w:rsidR="00E34BAD" w:rsidRDefault="00E34BAD" w:rsidP="00D70BF1"/>
    <w:p w14:paraId="71766661" w14:textId="77777777" w:rsidR="00C32FDC" w:rsidRDefault="00C32FDC" w:rsidP="00D70BF1"/>
    <w:p w14:paraId="3E0CCA4E" w14:textId="77777777" w:rsidR="00E34BAD" w:rsidRPr="005301D7" w:rsidRDefault="00E34BAD" w:rsidP="00D70BF1"/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AA7A20" w:rsidRPr="00F43BFD" w14:paraId="797EE723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0BB9ED01" w14:textId="77777777" w:rsidR="00AA7A20" w:rsidRDefault="008F293E" w:rsidP="007C5BFE">
            <w:pPr>
              <w:spacing w:line="360" w:lineRule="auto"/>
              <w:jc w:val="center"/>
              <w:rPr>
                <w:b/>
                <w:caps/>
                <w:lang w:val="it-IT"/>
              </w:rPr>
            </w:pPr>
            <w:r w:rsidRPr="005301D7">
              <w:rPr>
                <w:b/>
                <w:caps/>
                <w:lang w:val="it-IT"/>
              </w:rPr>
              <w:t>Avvertenza</w:t>
            </w:r>
          </w:p>
          <w:p w14:paraId="353EDE41" w14:textId="2A2D0CC6" w:rsidR="00E34BAD" w:rsidRPr="00D328CC" w:rsidRDefault="00E34BAD" w:rsidP="00CD06E5">
            <w:pPr>
              <w:jc w:val="both"/>
              <w:rPr>
                <w:sz w:val="18"/>
                <w:szCs w:val="18"/>
                <w:u w:val="single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Si ricorda che ai sensi dell’art. 89 comma 1 </w:t>
            </w:r>
            <w:r w:rsidR="00D57605">
              <w:rPr>
                <w:sz w:val="18"/>
                <w:szCs w:val="18"/>
                <w:lang w:val="it-IT"/>
              </w:rPr>
              <w:t xml:space="preserve">del </w:t>
            </w:r>
            <w:r w:rsidR="00AD75EE">
              <w:rPr>
                <w:sz w:val="18"/>
                <w:szCs w:val="18"/>
                <w:lang w:val="it-IT"/>
              </w:rPr>
              <w:t>D.Lgs. 50/2016,</w:t>
            </w:r>
            <w:r w:rsidRPr="005301D7">
              <w:rPr>
                <w:sz w:val="18"/>
                <w:szCs w:val="18"/>
                <w:lang w:val="it-IT"/>
              </w:rPr>
              <w:t xml:space="preserve"> per quanto riguarda i criteri relativi all’indicazione dei titoli </w:t>
            </w:r>
            <w:r w:rsidRPr="005301D7">
              <w:rPr>
                <w:sz w:val="18"/>
                <w:szCs w:val="18"/>
                <w:lang w:val="it-IT"/>
              </w:rPr>
              <w:lastRenderedPageBreak/>
              <w:t xml:space="preserve">di studio e professionali di cui all’allegato XVII, parte II, lettera f), o alle esperienze professionali pertinenti, </w:t>
            </w:r>
            <w:r w:rsidRPr="00D328CC">
              <w:rPr>
                <w:sz w:val="18"/>
                <w:szCs w:val="18"/>
                <w:u w:val="single"/>
                <w:lang w:val="it-IT"/>
              </w:rPr>
              <w:t>gli operatori economici possono avvalersi delle capacità di altri soggetti solo se questi ultimi eseguono direttamente i servizi per cui tali capacità sono richieste.</w:t>
            </w:r>
          </w:p>
          <w:p w14:paraId="47E12480" w14:textId="77777777" w:rsidR="00E34BAD" w:rsidRPr="005301D7" w:rsidRDefault="00E34BAD" w:rsidP="00CD06E5">
            <w:pPr>
              <w:jc w:val="both"/>
              <w:rPr>
                <w:sz w:val="18"/>
                <w:szCs w:val="18"/>
                <w:lang w:val="it-IT"/>
              </w:rPr>
            </w:pPr>
          </w:p>
          <w:p w14:paraId="234227E1" w14:textId="2B2D8155" w:rsidR="00E34BAD" w:rsidRPr="005301D7" w:rsidRDefault="00E34BAD" w:rsidP="00CD06E5">
            <w:pPr>
              <w:jc w:val="both"/>
              <w:rPr>
                <w:sz w:val="18"/>
                <w:szCs w:val="18"/>
                <w:lang w:val="it-IT" w:eastAsia="de-DE"/>
              </w:rPr>
            </w:pPr>
            <w:r w:rsidRPr="005301D7">
              <w:rPr>
                <w:sz w:val="18"/>
                <w:szCs w:val="18"/>
                <w:lang w:val="it-IT" w:eastAsia="de-DE"/>
              </w:rPr>
              <w:t>Si specifica che i requisiti speciali di natura tecnico-professionale di cui all</w:t>
            </w:r>
            <w:r w:rsidR="00D57605">
              <w:rPr>
                <w:sz w:val="18"/>
                <w:szCs w:val="18"/>
                <w:lang w:val="it-IT" w:eastAsia="de-DE"/>
              </w:rPr>
              <w:t xml:space="preserve">´art. 83 comma 1 lettera c) del </w:t>
            </w:r>
            <w:r w:rsidR="00AD75EE">
              <w:rPr>
                <w:sz w:val="18"/>
                <w:szCs w:val="18"/>
                <w:lang w:val="it-IT" w:eastAsia="de-DE"/>
              </w:rPr>
              <w:t>D.Lgs. 50/2016,</w:t>
            </w:r>
            <w:r w:rsidR="00D57605">
              <w:rPr>
                <w:sz w:val="18"/>
                <w:szCs w:val="18"/>
                <w:lang w:val="it-IT" w:eastAsia="de-DE"/>
              </w:rPr>
              <w:t xml:space="preserve"> </w:t>
            </w:r>
            <w:r w:rsidRPr="005301D7">
              <w:rPr>
                <w:sz w:val="18"/>
                <w:szCs w:val="18"/>
                <w:lang w:val="it-IT" w:eastAsia="de-DE"/>
              </w:rPr>
              <w:t>quali ad esempio i requisiti speciali di cui al paragrafo lett. A (servizi tecnici) e B (servizi di punta) sono considerati esperienze professionali pertinenti</w:t>
            </w:r>
            <w:r w:rsidRPr="00073323">
              <w:rPr>
                <w:sz w:val="18"/>
                <w:szCs w:val="18"/>
                <w:lang w:val="it-IT"/>
              </w:rPr>
              <w:t xml:space="preserve"> 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con conseguente obbligo per i soggetti – persone fisiche messe a disposizione dall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ausiliaria di eseguire direttamente e personalmente il servizio per cui è richiesto il requisito</w:t>
            </w:r>
            <w:r w:rsidRPr="005301D7">
              <w:rPr>
                <w:sz w:val="18"/>
                <w:szCs w:val="18"/>
                <w:lang w:val="it-IT" w:eastAsia="de-DE"/>
              </w:rPr>
              <w:t>.</w:t>
            </w:r>
          </w:p>
          <w:p w14:paraId="3C00B35D" w14:textId="77777777" w:rsidR="00E34BAD" w:rsidRPr="005301D7" w:rsidRDefault="00E34BAD" w:rsidP="00CD06E5">
            <w:pPr>
              <w:jc w:val="both"/>
              <w:rPr>
                <w:sz w:val="18"/>
                <w:szCs w:val="18"/>
                <w:lang w:val="it-IT" w:eastAsia="de-DE"/>
              </w:rPr>
            </w:pPr>
          </w:p>
          <w:p w14:paraId="01EDBB59" w14:textId="290DCEB9" w:rsidR="00E34BAD" w:rsidRPr="005301D7" w:rsidRDefault="00E34BAD" w:rsidP="00CD06E5">
            <w:pPr>
              <w:jc w:val="both"/>
              <w:rPr>
                <w:b/>
                <w:sz w:val="18"/>
                <w:szCs w:val="18"/>
                <w:lang w:val="it-IT" w:eastAsia="de-DE"/>
              </w:rPr>
            </w:pP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Nell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Allegato A1 ter e nel contratto di avvalimento devono essere quindi indicate le risorse – persone fisiche che 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ausiliario mette a disposizione dell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ausiliato e lo specifico obbligo per le stesse di eseguire personalmente i servizi per i quali è richiesto il requisito oggetto di avvalimento.</w:t>
            </w:r>
          </w:p>
          <w:p w14:paraId="031C8DF7" w14:textId="77777777" w:rsidR="00E34BAD" w:rsidRPr="005301D7" w:rsidRDefault="00E34BAD" w:rsidP="00E34BAD">
            <w:pPr>
              <w:spacing w:line="360" w:lineRule="auto"/>
              <w:rPr>
                <w:b/>
                <w:caps/>
                <w:lang w:val="it-IT"/>
              </w:rPr>
            </w:pPr>
          </w:p>
        </w:tc>
      </w:tr>
    </w:tbl>
    <w:p w14:paraId="3EE0557E" w14:textId="77777777" w:rsidR="00B00A35" w:rsidRPr="005301D7" w:rsidRDefault="00B00A35" w:rsidP="00D70BF1">
      <w:pPr>
        <w:widowControl w:val="0"/>
        <w:jc w:val="both"/>
        <w:rPr>
          <w:lang w:val="it-IT"/>
        </w:rPr>
      </w:pPr>
    </w:p>
    <w:p w14:paraId="130927F1" w14:textId="7EF68FBF" w:rsidR="0084126D" w:rsidRPr="00CD06E5" w:rsidRDefault="00D57605" w:rsidP="002C0419">
      <w:pPr>
        <w:suppressAutoHyphens w:val="0"/>
        <w:spacing w:after="160" w:line="259" w:lineRule="auto"/>
        <w:jc w:val="center"/>
        <w:rPr>
          <w:b/>
          <w:bCs/>
          <w:sz w:val="18"/>
          <w:szCs w:val="18"/>
          <w:lang w:val="it-IT"/>
        </w:rPr>
      </w:pPr>
      <w:r>
        <w:rPr>
          <w:lang w:val="it-IT"/>
        </w:rPr>
        <w:br w:type="page"/>
      </w:r>
      <w:r w:rsidR="0084126D" w:rsidRPr="00CD06E5">
        <w:rPr>
          <w:b/>
          <w:bCs/>
          <w:sz w:val="18"/>
          <w:szCs w:val="18"/>
          <w:lang w:val="it-IT"/>
        </w:rPr>
        <w:t>E DICHIARA</w:t>
      </w:r>
    </w:p>
    <w:p w14:paraId="614E15E0" w14:textId="77777777" w:rsidR="0084126D" w:rsidRPr="005301D7" w:rsidRDefault="0084126D" w:rsidP="0084126D">
      <w:pPr>
        <w:widowControl w:val="0"/>
        <w:jc w:val="center"/>
        <w:rPr>
          <w:b/>
          <w:bCs/>
          <w:lang w:val="it-IT"/>
        </w:rPr>
      </w:pPr>
    </w:p>
    <w:p w14:paraId="0BAA1D9A" w14:textId="77777777" w:rsidR="00B00A35" w:rsidRPr="005301D7" w:rsidRDefault="00B00A35" w:rsidP="00D70BF1">
      <w:pPr>
        <w:widowControl w:val="0"/>
        <w:jc w:val="both"/>
        <w:rPr>
          <w:lang w:val="it-IT"/>
        </w:rPr>
      </w:pPr>
    </w:p>
    <w:p w14:paraId="183E4DA7" w14:textId="7DE275A4" w:rsidR="00B00A35" w:rsidRPr="00D17EBD" w:rsidRDefault="0084126D" w:rsidP="002F427C">
      <w:pPr>
        <w:pStyle w:val="Paragrafoelenco"/>
        <w:widowControl w:val="0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18"/>
          <w:szCs w:val="18"/>
          <w:lang w:val="it-IT"/>
        </w:rPr>
      </w:pPr>
      <w:r w:rsidRPr="005301D7">
        <w:rPr>
          <w:sz w:val="18"/>
          <w:szCs w:val="18"/>
          <w:lang w:val="it-IT"/>
        </w:rPr>
        <w:t xml:space="preserve">che il soggetto ausiliario ai sensi dell’art. 89, comma 1, del </w:t>
      </w:r>
      <w:bookmarkStart w:id="10" w:name="_Hlk44925940"/>
      <w:r w:rsidR="008105A8">
        <w:rPr>
          <w:sz w:val="18"/>
          <w:szCs w:val="18"/>
          <w:lang w:val="it-IT"/>
        </w:rPr>
        <w:t>D.Lgs. 50/2016</w:t>
      </w:r>
      <w:r w:rsidRPr="005301D7">
        <w:rPr>
          <w:sz w:val="18"/>
          <w:szCs w:val="18"/>
          <w:lang w:val="it-IT"/>
        </w:rPr>
        <w:t xml:space="preserve"> </w:t>
      </w:r>
      <w:bookmarkEnd w:id="10"/>
      <w:r w:rsidRPr="005301D7">
        <w:rPr>
          <w:sz w:val="18"/>
          <w:szCs w:val="18"/>
          <w:lang w:val="it-IT"/>
        </w:rPr>
        <w:t>è in possesso dei requisiti di ordine general</w:t>
      </w:r>
      <w:r w:rsidR="008105A8">
        <w:rPr>
          <w:sz w:val="18"/>
          <w:szCs w:val="18"/>
          <w:lang w:val="it-IT"/>
        </w:rPr>
        <w:t>e</w:t>
      </w:r>
      <w:r w:rsidR="002F427C">
        <w:rPr>
          <w:sz w:val="18"/>
          <w:szCs w:val="18"/>
          <w:lang w:val="it-IT"/>
        </w:rPr>
        <w:t xml:space="preserve"> </w:t>
      </w:r>
      <w:r w:rsidRPr="005301D7">
        <w:rPr>
          <w:sz w:val="18"/>
          <w:szCs w:val="18"/>
          <w:lang w:val="it-IT"/>
        </w:rPr>
        <w:t xml:space="preserve">e di cui all’art. 80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5301D7">
        <w:rPr>
          <w:sz w:val="18"/>
          <w:szCs w:val="18"/>
          <w:lang w:val="it-IT"/>
        </w:rPr>
        <w:t xml:space="preserve">e di quelli indicati nel Disciplinare di gara e che </w:t>
      </w:r>
      <w:r w:rsidRPr="005301D7">
        <w:rPr>
          <w:sz w:val="18"/>
          <w:szCs w:val="18"/>
          <w:lang w:val="it-IT" w:eastAsia="en-US"/>
        </w:rPr>
        <w:t>nei confronti del soggetto ausiliario</w:t>
      </w:r>
      <w:r w:rsidR="008105A8">
        <w:rPr>
          <w:sz w:val="18"/>
          <w:szCs w:val="18"/>
          <w:lang w:val="it-IT" w:eastAsia="en-US"/>
        </w:rPr>
        <w:t>,</w:t>
      </w:r>
      <w:r w:rsidRPr="005301D7">
        <w:rPr>
          <w:sz w:val="18"/>
          <w:szCs w:val="18"/>
          <w:lang w:val="it-IT" w:eastAsia="en-US"/>
        </w:rPr>
        <w:t xml:space="preserve"> del suo legale rappresentante</w:t>
      </w:r>
      <w:r w:rsidRPr="005301D7">
        <w:rPr>
          <w:b/>
          <w:bCs/>
          <w:sz w:val="18"/>
          <w:szCs w:val="18"/>
          <w:lang w:val="it-IT" w:eastAsia="en-US"/>
        </w:rPr>
        <w:t xml:space="preserve"> </w:t>
      </w:r>
      <w:r w:rsidRPr="005301D7">
        <w:rPr>
          <w:sz w:val="18"/>
          <w:szCs w:val="18"/>
          <w:lang w:val="it-IT" w:eastAsia="en-US"/>
        </w:rPr>
        <w:t xml:space="preserve">e nei confronti degli altri soggetti di cui all’art. 80 comma 3 </w:t>
      </w:r>
      <w:r w:rsidR="008105A8" w:rsidRPr="008105A8">
        <w:rPr>
          <w:sz w:val="18"/>
          <w:szCs w:val="18"/>
          <w:lang w:val="it-IT" w:eastAsia="en-US"/>
        </w:rPr>
        <w:t>D.Lgs. 50/2016</w:t>
      </w:r>
      <w:r w:rsidR="008105A8">
        <w:rPr>
          <w:sz w:val="18"/>
          <w:szCs w:val="18"/>
          <w:lang w:val="it-IT" w:eastAsia="en-US"/>
        </w:rPr>
        <w:t>,</w:t>
      </w:r>
      <w:r w:rsidRPr="005301D7">
        <w:rPr>
          <w:sz w:val="18"/>
          <w:szCs w:val="18"/>
          <w:lang w:val="it-IT" w:eastAsia="en-US"/>
        </w:rPr>
        <w:t xml:space="preserve"> </w:t>
      </w:r>
      <w:r w:rsidRPr="005301D7">
        <w:rPr>
          <w:b/>
          <w:bCs/>
          <w:sz w:val="18"/>
          <w:szCs w:val="18"/>
          <w:u w:val="single"/>
          <w:lang w:val="it-IT" w:eastAsia="en-US"/>
        </w:rPr>
        <w:t>non sussiste alcuna delle cause di esclusione</w:t>
      </w:r>
      <w:r w:rsidRPr="005301D7">
        <w:rPr>
          <w:sz w:val="18"/>
          <w:szCs w:val="18"/>
          <w:lang w:val="it-IT" w:eastAsia="en-US"/>
        </w:rPr>
        <w:t xml:space="preserve"> dalle</w:t>
      </w:r>
      <w:r w:rsidRPr="00D17EBD">
        <w:rPr>
          <w:sz w:val="18"/>
          <w:szCs w:val="18"/>
          <w:lang w:val="it-IT" w:eastAsia="en-US"/>
        </w:rPr>
        <w:t xml:space="preserve"> gare d'appalto, secondo quanto previsto dall’art. 80 del </w:t>
      </w:r>
      <w:r w:rsidR="008105A8" w:rsidRPr="008105A8">
        <w:rPr>
          <w:sz w:val="18"/>
          <w:szCs w:val="18"/>
          <w:lang w:val="it-IT" w:eastAsia="en-US"/>
        </w:rPr>
        <w:t>D.Lgs. 50/2016</w:t>
      </w:r>
      <w:r w:rsidRPr="00D17EBD">
        <w:rPr>
          <w:sz w:val="18"/>
          <w:szCs w:val="18"/>
          <w:lang w:val="it-IT" w:eastAsia="en-US"/>
        </w:rPr>
        <w:t>;</w:t>
      </w:r>
    </w:p>
    <w:p w14:paraId="2935B5B1" w14:textId="77777777" w:rsidR="00D17EBD" w:rsidRPr="00D17EBD" w:rsidRDefault="00D17EBD" w:rsidP="00D17EBD">
      <w:pPr>
        <w:pStyle w:val="Paragrafoelenco"/>
        <w:widowControl w:val="0"/>
        <w:jc w:val="both"/>
        <w:rPr>
          <w:sz w:val="18"/>
          <w:szCs w:val="18"/>
          <w:lang w:val="it-IT"/>
        </w:rPr>
      </w:pPr>
    </w:p>
    <w:p w14:paraId="0C881FB8" w14:textId="3990F43B" w:rsidR="00D70BF1" w:rsidRPr="00D17EBD" w:rsidRDefault="0084126D" w:rsidP="007C5BFE">
      <w:pPr>
        <w:pStyle w:val="Paragrafoelenco"/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u w:val="single"/>
          <w:lang w:val="it-IT"/>
        </w:rPr>
      </w:pPr>
      <w:r w:rsidRPr="00D17EBD">
        <w:rPr>
          <w:sz w:val="18"/>
          <w:szCs w:val="18"/>
          <w:lang w:val="it-IT" w:eastAsia="en-US"/>
        </w:rPr>
        <w:t xml:space="preserve">che </w:t>
      </w:r>
      <w:r w:rsidR="00D70BF1" w:rsidRPr="00D17EBD">
        <w:rPr>
          <w:sz w:val="18"/>
          <w:szCs w:val="18"/>
          <w:lang w:val="it-IT"/>
        </w:rPr>
        <w:t xml:space="preserve">il soggetto ausiliario ai sensi dell’art. 89, comma 1,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="00D70BF1" w:rsidRPr="00D17EBD">
        <w:rPr>
          <w:sz w:val="18"/>
          <w:szCs w:val="18"/>
          <w:lang w:val="it-IT"/>
        </w:rPr>
        <w:t>si obbliga verso il concorrente e verso la stazione appaltante ovvero ente committente a mettere a disposizione per tutta la durata dell’appalto le risorse previamente indicate di cui è carente il concorrente;</w:t>
      </w:r>
    </w:p>
    <w:p w14:paraId="5D359635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6BD04A37" w14:textId="233C91FF" w:rsidR="00D70BF1" w:rsidRPr="00D17EBD" w:rsidRDefault="00D70BF1" w:rsidP="00D70BF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 xml:space="preserve">che il soggetto ausiliario ai sensi dell’art. 89, comma 7,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17EBD">
        <w:rPr>
          <w:sz w:val="18"/>
          <w:szCs w:val="18"/>
          <w:lang w:val="it-IT"/>
        </w:rPr>
        <w:t>non partecipa a sua volta alla stessa gara, né in forma singola, né in forma associata;</w:t>
      </w:r>
    </w:p>
    <w:p w14:paraId="30BC0D74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395CDD27" w14:textId="77777777" w:rsidR="00D70BF1" w:rsidRPr="00D17EBD" w:rsidRDefault="00D70BF1" w:rsidP="00D70BF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>che il soggetto ausiliario accetta integralmente e senza riserva alcuna le condizioni e prescrizioni contenute nel Disciplinare di gara;</w:t>
      </w:r>
    </w:p>
    <w:p w14:paraId="3A9CFBFB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3204A998" w14:textId="634B1BDB" w:rsidR="00D57605" w:rsidRPr="006A2F33" w:rsidRDefault="00D70BF1" w:rsidP="00D5760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>che il soggetto ausiliario è consapevole:</w:t>
      </w:r>
    </w:p>
    <w:p w14:paraId="63993DD7" w14:textId="775E315C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1,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in caso di dichiarazioni mendaci la stazione appaltante escluderà il concorrente, ferma restando l’applicazione dell’art. 80, comma 12,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nei confronti dei sottoscrittori; </w:t>
      </w:r>
    </w:p>
    <w:p w14:paraId="4B5276CD" w14:textId="33F7EB8D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5,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>il concorrente ed il soggetto ausiliario saranno responsabili in solido nei confronti della stazione appaltante ovvero ente committente in relazione alle prestazioni oggetto dell’appalto;</w:t>
      </w:r>
    </w:p>
    <w:p w14:paraId="614CD868" w14:textId="60CA282F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7,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8372D4">
        <w:rPr>
          <w:sz w:val="18"/>
          <w:szCs w:val="18"/>
          <w:u w:val="single"/>
          <w:lang w:val="it-IT"/>
        </w:rPr>
        <w:t>non è consentito</w:t>
      </w:r>
      <w:r w:rsidRPr="00D57605">
        <w:rPr>
          <w:sz w:val="18"/>
          <w:szCs w:val="18"/>
          <w:lang w:val="it-IT"/>
        </w:rPr>
        <w:t>, a pena di esclusione,</w:t>
      </w:r>
    </w:p>
    <w:p w14:paraId="1D017185" w14:textId="77777777" w:rsidR="00D57605" w:rsidRDefault="00D70BF1" w:rsidP="00D57605">
      <w:pPr>
        <w:widowControl w:val="0"/>
        <w:numPr>
          <w:ilvl w:val="2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>che dello stesso soggetto ausiliario si avvalga più di un concorrente</w:t>
      </w:r>
    </w:p>
    <w:p w14:paraId="508D76D5" w14:textId="5B6CC75E" w:rsidR="00D70BF1" w:rsidRPr="00D57605" w:rsidRDefault="00D70BF1" w:rsidP="00D57605">
      <w:pPr>
        <w:widowControl w:val="0"/>
        <w:numPr>
          <w:ilvl w:val="2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>e che partecipino sia il soggetto ausiliario che il concorrente che si avvale dei requisiti;</w:t>
      </w:r>
    </w:p>
    <w:p w14:paraId="772948FF" w14:textId="77777777" w:rsidR="00D57605" w:rsidRDefault="00D57605" w:rsidP="00D57605">
      <w:pPr>
        <w:widowControl w:val="0"/>
        <w:suppressAutoHyphens w:val="0"/>
        <w:jc w:val="both"/>
        <w:rPr>
          <w:sz w:val="18"/>
          <w:szCs w:val="18"/>
          <w:lang w:val="it-IT"/>
        </w:rPr>
      </w:pPr>
    </w:p>
    <w:p w14:paraId="0207B909" w14:textId="2AB4921C" w:rsidR="00D57605" w:rsidRDefault="00D70BF1" w:rsidP="00D57605">
      <w:pPr>
        <w:pStyle w:val="Paragrafoelenco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che, ai sensi dell’art. 89, comma 8,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>il contratto sarà in ogni caso eseguito dal soggetto che partecipa alla gara, al quale è rilascia</w:t>
      </w:r>
      <w:r w:rsidR="00D87666" w:rsidRPr="00D57605">
        <w:rPr>
          <w:sz w:val="18"/>
          <w:szCs w:val="18"/>
          <w:lang w:val="it-IT"/>
        </w:rPr>
        <w:t>to il certificato di esecuzione;</w:t>
      </w:r>
    </w:p>
    <w:p w14:paraId="550AAC95" w14:textId="77777777" w:rsidR="00D57605" w:rsidRDefault="00D57605" w:rsidP="00D57605">
      <w:pPr>
        <w:pStyle w:val="Paragrafoelenco"/>
        <w:widowControl w:val="0"/>
        <w:suppressAutoHyphens w:val="0"/>
        <w:ind w:left="360"/>
        <w:jc w:val="both"/>
        <w:rPr>
          <w:sz w:val="18"/>
          <w:szCs w:val="18"/>
          <w:lang w:val="it-IT"/>
        </w:rPr>
      </w:pPr>
    </w:p>
    <w:p w14:paraId="489E2551" w14:textId="1901C835" w:rsidR="006A2F33" w:rsidRPr="006A2F33" w:rsidRDefault="00D87666" w:rsidP="006A2F33">
      <w:pPr>
        <w:pStyle w:val="Paragrafoelenco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che, ai sensi dell’art. 89, comma 1 </w:t>
      </w:r>
      <w:r w:rsidR="00D57605">
        <w:rPr>
          <w:sz w:val="18"/>
          <w:szCs w:val="18"/>
          <w:lang w:val="it-IT"/>
        </w:rPr>
        <w:t xml:space="preserve">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allega in originale o copia autentica il contratto in virtù del quale l'impresa ausiliaria si obbliga nei confronti del concorrente </w:t>
      </w:r>
      <w:r w:rsidRPr="00D57605">
        <w:rPr>
          <w:b/>
          <w:sz w:val="18"/>
          <w:szCs w:val="18"/>
          <w:lang w:val="it-IT"/>
        </w:rPr>
        <w:t>a fornire i requisiti e a mettere a disposizione le risorse necessarie per tutta la durata dell'appalto</w:t>
      </w:r>
      <w:r w:rsidRPr="00D57605">
        <w:rPr>
          <w:sz w:val="18"/>
          <w:szCs w:val="18"/>
          <w:lang w:val="it-IT"/>
        </w:rPr>
        <w:t xml:space="preserve">; </w:t>
      </w:r>
      <w:r w:rsidRPr="00D57605">
        <w:rPr>
          <w:b/>
          <w:sz w:val="18"/>
          <w:szCs w:val="18"/>
          <w:u w:val="single"/>
          <w:lang w:val="it-IT"/>
        </w:rPr>
        <w:t>il contratto deve riportare in modo compiuto, esplicito ed esauriente: a) oggetto: le risorse e i mezzi prestati in modo determinato e specifico; b) durata; c) ogni altro utile el</w:t>
      </w:r>
      <w:r w:rsidR="005301D7" w:rsidRPr="00D57605">
        <w:rPr>
          <w:b/>
          <w:sz w:val="18"/>
          <w:szCs w:val="18"/>
          <w:u w:val="single"/>
          <w:lang w:val="it-IT"/>
        </w:rPr>
        <w:t>emento ai fini dell’avvalimento;</w:t>
      </w:r>
    </w:p>
    <w:p w14:paraId="06D0B3ED" w14:textId="77777777" w:rsidR="006A2F33" w:rsidRPr="006A2F33" w:rsidRDefault="006A2F33" w:rsidP="006A2F33">
      <w:pPr>
        <w:widowControl w:val="0"/>
        <w:suppressAutoHyphens w:val="0"/>
        <w:jc w:val="both"/>
        <w:rPr>
          <w:sz w:val="18"/>
          <w:szCs w:val="18"/>
          <w:lang w:val="it-IT"/>
        </w:rPr>
      </w:pPr>
    </w:p>
    <w:p w14:paraId="298B2F9E" w14:textId="77E8AD1E" w:rsidR="00D87666" w:rsidRPr="006A2F33" w:rsidRDefault="00D17EBD" w:rsidP="006A2F33">
      <w:pPr>
        <w:pStyle w:val="Paragrafoelenco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6A2F33">
        <w:rPr>
          <w:sz w:val="18"/>
          <w:szCs w:val="18"/>
          <w:lang w:val="it-IT"/>
        </w:rPr>
        <w:t>che i</w:t>
      </w:r>
      <w:r w:rsidR="00D87666" w:rsidRPr="006A2F33">
        <w:rPr>
          <w:sz w:val="18"/>
          <w:szCs w:val="18"/>
          <w:lang w:val="it-IT"/>
        </w:rPr>
        <w:t xml:space="preserve">n caso di avvalimento dei requisiti relativi ai titoli di studio e professionali o alle esperienze professionali pertinenti </w:t>
      </w:r>
      <w:r w:rsidRPr="006A2F33">
        <w:rPr>
          <w:sz w:val="18"/>
          <w:szCs w:val="18"/>
          <w:lang w:val="it-IT"/>
        </w:rPr>
        <w:t xml:space="preserve">di cui all’ art. 89 co. 1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="00D87666" w:rsidRPr="006A2F33">
        <w:rPr>
          <w:sz w:val="18"/>
          <w:szCs w:val="18"/>
          <w:lang w:val="it-IT"/>
        </w:rPr>
        <w:t xml:space="preserve">e in generale in caso di avvalimento dei requisiti speciali di natura tecnico-professionale di cui all´art. 83 comma 1 lettera c)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6A2F33">
        <w:rPr>
          <w:b/>
          <w:sz w:val="18"/>
          <w:szCs w:val="18"/>
          <w:u w:val="single"/>
          <w:lang w:val="it-IT"/>
        </w:rPr>
        <w:t>nel contratto di avvalimento devono essere indicate le risorse – persone fisiche che l</w:t>
      </w:r>
      <w:r w:rsidR="008372D4">
        <w:rPr>
          <w:b/>
          <w:sz w:val="18"/>
          <w:szCs w:val="18"/>
          <w:u w:val="single"/>
          <w:lang w:val="it-IT"/>
        </w:rPr>
        <w:t>’</w:t>
      </w:r>
      <w:r w:rsidRPr="006A2F33">
        <w:rPr>
          <w:b/>
          <w:sz w:val="18"/>
          <w:szCs w:val="18"/>
          <w:u w:val="single"/>
          <w:lang w:val="it-IT"/>
        </w:rPr>
        <w:t>ausiliario mette a disposizione dell</w:t>
      </w:r>
      <w:r w:rsidR="008372D4">
        <w:rPr>
          <w:b/>
          <w:sz w:val="18"/>
          <w:szCs w:val="18"/>
          <w:u w:val="single"/>
          <w:lang w:val="it-IT"/>
        </w:rPr>
        <w:t>’</w:t>
      </w:r>
      <w:r w:rsidRPr="006A2F33">
        <w:rPr>
          <w:b/>
          <w:sz w:val="18"/>
          <w:szCs w:val="18"/>
          <w:u w:val="single"/>
          <w:lang w:val="it-IT"/>
        </w:rPr>
        <w:t>ausiliato e lo specifico obbligo per le stesse di eseguire personalmente i servizi per i quali è richiesto il requisito oggetto di avvalimento.</w:t>
      </w:r>
    </w:p>
    <w:p w14:paraId="5BAE864E" w14:textId="21D608C3" w:rsidR="00D17EBD" w:rsidRDefault="00D17EBD" w:rsidP="00D17EBD">
      <w:pPr>
        <w:pStyle w:val="Paragrafoelenco"/>
        <w:rPr>
          <w:b/>
          <w:sz w:val="18"/>
          <w:szCs w:val="18"/>
          <w:u w:val="single"/>
          <w:lang w:val="it-IT"/>
        </w:rPr>
      </w:pPr>
    </w:p>
    <w:p w14:paraId="2B1AE64D" w14:textId="4201DA0F" w:rsidR="00CF7C31" w:rsidRDefault="00CF7C31" w:rsidP="00D17EBD">
      <w:pPr>
        <w:pStyle w:val="Paragrafoelenco"/>
        <w:rPr>
          <w:b/>
          <w:sz w:val="18"/>
          <w:szCs w:val="18"/>
          <w:u w:val="single"/>
          <w:lang w:val="it-IT"/>
        </w:rPr>
      </w:pPr>
    </w:p>
    <w:p w14:paraId="05E0D9DA" w14:textId="77777777" w:rsidR="00CF7C31" w:rsidRPr="00AB4E74" w:rsidRDefault="00CF7C31" w:rsidP="00CF7C3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1E122463" w14:textId="77777777" w:rsidR="00CF7C31" w:rsidRDefault="00CF7C31" w:rsidP="00CF7C3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390AB98A" w14:textId="77777777" w:rsidR="00CF7C31" w:rsidRPr="00AB4E74" w:rsidRDefault="00CF7C31" w:rsidP="00CF7C31">
      <w:pPr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lang w:val="it-IT"/>
        </w:rPr>
      </w:pPr>
      <w:bookmarkStart w:id="11" w:name="_Hlk102463444"/>
      <w:r w:rsidRPr="00A72F71">
        <w:rPr>
          <w:color w:val="FF0000"/>
          <w:sz w:val="18"/>
          <w:szCs w:val="18"/>
          <w:highlight w:val="green"/>
          <w:lang w:val="it-IT"/>
        </w:rPr>
        <w:t>[lasciare solo in caso di procedure di gare finanziate con ri</w:t>
      </w:r>
      <w:r w:rsidRPr="00AB4E74">
        <w:rPr>
          <w:color w:val="FF0000"/>
          <w:sz w:val="18"/>
          <w:szCs w:val="18"/>
          <w:highlight w:val="green"/>
          <w:lang w:val="it-IT"/>
        </w:rPr>
        <w:t>sorse PNRR o PNC altrimenti cancellare – l’ultimo rapporto è quello riferito al biennio 20/21 che fotografa il numero di dipendenti dell’azienda al 31/12/2021. Dopo il 30/04/2024 tale data andrà modificata in 31/12/2023 – biennio 22/23 ]</w:t>
      </w:r>
    </w:p>
    <w:p w14:paraId="6B7CB939" w14:textId="77777777" w:rsidR="00CF7C31" w:rsidRPr="00AB4E74" w:rsidRDefault="00CF7C31" w:rsidP="00CF7C31">
      <w:pPr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lang w:val="it-IT"/>
        </w:rPr>
      </w:pPr>
    </w:p>
    <w:bookmarkStart w:id="12" w:name="_Hlk115166869"/>
    <w:p w14:paraId="2ADAB499" w14:textId="77777777" w:rsidR="00CF7C31" w:rsidRPr="00AB4E74" w:rsidRDefault="00CF7C31" w:rsidP="00CF7C31">
      <w:pPr>
        <w:shd w:val="clear" w:color="auto" w:fill="B4C6E7" w:themeFill="accent1" w:themeFillTint="66"/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lang w:val="it-IT"/>
        </w:rPr>
      </w:pPr>
      <w:r w:rsidRPr="00AB4E74">
        <w:rPr>
          <w:rFonts w:eastAsia="Arial Unicode MS"/>
          <w:color w:val="FF0000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4E74">
        <w:rPr>
          <w:rFonts w:eastAsia="Arial Unicode MS"/>
          <w:color w:val="FF0000"/>
          <w:sz w:val="18"/>
          <w:szCs w:val="18"/>
          <w:lang w:val="it-IT"/>
        </w:rPr>
        <w:instrText xml:space="preserve"> FORMCHECKBOX </w:instrText>
      </w:r>
      <w:r w:rsidR="00F43BFD">
        <w:rPr>
          <w:rFonts w:eastAsia="Arial Unicode MS"/>
          <w:color w:val="FF0000"/>
          <w:sz w:val="18"/>
          <w:szCs w:val="18"/>
          <w:lang w:val="it-IT"/>
        </w:rPr>
      </w:r>
      <w:r w:rsidR="00F43BFD">
        <w:rPr>
          <w:rFonts w:eastAsia="Arial Unicode MS"/>
          <w:color w:val="FF0000"/>
          <w:sz w:val="18"/>
          <w:szCs w:val="18"/>
          <w:lang w:val="it-IT"/>
        </w:rPr>
        <w:fldChar w:fldCharType="separate"/>
      </w:r>
      <w:r w:rsidRPr="00AB4E74">
        <w:rPr>
          <w:rFonts w:eastAsia="Arial Unicode MS"/>
          <w:color w:val="FF0000"/>
          <w:sz w:val="18"/>
          <w:szCs w:val="18"/>
          <w:lang w:val="it-IT"/>
        </w:rPr>
        <w:fldChar w:fldCharType="end"/>
      </w:r>
      <w:r w:rsidRPr="00AB4E74">
        <w:rPr>
          <w:rFonts w:eastAsia="Arial Unicode MS"/>
          <w:color w:val="FF0000"/>
          <w:sz w:val="18"/>
          <w:szCs w:val="18"/>
          <w:lang w:val="it-IT"/>
        </w:rPr>
        <w:tab/>
        <w:t xml:space="preserve">di essere una azienda pubblica o privata che alla data del 31/12/2021 occupava </w:t>
      </w:r>
      <w:r w:rsidRPr="00AB4E74">
        <w:rPr>
          <w:rFonts w:eastAsia="Arial Unicode MS"/>
          <w:b/>
          <w:bCs/>
          <w:color w:val="FF0000"/>
          <w:sz w:val="18"/>
          <w:szCs w:val="18"/>
          <w:lang w:val="it-IT"/>
        </w:rPr>
        <w:t>oltre cinquanta dipendenti</w:t>
      </w:r>
      <w:r w:rsidRPr="00AB4E74">
        <w:rPr>
          <w:rFonts w:eastAsia="Arial Unicode MS"/>
          <w:color w:val="FF0000"/>
          <w:sz w:val="18"/>
          <w:szCs w:val="18"/>
          <w:lang w:val="it-IT"/>
        </w:rPr>
        <w:t xml:space="preserve"> </w:t>
      </w:r>
      <w:bookmarkEnd w:id="12"/>
      <w:r w:rsidRPr="00AB4E74">
        <w:rPr>
          <w:rFonts w:eastAsia="Arial Unicode MS"/>
          <w:color w:val="FF0000"/>
          <w:sz w:val="18"/>
          <w:szCs w:val="18"/>
          <w:lang w:val="it-IT"/>
        </w:rPr>
        <w:t xml:space="preserve">e quindi </w:t>
      </w:r>
      <w:r w:rsidRPr="00AB4E74">
        <w:rPr>
          <w:rFonts w:eastAsia="Arial Unicode MS"/>
          <w:color w:val="FF0000"/>
          <w:sz w:val="18"/>
          <w:szCs w:val="18"/>
          <w:u w:val="single"/>
          <w:lang w:val="it-IT"/>
        </w:rPr>
        <w:t>tenuta a redigere</w:t>
      </w:r>
      <w:r w:rsidRPr="00AB4E74">
        <w:rPr>
          <w:rFonts w:eastAsia="Arial Unicode MS"/>
          <w:color w:val="FF0000"/>
          <w:sz w:val="18"/>
          <w:szCs w:val="18"/>
          <w:lang w:val="it-IT"/>
        </w:rPr>
        <w:t xml:space="preserve"> un rapporto almeno ogni due anni </w:t>
      </w:r>
      <w:bookmarkStart w:id="13" w:name="_Hlk115167226"/>
      <w:r w:rsidRPr="00AB4E74">
        <w:rPr>
          <w:rFonts w:eastAsia="Arial Unicode MS"/>
          <w:color w:val="FF0000"/>
          <w:sz w:val="18"/>
          <w:szCs w:val="18"/>
          <w:lang w:val="it-IT"/>
        </w:rPr>
        <w:t xml:space="preserve">sulla situazione del personale </w:t>
      </w:r>
      <w:r w:rsidRPr="00AB4E74">
        <w:rPr>
          <w:color w:val="FF0000"/>
          <w:sz w:val="18"/>
          <w:szCs w:val="18"/>
          <w:lang w:val="it-IT"/>
        </w:rPr>
        <w:t>di cui all’art. 46 d.lgs. 198/2006</w:t>
      </w:r>
      <w:bookmarkEnd w:id="13"/>
      <w:r w:rsidRPr="00AB4E74">
        <w:rPr>
          <w:color w:val="FF0000"/>
          <w:sz w:val="18"/>
          <w:szCs w:val="18"/>
          <w:lang w:val="it-IT"/>
        </w:rPr>
        <w:t>;</w:t>
      </w:r>
    </w:p>
    <w:p w14:paraId="234F12D9" w14:textId="77777777" w:rsidR="00CF7C31" w:rsidRPr="00AB4E74" w:rsidRDefault="00CF7C31" w:rsidP="00CF7C31">
      <w:pPr>
        <w:shd w:val="clear" w:color="auto" w:fill="B4C6E7" w:themeFill="accent1" w:themeFillTint="66"/>
        <w:autoSpaceDE w:val="0"/>
        <w:spacing w:line="360" w:lineRule="auto"/>
        <w:ind w:left="426" w:hanging="426"/>
        <w:jc w:val="both"/>
        <w:rPr>
          <w:rFonts w:eastAsia="Arial Unicode MS"/>
          <w:color w:val="FF0000"/>
          <w:sz w:val="18"/>
          <w:szCs w:val="18"/>
          <w:lang w:val="it-IT"/>
        </w:rPr>
      </w:pPr>
      <w:r w:rsidRPr="00AB4E74">
        <w:rPr>
          <w:rFonts w:eastAsia="Arial Unicode MS"/>
          <w:color w:val="FF0000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4E74">
        <w:rPr>
          <w:rFonts w:eastAsia="Arial Unicode MS"/>
          <w:color w:val="FF0000"/>
          <w:sz w:val="18"/>
          <w:szCs w:val="18"/>
          <w:lang w:val="it-IT"/>
        </w:rPr>
        <w:instrText xml:space="preserve"> FORMCHECKBOX </w:instrText>
      </w:r>
      <w:r w:rsidR="00F43BFD">
        <w:rPr>
          <w:rFonts w:eastAsia="Arial Unicode MS"/>
          <w:color w:val="FF0000"/>
          <w:sz w:val="18"/>
          <w:szCs w:val="18"/>
          <w:lang w:val="it-IT"/>
        </w:rPr>
      </w:r>
      <w:r w:rsidR="00F43BFD">
        <w:rPr>
          <w:rFonts w:eastAsia="Arial Unicode MS"/>
          <w:color w:val="FF0000"/>
          <w:sz w:val="18"/>
          <w:szCs w:val="18"/>
          <w:lang w:val="it-IT"/>
        </w:rPr>
        <w:fldChar w:fldCharType="separate"/>
      </w:r>
      <w:r w:rsidRPr="00AB4E74">
        <w:rPr>
          <w:rFonts w:eastAsia="Arial Unicode MS"/>
          <w:color w:val="FF0000"/>
          <w:sz w:val="18"/>
          <w:szCs w:val="18"/>
          <w:lang w:val="it-IT"/>
        </w:rPr>
        <w:fldChar w:fldCharType="end"/>
      </w:r>
      <w:r w:rsidRPr="00AB4E74">
        <w:rPr>
          <w:rFonts w:eastAsia="Arial Unicode MS"/>
          <w:color w:val="FF0000"/>
          <w:sz w:val="18"/>
          <w:szCs w:val="18"/>
          <w:lang w:val="it-IT"/>
        </w:rPr>
        <w:tab/>
        <w:t>di essere una azienda pubblica o privata che alla data del 31/12/2021 NON occupava oltre cinquanta dipendenti e quindi di NON essere tenuta a redigere un rapporto almeno ogni due anni sulla situazione del personale di cui all’art. 46 d.lgs. 198/2006</w:t>
      </w:r>
    </w:p>
    <w:p w14:paraId="2B92CA54" w14:textId="77777777" w:rsidR="00CF7C31" w:rsidRPr="00AF761E" w:rsidRDefault="00CF7C31" w:rsidP="00CF7C31">
      <w:pPr>
        <w:shd w:val="clear" w:color="auto" w:fill="B4C6E7" w:themeFill="accent1" w:themeFillTint="66"/>
        <w:autoSpaceDE w:val="0"/>
        <w:ind w:left="425" w:hanging="425"/>
        <w:jc w:val="both"/>
        <w:rPr>
          <w:color w:val="FF0000"/>
          <w:sz w:val="18"/>
          <w:szCs w:val="18"/>
          <w:lang w:val="it-IT"/>
        </w:rPr>
      </w:pPr>
    </w:p>
    <w:p w14:paraId="3968B489" w14:textId="77777777" w:rsidR="00CF7C31" w:rsidRPr="00AF761E" w:rsidRDefault="00CF7C31" w:rsidP="00CF7C31">
      <w:pPr>
        <w:shd w:val="clear" w:color="auto" w:fill="B4C6E7" w:themeFill="accent1" w:themeFillTint="66"/>
        <w:autoSpaceDE w:val="0"/>
        <w:spacing w:line="360" w:lineRule="auto"/>
        <w:ind w:left="425" w:hanging="425"/>
        <w:jc w:val="both"/>
        <w:rPr>
          <w:rFonts w:eastAsia="Arial Unicode MS"/>
          <w:color w:val="FF0000"/>
          <w:sz w:val="18"/>
          <w:szCs w:val="18"/>
          <w:u w:val="single"/>
          <w:lang w:val="it-IT"/>
        </w:rPr>
      </w:pP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61E">
        <w:rPr>
          <w:rFonts w:eastAsia="Arial Unicode MS"/>
          <w:color w:val="FF0000"/>
          <w:sz w:val="18"/>
          <w:szCs w:val="18"/>
          <w:lang w:val="it-IT"/>
        </w:rPr>
        <w:instrText xml:space="preserve"> FORMCHECKBOX </w:instrText>
      </w:r>
      <w:r w:rsidR="00F43BFD">
        <w:rPr>
          <w:rFonts w:eastAsia="Arial Unicode MS"/>
          <w:color w:val="FF0000"/>
          <w:sz w:val="18"/>
          <w:szCs w:val="18"/>
          <w:lang w:val="it-IT"/>
        </w:rPr>
      </w:r>
      <w:r w:rsidR="00F43BFD">
        <w:rPr>
          <w:rFonts w:eastAsia="Arial Unicode MS"/>
          <w:color w:val="FF0000"/>
          <w:sz w:val="18"/>
          <w:szCs w:val="18"/>
          <w:lang w:val="it-IT"/>
        </w:rPr>
        <w:fldChar w:fldCharType="separate"/>
      </w: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end"/>
      </w:r>
      <w:r w:rsidRPr="00AF761E">
        <w:rPr>
          <w:rFonts w:eastAsia="Arial Unicode MS"/>
          <w:color w:val="FF0000"/>
          <w:sz w:val="18"/>
          <w:szCs w:val="18"/>
          <w:lang w:val="it-IT"/>
        </w:rPr>
        <w:tab/>
        <w:t xml:space="preserve">di essere un’azienda pubblica o privata che occupa trai i </w:t>
      </w:r>
      <w:r w:rsidRPr="00AF761E">
        <w:rPr>
          <w:rFonts w:eastAsia="Arial Unicode MS"/>
          <w:b/>
          <w:bCs/>
          <w:color w:val="FF0000"/>
          <w:sz w:val="18"/>
          <w:szCs w:val="18"/>
          <w:lang w:val="it-IT"/>
        </w:rPr>
        <w:t>quindici ed i cinquanta dipendenti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compresi e quindi </w:t>
      </w:r>
      <w:r w:rsidRPr="00AF761E">
        <w:rPr>
          <w:rFonts w:eastAsia="Arial Unicode MS"/>
          <w:b/>
          <w:bCs/>
          <w:color w:val="FF0000"/>
          <w:sz w:val="18"/>
          <w:szCs w:val="18"/>
          <w:u w:val="single"/>
          <w:lang w:val="it-IT"/>
        </w:rPr>
        <w:t>tenuta a redigere e consegnare alla stazione appaltante entro sei mesi dalla stipula del contratto:</w:t>
      </w:r>
    </w:p>
    <w:p w14:paraId="00E2B235" w14:textId="77777777" w:rsidR="00CF7C31" w:rsidRPr="00AF761E" w:rsidRDefault="00CF7C31" w:rsidP="00CF7C31">
      <w:pPr>
        <w:numPr>
          <w:ilvl w:val="0"/>
          <w:numId w:val="5"/>
        </w:numPr>
        <w:shd w:val="clear" w:color="auto" w:fill="B4C6E7" w:themeFill="accent1" w:themeFillTint="66"/>
        <w:autoSpaceDE w:val="0"/>
        <w:spacing w:line="360" w:lineRule="auto"/>
        <w:jc w:val="both"/>
        <w:rPr>
          <w:rFonts w:eastAsia="Arial Unicode MS"/>
          <w:color w:val="FF0000"/>
          <w:sz w:val="18"/>
          <w:szCs w:val="18"/>
          <w:lang w:val="it-IT"/>
        </w:rPr>
      </w:pPr>
      <w:bookmarkStart w:id="14" w:name="_Hlk103091971"/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 xml:space="preserve">ai sensi dell’art. 47, </w:t>
      </w:r>
      <w:r w:rsidRPr="00AF761E">
        <w:rPr>
          <w:rFonts w:eastAsia="Arial Unicode MS"/>
          <w:b/>
          <w:bCs/>
          <w:color w:val="FF0000"/>
          <w:sz w:val="18"/>
          <w:szCs w:val="18"/>
          <w:u w:val="single"/>
          <w:lang w:val="it-IT"/>
        </w:rPr>
        <w:t>comma 3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 xml:space="preserve">, della legge 108/2021, una relazione di genere </w:t>
      </w:r>
      <w:bookmarkEnd w:id="14"/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sulla situazione del personale maschile e femminile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in ognuna delle professioni ed in relazione allo stato di assunzioni, della formazione, della promozione professionale, dei livelli, dei passaggi di categoria o di qualifica, di altri fenomeni di mobilità, dell’intervento della Cassa integrazione guadagni, dei licenziamenti, dei prepensionamenti e pensionamenti, della retribuzione effettivamente corrisposta 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e trasmettere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alle rappresentanze sindacali aziendali e alla consigliera e al consigliere regionale/provinciale di parità;</w:t>
      </w:r>
    </w:p>
    <w:p w14:paraId="13DB44D8" w14:textId="77777777" w:rsidR="00CF7C31" w:rsidRPr="00AF761E" w:rsidRDefault="00CF7C31" w:rsidP="00CF7C31">
      <w:pPr>
        <w:numPr>
          <w:ilvl w:val="0"/>
          <w:numId w:val="5"/>
        </w:numPr>
        <w:shd w:val="clear" w:color="auto" w:fill="B4C6E7" w:themeFill="accent1" w:themeFillTint="66"/>
        <w:autoSpaceDE w:val="0"/>
        <w:spacing w:line="360" w:lineRule="auto"/>
        <w:jc w:val="both"/>
        <w:rPr>
          <w:rFonts w:eastAsia="Arial Unicode MS"/>
          <w:color w:val="FF0000"/>
          <w:sz w:val="18"/>
          <w:szCs w:val="18"/>
          <w:lang w:val="it-IT"/>
        </w:rPr>
      </w:pP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 xml:space="preserve">ai sensi dell’art. 47, </w:t>
      </w:r>
      <w:r w:rsidRPr="00AF761E">
        <w:rPr>
          <w:rFonts w:eastAsia="Arial Unicode MS"/>
          <w:b/>
          <w:bCs/>
          <w:color w:val="FF0000"/>
          <w:sz w:val="18"/>
          <w:szCs w:val="18"/>
          <w:u w:val="single"/>
          <w:lang w:val="it-IT"/>
        </w:rPr>
        <w:t>comma 3-bis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, della legge 108/2021, una certificazione e relazione circa il rispetto delle norme che disciplinano il diritto al lavoro delle persone con disabilità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>, di cui all’articolo 17 della legge 12 marzo 1999, n. 68,</w:t>
      </w:r>
      <w:r w:rsidRPr="00AF761E">
        <w:rPr>
          <w:lang w:val="it-IT"/>
        </w:rPr>
        <w:t xml:space="preserve"> 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che contenga, altresì, l’illustrazione di eventuali sanzioni e provvedimenti posti a carico dell’appaltatore nel triennio precedente la data di scadenza della presentazione delle offerte. La relazione deve 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inoltre essere trasmessa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anche alle rappresentanze sindacali aziendali.</w:t>
      </w:r>
    </w:p>
    <w:p w14:paraId="5DECBEAD" w14:textId="77777777" w:rsidR="00CF7C31" w:rsidRPr="00AF761E" w:rsidRDefault="00CF7C31" w:rsidP="00CF7C31">
      <w:pPr>
        <w:shd w:val="clear" w:color="auto" w:fill="B4C6E7" w:themeFill="accent1" w:themeFillTint="66"/>
        <w:autoSpaceDE w:val="0"/>
        <w:ind w:left="360"/>
        <w:jc w:val="both"/>
        <w:rPr>
          <w:rFonts w:eastAsia="Arial Unicode MS"/>
          <w:color w:val="FF0000"/>
          <w:sz w:val="18"/>
          <w:szCs w:val="18"/>
          <w:lang w:val="it-IT"/>
        </w:rPr>
      </w:pPr>
    </w:p>
    <w:p w14:paraId="5E5BDEA1" w14:textId="77777777" w:rsidR="00CF7C31" w:rsidRPr="00306C79" w:rsidRDefault="00CF7C31" w:rsidP="00CF7C31">
      <w:pPr>
        <w:shd w:val="clear" w:color="auto" w:fill="B4C6E7" w:themeFill="accent1" w:themeFillTint="66"/>
        <w:autoSpaceDE w:val="0"/>
        <w:ind w:left="426" w:hanging="426"/>
        <w:jc w:val="both"/>
        <w:rPr>
          <w:color w:val="FF0000"/>
          <w:sz w:val="18"/>
          <w:szCs w:val="18"/>
          <w:lang w:val="it-IT"/>
        </w:rPr>
      </w:pP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61E">
        <w:rPr>
          <w:rFonts w:eastAsia="Arial Unicode MS"/>
          <w:color w:val="FF0000"/>
          <w:sz w:val="18"/>
          <w:szCs w:val="18"/>
          <w:lang w:val="it-IT"/>
        </w:rPr>
        <w:instrText xml:space="preserve"> FORMCHECKBOX </w:instrText>
      </w:r>
      <w:r w:rsidR="00F43BFD">
        <w:rPr>
          <w:rFonts w:eastAsia="Arial Unicode MS"/>
          <w:color w:val="FF0000"/>
          <w:sz w:val="18"/>
          <w:szCs w:val="18"/>
          <w:lang w:val="it-IT"/>
        </w:rPr>
      </w:r>
      <w:r w:rsidR="00F43BFD">
        <w:rPr>
          <w:rFonts w:eastAsia="Arial Unicode MS"/>
          <w:color w:val="FF0000"/>
          <w:sz w:val="18"/>
          <w:szCs w:val="18"/>
          <w:lang w:val="it-IT"/>
        </w:rPr>
        <w:fldChar w:fldCharType="separate"/>
      </w: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end"/>
      </w:r>
      <w:r w:rsidRPr="00AF761E">
        <w:rPr>
          <w:rFonts w:eastAsia="Arial Unicode MS"/>
          <w:color w:val="FF0000"/>
          <w:sz w:val="18"/>
          <w:szCs w:val="18"/>
          <w:lang w:val="it-IT"/>
        </w:rPr>
        <w:tab/>
        <w:t>di non rientrare in alcuna delle due opzioni precedenti.</w:t>
      </w:r>
    </w:p>
    <w:bookmarkEnd w:id="11"/>
    <w:p w14:paraId="0578BEAD" w14:textId="77777777" w:rsidR="00CF7C31" w:rsidRDefault="00CF7C31" w:rsidP="00CF7C3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5C17533B" w14:textId="77777777" w:rsidR="00CF7C31" w:rsidRPr="005301D7" w:rsidRDefault="00CF7C31" w:rsidP="00D17EBD">
      <w:pPr>
        <w:pStyle w:val="Paragrafoelenco"/>
        <w:rPr>
          <w:b/>
          <w:sz w:val="18"/>
          <w:szCs w:val="18"/>
          <w:u w:val="single"/>
          <w:lang w:val="it-IT"/>
        </w:rPr>
      </w:pPr>
    </w:p>
    <w:p w14:paraId="6923A8DA" w14:textId="77777777" w:rsidR="00D17EBD" w:rsidRPr="00D17EBD" w:rsidRDefault="00D17EBD" w:rsidP="00AF4D05">
      <w:pPr>
        <w:widowControl w:val="0"/>
        <w:suppressAutoHyphens w:val="0"/>
        <w:jc w:val="both"/>
        <w:rPr>
          <w:b/>
          <w:highlight w:val="yellow"/>
          <w:u w:val="single"/>
          <w:lang w:val="it-IT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D17EBD" w:rsidRPr="00254E05" w14:paraId="2611F9DE" w14:textId="77777777" w:rsidTr="007C5BFE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FD58" w14:textId="77777777" w:rsidR="00D17EBD" w:rsidRPr="00254E05" w:rsidRDefault="00D17EBD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54E05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5752FF1E" w14:textId="1B2D9746" w:rsidR="00D17EBD" w:rsidRPr="00254E05" w:rsidRDefault="00D17EBD" w:rsidP="007C5BFE">
            <w:pPr>
              <w:widowControl w:val="0"/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254E05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254E05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254E05">
              <w:rPr>
                <w:sz w:val="18"/>
                <w:szCs w:val="18"/>
                <w:lang w:val="it-IT"/>
              </w:rPr>
            </w:r>
            <w:r w:rsidRPr="00254E05">
              <w:rPr>
                <w:sz w:val="18"/>
                <w:szCs w:val="18"/>
                <w:lang w:val="it-IT"/>
              </w:rPr>
              <w:fldChar w:fldCharType="separate"/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EF06601" w14:textId="77777777" w:rsidR="007F6ECE" w:rsidRDefault="007F6ECE" w:rsidP="007A0274">
      <w:pPr>
        <w:pStyle w:val="sche3"/>
        <w:spacing w:line="360" w:lineRule="auto"/>
        <w:jc w:val="left"/>
        <w:outlineLvl w:val="0"/>
        <w:rPr>
          <w:b/>
          <w:bCs/>
          <w:sz w:val="18"/>
          <w:szCs w:val="18"/>
          <w:lang w:val="it-IT"/>
        </w:rPr>
      </w:pPr>
    </w:p>
    <w:tbl>
      <w:tblPr>
        <w:tblW w:w="97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0274" w:rsidRPr="0072234D" w14:paraId="25C68014" w14:textId="77777777" w:rsidTr="007A0274">
        <w:tc>
          <w:tcPr>
            <w:tcW w:w="4870" w:type="dxa"/>
          </w:tcPr>
          <w:p w14:paraId="2785F939" w14:textId="77777777" w:rsidR="007A0274" w:rsidRPr="0072234D" w:rsidRDefault="007A0274" w:rsidP="007A0274">
            <w:pPr>
              <w:suppressAutoHyphens w:val="0"/>
              <w:spacing w:after="160" w:line="259" w:lineRule="auto"/>
              <w:rPr>
                <w:sz w:val="18"/>
                <w:szCs w:val="18"/>
                <w:lang w:val="it-IT"/>
              </w:rPr>
            </w:pPr>
            <w:bookmarkStart w:id="15" w:name="_Hlk30673007"/>
          </w:p>
        </w:tc>
        <w:tc>
          <w:tcPr>
            <w:tcW w:w="4876" w:type="dxa"/>
          </w:tcPr>
          <w:p w14:paraId="59B6D6C6" w14:textId="77777777" w:rsidR="007A0274" w:rsidRPr="0072234D" w:rsidRDefault="007A0274" w:rsidP="007C5BFE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14:paraId="565A4651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2234D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604869D7" w14:textId="77777777" w:rsidR="007A0274" w:rsidRPr="00712E7E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12E7E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6" w:name="Testo78"/>
            <w:r w:rsidRPr="00712E7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712E7E">
              <w:rPr>
                <w:sz w:val="18"/>
                <w:szCs w:val="18"/>
                <w:lang w:val="it-IT"/>
              </w:rPr>
            </w:r>
            <w:r w:rsidRPr="00712E7E">
              <w:rPr>
                <w:sz w:val="18"/>
                <w:szCs w:val="18"/>
                <w:lang w:val="it-IT"/>
              </w:rPr>
              <w:fldChar w:fldCharType="separate"/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fldChar w:fldCharType="end"/>
            </w:r>
            <w:bookmarkEnd w:id="16"/>
          </w:p>
          <w:p w14:paraId="551143D5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A183F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12641D58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14:paraId="4B2C4134" w14:textId="77777777" w:rsidR="007A0274" w:rsidRDefault="007A0274" w:rsidP="007A0274">
      <w:pPr>
        <w:spacing w:line="360" w:lineRule="auto"/>
        <w:jc w:val="both"/>
        <w:rPr>
          <w:sz w:val="18"/>
          <w:szCs w:val="18"/>
          <w:lang w:val="it-IT"/>
        </w:rPr>
      </w:pPr>
    </w:p>
    <w:p w14:paraId="4FC7B913" w14:textId="1DD3ABDE" w:rsidR="005301D7" w:rsidRDefault="005301D7" w:rsidP="00B23199">
      <w:pPr>
        <w:tabs>
          <w:tab w:val="left" w:pos="1488"/>
        </w:tabs>
        <w:spacing w:line="360" w:lineRule="auto"/>
        <w:jc w:val="both"/>
        <w:rPr>
          <w:lang w:val="it-IT"/>
        </w:rPr>
      </w:pPr>
    </w:p>
    <w:p w14:paraId="15243FDB" w14:textId="45E6F757" w:rsidR="005301D7" w:rsidRPr="005301D7" w:rsidRDefault="005301D7" w:rsidP="005301D7">
      <w:pPr>
        <w:suppressAutoHyphens w:val="0"/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2AB28256" w14:textId="77777777" w:rsidR="005301D7" w:rsidRPr="00401696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940"/>
        </w:tabs>
        <w:spacing w:line="360" w:lineRule="auto"/>
        <w:rPr>
          <w:b/>
          <w:bCs/>
          <w:iCs/>
          <w:color w:val="FF0000"/>
          <w:sz w:val="18"/>
          <w:szCs w:val="18"/>
          <w:lang w:val="it-IT"/>
        </w:rPr>
      </w:pPr>
      <w:bookmarkStart w:id="17" w:name="_Hlk515435169"/>
    </w:p>
    <w:p w14:paraId="1D3EE58D" w14:textId="77777777" w:rsidR="005301D7" w:rsidRPr="007F3E8B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7F3E8B">
        <w:rPr>
          <w:b/>
          <w:bCs/>
          <w:i/>
          <w:iCs/>
          <w:sz w:val="18"/>
          <w:szCs w:val="18"/>
          <w:lang w:val="it-IT"/>
        </w:rPr>
        <w:t xml:space="preserve">INFORMATIVA IN MATERIA DI PROTEZIONE DEI DATI PERSONALI </w:t>
      </w:r>
    </w:p>
    <w:p w14:paraId="10F91091" w14:textId="77777777" w:rsidR="005301D7" w:rsidRPr="007F3E8B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14:paraId="3DFD42F3" w14:textId="77777777" w:rsidR="005301D7" w:rsidRPr="007F3E8B" w:rsidRDefault="005301D7" w:rsidP="005301D7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14:paraId="409C3EAF" w14:textId="77777777" w:rsidR="00BA1EE7" w:rsidRPr="00BD472F" w:rsidRDefault="00BA1EE7" w:rsidP="00BA1EE7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8"/>
          <w:szCs w:val="28"/>
          <w:lang w:val="it-IT"/>
        </w:rPr>
      </w:pPr>
      <w:bookmarkStart w:id="18" w:name="_Hlk52370274"/>
      <w:bookmarkEnd w:id="17"/>
      <w:bookmarkEnd w:id="15"/>
      <w:r w:rsidRPr="00BD472F">
        <w:rPr>
          <w:b/>
          <w:i/>
          <w:iCs/>
          <w:color w:val="0000FF"/>
          <w:sz w:val="28"/>
          <w:szCs w:val="28"/>
          <w:highlight w:val="green"/>
          <w:lang w:val="it-IT"/>
        </w:rPr>
        <w:t>Attenzione: inserire l’informativa ai sensi degli art. 13 e 14 del Regolamento UE 2016/679 del Parlamento Europeo e del Consiglio del 27 aprile 2016 (GDPR)</w:t>
      </w:r>
    </w:p>
    <w:p w14:paraId="451D954B" w14:textId="77777777" w:rsidR="00BA1EE7" w:rsidRDefault="00BA1EE7" w:rsidP="00BA1EE7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</w:p>
    <w:tbl>
      <w:tblPr>
        <w:tblW w:w="9781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BA1EE7" w:rsidRPr="00F4573A" w14:paraId="49A80539" w14:textId="77777777" w:rsidTr="00DA6EE0">
        <w:trPr>
          <w:trHeight w:val="1060"/>
        </w:trPr>
        <w:tc>
          <w:tcPr>
            <w:tcW w:w="9781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1AF5304C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bookmarkStart w:id="19" w:name="_Hlk516226516"/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Informativa ai sensi degli artt. 13 e 14 del Regolamento UE 2016/679 (RGPD)</w:t>
            </w:r>
          </w:p>
          <w:p w14:paraId="4B4A831D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</w:p>
          <w:p w14:paraId="0494CF86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Titolare del trattamento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dei dati personali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è l’ente committente (vedasi disciplinare di gara)</w:t>
            </w:r>
          </w:p>
          <w:p w14:paraId="5BE9EEF1" w14:textId="47DDD599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Responsabile del trattamento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ex art. 28 RGPD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è</w:t>
            </w: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l’Agenzia per i procedimenti e la vigilanza in materia di contratti pubblici di lavori, servizi e forniture – ACP, via Alto Adige 50, 39100 Bolzano, e-mail: </w:t>
            </w:r>
            <w:hyperlink r:id="rId7">
              <w:r w:rsidRPr="00F4573A">
                <w:rPr>
                  <w:rFonts w:eastAsia="Arial"/>
                  <w:color w:val="FF0000"/>
                  <w:sz w:val="18"/>
                  <w:szCs w:val="18"/>
                  <w:u w:val="single"/>
                  <w:lang w:val="it-IT"/>
                </w:rPr>
                <w:t>acp@provincia.bz.it</w:t>
              </w:r>
            </w:hyperlink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; PEC: </w:t>
            </w:r>
            <w:r w:rsidRPr="00F4573A">
              <w:rPr>
                <w:rFonts w:eastAsia="Arial"/>
                <w:color w:val="FF0000"/>
                <w:sz w:val="18"/>
                <w:szCs w:val="18"/>
                <w:u w:val="single"/>
                <w:lang w:val="it-IT"/>
              </w:rPr>
              <w:t>agenturauftraege.agenziaappalti@pec.prov.bz.it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. </w:t>
            </w:r>
            <w:r w:rsidR="005C390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legale rappresentante dell’ACP è la Direttrice Dott.ssa </w:t>
            </w:r>
            <w:r w:rsidR="00C869B5">
              <w:rPr>
                <w:rFonts w:eastAsia="Arial"/>
                <w:color w:val="FF0000"/>
                <w:sz w:val="18"/>
                <w:szCs w:val="18"/>
                <w:lang w:val="it-IT"/>
              </w:rPr>
              <w:t>Petra Mahlknecht</w:t>
            </w:r>
            <w:r w:rsidR="005C390B">
              <w:rPr>
                <w:rFonts w:eastAsia="Arial"/>
                <w:color w:val="FF0000"/>
                <w:sz w:val="18"/>
                <w:szCs w:val="18"/>
                <w:lang w:val="it-IT"/>
              </w:rPr>
              <w:t>.</w:t>
            </w:r>
          </w:p>
          <w:p w14:paraId="38807449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Sub-responsabili del trattamento ex art. 28, par. 4 RGPD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sono i soggetti terzi fornitori di servizi per l’ACP con compiti di gestione operativa inerenti alla procedura di gara, o comunque ad essa legati da rapporto contrattuale unicamente per le finalità sotto descritte.</w:t>
            </w:r>
          </w:p>
          <w:p w14:paraId="32F9DB1A" w14:textId="2608B7FA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Responsabile della protezione dei dati (RPD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): </w:t>
            </w:r>
            <w:r w:rsidR="00487F8F" w:rsidRPr="00487F8F">
              <w:rPr>
                <w:rFonts w:eastAsia="Arial"/>
                <w:color w:val="FF0000"/>
                <w:sz w:val="18"/>
                <w:szCs w:val="18"/>
                <w:lang w:val="it-IT"/>
              </w:rPr>
              <w:t>PL CONSULTING SRLS, via Manzoni 65, 39012 Merano (BZ), e-mail: info@pl-consulting.it; PEC: pl_consulting@pec.it.</w:t>
            </w:r>
          </w:p>
          <w:p w14:paraId="36575255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Origine dei dati: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vengono raccolti presso l’interessato (concorrenti) e presso archivi, registri, albi ed elenchi tenuti da soggetti pubblici ai sensi della legge.</w:t>
            </w:r>
          </w:p>
          <w:p w14:paraId="4EFE5135" w14:textId="77777777" w:rsidR="00BA1EE7" w:rsidRPr="00F4573A" w:rsidRDefault="00BA1EE7" w:rsidP="00DA6EE0">
            <w:pPr>
              <w:tabs>
                <w:tab w:val="left" w:pos="5843"/>
              </w:tabs>
              <w:ind w:left="-143"/>
              <w:jc w:val="both"/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Categorie dei dati: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raccolti sono: dati identificativi e dati giudiziari (</w:t>
            </w:r>
            <w:r w:rsidRPr="00F4573A">
              <w:rPr>
                <w:color w:val="FF0000"/>
                <w:sz w:val="18"/>
                <w:szCs w:val="18"/>
                <w:lang w:val="it-IT"/>
              </w:rPr>
              <w:t xml:space="preserve">relativi a condanne, sanzioni e comunque provvedimenti derivanti da illeciti di natura penale, civile, amministrativa, previdenziale, contributiva e tributaria di cui all’art. 80 del D.lgs. n. 50/2016). In 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particolare, tale trattamento risulta necessario al fine del corretto espletamento della procedura di gara. In caso di mancato conferimento la procedura stessa non potrà essere portata a buon fine.</w:t>
            </w:r>
          </w:p>
          <w:p w14:paraId="0D7E3F4A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Finalità e natura del trattamento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: I dati forniti vengono</w:t>
            </w:r>
            <w:r w:rsidRPr="00F4573A">
              <w:rPr>
                <w:rFonts w:eastAsia="Calibri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raccolti e trattati da ACP,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14:paraId="3F4EB5FA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Il trattamento dei dati giudiziari è effettuato esclusivamente per valutare il possesso dei requisiti previsti dalla vigente normativa applicabile ed avviene sulla base dell’”Autorizzazione al trattamento dei dati a carattere giudiziario da parte di privati, di enti pubblici economici e di soggetti pubblici”, rilasciata dal Garante per la protezione dei dati personali. Il conferimento dei dati è obbligatorio per lo svolgimento dei compiti amministrativi richiesti. </w:t>
            </w:r>
            <w:r w:rsidRPr="00F4573A">
              <w:rPr>
                <w:rFonts w:eastAsia="Arial"/>
                <w:color w:val="FF0000"/>
                <w:sz w:val="18"/>
                <w:szCs w:val="18"/>
              </w:rPr>
              <w:t>Il rifiuto può precludere l’effettuazione della relativa istruttoria.</w:t>
            </w:r>
          </w:p>
        </w:tc>
      </w:tr>
      <w:tr w:rsidR="00BA1EE7" w:rsidRPr="00F43BFD" w14:paraId="495E269C" w14:textId="77777777" w:rsidTr="00DA6EE0">
        <w:trPr>
          <w:trHeight w:val="1060"/>
        </w:trPr>
        <w:tc>
          <w:tcPr>
            <w:tcW w:w="9781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4DDD2789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Comunicazione e destinatari dei dati: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raccolti potranno altresì essere conosciuti da:</w:t>
            </w:r>
          </w:p>
          <w:p w14:paraId="384285B7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- soggetti incaricati del trattamento che a vario titolo operano nell’ambito di ACP a cui sono impartite per iscritto le dovute istruzioni per un lecito trattamento dei dati;</w:t>
            </w:r>
          </w:p>
          <w:p w14:paraId="6B109A3D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altre Amministrazioni e Autorità pubbliche, cui i dati potranno essere comunicati per adempimenti procedimentali; </w:t>
            </w:r>
          </w:p>
          <w:p w14:paraId="76FA116A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altri concorrenti che facciano richiesta di accesso ai documenti di gara, secondo le modalità e nei limiti di quanto previsto dalla vigente normativa in materia; </w:t>
            </w:r>
          </w:p>
          <w:p w14:paraId="727B0811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- soggetti esterni, i cui nominativi sono a disposizione degli interessati, facenti parte delle Commissioni di valutazione di volta in volta costituite;</w:t>
            </w:r>
          </w:p>
          <w:p w14:paraId="74F1580D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legali incaricati per la tutela dell’ACP in sede giudiziaria. </w:t>
            </w:r>
          </w:p>
          <w:p w14:paraId="69CBEFDE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In ogni caso, operazioni di comunicazione di dati personali, diversi da quelli sensibili e giudiziari, potranno essere effettuate dall’ACP nel rispetto di quanto previsto Regolamento UE/2016/679 (RGPD).</w:t>
            </w:r>
          </w:p>
          <w:p w14:paraId="4FBE0F4F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BA1EE7" w:rsidRPr="00F43BFD" w14:paraId="35C8EAED" w14:textId="77777777" w:rsidTr="00DA6EE0">
        <w:trPr>
          <w:trHeight w:val="380"/>
        </w:trPr>
        <w:tc>
          <w:tcPr>
            <w:tcW w:w="9781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3BFC1181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Diffusione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14:paraId="50384BBE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843"/>
              </w:tabs>
              <w:ind w:left="-143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Durata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: I dati conferiti saranno conservati secondo quanto stabilito dalla vigente normativa.</w:t>
            </w:r>
          </w:p>
          <w:p w14:paraId="1ABE959D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Diritti dell’interessato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: In base alla normativa vigente l’interessato/l’interessata ha diritto di ottenere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La richiesta è disponibile alla seguente pagina web</w:t>
            </w:r>
            <w:r w:rsidRPr="00F4573A">
              <w:rPr>
                <w:rFonts w:eastAsia="Arial"/>
                <w:i/>
                <w:color w:val="FF0000"/>
                <w:sz w:val="18"/>
                <w:szCs w:val="18"/>
                <w:lang w:val="it-IT"/>
              </w:rPr>
              <w:t>:</w:t>
            </w:r>
            <w:r w:rsidRPr="00F4573A">
              <w:rPr>
                <w:rFonts w:eastAsia="Calibri"/>
                <w:color w:val="FF0000"/>
                <w:sz w:val="18"/>
                <w:szCs w:val="18"/>
                <w:lang w:val="it-IT"/>
              </w:rPr>
              <w:t xml:space="preserve"> </w:t>
            </w:r>
            <w:hyperlink r:id="rId8">
              <w:r w:rsidRPr="00F4573A">
                <w:rPr>
                  <w:rFonts w:eastAsia="Arial"/>
                  <w:color w:val="FF0000"/>
                  <w:sz w:val="18"/>
                  <w:szCs w:val="18"/>
                  <w:u w:val="single"/>
                  <w:lang w:val="it-IT"/>
                </w:rPr>
                <w:t>http://acp.provincia.bz.it/amministrazione-trasparente/dati-ulteriori.asp</w:t>
              </w:r>
            </w:hyperlink>
          </w:p>
          <w:p w14:paraId="1C7E567E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  <w:tab w:val="left" w:pos="5843"/>
              </w:tabs>
              <w:ind w:left="-14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Rimedi</w:t>
            </w: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14:paraId="77E9670D" w14:textId="77777777" w:rsidR="00BA1EE7" w:rsidRPr="00F4573A" w:rsidRDefault="00BA1EE7" w:rsidP="00BA1EE7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  <w:lang w:val="it-IT"/>
        </w:rPr>
      </w:pPr>
    </w:p>
    <w:p w14:paraId="50235F93" w14:textId="77777777" w:rsidR="00BA1EE7" w:rsidRPr="00F4573A" w:rsidRDefault="00BA1EE7" w:rsidP="00BA1EE7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</w:rPr>
      </w:pPr>
      <w:r w:rsidRPr="00F4573A">
        <w:rPr>
          <w:rFonts w:eastAsia="Arial"/>
          <w:color w:val="FF0000"/>
          <w:sz w:val="18"/>
          <w:szCs w:val="18"/>
        </w:rPr>
        <w:t>Letto, confermato e sottoscritto.</w:t>
      </w:r>
    </w:p>
    <w:p w14:paraId="78165BFF" w14:textId="77777777" w:rsidR="00BA1EE7" w:rsidRPr="00F4573A" w:rsidRDefault="00BA1EE7" w:rsidP="00BA1EE7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BA1EE7" w:rsidRPr="00F4573A" w14:paraId="68F93AF3" w14:textId="77777777" w:rsidTr="00DA6EE0">
        <w:tc>
          <w:tcPr>
            <w:tcW w:w="4870" w:type="dxa"/>
          </w:tcPr>
          <w:p w14:paraId="0CD43E6D" w14:textId="77777777" w:rsidR="00BA1EE7" w:rsidRPr="00F4573A" w:rsidRDefault="00BA1EE7" w:rsidP="00DA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4876" w:type="dxa"/>
          </w:tcPr>
          <w:p w14:paraId="456B8795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</w:p>
          <w:p w14:paraId="493D2A82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Calibri"/>
                <w:color w:val="FF0000"/>
                <w:sz w:val="18"/>
                <w:szCs w:val="18"/>
                <w:lang w:val="it-IT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  <w:lang w:val="it-IT"/>
              </w:rPr>
              <w:t>Il legale rappresentante / il procuratore</w:t>
            </w:r>
            <w:bookmarkStart w:id="20" w:name="gjdgxs" w:colFirst="0" w:colLast="0"/>
            <w:bookmarkEnd w:id="20"/>
          </w:p>
          <w:p w14:paraId="4A948CBA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F4573A">
              <w:rPr>
                <w:rFonts w:eastAsia="Arial"/>
                <w:color w:val="FF0000"/>
                <w:sz w:val="18"/>
                <w:szCs w:val="18"/>
              </w:rPr>
              <w:instrText xml:space="preserve"> FORMTEXT </w:instrText>
            </w:r>
            <w:r w:rsidRPr="00F4573A">
              <w:rPr>
                <w:rFonts w:eastAsia="Arial"/>
                <w:color w:val="FF0000"/>
                <w:sz w:val="18"/>
                <w:szCs w:val="18"/>
              </w:rPr>
            </w:r>
            <w:r w:rsidRPr="00F4573A">
              <w:rPr>
                <w:rFonts w:eastAsia="Arial"/>
                <w:color w:val="FF0000"/>
                <w:sz w:val="18"/>
                <w:szCs w:val="18"/>
              </w:rPr>
              <w:fldChar w:fldCharType="separate"/>
            </w:r>
            <w:r w:rsidRPr="00F4573A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F4573A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F4573A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F4573A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F4573A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F4573A">
              <w:rPr>
                <w:rFonts w:eastAsia="Arial"/>
                <w:color w:val="FF0000"/>
                <w:sz w:val="18"/>
                <w:szCs w:val="18"/>
              </w:rPr>
              <w:fldChar w:fldCharType="end"/>
            </w:r>
            <w:bookmarkEnd w:id="21"/>
          </w:p>
          <w:p w14:paraId="3FE78AB2" w14:textId="77777777" w:rsidR="00BA1EE7" w:rsidRPr="00F4573A" w:rsidRDefault="00BA1EE7" w:rsidP="00D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F4573A">
              <w:rPr>
                <w:rFonts w:eastAsia="Arial"/>
                <w:color w:val="FF0000"/>
                <w:sz w:val="18"/>
                <w:szCs w:val="18"/>
              </w:rPr>
              <w:t>(sottoscritto con firma digitale)</w:t>
            </w:r>
          </w:p>
          <w:p w14:paraId="30C0A150" w14:textId="77777777" w:rsidR="00BA1EE7" w:rsidRPr="00F4573A" w:rsidRDefault="00BA1EE7" w:rsidP="00DA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</w:tr>
    </w:tbl>
    <w:p w14:paraId="3C5761A8" w14:textId="77777777" w:rsidR="00BA1EE7" w:rsidRPr="00F4573A" w:rsidRDefault="00BA1EE7" w:rsidP="00BA1EE7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  <w:lang w:val="it-IT"/>
        </w:rPr>
      </w:pPr>
    </w:p>
    <w:bookmarkEnd w:id="18"/>
    <w:bookmarkEnd w:id="19"/>
    <w:p w14:paraId="7F4A3AA7" w14:textId="77777777" w:rsidR="00BA1EE7" w:rsidRPr="00F4573A" w:rsidRDefault="00BA1EE7" w:rsidP="00BA1EE7">
      <w:pPr>
        <w:suppressAutoHyphens w:val="0"/>
        <w:rPr>
          <w:color w:val="FF0000"/>
          <w:lang w:val="it-IT"/>
        </w:rPr>
      </w:pPr>
    </w:p>
    <w:p w14:paraId="37FE2790" w14:textId="50FACD21" w:rsidR="005301D7" w:rsidRPr="009C6622" w:rsidRDefault="005301D7" w:rsidP="00BA1EE7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4"/>
          <w:szCs w:val="24"/>
          <w:lang w:val="it-IT"/>
        </w:rPr>
      </w:pPr>
    </w:p>
    <w:sectPr w:rsidR="005301D7" w:rsidRPr="009C6622" w:rsidSect="007C5B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type w:val="continuous"/>
      <w:pgSz w:w="11905" w:h="16837"/>
      <w:pgMar w:top="192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6A25" w14:textId="77777777" w:rsidR="006A2F33" w:rsidRDefault="006A2F33">
      <w:r>
        <w:separator/>
      </w:r>
    </w:p>
  </w:endnote>
  <w:endnote w:type="continuationSeparator" w:id="0">
    <w:p w14:paraId="1F911920" w14:textId="77777777" w:rsidR="006A2F33" w:rsidRDefault="006A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CB44" w14:textId="77777777" w:rsidR="00C77114" w:rsidRDefault="00C771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DDE9" w14:textId="77777777" w:rsidR="006A2F33" w:rsidRDefault="006A2F33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C77114" w:rsidRPr="003E50E2" w14:paraId="3BD5D130" w14:textId="77777777" w:rsidTr="00B43843">
      <w:trPr>
        <w:cantSplit/>
      </w:trPr>
      <w:tc>
        <w:tcPr>
          <w:tcW w:w="4990" w:type="dxa"/>
        </w:tcPr>
        <w:p w14:paraId="39DF5B64" w14:textId="77777777" w:rsidR="00C77114" w:rsidRPr="00FB2870" w:rsidRDefault="00C77114" w:rsidP="00C77114">
          <w:pPr>
            <w:spacing w:before="80" w:line="180" w:lineRule="exact"/>
            <w:jc w:val="right"/>
            <w:rPr>
              <w:color w:val="FF0000"/>
              <w:sz w:val="16"/>
              <w:lang w:val="de-DE"/>
            </w:rPr>
          </w:pPr>
          <w:r>
            <w:rPr>
              <w:color w:val="FF0000"/>
              <w:sz w:val="16"/>
              <w:lang w:val="de-DE"/>
            </w:rPr>
            <w:t>Südtiroler Straße 50</w:t>
          </w:r>
          <w:r w:rsidRPr="00FB2870">
            <w:rPr>
              <w:color w:val="FF0000"/>
              <w:sz w:val="16"/>
              <w:lang w:val="de-DE"/>
            </w:rPr>
            <w:t xml:space="preserve"> </w:t>
          </w:r>
          <w:r w:rsidRPr="00FB2870">
            <w:rPr>
              <w:rFonts w:ascii="Wingdings" w:hAnsi="Wingdings"/>
              <w:color w:val="FF0000"/>
              <w:sz w:val="14"/>
            </w:rPr>
            <w:t></w:t>
          </w:r>
          <w:r w:rsidRPr="00FB2870">
            <w:rPr>
              <w:color w:val="FF0000"/>
              <w:sz w:val="16"/>
              <w:lang w:val="de-DE"/>
            </w:rPr>
            <w:t xml:space="preserve"> 39100 Bozen</w:t>
          </w:r>
        </w:p>
        <w:p w14:paraId="48C1E0AC" w14:textId="77777777" w:rsidR="00C77114" w:rsidRPr="00FB2870" w:rsidRDefault="00C77114" w:rsidP="00C77114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r w:rsidRPr="00FB2870">
            <w:rPr>
              <w:color w:val="FF0000"/>
              <w:sz w:val="16"/>
              <w:lang w:val="de-DE"/>
            </w:rPr>
            <w:t xml:space="preserve">Tel. </w:t>
          </w:r>
          <w:r w:rsidRPr="00FB2870">
            <w:rPr>
              <w:color w:val="FF0000"/>
              <w:sz w:val="16"/>
              <w:szCs w:val="16"/>
              <w:lang w:val="de-DE"/>
            </w:rPr>
            <w:t xml:space="preserve">0471 41 40 10 </w:t>
          </w:r>
          <w:r w:rsidRPr="00FB2870">
            <w:rPr>
              <w:rFonts w:ascii="Wingdings" w:hAnsi="Wingdings"/>
              <w:color w:val="FF0000"/>
              <w:sz w:val="16"/>
              <w:szCs w:val="16"/>
            </w:rPr>
            <w:t></w:t>
          </w:r>
          <w:r w:rsidRPr="00FB2870">
            <w:rPr>
              <w:color w:val="FF0000"/>
              <w:sz w:val="16"/>
              <w:szCs w:val="16"/>
              <w:lang w:val="de-DE"/>
            </w:rPr>
            <w:t xml:space="preserve"> Fax 0471 41 40 09</w:t>
          </w:r>
        </w:p>
        <w:p w14:paraId="50D4FC0D" w14:textId="77777777" w:rsidR="00C77114" w:rsidRPr="00FB2870" w:rsidRDefault="00F43BFD" w:rsidP="00C77114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hyperlink r:id="rId1" w:history="1">
            <w:r w:rsidR="00C77114" w:rsidRPr="00FB2870">
              <w:rPr>
                <w:color w:val="FF0000"/>
                <w:sz w:val="16"/>
                <w:szCs w:val="16"/>
                <w:lang w:val="de-DE"/>
              </w:rPr>
              <w:t>http://aov.provinz.bz.it</w:t>
            </w:r>
            <w:r w:rsidR="00C77114" w:rsidRPr="00FB2870">
              <w:rPr>
                <w:rStyle w:val="Collegamentoipertestuale"/>
                <w:color w:val="FF0000"/>
                <w:sz w:val="16"/>
                <w:szCs w:val="16"/>
                <w:lang w:val="de-DE"/>
              </w:rPr>
              <w:t>/</w:t>
            </w:r>
          </w:hyperlink>
        </w:p>
        <w:p w14:paraId="15D66933" w14:textId="77777777" w:rsidR="00C77114" w:rsidRPr="00FB2870" w:rsidRDefault="00C77114" w:rsidP="00C77114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r w:rsidRPr="00FB2870">
            <w:rPr>
              <w:color w:val="FF0000"/>
              <w:sz w:val="16"/>
              <w:szCs w:val="16"/>
              <w:lang w:val="de-DE"/>
            </w:rPr>
            <w:t>aov-acp.servicesupply@pec.prov.bz.it</w:t>
          </w:r>
        </w:p>
        <w:p w14:paraId="5D8E8146" w14:textId="77777777" w:rsidR="00C77114" w:rsidRPr="00FB2870" w:rsidRDefault="00C77114" w:rsidP="00C77114">
          <w:pPr>
            <w:spacing w:line="180" w:lineRule="exact"/>
            <w:jc w:val="right"/>
            <w:rPr>
              <w:color w:val="FF0000"/>
              <w:sz w:val="16"/>
              <w:lang w:val="de-DE"/>
            </w:rPr>
          </w:pPr>
          <w:r w:rsidRPr="00FB2870">
            <w:rPr>
              <w:color w:val="FF0000"/>
              <w:sz w:val="16"/>
              <w:szCs w:val="16"/>
              <w:lang w:val="de-DE"/>
            </w:rPr>
            <w:t>aov.dienst-lieferung@provinz.bz</w:t>
          </w:r>
          <w:r w:rsidRPr="00FB2870">
            <w:rPr>
              <w:color w:val="FF0000"/>
              <w:sz w:val="16"/>
              <w:lang w:val="de-DE"/>
            </w:rPr>
            <w:t>.it</w:t>
          </w:r>
        </w:p>
        <w:p w14:paraId="3F0239AA" w14:textId="77777777" w:rsidR="00C77114" w:rsidRPr="00FB2870" w:rsidRDefault="00C77114" w:rsidP="00C77114">
          <w:pPr>
            <w:spacing w:line="180" w:lineRule="exact"/>
            <w:jc w:val="right"/>
            <w:rPr>
              <w:color w:val="FF0000"/>
              <w:sz w:val="16"/>
              <w:lang w:val="de-DE"/>
            </w:rPr>
          </w:pPr>
          <w:r w:rsidRPr="00FB2870">
            <w:rPr>
              <w:color w:val="FF0000"/>
              <w:sz w:val="16"/>
            </w:rPr>
            <w:t>Steuernr./Mwst.Nr. 94116410211</w:t>
          </w:r>
        </w:p>
      </w:tc>
      <w:tc>
        <w:tcPr>
          <w:tcW w:w="227" w:type="dxa"/>
          <w:vAlign w:val="center"/>
        </w:tcPr>
        <w:p w14:paraId="536B036D" w14:textId="77777777" w:rsidR="00C77114" w:rsidRPr="00FB2870" w:rsidRDefault="00C77114" w:rsidP="00C77114">
          <w:pPr>
            <w:spacing w:before="80"/>
            <w:jc w:val="center"/>
            <w:rPr>
              <w:color w:val="FF0000"/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4B6F502D" w14:textId="77777777" w:rsidR="00C77114" w:rsidRPr="00FB2870" w:rsidRDefault="00C77114" w:rsidP="00C77114">
          <w:pPr>
            <w:rPr>
              <w:color w:val="FF0000"/>
              <w:lang w:val="de-DE"/>
            </w:rPr>
          </w:pPr>
        </w:p>
      </w:tc>
      <w:tc>
        <w:tcPr>
          <w:tcW w:w="227" w:type="dxa"/>
          <w:vAlign w:val="center"/>
        </w:tcPr>
        <w:p w14:paraId="0863B78D" w14:textId="77777777" w:rsidR="00C77114" w:rsidRPr="00FB2870" w:rsidRDefault="00C77114" w:rsidP="00C77114">
          <w:pPr>
            <w:spacing w:before="80"/>
            <w:jc w:val="center"/>
            <w:rPr>
              <w:color w:val="FF0000"/>
              <w:sz w:val="16"/>
              <w:lang w:val="de-DE"/>
            </w:rPr>
          </w:pPr>
        </w:p>
      </w:tc>
      <w:tc>
        <w:tcPr>
          <w:tcW w:w="4990" w:type="dxa"/>
        </w:tcPr>
        <w:p w14:paraId="74855098" w14:textId="77777777" w:rsidR="00C77114" w:rsidRPr="00C77114" w:rsidRDefault="00C77114" w:rsidP="00C77114">
          <w:pPr>
            <w:spacing w:before="80" w:line="180" w:lineRule="exact"/>
            <w:rPr>
              <w:color w:val="FF0000"/>
              <w:sz w:val="16"/>
              <w:lang w:val="it-IT"/>
            </w:rPr>
          </w:pPr>
          <w:r w:rsidRPr="00FB2870">
            <w:rPr>
              <w:color w:val="FF0000"/>
              <w:sz w:val="16"/>
              <w:lang w:val="it-IT"/>
            </w:rPr>
            <w:t xml:space="preserve">via </w:t>
          </w:r>
          <w:r>
            <w:rPr>
              <w:color w:val="FF0000"/>
              <w:sz w:val="16"/>
              <w:lang w:val="it-IT"/>
            </w:rPr>
            <w:t>Alto Adige 50</w:t>
          </w:r>
          <w:r w:rsidRPr="00FB2870">
            <w:rPr>
              <w:color w:val="FF0000"/>
              <w:sz w:val="16"/>
              <w:lang w:val="it-IT"/>
            </w:rPr>
            <w:t xml:space="preserve"> </w:t>
          </w:r>
          <w:r w:rsidRPr="00FB2870">
            <w:rPr>
              <w:rFonts w:ascii="Wingdings" w:hAnsi="Wingdings"/>
              <w:color w:val="FF0000"/>
              <w:sz w:val="14"/>
            </w:rPr>
            <w:t></w:t>
          </w:r>
          <w:r w:rsidRPr="00FB2870">
            <w:rPr>
              <w:color w:val="FF0000"/>
              <w:sz w:val="16"/>
              <w:lang w:val="it-IT"/>
            </w:rPr>
            <w:t xml:space="preserve"> 39100 Bolzano</w:t>
          </w:r>
        </w:p>
        <w:p w14:paraId="3971D626" w14:textId="77777777" w:rsidR="00C77114" w:rsidRPr="00C77114" w:rsidRDefault="00C77114" w:rsidP="00C77114">
          <w:pPr>
            <w:spacing w:line="180" w:lineRule="exact"/>
            <w:rPr>
              <w:color w:val="FF0000"/>
              <w:sz w:val="16"/>
              <w:lang w:val="it-IT"/>
            </w:rPr>
          </w:pPr>
          <w:r w:rsidRPr="00C77114">
            <w:rPr>
              <w:color w:val="FF0000"/>
              <w:sz w:val="16"/>
              <w:lang w:val="it-IT"/>
            </w:rPr>
            <w:t xml:space="preserve">Tel. 0471 41 40 10 </w:t>
          </w:r>
          <w:r w:rsidRPr="00FB2870">
            <w:rPr>
              <w:rFonts w:ascii="Wingdings" w:hAnsi="Wingdings"/>
              <w:color w:val="FF0000"/>
              <w:sz w:val="14"/>
            </w:rPr>
            <w:t></w:t>
          </w:r>
          <w:r w:rsidRPr="00C77114">
            <w:rPr>
              <w:color w:val="FF0000"/>
              <w:sz w:val="16"/>
              <w:lang w:val="it-IT"/>
            </w:rPr>
            <w:t xml:space="preserve"> Fax 0471 41 40 09</w:t>
          </w:r>
        </w:p>
        <w:p w14:paraId="5F313E41" w14:textId="77777777" w:rsidR="00C77114" w:rsidRPr="00C77114" w:rsidRDefault="00F43BFD" w:rsidP="00C77114">
          <w:pPr>
            <w:spacing w:line="180" w:lineRule="exact"/>
            <w:rPr>
              <w:color w:val="FF0000"/>
              <w:sz w:val="16"/>
              <w:szCs w:val="16"/>
              <w:lang w:val="it-IT"/>
            </w:rPr>
          </w:pPr>
          <w:hyperlink r:id="rId2" w:history="1">
            <w:r w:rsidR="00C77114" w:rsidRPr="00C77114">
              <w:rPr>
                <w:color w:val="FF0000"/>
                <w:sz w:val="16"/>
                <w:szCs w:val="16"/>
                <w:lang w:val="it-IT"/>
              </w:rPr>
              <w:t>http://acp.provincia.bz.it/</w:t>
            </w:r>
          </w:hyperlink>
        </w:p>
        <w:p w14:paraId="7F2E2444" w14:textId="77777777" w:rsidR="00C77114" w:rsidRPr="00C77114" w:rsidRDefault="00C77114" w:rsidP="00C77114">
          <w:pPr>
            <w:spacing w:line="180" w:lineRule="exact"/>
            <w:rPr>
              <w:color w:val="FF0000"/>
              <w:sz w:val="16"/>
              <w:lang w:val="it-IT"/>
            </w:rPr>
          </w:pPr>
          <w:r w:rsidRPr="00C77114">
            <w:rPr>
              <w:color w:val="FF0000"/>
              <w:sz w:val="16"/>
              <w:lang w:val="it-IT"/>
            </w:rPr>
            <w:t>aov-acp.servicesupply@pec.prov.bz.it</w:t>
          </w:r>
        </w:p>
        <w:p w14:paraId="2832510C" w14:textId="77777777" w:rsidR="00C77114" w:rsidRPr="00D328CC" w:rsidRDefault="00C77114" w:rsidP="00C77114">
          <w:pPr>
            <w:spacing w:line="180" w:lineRule="exact"/>
            <w:rPr>
              <w:color w:val="FF0000"/>
              <w:sz w:val="16"/>
              <w:lang w:val="it-IT"/>
            </w:rPr>
          </w:pPr>
          <w:r w:rsidRPr="00D328CC">
            <w:rPr>
              <w:color w:val="FF0000"/>
              <w:sz w:val="16"/>
              <w:lang w:val="it-IT"/>
            </w:rPr>
            <w:t>acp.serv-forniture@provincia.bz.it</w:t>
          </w:r>
        </w:p>
        <w:p w14:paraId="2D5BF514" w14:textId="77777777" w:rsidR="00C77114" w:rsidRPr="00FB2870" w:rsidRDefault="00C77114" w:rsidP="00C77114">
          <w:pPr>
            <w:spacing w:line="180" w:lineRule="exact"/>
            <w:rPr>
              <w:color w:val="FF0000"/>
              <w:sz w:val="16"/>
              <w:lang w:val="it-IT"/>
            </w:rPr>
          </w:pPr>
          <w:r w:rsidRPr="00FB2870">
            <w:rPr>
              <w:color w:val="FF0000"/>
              <w:sz w:val="16"/>
              <w:lang w:val="it-IT"/>
            </w:rPr>
            <w:t>Codice fiscale/Partita Iva 94116410211</w:t>
          </w:r>
        </w:p>
      </w:tc>
    </w:tr>
  </w:tbl>
  <w:p w14:paraId="35D9A2F6" w14:textId="77777777" w:rsidR="006A2F33" w:rsidRPr="002A0D9E" w:rsidRDefault="006A2F33">
    <w:pPr>
      <w:pStyle w:val="Pidipagina"/>
      <w:tabs>
        <w:tab w:val="clear" w:pos="4536"/>
        <w:tab w:val="clear" w:pos="9072"/>
      </w:tabs>
      <w:spacing w:line="20" w:lineRule="exact"/>
      <w:rPr>
        <w:lang w:val="de-DE"/>
      </w:rPr>
    </w:pPr>
  </w:p>
  <w:p w14:paraId="794D8AAF" w14:textId="77777777" w:rsidR="006A2F33" w:rsidRPr="002A0D9E" w:rsidRDefault="006A2F33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CF22" w14:textId="77777777" w:rsidR="006A2F33" w:rsidRDefault="006A2F33">
      <w:r>
        <w:separator/>
      </w:r>
    </w:p>
  </w:footnote>
  <w:footnote w:type="continuationSeparator" w:id="0">
    <w:p w14:paraId="2523E83D" w14:textId="77777777" w:rsidR="006A2F33" w:rsidRDefault="006A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BE34" w14:textId="77777777" w:rsidR="00C77114" w:rsidRDefault="00C771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A2F33" w:rsidRPr="00F43BFD" w14:paraId="77AFD6B8" w14:textId="77777777">
      <w:trPr>
        <w:cantSplit/>
        <w:trHeight w:hRule="exact" w:val="460"/>
      </w:trPr>
      <w:tc>
        <w:tcPr>
          <w:tcW w:w="5245" w:type="dxa"/>
        </w:tcPr>
        <w:p w14:paraId="269CED30" w14:textId="77777777" w:rsidR="006A2F33" w:rsidRPr="009D017C" w:rsidRDefault="006A2F33">
          <w:pPr>
            <w:snapToGrid w:val="0"/>
            <w:spacing w:before="220" w:after="60"/>
            <w:jc w:val="right"/>
            <w:rPr>
              <w:color w:val="FF0000"/>
              <w:spacing w:val="2"/>
              <w:sz w:val="15"/>
              <w:szCs w:val="15"/>
            </w:rPr>
          </w:pPr>
          <w:r w:rsidRPr="009D017C">
            <w:rPr>
              <w:color w:val="FF0000"/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6D43FFEF" w14:textId="77777777" w:rsidR="006A2F33" w:rsidRPr="009D017C" w:rsidRDefault="006A2F33">
          <w:pPr>
            <w:snapToGrid w:val="0"/>
            <w:jc w:val="center"/>
            <w:rPr>
              <w:color w:val="FF0000"/>
              <w:spacing w:val="-2"/>
              <w:sz w:val="15"/>
              <w:szCs w:val="15"/>
              <w:lang w:val="it-IT"/>
            </w:rPr>
          </w:pPr>
          <w:r w:rsidRPr="009D017C">
            <w:rPr>
              <w:noProof/>
              <w:color w:val="FF0000"/>
              <w:lang w:val="it-IT" w:eastAsia="it-IT"/>
            </w:rPr>
            <w:drawing>
              <wp:inline distT="0" distB="0" distL="0" distR="0" wp14:anchorId="59E517DD" wp14:editId="44D166C1">
                <wp:extent cx="285750" cy="3619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4BE6830" w14:textId="77777777" w:rsidR="006A2F33" w:rsidRPr="009D017C" w:rsidRDefault="006A2F33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20" w:after="60"/>
            <w:rPr>
              <w:color w:val="FF0000"/>
              <w:spacing w:val="-2"/>
              <w:sz w:val="15"/>
              <w:szCs w:val="15"/>
              <w:lang w:val="it-IT"/>
            </w:rPr>
          </w:pPr>
          <w:r w:rsidRPr="009D017C">
            <w:rPr>
              <w:color w:val="FF0000"/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6A2F33" w14:paraId="7A280FC8" w14:textId="77777777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14:paraId="2FCD5684" w14:textId="77777777" w:rsidR="006A2F33" w:rsidRDefault="006A2F33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14:paraId="737CE196" w14:textId="77777777" w:rsidR="006A2F33" w:rsidRPr="008343DC" w:rsidRDefault="006A2F33">
          <w:pPr>
            <w:rPr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14:paraId="18E73D51" w14:textId="67172D2E" w:rsidR="006A2F33" w:rsidRDefault="006A2F33">
          <w:pPr>
            <w:snapToGrid w:val="0"/>
            <w:spacing w:before="80" w:line="180" w:lineRule="exact"/>
            <w:ind w:right="856"/>
            <w:jc w:val="right"/>
          </w:pPr>
          <w:r>
            <w:rPr>
              <w:rStyle w:val="Numeropagina"/>
              <w:sz w:val="16"/>
              <w:szCs w:val="16"/>
            </w:rPr>
            <w:t xml:space="preserve">Pag. </w:t>
          </w:r>
          <w:r>
            <w:rPr>
              <w:rStyle w:val="Numeropagina"/>
              <w:sz w:val="16"/>
              <w:szCs w:val="16"/>
            </w:rPr>
            <w:fldChar w:fldCharType="begin"/>
          </w:r>
          <w:r>
            <w:rPr>
              <w:rStyle w:val="Numeropagina"/>
              <w:sz w:val="16"/>
              <w:szCs w:val="16"/>
            </w:rPr>
            <w:instrText xml:space="preserve"> PAGE </w:instrText>
          </w:r>
          <w:r>
            <w:rPr>
              <w:rStyle w:val="Numeropagina"/>
              <w:sz w:val="16"/>
              <w:szCs w:val="16"/>
            </w:rPr>
            <w:fldChar w:fldCharType="separate"/>
          </w:r>
          <w:r w:rsidR="002C0419">
            <w:rPr>
              <w:rStyle w:val="Numeropagina"/>
              <w:noProof/>
              <w:sz w:val="16"/>
              <w:szCs w:val="16"/>
            </w:rPr>
            <w:t>5</w:t>
          </w:r>
          <w:r>
            <w:rPr>
              <w:rStyle w:val="Numeropagina"/>
              <w:sz w:val="16"/>
              <w:szCs w:val="16"/>
            </w:rPr>
            <w:fldChar w:fldCharType="end"/>
          </w:r>
        </w:p>
      </w:tc>
    </w:tr>
  </w:tbl>
  <w:p w14:paraId="6DF2772C" w14:textId="77777777" w:rsidR="006A2F33" w:rsidRDefault="006A2F33">
    <w:pPr>
      <w:pStyle w:val="Intestazione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6A2F33" w:rsidRPr="00F43BFD" w14:paraId="63834D76" w14:textId="77777777" w:rsidTr="007C5BFE">
      <w:trPr>
        <w:cantSplit/>
        <w:trHeight w:hRule="exact" w:val="460"/>
      </w:trPr>
      <w:tc>
        <w:tcPr>
          <w:tcW w:w="4990" w:type="dxa"/>
        </w:tcPr>
        <w:p w14:paraId="53E1F478" w14:textId="77777777" w:rsidR="006A2F33" w:rsidRPr="009D017C" w:rsidRDefault="006A2F33">
          <w:pPr>
            <w:pStyle w:val="NameNachname"/>
            <w:snapToGrid w:val="0"/>
            <w:spacing w:before="200" w:after="40" w:line="100" w:lineRule="atLeast"/>
            <w:rPr>
              <w:color w:val="FF0000"/>
              <w:spacing w:val="2"/>
            </w:rPr>
          </w:pPr>
          <w:r w:rsidRPr="009D017C">
            <w:rPr>
              <w:color w:val="FF0000"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E6C953C" w14:textId="77777777" w:rsidR="006A2F33" w:rsidRPr="009D017C" w:rsidRDefault="006A2F33">
          <w:pPr>
            <w:snapToGrid w:val="0"/>
            <w:jc w:val="center"/>
            <w:rPr>
              <w:color w:val="FF0000"/>
              <w:spacing w:val="-2"/>
              <w:lang w:val="it-IT"/>
            </w:rPr>
          </w:pPr>
          <w:r w:rsidRPr="009D017C">
            <w:rPr>
              <w:noProof/>
              <w:color w:val="FF0000"/>
              <w:lang w:val="it-IT" w:eastAsia="it-IT"/>
            </w:rPr>
            <w:drawing>
              <wp:inline distT="0" distB="0" distL="0" distR="0" wp14:anchorId="305FE26A" wp14:editId="697DD05A">
                <wp:extent cx="561975" cy="7334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46A5D904" w14:textId="77777777" w:rsidR="006A2F33" w:rsidRPr="009D017C" w:rsidRDefault="006A2F33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00" w:after="40"/>
            <w:rPr>
              <w:color w:val="FF0000"/>
              <w:spacing w:val="-2"/>
              <w:lang w:val="it-IT"/>
            </w:rPr>
          </w:pPr>
          <w:r w:rsidRPr="009D017C">
            <w:rPr>
              <w:color w:val="FF0000"/>
              <w:spacing w:val="-2"/>
              <w:lang w:val="it-IT"/>
            </w:rPr>
            <w:t>PROVINCIA AUTONOMA DI BOLZANO - ALTO ADIGE</w:t>
          </w:r>
        </w:p>
      </w:tc>
    </w:tr>
    <w:tr w:rsidR="006A2F33" w:rsidRPr="00F43BFD" w14:paraId="6ABDDC40" w14:textId="77777777" w:rsidTr="007C5BFE">
      <w:trPr>
        <w:cantSplit/>
        <w:trHeight w:hRule="exact" w:val="1248"/>
      </w:trPr>
      <w:tc>
        <w:tcPr>
          <w:tcW w:w="4990" w:type="dxa"/>
          <w:tcBorders>
            <w:top w:val="single" w:sz="2" w:space="0" w:color="000000"/>
          </w:tcBorders>
        </w:tcPr>
        <w:p w14:paraId="3F3F8DFF" w14:textId="77777777" w:rsidR="006A2F33" w:rsidRPr="009D017C" w:rsidRDefault="006A2F33" w:rsidP="007C5BFE">
          <w:pPr>
            <w:spacing w:before="70" w:line="200" w:lineRule="exact"/>
            <w:jc w:val="right"/>
            <w:rPr>
              <w:b/>
              <w:color w:val="FF0000"/>
              <w:sz w:val="18"/>
              <w:lang w:val="de-DE"/>
            </w:rPr>
          </w:pPr>
          <w:r w:rsidRPr="009D017C">
            <w:rPr>
              <w:b/>
              <w:color w:val="FF0000"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14:paraId="04373938" w14:textId="77777777" w:rsidR="006A2F33" w:rsidRPr="009D017C" w:rsidRDefault="006A2F33" w:rsidP="007C5BFE">
          <w:pPr>
            <w:spacing w:before="70" w:line="200" w:lineRule="exact"/>
            <w:jc w:val="right"/>
            <w:rPr>
              <w:color w:val="FF0000"/>
              <w:sz w:val="18"/>
              <w:lang w:val="de-DE"/>
            </w:rPr>
          </w:pPr>
          <w:r w:rsidRPr="009D017C">
            <w:rPr>
              <w:color w:val="FF0000"/>
              <w:sz w:val="18"/>
              <w:lang w:val="de-DE"/>
            </w:rPr>
            <w:t>EVS DL - Einheitliche Vergabestelle Dienstleistungen und Lieferungen</w:t>
          </w:r>
        </w:p>
        <w:p w14:paraId="559ADB0E" w14:textId="77777777" w:rsidR="006A2F33" w:rsidRPr="009D017C" w:rsidRDefault="006A2F33">
          <w:pPr>
            <w:spacing w:before="60" w:line="200" w:lineRule="exact"/>
            <w:jc w:val="right"/>
            <w:rPr>
              <w:b/>
              <w:bCs/>
              <w:color w:val="FF0000"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14:paraId="30D28D64" w14:textId="77777777" w:rsidR="006A2F33" w:rsidRPr="009D017C" w:rsidRDefault="006A2F33">
          <w:pPr>
            <w:rPr>
              <w:color w:val="FF0000"/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14:paraId="1886FEFC" w14:textId="77777777" w:rsidR="006A2F33" w:rsidRPr="009D017C" w:rsidRDefault="006A2F33" w:rsidP="007C5BFE">
          <w:pPr>
            <w:spacing w:before="70" w:line="200" w:lineRule="exact"/>
            <w:rPr>
              <w:b/>
              <w:color w:val="FF0000"/>
              <w:sz w:val="18"/>
              <w:lang w:val="it-IT"/>
            </w:rPr>
          </w:pPr>
          <w:r w:rsidRPr="009D017C">
            <w:rPr>
              <w:b/>
              <w:color w:val="FF0000"/>
              <w:sz w:val="18"/>
              <w:lang w:val="it-IT"/>
            </w:rPr>
            <w:t>ACP - Agenzia per i procedimenti e la vigilanza in materia di contratti pubblici di lavori, servizi e forniture</w:t>
          </w:r>
        </w:p>
        <w:p w14:paraId="0DF0D23B" w14:textId="77777777" w:rsidR="006A2F33" w:rsidRPr="009D017C" w:rsidRDefault="006A2F33">
          <w:pPr>
            <w:spacing w:before="70" w:line="200" w:lineRule="exact"/>
            <w:rPr>
              <w:color w:val="FF0000"/>
              <w:sz w:val="18"/>
              <w:szCs w:val="18"/>
              <w:lang w:val="it-IT"/>
            </w:rPr>
          </w:pPr>
          <w:r w:rsidRPr="009D017C">
            <w:rPr>
              <w:color w:val="FF0000"/>
              <w:sz w:val="18"/>
              <w:lang w:val="it-IT"/>
            </w:rPr>
            <w:br/>
            <w:t>SUA SF - Stazione Unica Appaltante Servizi e Forniture</w:t>
          </w:r>
        </w:p>
      </w:tc>
    </w:tr>
  </w:tbl>
  <w:p w14:paraId="10B773A5" w14:textId="77777777" w:rsidR="006A2F33" w:rsidRPr="00C814E9" w:rsidRDefault="006A2F33">
    <w:pPr>
      <w:pStyle w:val="Intestazion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8F3"/>
    <w:multiLevelType w:val="hybridMultilevel"/>
    <w:tmpl w:val="87D46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73C1"/>
    <w:multiLevelType w:val="hybridMultilevel"/>
    <w:tmpl w:val="7D84BC56"/>
    <w:lvl w:ilvl="0" w:tplc="FD0C3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5B9C"/>
    <w:multiLevelType w:val="hybridMultilevel"/>
    <w:tmpl w:val="619CFE00"/>
    <w:lvl w:ilvl="0" w:tplc="FD0C378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4418F3"/>
    <w:multiLevelType w:val="hybridMultilevel"/>
    <w:tmpl w:val="31E0A95A"/>
    <w:lvl w:ilvl="0" w:tplc="43D6BA14">
      <w:start w:val="1"/>
      <w:numFmt w:val="lowerLetter"/>
      <w:lvlText w:val="%1)"/>
      <w:lvlJc w:val="left"/>
      <w:pPr>
        <w:ind w:left="577" w:hanging="435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274"/>
    <w:rsid w:val="00046D6B"/>
    <w:rsid w:val="00073323"/>
    <w:rsid w:val="0013543F"/>
    <w:rsid w:val="0023239F"/>
    <w:rsid w:val="00254E05"/>
    <w:rsid w:val="002C0419"/>
    <w:rsid w:val="002E1A2B"/>
    <w:rsid w:val="002F427C"/>
    <w:rsid w:val="00363F72"/>
    <w:rsid w:val="003E17DD"/>
    <w:rsid w:val="00435030"/>
    <w:rsid w:val="00487F8F"/>
    <w:rsid w:val="005301D7"/>
    <w:rsid w:val="005649BD"/>
    <w:rsid w:val="005668F3"/>
    <w:rsid w:val="00594CCB"/>
    <w:rsid w:val="005A7316"/>
    <w:rsid w:val="005C390B"/>
    <w:rsid w:val="006A2F33"/>
    <w:rsid w:val="0071240A"/>
    <w:rsid w:val="0072735C"/>
    <w:rsid w:val="00777379"/>
    <w:rsid w:val="007A0274"/>
    <w:rsid w:val="007A6AA8"/>
    <w:rsid w:val="007B39C2"/>
    <w:rsid w:val="007B79AF"/>
    <w:rsid w:val="007C5BFE"/>
    <w:rsid w:val="007D7F2F"/>
    <w:rsid w:val="007F3E8B"/>
    <w:rsid w:val="007F6ECE"/>
    <w:rsid w:val="008105A8"/>
    <w:rsid w:val="00813CD2"/>
    <w:rsid w:val="008372D4"/>
    <w:rsid w:val="0084126D"/>
    <w:rsid w:val="00865629"/>
    <w:rsid w:val="008C1AAA"/>
    <w:rsid w:val="008F293E"/>
    <w:rsid w:val="009F2D84"/>
    <w:rsid w:val="00A00155"/>
    <w:rsid w:val="00A72F5C"/>
    <w:rsid w:val="00AA7A20"/>
    <w:rsid w:val="00AC68B7"/>
    <w:rsid w:val="00AD75EE"/>
    <w:rsid w:val="00AD7F78"/>
    <w:rsid w:val="00AF4D05"/>
    <w:rsid w:val="00B00A35"/>
    <w:rsid w:val="00B23199"/>
    <w:rsid w:val="00BA1EE7"/>
    <w:rsid w:val="00BA2DC8"/>
    <w:rsid w:val="00C32FDC"/>
    <w:rsid w:val="00C77114"/>
    <w:rsid w:val="00C869B5"/>
    <w:rsid w:val="00CD06E5"/>
    <w:rsid w:val="00CF7C31"/>
    <w:rsid w:val="00D06190"/>
    <w:rsid w:val="00D17D02"/>
    <w:rsid w:val="00D17EBD"/>
    <w:rsid w:val="00D328CC"/>
    <w:rsid w:val="00D41382"/>
    <w:rsid w:val="00D57605"/>
    <w:rsid w:val="00D70BF1"/>
    <w:rsid w:val="00D76F61"/>
    <w:rsid w:val="00D87666"/>
    <w:rsid w:val="00DE6F08"/>
    <w:rsid w:val="00E10150"/>
    <w:rsid w:val="00E34BAD"/>
    <w:rsid w:val="00EC289A"/>
    <w:rsid w:val="00F43BFD"/>
    <w:rsid w:val="00FA73B8"/>
    <w:rsid w:val="00FD2ACB"/>
    <w:rsid w:val="00FE52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4477680"/>
  <w15:docId w15:val="{81F940EC-FD76-4B3A-AE7B-25292848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27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A0274"/>
    <w:rPr>
      <w:rFonts w:cs="Times New Roman"/>
      <w:color w:val="0000FF"/>
      <w:u w:val="single"/>
    </w:rPr>
  </w:style>
  <w:style w:type="character" w:styleId="Numeropagina">
    <w:name w:val="page number"/>
    <w:rsid w:val="007A0274"/>
    <w:rPr>
      <w:rFonts w:cs="Times New Roman"/>
    </w:rPr>
  </w:style>
  <w:style w:type="paragraph" w:styleId="Intestazione">
    <w:name w:val="header"/>
    <w:basedOn w:val="Normale"/>
    <w:link w:val="IntestazioneCarattere"/>
    <w:rsid w:val="007A027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A0274"/>
    <w:rPr>
      <w:rFonts w:ascii="Arial" w:eastAsia="Times New Roman" w:hAnsi="Arial" w:cs="Arial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"/>
    <w:rsid w:val="007A027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7A0274"/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">
    <w:name w:val="Name Nachname"/>
    <w:basedOn w:val="Normale"/>
    <w:rsid w:val="007A0274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7A0274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Rientrocorpodeltesto31">
    <w:name w:val="Rientro corpo del testo 31"/>
    <w:basedOn w:val="Normale"/>
    <w:rsid w:val="007A0274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7A0274"/>
    <w:pPr>
      <w:spacing w:after="120" w:line="480" w:lineRule="auto"/>
      <w:ind w:left="283"/>
    </w:pPr>
  </w:style>
  <w:style w:type="paragraph" w:customStyle="1" w:styleId="sche22">
    <w:name w:val="sche2_2"/>
    <w:rsid w:val="007A0274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tile1">
    <w:name w:val="Stile1"/>
    <w:basedOn w:val="Normale"/>
    <w:rsid w:val="007A0274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styleId="NormaleWeb">
    <w:name w:val="Normal (Web)"/>
    <w:basedOn w:val="Normale"/>
    <w:rsid w:val="007A0274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7A027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2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274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Rimandonotadichiusura">
    <w:name w:val="endnote reference"/>
    <w:semiHidden/>
    <w:rsid w:val="00DE6F08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DE6F08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E6F08"/>
    <w:rPr>
      <w:rFonts w:ascii="Arial" w:eastAsia="Times New Roman" w:hAnsi="Arial" w:cs="Arial"/>
      <w:sz w:val="20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7A6AA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17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7DD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7DD"/>
    <w:rPr>
      <w:rFonts w:ascii="Arial" w:eastAsia="Times New Roman" w:hAnsi="Arial" w:cs="Arial"/>
      <w:sz w:val="24"/>
      <w:szCs w:val="24"/>
      <w:lang w:val="en-US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7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7DD"/>
    <w:rPr>
      <w:rFonts w:ascii="Arial" w:eastAsia="Times New Roman" w:hAnsi="Arial" w:cs="Arial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p.provincia.bz.it/amministrazione-trasparente/dati-ulteriori.as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cp@provincia.bz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acp.provincia.bz.it/" TargetMode="External"/><Relationship Id="rId1" Type="http://schemas.openxmlformats.org/officeDocument/2006/relationships/hyperlink" Target="http://aov.provinz.bz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2173</Words>
  <Characters>13693</Characters>
  <Application>Microsoft Office Word</Application>
  <DocSecurity>0</DocSecurity>
  <Lines>114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Gutgsell, Georg</dc:creator>
  <cp:lastModifiedBy>Andrigo, Elisa</cp:lastModifiedBy>
  <cp:revision>31</cp:revision>
  <dcterms:created xsi:type="dcterms:W3CDTF">2020-05-26T12:48:00Z</dcterms:created>
  <dcterms:modified xsi:type="dcterms:W3CDTF">2023-01-23T11:40:00Z</dcterms:modified>
</cp:coreProperties>
</file>