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57AF" w14:textId="77777777" w:rsidR="004F6C8D" w:rsidRDefault="004F6C8D">
      <w:pPr>
        <w:pStyle w:val="Standard1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9"/>
      </w:tblGrid>
      <w:tr w:rsidR="004F6C8D" w14:paraId="4D2636E9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B994" w14:textId="77777777" w:rsidR="004F6C8D" w:rsidRDefault="00B264B0" w:rsidP="00460803">
            <w:pPr>
              <w:pStyle w:val="Standard1"/>
              <w:ind w:right="-24"/>
              <w:jc w:val="right"/>
              <w:rPr>
                <w:rFonts w:ascii="Arial" w:hAnsi="Arial"/>
                <w:sz w:val="16"/>
                <w:szCs w:val="16"/>
              </w:rPr>
            </w:pPr>
            <w:r w:rsidRPr="00CE14E4">
              <w:rPr>
                <w:rFonts w:ascii="Arial" w:hAnsi="Arial"/>
                <w:color w:val="FF0000"/>
                <w:sz w:val="16"/>
                <w:szCs w:val="16"/>
              </w:rPr>
              <w:t>Bolzano</w:t>
            </w:r>
            <w:r>
              <w:rPr>
                <w:rFonts w:ascii="Arial" w:hAnsi="Arial"/>
                <w:sz w:val="16"/>
                <w:szCs w:val="16"/>
              </w:rPr>
              <w:t>, li ________________</w:t>
            </w:r>
          </w:p>
        </w:tc>
      </w:tr>
      <w:tr w:rsidR="004F6C8D" w14:paraId="255621E2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61CF" w14:textId="77777777" w:rsidR="004F6C8D" w:rsidRDefault="004F6C8D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4F6C8D" w14:paraId="3C2DB797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07AF" w14:textId="0CC4CF15" w:rsidR="004F6C8D" w:rsidRPr="00A12659" w:rsidRDefault="00A12659" w:rsidP="00460803">
            <w:pPr>
              <w:spacing w:line="480" w:lineRule="atLeast"/>
              <w:ind w:right="-24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2659">
              <w:rPr>
                <w:rFonts w:ascii="Arial Unicode MS" w:eastAsia="Arial Unicode MS" w:hAnsi="Arial Unicode MS" w:cs="Arial Unicode MS"/>
                <w:b/>
              </w:rPr>
              <w:t>C O N V E N Z I O N E</w:t>
            </w:r>
          </w:p>
        </w:tc>
      </w:tr>
      <w:tr w:rsidR="004F6C8D" w14:paraId="72A1D1B0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0B3C" w14:textId="66BBFE2F" w:rsidR="004F6C8D" w:rsidRPr="00A12659" w:rsidRDefault="00FC7317" w:rsidP="00460803">
            <w:pPr>
              <w:pStyle w:val="Standard1"/>
              <w:ind w:right="46"/>
              <w:jc w:val="both"/>
              <w:rPr>
                <w:rFonts w:ascii="Arial" w:hAnsi="Arial"/>
                <w:sz w:val="18"/>
                <w:szCs w:val="18"/>
              </w:rPr>
            </w:pPr>
            <w:r w:rsidRPr="00FC7317">
              <w:rPr>
                <w:rFonts w:ascii="Arial" w:hAnsi="Arial"/>
                <w:color w:val="FF0000"/>
                <w:sz w:val="18"/>
                <w:szCs w:val="18"/>
              </w:rPr>
              <w:t xml:space="preserve">[Ente 1] </w:t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Fra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rappresentata da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, nato a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il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in qualità di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, Codice Fiscale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, partita I.V.A.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, con domicilio e/o sede in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A12659" w:rsidRPr="00A12659">
              <w:rPr>
                <w:rFonts w:ascii="Arial" w:hAnsi="Arial"/>
                <w:sz w:val="18"/>
                <w:szCs w:val="18"/>
              </w:rPr>
              <w:t>in</w:t>
            </w:r>
            <w:proofErr w:type="spellEnd"/>
            <w:r w:rsidR="00A12659" w:rsidRPr="00A12659">
              <w:rPr>
                <w:rFonts w:ascii="Arial" w:hAnsi="Arial"/>
                <w:sz w:val="18"/>
                <w:szCs w:val="18"/>
              </w:rPr>
              <w:t xml:space="preserve"> seguito denominata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F6C8D" w14:paraId="723C1E14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986C" w14:textId="34CAA1DF" w:rsidR="004F6C8D" w:rsidRDefault="00A12659" w:rsidP="00460803">
            <w:pPr>
              <w:pStyle w:val="Standard1"/>
              <w:ind w:right="-2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</w:t>
            </w:r>
          </w:p>
        </w:tc>
      </w:tr>
      <w:tr w:rsidR="004F6C8D" w14:paraId="26A6EA27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80ED" w14:textId="6DA98971" w:rsidR="004F6C8D" w:rsidRDefault="00FC7317" w:rsidP="00460803">
            <w:pPr>
              <w:pStyle w:val="Standard1"/>
              <w:ind w:right="-24"/>
              <w:rPr>
                <w:rFonts w:ascii="Arial" w:hAnsi="Arial"/>
                <w:sz w:val="18"/>
                <w:szCs w:val="18"/>
              </w:rPr>
            </w:pPr>
            <w:r w:rsidRPr="00FC7317">
              <w:rPr>
                <w:rFonts w:ascii="Arial" w:hAnsi="Arial"/>
                <w:bCs/>
                <w:color w:val="FF0000"/>
                <w:sz w:val="18"/>
                <w:szCs w:val="18"/>
              </w:rPr>
              <w:t>[Ente 2]</w:t>
            </w:r>
            <w:r w:rsidRPr="00FC7317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, rappresentata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, nato a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 il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in qualità di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, Codice Fiscale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, con domicilio e/o sede in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  <w:r w:rsidR="00A12659" w:rsidRPr="00A1265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A12659" w:rsidRPr="00A12659">
              <w:rPr>
                <w:rFonts w:ascii="Arial" w:hAnsi="Arial"/>
                <w:sz w:val="18"/>
                <w:szCs w:val="18"/>
              </w:rPr>
              <w:t>in</w:t>
            </w:r>
            <w:proofErr w:type="spellEnd"/>
            <w:r w:rsidR="00A12659" w:rsidRPr="00A12659">
              <w:rPr>
                <w:rFonts w:ascii="Arial" w:hAnsi="Arial"/>
                <w:sz w:val="18"/>
                <w:szCs w:val="18"/>
              </w:rPr>
              <w:t xml:space="preserve"> seguito denominata 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="00A12659" w:rsidRPr="00A1265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F6C8D" w14:paraId="2FF92522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9CC7" w14:textId="77777777" w:rsidR="004F6C8D" w:rsidRDefault="004F6C8D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</w:p>
          <w:p w14:paraId="1F9D8365" w14:textId="76C08576" w:rsidR="00A12659" w:rsidRPr="00A12659" w:rsidRDefault="00A12659" w:rsidP="00F8190B">
            <w:pPr>
              <w:pStyle w:val="Standard1"/>
              <w:ind w:right="-24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begin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Si conviene e si stipula quanto segue per regolamentare i rapporti derivanti dall’esecuzione dei lavori di realizzazione di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e di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nell’ambito del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, nei tratti previsti nel progetto esecutivo del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elaborato dall</w:t>
            </w:r>
            <w:r w:rsidR="00F8190B" w:rsidRPr="00F8190B">
              <w:rPr>
                <w:rFonts w:ascii="Arial" w:hAnsi="Arial"/>
                <w:bCs/>
                <w:sz w:val="18"/>
                <w:szCs w:val="18"/>
              </w:rPr>
              <w:t>´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 xml:space="preserve">Ing.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. </w:t>
            </w:r>
          </w:p>
          <w:p w14:paraId="78C68FEE" w14:textId="77777777" w:rsidR="00A12659" w:rsidRPr="00A12659" w:rsidRDefault="00A12659" w:rsidP="00F8190B">
            <w:pPr>
              <w:pStyle w:val="Standard1"/>
              <w:ind w:right="-24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Il progetto prevede: </w:t>
            </w:r>
            <w:r w:rsidRPr="00A12659">
              <w:rPr>
                <w:rFonts w:ascii="Arial" w:hAnsi="Arial"/>
                <w:bCs/>
                <w:i/>
                <w:iCs/>
                <w:sz w:val="18"/>
                <w:szCs w:val="18"/>
              </w:rPr>
              <w:t>[</w:t>
            </w:r>
            <w:r w:rsidRPr="00460803">
              <w:rPr>
                <w:rFonts w:ascii="Arial" w:hAnsi="Arial"/>
                <w:bCs/>
                <w:i/>
                <w:iCs/>
                <w:color w:val="FF0000"/>
                <w:sz w:val="18"/>
                <w:szCs w:val="18"/>
              </w:rPr>
              <w:t>descrizione del progetto</w:t>
            </w:r>
            <w:r w:rsidRPr="00A12659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] </w:t>
            </w:r>
          </w:p>
          <w:p w14:paraId="2F6E27C9" w14:textId="484033C0" w:rsidR="004F6C8D" w:rsidRPr="00A12659" w:rsidRDefault="00A12659" w:rsidP="00F8190B">
            <w:pPr>
              <w:pStyle w:val="Standard1"/>
              <w:ind w:right="-24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Questo modo di procedere consente di realizzare diverse infrastrutture di pubblica utilità all’interno di un unico cantiere, risparmiando sui costi e sulle tempistiche, oltre a ridurre i disagi dovuti agli scavi.</w:t>
            </w:r>
          </w:p>
        </w:tc>
      </w:tr>
      <w:tr w:rsidR="00A12659" w14:paraId="0C865854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DC26" w14:textId="13386D14" w:rsidR="00A12659" w:rsidRPr="00A12659" w:rsidRDefault="00A12659" w:rsidP="00460803">
            <w:pPr>
              <w:spacing w:line="480" w:lineRule="atLeast"/>
              <w:ind w:right="-24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12659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LE PARTI PREMETTONO </w:t>
            </w:r>
          </w:p>
        </w:tc>
      </w:tr>
      <w:tr w:rsidR="00A12659" w14:paraId="18AA8512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5007" w14:textId="2B88EB88" w:rsidR="00A12659" w:rsidRPr="00A12659" w:rsidRDefault="00A12659" w:rsidP="00734E0A">
            <w:pPr>
              <w:pStyle w:val="Standard1"/>
              <w:numPr>
                <w:ilvl w:val="0"/>
                <w:numId w:val="5"/>
              </w:numPr>
              <w:snapToGrid w:val="0"/>
              <w:ind w:left="357" w:right="-23" w:hanging="357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C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on decreto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/delibera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 xml:space="preserve"> </w:t>
            </w:r>
            <w:bookmarkStart w:id="0" w:name="_Hlk18930300"/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del </w:t>
            </w:r>
            <w:bookmarkEnd w:id="0"/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460803">
              <w:rPr>
                <w:rFonts w:ascii="Arial" w:hAnsi="Arial"/>
                <w:bCs/>
                <w:sz w:val="18"/>
                <w:szCs w:val="18"/>
              </w:rPr>
              <w:t>è s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tato approvato il progetto esecutivo dell</w:t>
            </w:r>
            <w:r w:rsidR="00A603A6">
              <w:rPr>
                <w:rFonts w:ascii="Arial" w:hAnsi="Arial"/>
                <w:bCs/>
                <w:sz w:val="18"/>
                <w:szCs w:val="18"/>
              </w:rPr>
              <w:t>’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 xml:space="preserve">Ing.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relativo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a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 xml:space="preserve">; </w:t>
            </w:r>
          </w:p>
          <w:p w14:paraId="61DE2117" w14:textId="0561CBEF" w:rsidR="00A12659" w:rsidRPr="00A12659" w:rsidRDefault="00A12659" w:rsidP="00734E0A">
            <w:pPr>
              <w:pStyle w:val="Standard1"/>
              <w:numPr>
                <w:ilvl w:val="0"/>
                <w:numId w:val="5"/>
              </w:numPr>
              <w:snapToGrid w:val="0"/>
              <w:ind w:left="357" w:right="-23" w:hanging="357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C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on decreto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/delibera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 xml:space="preserve"> 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del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460803">
              <w:rPr>
                <w:rFonts w:ascii="Arial" w:hAnsi="Arial"/>
                <w:bCs/>
                <w:sz w:val="18"/>
                <w:szCs w:val="18"/>
              </w:rPr>
              <w:t>è s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tato approvato il progetto esecutivo dell</w:t>
            </w:r>
            <w:r w:rsidR="00A603A6">
              <w:rPr>
                <w:rFonts w:ascii="Arial" w:hAnsi="Arial"/>
                <w:bCs/>
                <w:sz w:val="18"/>
                <w:szCs w:val="18"/>
              </w:rPr>
              <w:t>’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 xml:space="preserve">Ing.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relativo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a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 xml:space="preserve">; </w:t>
            </w:r>
          </w:p>
          <w:p w14:paraId="21A855A2" w14:textId="77777777" w:rsidR="00A12659" w:rsidRPr="00A12659" w:rsidRDefault="00A12659" w:rsidP="00734E0A">
            <w:pPr>
              <w:pStyle w:val="Standard1"/>
              <w:numPr>
                <w:ilvl w:val="0"/>
                <w:numId w:val="5"/>
              </w:numPr>
              <w:snapToGrid w:val="0"/>
              <w:ind w:right="-24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I progetti sopra menzionati sono stati aggiornati e unificati dall’Ing.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in un unico progetto esecutivo, ai fini dell’</w:t>
            </w:r>
            <w:proofErr w:type="spellStart"/>
            <w:r w:rsidRPr="00A12659">
              <w:rPr>
                <w:rFonts w:ascii="Arial" w:hAnsi="Arial"/>
                <w:bCs/>
                <w:sz w:val="18"/>
                <w:szCs w:val="18"/>
              </w:rPr>
              <w:t>appaltabilità</w:t>
            </w:r>
            <w:proofErr w:type="spellEnd"/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unica dei lavori;</w:t>
            </w:r>
          </w:p>
          <w:p w14:paraId="51E9FF5E" w14:textId="63420DB2" w:rsidR="00A12659" w:rsidRDefault="00A12659" w:rsidP="00734E0A">
            <w:pPr>
              <w:pStyle w:val="Standard1"/>
              <w:numPr>
                <w:ilvl w:val="0"/>
                <w:numId w:val="5"/>
              </w:numPr>
              <w:snapToGrid w:val="0"/>
              <w:ind w:right="-24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che la stima dei costi quindi può essere riepilogata come di seguito:</w:t>
            </w:r>
          </w:p>
          <w:p w14:paraId="7D22E25C" w14:textId="6DF065C3" w:rsidR="00A12659" w:rsidRDefault="00A12659" w:rsidP="00460803">
            <w:pPr>
              <w:pStyle w:val="Standard1"/>
              <w:snapToGrid w:val="0"/>
              <w:ind w:left="360" w:right="-24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A7CE71F" w14:textId="77777777" w:rsidR="00460803" w:rsidRPr="00A12659" w:rsidRDefault="00460803" w:rsidP="00460803">
            <w:pPr>
              <w:pStyle w:val="Standard1"/>
              <w:snapToGrid w:val="0"/>
              <w:ind w:left="360" w:right="-24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660E172" w14:textId="77777777" w:rsidR="00460803" w:rsidRDefault="00A12659" w:rsidP="00460803">
            <w:pPr>
              <w:pStyle w:val="Standard1"/>
              <w:snapToGrid w:val="0"/>
              <w:ind w:left="360" w:right="-24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Per</w:t>
            </w:r>
            <w:r w:rsidR="00FC731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FC7317" w:rsidRPr="00FC7317">
              <w:rPr>
                <w:rFonts w:ascii="Arial" w:hAnsi="Arial"/>
                <w:color w:val="FF0000"/>
                <w:sz w:val="18"/>
                <w:szCs w:val="18"/>
              </w:rPr>
              <w:t xml:space="preserve">[Ente 1] 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p w14:paraId="09E28642" w14:textId="00BE9FF2" w:rsidR="00A12659" w:rsidRPr="00A12659" w:rsidRDefault="00A12659" w:rsidP="00460803">
            <w:pPr>
              <w:pStyle w:val="Standard1"/>
              <w:tabs>
                <w:tab w:val="right" w:pos="7371"/>
              </w:tabs>
              <w:ind w:left="336" w:right="74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Lavori 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ab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€</w:t>
            </w:r>
          </w:p>
          <w:p w14:paraId="52453917" w14:textId="77777777" w:rsidR="00A12659" w:rsidRPr="00A12659" w:rsidRDefault="00A12659" w:rsidP="00460803">
            <w:pPr>
              <w:pStyle w:val="Standard1"/>
              <w:snapToGrid w:val="0"/>
              <w:ind w:left="360" w:right="-24"/>
              <w:rPr>
                <w:rFonts w:ascii="Arial" w:hAnsi="Arial"/>
                <w:bCs/>
                <w:sz w:val="18"/>
                <w:szCs w:val="18"/>
              </w:rPr>
            </w:pPr>
          </w:p>
          <w:p w14:paraId="44ABFA27" w14:textId="122472F8" w:rsidR="00A12659" w:rsidRPr="00A12659" w:rsidRDefault="00A12659" w:rsidP="00460803">
            <w:pPr>
              <w:pStyle w:val="Standard1"/>
              <w:snapToGrid w:val="0"/>
              <w:ind w:left="360" w:right="-24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 xml:space="preserve">Per </w:t>
            </w:r>
            <w:r w:rsidR="00FC7317" w:rsidRPr="00FC7317">
              <w:rPr>
                <w:rFonts w:ascii="Arial" w:hAnsi="Arial"/>
                <w:bCs/>
                <w:color w:val="FF0000"/>
                <w:sz w:val="18"/>
                <w:szCs w:val="18"/>
              </w:rPr>
              <w:t>[Ente 2]</w:t>
            </w:r>
            <w:r w:rsidR="00FC7317" w:rsidRPr="00FC7317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p w14:paraId="14A878FF" w14:textId="70A40EB8" w:rsidR="00A12659" w:rsidRPr="00A12659" w:rsidRDefault="00A12659" w:rsidP="00460803">
            <w:pPr>
              <w:pStyle w:val="Standard1"/>
              <w:tabs>
                <w:tab w:val="right" w:pos="7371"/>
              </w:tabs>
              <w:ind w:left="336" w:right="74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Lavori 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ab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€</w:t>
            </w:r>
          </w:p>
          <w:p w14:paraId="1E368569" w14:textId="77777777" w:rsidR="00A12659" w:rsidRPr="00A12659" w:rsidRDefault="00A12659" w:rsidP="00460803">
            <w:pPr>
              <w:pStyle w:val="Standard1"/>
              <w:snapToGrid w:val="0"/>
              <w:ind w:left="360" w:right="-24"/>
              <w:rPr>
                <w:rFonts w:ascii="Arial" w:hAnsi="Arial"/>
                <w:bCs/>
                <w:sz w:val="18"/>
                <w:szCs w:val="18"/>
              </w:rPr>
            </w:pPr>
          </w:p>
          <w:p w14:paraId="2CA8DE85" w14:textId="12FBCEC1" w:rsidR="00A12659" w:rsidRPr="00A12659" w:rsidRDefault="00A12659" w:rsidP="00460803">
            <w:pPr>
              <w:pStyle w:val="Standard1"/>
              <w:tabs>
                <w:tab w:val="right" w:pos="7371"/>
              </w:tabs>
              <w:ind w:left="336" w:right="74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 xml:space="preserve">IMPORTO TOTALE DELL' OPERA 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/>
                <w:bCs/>
                <w:sz w:val="18"/>
                <w:szCs w:val="18"/>
              </w:rPr>
              <w:t>€</w:t>
            </w:r>
          </w:p>
          <w:p w14:paraId="5FDF6820" w14:textId="77777777" w:rsidR="00A12659" w:rsidRDefault="00A12659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12659" w14:paraId="530206CC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A5DE" w14:textId="2B5E7E67" w:rsidR="00A12659" w:rsidRDefault="00A12659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  <w:r w:rsidRPr="00A12659">
              <w:rPr>
                <w:rFonts w:ascii="Arial" w:hAnsi="Arial"/>
                <w:b/>
                <w:sz w:val="18"/>
                <w:szCs w:val="18"/>
              </w:rPr>
              <w:t>Tutto ciò premesso le parti addivengono alla stipula della seguente convenzione:</w:t>
            </w:r>
          </w:p>
        </w:tc>
      </w:tr>
      <w:tr w:rsidR="00A12659" w14:paraId="32C3D986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A255" w14:textId="77777777" w:rsidR="00460803" w:rsidRDefault="00460803" w:rsidP="00460803">
            <w:pPr>
              <w:pStyle w:val="Standard1"/>
              <w:snapToGrid w:val="0"/>
              <w:ind w:right="88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030FAAE0" w14:textId="6C7E0FE9" w:rsidR="00A12659" w:rsidRPr="00A12659" w:rsidRDefault="00A12659" w:rsidP="00460803">
            <w:pPr>
              <w:pStyle w:val="Standard1"/>
              <w:snapToGrid w:val="0"/>
              <w:ind w:right="88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ARTICOLO 1</w:t>
            </w:r>
          </w:p>
          <w:p w14:paraId="0B1B079B" w14:textId="77777777" w:rsidR="00A12659" w:rsidRPr="00A12659" w:rsidRDefault="00A12659" w:rsidP="00460803">
            <w:pPr>
              <w:pStyle w:val="Standard1"/>
              <w:numPr>
                <w:ilvl w:val="0"/>
                <w:numId w:val="6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Le suesposte premesse nonché il progetto esecutivo di cui alla lettera C delle Premesse, quale risultante dall’assemblaggio dei singoli progetti:</w:t>
            </w:r>
          </w:p>
          <w:p w14:paraId="26FF6994" w14:textId="17D861C5" w:rsidR="00A12659" w:rsidRPr="00A12659" w:rsidRDefault="00A12659" w:rsidP="00460803">
            <w:pPr>
              <w:pStyle w:val="Standard1"/>
              <w:numPr>
                <w:ilvl w:val="0"/>
                <w:numId w:val="9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,</w:t>
            </w:r>
          </w:p>
          <w:p w14:paraId="2F8219F1" w14:textId="3932F789" w:rsidR="00A12659" w:rsidRPr="00A12659" w:rsidRDefault="00A12659" w:rsidP="00460803">
            <w:pPr>
              <w:pStyle w:val="Standard1"/>
              <w:numPr>
                <w:ilvl w:val="0"/>
                <w:numId w:val="9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;</w:t>
            </w:r>
          </w:p>
          <w:p w14:paraId="2D29EC36" w14:textId="77777777" w:rsidR="00A12659" w:rsidRPr="00A12659" w:rsidRDefault="00A12659" w:rsidP="00460803">
            <w:pPr>
              <w:pStyle w:val="Standard1"/>
              <w:snapToGrid w:val="0"/>
              <w:ind w:left="426" w:right="88" w:hanging="76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vengono dalle parti confermati e dichiarati parte integrante e sostanziale del presente atto. </w:t>
            </w:r>
          </w:p>
          <w:p w14:paraId="0F3D03B4" w14:textId="0932A4B0" w:rsidR="00A12659" w:rsidRPr="00A12659" w:rsidRDefault="00A12659" w:rsidP="00460803">
            <w:pPr>
              <w:pStyle w:val="Standard1"/>
              <w:numPr>
                <w:ilvl w:val="0"/>
                <w:numId w:val="6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Con la sottoscrizione dell’atto viene consegnata alle parti copia su supporto digitale del progetto esecutivo completo sopra citato.</w:t>
            </w:r>
          </w:p>
        </w:tc>
      </w:tr>
      <w:tr w:rsidR="00A12659" w14:paraId="56260989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980E" w14:textId="77777777" w:rsidR="00460803" w:rsidRDefault="00460803" w:rsidP="00460803">
            <w:pPr>
              <w:pStyle w:val="Standard1"/>
              <w:snapToGrid w:val="0"/>
              <w:ind w:right="88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59FC8A00" w14:textId="3B355664" w:rsidR="00A12659" w:rsidRPr="00A12659" w:rsidRDefault="00A12659" w:rsidP="00460803">
            <w:pPr>
              <w:pStyle w:val="Standard1"/>
              <w:snapToGrid w:val="0"/>
              <w:ind w:right="88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ARTICOLO 2</w:t>
            </w:r>
          </w:p>
          <w:p w14:paraId="484700EF" w14:textId="4FDCC2E8" w:rsidR="00A12659" w:rsidRPr="00A12659" w:rsidRDefault="00A12659" w:rsidP="00460803">
            <w:pPr>
              <w:pStyle w:val="Standard1"/>
              <w:numPr>
                <w:ilvl w:val="0"/>
                <w:numId w:val="10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I lavori di cui alla gara d’appalto successiva alla stipula della presente convenzione consistono, come da progetto e relazione tecnica dell’Ing. 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Cs/>
                <w:sz w:val="18"/>
                <w:szCs w:val="18"/>
              </w:rPr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="0077038E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nella realizzazione delle seguenti nuove infrastrutture:</w:t>
            </w:r>
          </w:p>
          <w:p w14:paraId="66FBAFFB" w14:textId="77777777" w:rsidR="00A12659" w:rsidRPr="00460803" w:rsidRDefault="00A12659" w:rsidP="00460803">
            <w:pPr>
              <w:pStyle w:val="Standard1"/>
              <w:numPr>
                <w:ilvl w:val="0"/>
                <w:numId w:val="7"/>
              </w:numPr>
              <w:snapToGrid w:val="0"/>
              <w:ind w:right="88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  <w:p w14:paraId="609B243F" w14:textId="77777777" w:rsidR="00A12659" w:rsidRPr="00460803" w:rsidRDefault="00A12659" w:rsidP="00460803">
            <w:pPr>
              <w:pStyle w:val="Standard1"/>
              <w:numPr>
                <w:ilvl w:val="0"/>
                <w:numId w:val="7"/>
              </w:numPr>
              <w:snapToGrid w:val="0"/>
              <w:ind w:right="88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  <w:p w14:paraId="2F43C695" w14:textId="06787237" w:rsidR="00A12659" w:rsidRPr="00A12659" w:rsidRDefault="00A12659" w:rsidP="00460803">
            <w:pPr>
              <w:pStyle w:val="Standard1"/>
              <w:snapToGrid w:val="0"/>
              <w:ind w:left="364"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posati congiuntamente nello stesso scavo.</w:t>
            </w:r>
          </w:p>
        </w:tc>
      </w:tr>
      <w:tr w:rsidR="00A12659" w14:paraId="4CD87590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EB912" w14:textId="77777777" w:rsidR="00460803" w:rsidRDefault="00460803" w:rsidP="00460803">
            <w:pPr>
              <w:pStyle w:val="Standard1"/>
              <w:snapToGrid w:val="0"/>
              <w:ind w:right="88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6A03D9E3" w14:textId="08401C6A" w:rsidR="00A12659" w:rsidRPr="00A12659" w:rsidRDefault="00A12659" w:rsidP="00460803">
            <w:pPr>
              <w:pStyle w:val="Standard1"/>
              <w:snapToGrid w:val="0"/>
              <w:ind w:right="88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ARTICOLO 3</w:t>
            </w:r>
          </w:p>
          <w:p w14:paraId="5AC4D97D" w14:textId="4B39465C" w:rsidR="00A12659" w:rsidRPr="00A12659" w:rsidRDefault="00A12659" w:rsidP="00460803">
            <w:pPr>
              <w:pStyle w:val="Standard1"/>
              <w:numPr>
                <w:ilvl w:val="0"/>
                <w:numId w:val="11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Per l’esecuzione dei lavori mediante l’apertura di un unico cantiere, si associano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ed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secondo le regole riportate nella presente convenzione. La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assume la veste di capogruppo.</w:t>
            </w:r>
          </w:p>
        </w:tc>
      </w:tr>
      <w:tr w:rsidR="00A12659" w14:paraId="6E2C9D77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AEBF" w14:textId="77777777" w:rsidR="00460803" w:rsidRDefault="00460803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561DDF48" w14:textId="20BE9D65" w:rsidR="00A12659" w:rsidRPr="00A12659" w:rsidRDefault="00A12659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ARTICOLO 4</w:t>
            </w:r>
          </w:p>
          <w:p w14:paraId="530B9F80" w14:textId="1DD30A50" w:rsidR="00A12659" w:rsidRPr="00A12659" w:rsidRDefault="00A12659" w:rsidP="00460803">
            <w:pPr>
              <w:pStyle w:val="Standard1"/>
              <w:numPr>
                <w:ilvl w:val="0"/>
                <w:numId w:val="12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La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si impegna a:</w:t>
            </w:r>
          </w:p>
          <w:p w14:paraId="7FF2E33D" w14:textId="6B1055D9" w:rsidR="00A12659" w:rsidRPr="00A12659" w:rsidRDefault="00A12659" w:rsidP="00460803">
            <w:pPr>
              <w:pStyle w:val="Standard1"/>
              <w:numPr>
                <w:ilvl w:val="0"/>
                <w:numId w:val="13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porre in essere, nel rispetto della vigente normativa in materia di lavori pubblici, la procedura ad evidenza pubblica necessaria per la realizzazione dell’opera di cui al progetto esecutivo sopra citato;</w:t>
            </w:r>
          </w:p>
          <w:p w14:paraId="24049106" w14:textId="297788EA" w:rsidR="00A12659" w:rsidRPr="00A12659" w:rsidRDefault="00A12659" w:rsidP="00460803">
            <w:pPr>
              <w:pStyle w:val="Standard1"/>
              <w:numPr>
                <w:ilvl w:val="0"/>
                <w:numId w:val="13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ripartire in relazione ai diversi pesi delle lavorazioni di pertinenza dei due soggetti contraenti, determinati anche con l’ausilio del documento “</w:t>
            </w:r>
            <w:r w:rsidR="00B761A3">
              <w:rPr>
                <w:rFonts w:ascii="Arial" w:hAnsi="Arial"/>
                <w:bCs/>
                <w:sz w:val="18"/>
                <w:szCs w:val="18"/>
              </w:rPr>
              <w:t>Allegato C1- L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ista delle categorie di lavor</w:t>
            </w:r>
            <w:r w:rsidR="00B761A3">
              <w:rPr>
                <w:rFonts w:ascii="Arial" w:hAnsi="Arial"/>
                <w:bCs/>
                <w:sz w:val="18"/>
                <w:szCs w:val="18"/>
              </w:rPr>
              <w:t>azione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e forniture offerta prezzi unitari” </w:t>
            </w:r>
            <w:r w:rsidR="00B761A3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che costituisce l’offerta economica oggetto di aggiudicazione, che si allega alla presente convenzione affinché ne formi parte integrante e sostanziale;</w:t>
            </w:r>
          </w:p>
          <w:p w14:paraId="5E3C6261" w14:textId="6AC1F31D" w:rsidR="00A12659" w:rsidRPr="00A12659" w:rsidRDefault="00A12659" w:rsidP="00460803">
            <w:pPr>
              <w:pStyle w:val="Standard1"/>
              <w:numPr>
                <w:ilvl w:val="0"/>
                <w:numId w:val="13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assumere la funzione di Responsabile del Procedimento sia dei lavori di competenza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che per quelli di competenza di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, limitatamente alla fase di procedura di appalto. Successivamente ciascuna parte provvederà a nominare il proprio RUP, relativamente al proprio contratto di cui al successivo comma 2.</w:t>
            </w:r>
          </w:p>
          <w:p w14:paraId="4D96FCDA" w14:textId="032684F2" w:rsidR="00A12659" w:rsidRPr="00A12659" w:rsidRDefault="00A12659" w:rsidP="00460803">
            <w:pPr>
              <w:pStyle w:val="Standard1"/>
              <w:numPr>
                <w:ilvl w:val="0"/>
                <w:numId w:val="12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I contraenti si obbligano, ognuno per la propria parte, a:</w:t>
            </w:r>
          </w:p>
          <w:p w14:paraId="346F1A54" w14:textId="66A63359" w:rsidR="00A12659" w:rsidRPr="00A12659" w:rsidRDefault="00A12659" w:rsidP="00460803">
            <w:pPr>
              <w:pStyle w:val="Standard1"/>
              <w:numPr>
                <w:ilvl w:val="0"/>
                <w:numId w:val="14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lastRenderedPageBreak/>
              <w:t xml:space="preserve">stipulare il contratto con l’impresa aggiudicatrice; </w:t>
            </w:r>
          </w:p>
          <w:p w14:paraId="2551C7E8" w14:textId="77777777" w:rsidR="00A12659" w:rsidRPr="00A12659" w:rsidRDefault="00A12659" w:rsidP="00460803">
            <w:pPr>
              <w:pStyle w:val="Standard1"/>
              <w:numPr>
                <w:ilvl w:val="0"/>
                <w:numId w:val="14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affidare l’incarico di direzione lavori. Le parti si obbligano ad affidare ad un unico soggetto giuridico e alle stesse condizioni economiche l’incarico per la direzione dei lavori;</w:t>
            </w:r>
          </w:p>
          <w:p w14:paraId="4D6EDC62" w14:textId="77777777" w:rsidR="00A12659" w:rsidRPr="00A12659" w:rsidRDefault="00A12659" w:rsidP="00460803">
            <w:pPr>
              <w:pStyle w:val="Standard1"/>
              <w:numPr>
                <w:ilvl w:val="0"/>
                <w:numId w:val="14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affidare ad un unico soggetto giuridico tutti gli adempimenti relativi all’assistenza e contabilità alle stesse condizioni economiche;</w:t>
            </w:r>
          </w:p>
          <w:p w14:paraId="310971EC" w14:textId="77777777" w:rsidR="00A12659" w:rsidRPr="00A12659" w:rsidRDefault="00A12659" w:rsidP="00460803">
            <w:pPr>
              <w:pStyle w:val="Standard1"/>
              <w:numPr>
                <w:ilvl w:val="0"/>
                <w:numId w:val="14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affidare il coordinamento per la sicurezza in fase di esecuzione per la posa dell’infrastruttura di propria competenza ad un unico soggetto giuridico e alle stesse condizioni economiche; </w:t>
            </w:r>
          </w:p>
          <w:p w14:paraId="526427CD" w14:textId="112DE1C0" w:rsidR="00A12659" w:rsidRPr="00A12659" w:rsidRDefault="00A12659" w:rsidP="00460803">
            <w:pPr>
              <w:pStyle w:val="Standard1"/>
              <w:numPr>
                <w:ilvl w:val="0"/>
                <w:numId w:val="14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provvedere al collaudo tecnico amministrativo, ove necessario, o alla certificazione di regolare esecuzione, nonché a quant’altro necessario per la realizzazione dei lavori di cui alla presente convenzione.</w:t>
            </w:r>
          </w:p>
          <w:p w14:paraId="0379AE9E" w14:textId="48761454" w:rsidR="00A12659" w:rsidRPr="00A12659" w:rsidRDefault="00A12659" w:rsidP="00460803">
            <w:pPr>
              <w:pStyle w:val="Standard1"/>
              <w:numPr>
                <w:ilvl w:val="0"/>
                <w:numId w:val="12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Le parti convengono sin da subito che eventuali varianti in corso d’opera siano ammissibili </w:t>
            </w:r>
            <w:r w:rsidR="00460803">
              <w:rPr>
                <w:rFonts w:ascii="Arial" w:hAnsi="Arial"/>
                <w:bCs/>
                <w:sz w:val="18"/>
                <w:szCs w:val="18"/>
              </w:rPr>
              <w:t>–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senza previa modifica della presente convenzione - nel limite in cui non modifichino le caratteristiche tecniche dell’opera da realizzare e nel rispetto dei limiti stabiliti dalla normativa vigente. Entro il limite di cui sopra, eventuali ulteriori costi relativi a varianti progettuali, sottoposte alla preventiva approvazione di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ed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, saranno ripartite fra le parti sulla base della stima dei costi di rispettiva competenza di cui al progetto esecutivo e/o di variante.</w:t>
            </w:r>
          </w:p>
        </w:tc>
      </w:tr>
      <w:tr w:rsidR="00A12659" w14:paraId="4FCC7F8F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8170" w14:textId="77777777" w:rsidR="00460803" w:rsidRDefault="00460803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32151F49" w14:textId="4BA8F485" w:rsidR="00A12659" w:rsidRPr="00A12659" w:rsidRDefault="00A12659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ARTICOLO 5</w:t>
            </w:r>
          </w:p>
          <w:p w14:paraId="1B8EC948" w14:textId="1C89F3B6" w:rsidR="00A12659" w:rsidRPr="00A12659" w:rsidRDefault="00A12659" w:rsidP="00460803">
            <w:pPr>
              <w:pStyle w:val="Standard1"/>
              <w:numPr>
                <w:ilvl w:val="0"/>
                <w:numId w:val="15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Ai meri fini della fatturazione, al raggiungimento di ogni stato d’avanzamento il direttore lavori consegna a tutti i soggetti contraenti i documenti di contabilità relativi ai lavori di pertinenza nella percentuale di ripartizione che si evince 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d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a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 xml:space="preserve">l documento 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“</w:t>
            </w:r>
            <w:r w:rsidR="001B203D">
              <w:rPr>
                <w:rFonts w:ascii="Arial" w:hAnsi="Arial"/>
                <w:bCs/>
                <w:sz w:val="18"/>
                <w:szCs w:val="18"/>
              </w:rPr>
              <w:t>Allegato C1- L</w:t>
            </w:r>
            <w:r w:rsidR="001B203D" w:rsidRPr="00A12659">
              <w:rPr>
                <w:rFonts w:ascii="Arial" w:hAnsi="Arial"/>
                <w:bCs/>
                <w:sz w:val="18"/>
                <w:szCs w:val="18"/>
              </w:rPr>
              <w:t>ista delle categorie di lavor</w:t>
            </w:r>
            <w:r w:rsidR="001B203D">
              <w:rPr>
                <w:rFonts w:ascii="Arial" w:hAnsi="Arial"/>
                <w:bCs/>
                <w:sz w:val="18"/>
                <w:szCs w:val="18"/>
              </w:rPr>
              <w:t>azione</w:t>
            </w:r>
            <w:r w:rsidR="001B203D" w:rsidRPr="00A12659">
              <w:rPr>
                <w:rFonts w:ascii="Arial" w:hAnsi="Arial"/>
                <w:bCs/>
                <w:sz w:val="18"/>
                <w:szCs w:val="18"/>
              </w:rPr>
              <w:t xml:space="preserve"> e forniture offerta prezzi unitari</w:t>
            </w:r>
            <w:r w:rsidRPr="00A12659">
              <w:rPr>
                <w:rFonts w:ascii="Arial" w:hAnsi="Arial" w:hint="eastAsia"/>
                <w:bCs/>
                <w:sz w:val="18"/>
                <w:szCs w:val="18"/>
              </w:rPr>
              <w:t>,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 in base ai quali i contraenti provvedono in autonomia ad effettuare i pagamenti corrispondenti. Il soggetto giuridico incaricato deve emettere fatture separate a carico dei singoli contraenti.</w:t>
            </w:r>
          </w:p>
        </w:tc>
      </w:tr>
      <w:tr w:rsidR="00A12659" w14:paraId="67878073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793A" w14:textId="77777777" w:rsidR="00460803" w:rsidRDefault="00460803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2D59CBA7" w14:textId="06A7677A" w:rsidR="00A12659" w:rsidRPr="00A12659" w:rsidRDefault="00A12659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ARTICOLO 6</w:t>
            </w:r>
          </w:p>
          <w:p w14:paraId="716FC28D" w14:textId="5FBF0C0E" w:rsidR="00A12659" w:rsidRDefault="00A12659" w:rsidP="00460803">
            <w:pPr>
              <w:pStyle w:val="Standard1"/>
              <w:numPr>
                <w:ilvl w:val="0"/>
                <w:numId w:val="16"/>
              </w:numPr>
              <w:snapToGrid w:val="0"/>
              <w:ind w:right="88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Ognuno dei contraenti rimane proprietario della propria parte di infrastruttura – rispondendo di tutte le conseguenze giuridiche derivanti dalla proprietà - nonché responsabile della stessa ai fini della manutenzione ordinaria e straordinaria.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A12659" w14:paraId="4F0D0DA0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A027" w14:textId="77777777" w:rsidR="00460803" w:rsidRDefault="00460803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14:paraId="33F59412" w14:textId="3AEC91F8" w:rsidR="00A12659" w:rsidRPr="00A12659" w:rsidRDefault="00A12659" w:rsidP="00460803">
            <w:pPr>
              <w:pStyle w:val="Standard1"/>
              <w:snapToGrid w:val="0"/>
              <w:ind w:right="-24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ARTICOLO 7</w:t>
            </w:r>
          </w:p>
          <w:p w14:paraId="6F3E576B" w14:textId="26CD9335" w:rsidR="00A12659" w:rsidRPr="00A12659" w:rsidRDefault="00A12659" w:rsidP="00460803">
            <w:pPr>
              <w:pStyle w:val="Standard1"/>
              <w:numPr>
                <w:ilvl w:val="0"/>
                <w:numId w:val="17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La presente convenzione è soggetta a registrazione solamente in caso d’uso e con il pagamento dell’imposta in misura fissa a carico della parte richiedente la registrazione.</w:t>
            </w:r>
          </w:p>
          <w:p w14:paraId="45AC9EC1" w14:textId="158B3ABD" w:rsidR="00A12659" w:rsidRPr="00A12659" w:rsidRDefault="00A12659" w:rsidP="00460803">
            <w:pPr>
              <w:pStyle w:val="Standard1"/>
              <w:numPr>
                <w:ilvl w:val="0"/>
                <w:numId w:val="17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La presente convenzione è soggetta alla corr</w:t>
            </w:r>
            <w:r w:rsidR="00F4361F">
              <w:rPr>
                <w:rFonts w:ascii="Arial" w:hAnsi="Arial"/>
                <w:bCs/>
                <w:sz w:val="18"/>
                <w:szCs w:val="18"/>
              </w:rPr>
              <w:t>e</w:t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 xml:space="preserve">sponsione dei diritti di bollo ai sensi dell’art. 2 della Tariffa – parte prima – annessa al D.P.R. 26 ottobre 1972, n. 642 a carico di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12659">
              <w:rPr>
                <w:rFonts w:ascii="Arial" w:hAnsi="Arial"/>
                <w:bCs/>
                <w:sz w:val="18"/>
                <w:szCs w:val="18"/>
              </w:rPr>
              <w:t>.</w:t>
            </w:r>
          </w:p>
          <w:p w14:paraId="0A5327C3" w14:textId="3DA4D480" w:rsidR="00A12659" w:rsidRPr="00A12659" w:rsidRDefault="00A12659" w:rsidP="00460803">
            <w:pPr>
              <w:pStyle w:val="Standard1"/>
              <w:numPr>
                <w:ilvl w:val="0"/>
                <w:numId w:val="17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La nullità, la parziale nullità o l’impugnabilità di una o più clausole non comportano la nullità di tutto il contratto. Le clausole nulle, parzialmente nulle o impugnabili, vengono sostituite dalle conformi disposizioni di legge, ossia da analoghe disposizioni efficaci che corrispondono al meglio alla volontà delle parti.</w:t>
            </w:r>
          </w:p>
          <w:p w14:paraId="3329088E" w14:textId="51F9C187" w:rsidR="00A12659" w:rsidRPr="00A12659" w:rsidRDefault="00A12659" w:rsidP="00460803">
            <w:pPr>
              <w:pStyle w:val="Standard1"/>
              <w:numPr>
                <w:ilvl w:val="0"/>
                <w:numId w:val="17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Modifiche alla presente convenzione possono essere apportate solamente in forma scritta.</w:t>
            </w:r>
          </w:p>
          <w:p w14:paraId="415E05B0" w14:textId="0E4EFC7B" w:rsidR="00A12659" w:rsidRPr="00A12659" w:rsidRDefault="00A12659" w:rsidP="00460803">
            <w:pPr>
              <w:pStyle w:val="Standard1"/>
              <w:numPr>
                <w:ilvl w:val="0"/>
                <w:numId w:val="17"/>
              </w:numPr>
              <w:snapToGrid w:val="0"/>
              <w:ind w:right="88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A12659">
              <w:rPr>
                <w:rFonts w:ascii="Arial" w:hAnsi="Arial"/>
                <w:bCs/>
                <w:sz w:val="18"/>
                <w:szCs w:val="18"/>
              </w:rPr>
              <w:t>Eventuali vertenze giudiziarie derivanti dalla presente convenzione saranno deferite alla cognizione del Foro di Bolzano.</w:t>
            </w:r>
          </w:p>
        </w:tc>
      </w:tr>
      <w:tr w:rsidR="00A12659" w14:paraId="6D509092" w14:textId="77777777">
        <w:tc>
          <w:tcPr>
            <w:tcW w:w="96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50D6" w14:textId="77777777" w:rsidR="00460803" w:rsidRDefault="00460803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</w:p>
          <w:p w14:paraId="2BE3558E" w14:textId="0738ABB1" w:rsidR="00A12659" w:rsidRPr="00A12659" w:rsidRDefault="00A12659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  <w:r w:rsidRPr="00A12659">
              <w:rPr>
                <w:rFonts w:ascii="Arial" w:hAnsi="Arial"/>
                <w:b/>
                <w:sz w:val="18"/>
                <w:szCs w:val="18"/>
              </w:rPr>
              <w:t xml:space="preserve">PER </w:t>
            </w:r>
            <w:r w:rsidR="00FC7317" w:rsidRPr="00FC7317">
              <w:rPr>
                <w:rFonts w:ascii="Arial" w:hAnsi="Arial"/>
                <w:bCs/>
                <w:color w:val="FF0000"/>
                <w:sz w:val="18"/>
                <w:szCs w:val="18"/>
              </w:rPr>
              <w:t xml:space="preserve">[Ente </w:t>
            </w:r>
            <w:r w:rsidR="00FC7317">
              <w:rPr>
                <w:rFonts w:ascii="Arial" w:hAnsi="Arial"/>
                <w:bCs/>
                <w:color w:val="FF0000"/>
                <w:sz w:val="18"/>
                <w:szCs w:val="18"/>
              </w:rPr>
              <w:t>1</w:t>
            </w:r>
            <w:r w:rsidR="00FC7317" w:rsidRPr="00FC7317">
              <w:rPr>
                <w:rFonts w:ascii="Arial" w:hAnsi="Arial"/>
                <w:bCs/>
                <w:color w:val="FF0000"/>
                <w:sz w:val="18"/>
                <w:szCs w:val="18"/>
              </w:rPr>
              <w:t>]</w:t>
            </w:r>
            <w:r w:rsidR="00FC7317" w:rsidRPr="00FC7317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460803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60803">
              <w:rPr>
                <w:rFonts w:ascii="Arial" w:hAnsi="Arial"/>
                <w:b/>
                <w:sz w:val="18"/>
                <w:szCs w:val="18"/>
              </w:rPr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460803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  <w:p w14:paraId="4B560379" w14:textId="77777777" w:rsidR="00A12659" w:rsidRPr="00A12659" w:rsidRDefault="00A12659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  <w:p w14:paraId="3DD01F76" w14:textId="77777777" w:rsidR="00A12659" w:rsidRPr="00A12659" w:rsidRDefault="00A12659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</w:p>
          <w:p w14:paraId="7453B7EC" w14:textId="0A2C008E" w:rsidR="00A12659" w:rsidRPr="00A12659" w:rsidRDefault="00A12659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  <w:r w:rsidRPr="00A12659">
              <w:rPr>
                <w:rFonts w:ascii="Arial" w:hAnsi="Arial"/>
                <w:b/>
                <w:sz w:val="18"/>
                <w:szCs w:val="18"/>
              </w:rPr>
              <w:t>PER</w:t>
            </w:r>
            <w:r w:rsidR="00FC731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C7317" w:rsidRPr="00FC7317">
              <w:rPr>
                <w:rFonts w:ascii="Arial" w:hAnsi="Arial"/>
                <w:bCs/>
                <w:color w:val="FF0000"/>
                <w:sz w:val="18"/>
                <w:szCs w:val="18"/>
              </w:rPr>
              <w:t>[Ente 2]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  <w:p w14:paraId="4493988F" w14:textId="2CF7C065" w:rsidR="00A12659" w:rsidRDefault="00A12659" w:rsidP="00460803">
            <w:pPr>
              <w:pStyle w:val="Standard1"/>
              <w:snapToGrid w:val="0"/>
              <w:ind w:right="-24"/>
              <w:rPr>
                <w:rFonts w:ascii="Arial" w:hAnsi="Arial"/>
                <w:b/>
                <w:sz w:val="18"/>
                <w:szCs w:val="18"/>
              </w:rPr>
            </w:pP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r w:rsidRPr="00A1265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A12659">
              <w:rPr>
                <w:rFonts w:ascii="Arial" w:hAnsi="Arial"/>
                <w:b/>
                <w:sz w:val="18"/>
                <w:szCs w:val="18"/>
              </w:rPr>
            </w: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A12659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</w:tbl>
    <w:p w14:paraId="04125E66" w14:textId="77777777" w:rsidR="004F6C8D" w:rsidRDefault="004F6C8D">
      <w:pPr>
        <w:pStyle w:val="Standard1"/>
      </w:pPr>
    </w:p>
    <w:p w14:paraId="131FA9C9" w14:textId="77777777" w:rsidR="00E64153" w:rsidRDefault="00E64153">
      <w:pPr>
        <w:pStyle w:val="Standard1"/>
      </w:pPr>
    </w:p>
    <w:p w14:paraId="2A81CBAC" w14:textId="77777777" w:rsidR="004F6C8D" w:rsidRDefault="004F6C8D">
      <w:pPr>
        <w:pStyle w:val="Standard1"/>
      </w:pPr>
    </w:p>
    <w:p w14:paraId="506F458C" w14:textId="77777777" w:rsidR="002C42DF" w:rsidRPr="002C42DF" w:rsidRDefault="002C42DF" w:rsidP="002C42DF">
      <w:pPr>
        <w:tabs>
          <w:tab w:val="left" w:pos="1725"/>
        </w:tabs>
      </w:pPr>
      <w:r>
        <w:tab/>
      </w:r>
    </w:p>
    <w:sectPr w:rsidR="002C42DF" w:rsidRPr="002C42DF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F2D71" w14:textId="77777777" w:rsidR="00F26F9C" w:rsidRDefault="00F26F9C">
      <w:r>
        <w:separator/>
      </w:r>
    </w:p>
  </w:endnote>
  <w:endnote w:type="continuationSeparator" w:id="0">
    <w:p w14:paraId="1A83A27C" w14:textId="77777777" w:rsidR="00F26F9C" w:rsidRDefault="00F2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09A6F" w14:textId="77777777" w:rsidR="00F26F9C" w:rsidRDefault="00F26F9C">
      <w:r>
        <w:rPr>
          <w:color w:val="000000"/>
        </w:rPr>
        <w:separator/>
      </w:r>
    </w:p>
  </w:footnote>
  <w:footnote w:type="continuationSeparator" w:id="0">
    <w:p w14:paraId="36A49356" w14:textId="77777777" w:rsidR="00F26F9C" w:rsidRDefault="00F2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03C07" w14:textId="6C82D86E" w:rsidR="00CE14E4" w:rsidRPr="00CE14E4" w:rsidRDefault="00CE14E4" w:rsidP="00CE14E4">
    <w:pPr>
      <w:autoSpaceDN/>
      <w:jc w:val="center"/>
      <w:textAlignment w:val="auto"/>
      <w:rPr>
        <w:rFonts w:ascii="Arial" w:eastAsia="Times New Roman" w:hAnsi="Arial"/>
        <w:color w:val="FF0000"/>
        <w:kern w:val="0"/>
        <w:sz w:val="20"/>
        <w:szCs w:val="20"/>
        <w:lang w:eastAsia="ar-SA" w:bidi="ar-SA"/>
      </w:rPr>
    </w:pPr>
    <w:r w:rsidRPr="00CE14E4">
      <w:rPr>
        <w:rFonts w:ascii="Arial" w:eastAsia="Times New Roman" w:hAnsi="Arial"/>
        <w:color w:val="FF0000"/>
        <w:kern w:val="0"/>
        <w:sz w:val="20"/>
        <w:szCs w:val="20"/>
        <w:lang w:eastAsia="ar-SA" w:bidi="ar-SA"/>
      </w:rPr>
      <w:t xml:space="preserve">carta intestata dell’ente </w:t>
    </w:r>
  </w:p>
  <w:p w14:paraId="1B7BD5C0" w14:textId="77777777" w:rsidR="002C42DF" w:rsidRDefault="002C4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7BF9"/>
    <w:multiLevelType w:val="hybridMultilevel"/>
    <w:tmpl w:val="BE1834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65AF"/>
    <w:multiLevelType w:val="hybridMultilevel"/>
    <w:tmpl w:val="7B7A6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EB2171"/>
    <w:multiLevelType w:val="hybridMultilevel"/>
    <w:tmpl w:val="8716E896"/>
    <w:lvl w:ilvl="0" w:tplc="30A0F5A6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378F"/>
    <w:multiLevelType w:val="hybridMultilevel"/>
    <w:tmpl w:val="7B7A6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2564A3"/>
    <w:multiLevelType w:val="multilevel"/>
    <w:tmpl w:val="21E0047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5DDA"/>
    <w:multiLevelType w:val="hybridMultilevel"/>
    <w:tmpl w:val="7B7A6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FB7AA0"/>
    <w:multiLevelType w:val="hybridMultilevel"/>
    <w:tmpl w:val="60F04B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91E4B"/>
    <w:multiLevelType w:val="hybridMultilevel"/>
    <w:tmpl w:val="60F04B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3C22"/>
    <w:multiLevelType w:val="hybridMultilevel"/>
    <w:tmpl w:val="86FC0D42"/>
    <w:lvl w:ilvl="0" w:tplc="17568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362E8C"/>
    <w:multiLevelType w:val="multilevel"/>
    <w:tmpl w:val="09CAD278"/>
    <w:lvl w:ilvl="0">
      <w:start w:val="1"/>
      <w:numFmt w:val="upperLetter"/>
      <w:lvlText w:val="%1."/>
      <w:lvlJc w:val="left"/>
      <w:pPr>
        <w:ind w:left="360" w:hanging="360"/>
      </w:pPr>
      <w:rPr>
        <w:rFonts w:ascii="Arial Unicode MS" w:eastAsia="Arial Unicode MS" w:hAnsi="Arial Unicode MS" w:cs="Arial Unicode M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0D48DA"/>
    <w:multiLevelType w:val="multilevel"/>
    <w:tmpl w:val="478E8BA2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E650C"/>
    <w:multiLevelType w:val="hybridMultilevel"/>
    <w:tmpl w:val="C3E49C6C"/>
    <w:lvl w:ilvl="0" w:tplc="0407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3A0C5A"/>
    <w:multiLevelType w:val="hybridMultilevel"/>
    <w:tmpl w:val="24A8B97E"/>
    <w:lvl w:ilvl="0" w:tplc="0C0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EE24B01"/>
    <w:multiLevelType w:val="hybridMultilevel"/>
    <w:tmpl w:val="86FC0D42"/>
    <w:lvl w:ilvl="0" w:tplc="17568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39F7310"/>
    <w:multiLevelType w:val="hybridMultilevel"/>
    <w:tmpl w:val="7B7A6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3917CE"/>
    <w:multiLevelType w:val="hybridMultilevel"/>
    <w:tmpl w:val="7B7A6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692692"/>
    <w:multiLevelType w:val="hybridMultilevel"/>
    <w:tmpl w:val="60F04B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16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  <w:num w:numId="15">
    <w:abstractNumId w:val="15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8D"/>
    <w:rsid w:val="00003445"/>
    <w:rsid w:val="00010397"/>
    <w:rsid w:val="00026D5E"/>
    <w:rsid w:val="000E425C"/>
    <w:rsid w:val="000F3D84"/>
    <w:rsid w:val="00125AD2"/>
    <w:rsid w:val="0017168D"/>
    <w:rsid w:val="001B203D"/>
    <w:rsid w:val="002252AD"/>
    <w:rsid w:val="002406E7"/>
    <w:rsid w:val="00290AB6"/>
    <w:rsid w:val="002A0CA6"/>
    <w:rsid w:val="002B3EB4"/>
    <w:rsid w:val="002C42DF"/>
    <w:rsid w:val="00314897"/>
    <w:rsid w:val="00336881"/>
    <w:rsid w:val="00460803"/>
    <w:rsid w:val="00464CDB"/>
    <w:rsid w:val="004F6C8D"/>
    <w:rsid w:val="005B7179"/>
    <w:rsid w:val="005E12B6"/>
    <w:rsid w:val="00621787"/>
    <w:rsid w:val="00622B9B"/>
    <w:rsid w:val="006D3EFE"/>
    <w:rsid w:val="006D72C9"/>
    <w:rsid w:val="00734E0A"/>
    <w:rsid w:val="0077038E"/>
    <w:rsid w:val="00773A0C"/>
    <w:rsid w:val="007963F1"/>
    <w:rsid w:val="008678A6"/>
    <w:rsid w:val="00872993"/>
    <w:rsid w:val="0087662F"/>
    <w:rsid w:val="008C5A3D"/>
    <w:rsid w:val="008C7F66"/>
    <w:rsid w:val="00906059"/>
    <w:rsid w:val="009C0673"/>
    <w:rsid w:val="00A12659"/>
    <w:rsid w:val="00A46275"/>
    <w:rsid w:val="00A603A6"/>
    <w:rsid w:val="00A6234B"/>
    <w:rsid w:val="00AB31B1"/>
    <w:rsid w:val="00AF3B37"/>
    <w:rsid w:val="00B264B0"/>
    <w:rsid w:val="00B505D7"/>
    <w:rsid w:val="00B57877"/>
    <w:rsid w:val="00B761A3"/>
    <w:rsid w:val="00B76D2E"/>
    <w:rsid w:val="00BC3DBC"/>
    <w:rsid w:val="00BD3E87"/>
    <w:rsid w:val="00BF01D7"/>
    <w:rsid w:val="00CE14E4"/>
    <w:rsid w:val="00D215A9"/>
    <w:rsid w:val="00DC3861"/>
    <w:rsid w:val="00E51056"/>
    <w:rsid w:val="00E64153"/>
    <w:rsid w:val="00E82622"/>
    <w:rsid w:val="00ED5068"/>
    <w:rsid w:val="00EE27EE"/>
    <w:rsid w:val="00EF6AEC"/>
    <w:rsid w:val="00F2150F"/>
    <w:rsid w:val="00F26F9C"/>
    <w:rsid w:val="00F4361F"/>
    <w:rsid w:val="00F8190B"/>
    <w:rsid w:val="00FA2A3E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584D1"/>
  <w15:docId w15:val="{8F7757AC-822A-48FF-8FA0-494D68AA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1"/>
    <w:next w:val="Standard1"/>
    <w:uiPriority w:val="9"/>
    <w:qFormat/>
    <w:pPr>
      <w:keepNext/>
      <w:spacing w:line="240" w:lineRule="exact"/>
      <w:outlineLvl w:val="0"/>
    </w:pPr>
    <w:rPr>
      <w:rFonts w:ascii="Arial" w:hAnsi="Arial"/>
      <w:b/>
    </w:rPr>
  </w:style>
  <w:style w:type="paragraph" w:styleId="Titolo2">
    <w:name w:val="heading 2"/>
    <w:basedOn w:val="Standard1"/>
    <w:next w:val="Standard1"/>
    <w:uiPriority w:val="9"/>
    <w:semiHidden/>
    <w:unhideWhenUsed/>
    <w:qFormat/>
    <w:pPr>
      <w:keepNext/>
      <w:spacing w:line="240" w:lineRule="exact"/>
      <w:jc w:val="right"/>
      <w:outlineLvl w:val="1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1">
    <w:name w:val="Standard1"/>
    <w:pPr>
      <w:suppressAutoHyphens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pPr>
      <w:suppressLineNumbers/>
    </w:p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Standard1"/>
    <w:rPr>
      <w:rFonts w:ascii="Tahoma" w:hAnsi="Tahoma" w:cs="Tahoma"/>
      <w:sz w:val="16"/>
      <w:szCs w:val="16"/>
    </w:rPr>
  </w:style>
  <w:style w:type="paragraph" w:customStyle="1" w:styleId="NameNachname">
    <w:name w:val="Name Nachname"/>
    <w:basedOn w:val="Standard1"/>
    <w:pPr>
      <w:spacing w:line="240" w:lineRule="exact"/>
      <w:jc w:val="right"/>
    </w:pPr>
    <w:rPr>
      <w:rFonts w:ascii="Arial" w:hAnsi="Arial"/>
    </w:rPr>
  </w:style>
  <w:style w:type="paragraph" w:customStyle="1" w:styleId="ZurKenntnis">
    <w:name w:val="Zur Kenntnis"/>
    <w:basedOn w:val="Standard1"/>
    <w:pPr>
      <w:spacing w:line="200" w:lineRule="exact"/>
    </w:pPr>
    <w:rPr>
      <w:rFonts w:ascii="Arial" w:hAnsi="Arial"/>
      <w:sz w:val="16"/>
    </w:rPr>
  </w:style>
  <w:style w:type="paragraph" w:customStyle="1" w:styleId="E-MailBearbeitetvon">
    <w:name w:val="E-Mail (Bearbeitet von)"/>
    <w:basedOn w:val="Standard1"/>
    <w:pPr>
      <w:spacing w:line="200" w:lineRule="exact"/>
    </w:pPr>
    <w:rPr>
      <w:rFonts w:ascii="Arial" w:hAnsi="Arial"/>
      <w:sz w:val="16"/>
    </w:rPr>
  </w:style>
  <w:style w:type="paragraph" w:customStyle="1" w:styleId="TelBearbeitetvon">
    <w:name w:val="Tel. (Bearbeitet von)"/>
    <w:basedOn w:val="Standard1"/>
    <w:pPr>
      <w:spacing w:line="200" w:lineRule="exact"/>
    </w:pPr>
    <w:rPr>
      <w:rFonts w:ascii="Arial" w:hAnsi="Arial"/>
      <w:sz w:val="16"/>
    </w:rPr>
  </w:style>
  <w:style w:type="paragraph" w:customStyle="1" w:styleId="NameBearbeitetvon">
    <w:name w:val="Name (Bearbeitet von)"/>
    <w:basedOn w:val="Standard1"/>
    <w:pPr>
      <w:spacing w:line="200" w:lineRule="exact"/>
    </w:pPr>
    <w:rPr>
      <w:rFonts w:ascii="Arial" w:hAnsi="Arial"/>
      <w:sz w:val="18"/>
    </w:rPr>
  </w:style>
  <w:style w:type="paragraph" w:customStyle="1" w:styleId="VersandformundAdresse">
    <w:name w:val="Versandform und Adresse"/>
    <w:basedOn w:val="Standard1"/>
    <w:pPr>
      <w:spacing w:line="240" w:lineRule="exact"/>
    </w:pPr>
    <w:rPr>
      <w:rFonts w:ascii="Arial" w:hAnsi="Arial"/>
    </w:rPr>
  </w:style>
  <w:style w:type="paragraph" w:customStyle="1" w:styleId="DatumOrt">
    <w:name w:val="Datum (Ort)"/>
    <w:basedOn w:val="Standard1"/>
    <w:pPr>
      <w:spacing w:line="220" w:lineRule="exact"/>
    </w:pPr>
    <w:rPr>
      <w:rFonts w:ascii="Arial" w:hAnsi="Arial"/>
      <w:sz w:val="16"/>
    </w:rPr>
  </w:style>
  <w:style w:type="paragraph" w:customStyle="1" w:styleId="NameNachnameNomeCognome">
    <w:name w:val="Name Nachname / Nome Cognome"/>
    <w:basedOn w:val="Standard1"/>
    <w:pPr>
      <w:spacing w:line="240" w:lineRule="exact"/>
      <w:jc w:val="center"/>
    </w:pPr>
    <w:rPr>
      <w:rFonts w:ascii="Arial" w:hAnsi="Arial"/>
    </w:rPr>
  </w:style>
  <w:style w:type="paragraph" w:customStyle="1" w:styleId="VersandformundAdresseDescrizionedispedizioneedindirizzo">
    <w:name w:val="Versandform und Adresse / Descrizione di spedizione ed indirizzo"/>
    <w:basedOn w:val="Standard1"/>
    <w:pPr>
      <w:spacing w:line="240" w:lineRule="exact"/>
    </w:pPr>
    <w:rPr>
      <w:rFonts w:ascii="Arial" w:hAnsi="Arial"/>
    </w:rPr>
  </w:style>
  <w:style w:type="paragraph" w:customStyle="1" w:styleId="ZurKenntnisPerconoscenza">
    <w:name w:val="Zur Kenntnis / Per conoscenza"/>
    <w:basedOn w:val="Standard1"/>
    <w:pPr>
      <w:spacing w:line="200" w:lineRule="exact"/>
    </w:pPr>
    <w:rPr>
      <w:rFonts w:ascii="Arial" w:hAnsi="Arial"/>
      <w:sz w:val="16"/>
    </w:rPr>
  </w:style>
  <w:style w:type="paragraph" w:customStyle="1" w:styleId="E-MailBearbeitetvonredattoda">
    <w:name w:val="E-Mail (Bearbeitet von / redatto da)"/>
    <w:basedOn w:val="Standard1"/>
    <w:pPr>
      <w:spacing w:line="200" w:lineRule="exact"/>
    </w:pPr>
    <w:rPr>
      <w:rFonts w:ascii="Arial" w:hAnsi="Arial"/>
      <w:sz w:val="16"/>
    </w:rPr>
  </w:style>
  <w:style w:type="paragraph" w:customStyle="1" w:styleId="TelBearbeitetvonredattoda">
    <w:name w:val="Tel. (Bearbeitet von / redatto da)"/>
    <w:basedOn w:val="Standard1"/>
    <w:pPr>
      <w:spacing w:line="200" w:lineRule="exact"/>
    </w:pPr>
    <w:rPr>
      <w:rFonts w:ascii="Arial" w:hAnsi="Arial"/>
      <w:sz w:val="16"/>
    </w:rPr>
  </w:style>
  <w:style w:type="paragraph" w:customStyle="1" w:styleId="NameNomeBearbeitetvonredattoda">
    <w:name w:val="Name / Nome (Bearbeitet von / redatto da)"/>
    <w:basedOn w:val="Standard1"/>
    <w:pPr>
      <w:spacing w:line="200" w:lineRule="exact"/>
    </w:pPr>
    <w:rPr>
      <w:rFonts w:ascii="Arial" w:hAnsi="Arial"/>
      <w:sz w:val="18"/>
    </w:rPr>
  </w:style>
  <w:style w:type="paragraph" w:customStyle="1" w:styleId="DatumOrtDataluogo">
    <w:name w:val="Datum (Ort) / Data (luogo)"/>
    <w:basedOn w:val="Standard1"/>
    <w:pPr>
      <w:spacing w:line="220" w:lineRule="exact"/>
    </w:pPr>
    <w:rPr>
      <w:rFonts w:ascii="Arial" w:hAnsi="Arial"/>
      <w:sz w:val="16"/>
    </w:rPr>
  </w:style>
  <w:style w:type="paragraph" w:customStyle="1" w:styleId="ThemadesSchreibens">
    <w:name w:val="Thema des Schreibens"/>
    <w:basedOn w:val="Standard1"/>
    <w:pPr>
      <w:spacing w:line="240" w:lineRule="exact"/>
      <w:jc w:val="both"/>
    </w:pPr>
    <w:rPr>
      <w:rFonts w:ascii="Arial" w:hAnsi="Arial"/>
      <w:b/>
    </w:rPr>
  </w:style>
  <w:style w:type="paragraph" w:customStyle="1" w:styleId="ProtNr">
    <w:name w:val="Prot. Nr."/>
    <w:basedOn w:val="Standard1"/>
    <w:pPr>
      <w:spacing w:line="200" w:lineRule="exact"/>
    </w:pPr>
    <w:rPr>
      <w:rFonts w:ascii="Arial" w:hAnsi="Arial"/>
      <w:sz w:val="16"/>
    </w:rPr>
  </w:style>
  <w:style w:type="paragraph" w:customStyle="1" w:styleId="Oggettodellalettera">
    <w:name w:val="Oggetto della lettera"/>
    <w:basedOn w:val="Standard1"/>
    <w:pPr>
      <w:spacing w:line="240" w:lineRule="exact"/>
      <w:jc w:val="both"/>
    </w:pPr>
    <w:rPr>
      <w:rFonts w:ascii="Arial" w:hAnsi="Arial"/>
      <w:b/>
    </w:rPr>
  </w:style>
  <w:style w:type="paragraph" w:customStyle="1" w:styleId="Testoitaliano">
    <w:name w:val="Testo italiano"/>
    <w:basedOn w:val="Standard1"/>
    <w:pPr>
      <w:spacing w:line="240" w:lineRule="exact"/>
      <w:jc w:val="both"/>
    </w:pPr>
    <w:rPr>
      <w:rFonts w:ascii="Arial" w:hAnsi="Arial"/>
    </w:rPr>
  </w:style>
  <w:style w:type="paragraph" w:customStyle="1" w:styleId="DeutscherText">
    <w:name w:val="Deutscher Text"/>
    <w:basedOn w:val="Standard1"/>
    <w:pPr>
      <w:spacing w:line="240" w:lineRule="exact"/>
      <w:jc w:val="both"/>
    </w:pPr>
    <w:rPr>
      <w:rFonts w:ascii="Arial" w:hAnsi="Arial"/>
    </w:rPr>
  </w:style>
  <w:style w:type="paragraph" w:styleId="Pidipagina">
    <w:name w:val="footer"/>
    <w:basedOn w:val="Standard1"/>
    <w:pPr>
      <w:tabs>
        <w:tab w:val="center" w:pos="4536"/>
        <w:tab w:val="right" w:pos="9072"/>
      </w:tabs>
    </w:pPr>
  </w:style>
  <w:style w:type="paragraph" w:styleId="Intestazione">
    <w:name w:val="header"/>
    <w:basedOn w:val="Standard1"/>
    <w:pPr>
      <w:tabs>
        <w:tab w:val="center" w:pos="4536"/>
        <w:tab w:val="right" w:pos="9072"/>
      </w:tabs>
    </w:pPr>
  </w:style>
  <w:style w:type="paragraph" w:customStyle="1" w:styleId="HeaderandFooter">
    <w:name w:val="Header and Footer"/>
    <w:basedOn w:val="Standard1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1"/>
    <w:pPr>
      <w:spacing w:after="283"/>
      <w:ind w:left="567" w:right="567"/>
    </w:pPr>
  </w:style>
  <w:style w:type="character" w:customStyle="1" w:styleId="titdoc">
    <w:name w:val="tit_doc"/>
    <w:basedOn w:val="Carpredefinitoparagrafo"/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Arial" w:hAnsi="Arial" w:cs="Arial"/>
      <w:sz w:val="18"/>
      <w:szCs w:val="18"/>
      <w:lang w:val="de-DE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Testosegnaposto">
    <w:name w:val="Placeholder Text"/>
    <w:basedOn w:val="Carpredefinitoparagrafo"/>
    <w:uiPriority w:val="99"/>
    <w:semiHidden/>
    <w:rsid w:val="00FC7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3851-967A-4FB2-9EC2-F920A4B7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Zanella, Anna</cp:lastModifiedBy>
  <cp:revision>11</cp:revision>
  <dcterms:created xsi:type="dcterms:W3CDTF">2021-04-01T06:23:00Z</dcterms:created>
  <dcterms:modified xsi:type="dcterms:W3CDTF">2021-04-06T08:52:00Z</dcterms:modified>
</cp:coreProperties>
</file>