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C65B"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9A3DC7" w14:paraId="1773526D"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4998795C" w14:textId="77777777" w:rsidR="002333CF" w:rsidRPr="009A3DC7" w:rsidRDefault="002333CF" w:rsidP="00DC2B27">
            <w:pPr>
              <w:pStyle w:val="Rientrocorpodeltesto21"/>
              <w:spacing w:after="0" w:line="360" w:lineRule="auto"/>
              <w:ind w:left="1440" w:hanging="1440"/>
              <w:jc w:val="center"/>
              <w:rPr>
                <w:b/>
                <w:bCs/>
                <w:lang w:val="it-IT"/>
              </w:rPr>
            </w:pPr>
          </w:p>
          <w:p w14:paraId="79749243" w14:textId="77777777" w:rsidR="000A58DF" w:rsidRPr="009A3DC7" w:rsidRDefault="009A17F5" w:rsidP="00DC2B27">
            <w:pPr>
              <w:pStyle w:val="Rientrocorpodeltesto21"/>
              <w:spacing w:after="0" w:line="360" w:lineRule="auto"/>
              <w:ind w:left="1440" w:hanging="1440"/>
              <w:jc w:val="center"/>
              <w:rPr>
                <w:b/>
                <w:bCs/>
                <w:lang w:val="it-IT"/>
              </w:rPr>
            </w:pPr>
            <w:r w:rsidRPr="009A3DC7">
              <w:rPr>
                <w:b/>
                <w:bCs/>
                <w:lang w:val="it-IT"/>
              </w:rPr>
              <w:t>Allegato A1</w:t>
            </w:r>
            <w:r w:rsidRPr="009A3DC7">
              <w:rPr>
                <w:rStyle w:val="Rimandonotadichiusura"/>
                <w:rFonts w:cs="Arial"/>
                <w:b/>
                <w:bCs/>
                <w:lang w:val="it-IT"/>
              </w:rPr>
              <w:endnoteReference w:id="1"/>
            </w:r>
            <w:r w:rsidR="000A58DF" w:rsidRPr="009A3DC7">
              <w:rPr>
                <w:b/>
                <w:bCs/>
                <w:lang w:val="it-IT"/>
              </w:rPr>
              <w:t xml:space="preserve"> </w:t>
            </w:r>
          </w:p>
          <w:p w14:paraId="081C1E5D" w14:textId="77777777" w:rsidR="009A17F5" w:rsidRPr="009A3DC7" w:rsidRDefault="004509B5" w:rsidP="00DC2B27">
            <w:pPr>
              <w:pStyle w:val="Rientrocorpodeltesto21"/>
              <w:spacing w:after="0" w:line="360" w:lineRule="auto"/>
              <w:ind w:left="1440" w:hanging="1440"/>
              <w:jc w:val="center"/>
              <w:rPr>
                <w:b/>
                <w:bCs/>
                <w:lang w:val="it-IT"/>
              </w:rPr>
            </w:pPr>
            <w:r w:rsidRPr="009A3DC7">
              <w:rPr>
                <w:b/>
                <w:bCs/>
                <w:lang w:val="it-IT"/>
              </w:rPr>
              <w:t>Dichiarazioni</w:t>
            </w:r>
          </w:p>
          <w:p w14:paraId="39C57960" w14:textId="77777777" w:rsidR="009A17F5" w:rsidRPr="009A3DC7" w:rsidRDefault="009A17F5" w:rsidP="00DC2B27">
            <w:pPr>
              <w:pStyle w:val="Rientrocorpodeltesto21"/>
              <w:spacing w:after="0" w:line="360" w:lineRule="auto"/>
              <w:ind w:left="1440" w:hanging="1440"/>
              <w:jc w:val="center"/>
              <w:rPr>
                <w:b/>
                <w:bCs/>
                <w:lang w:val="it-IT"/>
              </w:rPr>
            </w:pPr>
          </w:p>
          <w:p w14:paraId="67CE3C6D" w14:textId="77777777" w:rsidR="009A17F5" w:rsidRPr="009A3DC7" w:rsidRDefault="009A17F5" w:rsidP="00DC2B27">
            <w:pPr>
              <w:pStyle w:val="Rientrocorpodeltesto31"/>
              <w:spacing w:after="0" w:line="360" w:lineRule="auto"/>
              <w:ind w:left="5"/>
              <w:jc w:val="both"/>
              <w:rPr>
                <w:b/>
                <w:bCs/>
                <w:i/>
                <w:sz w:val="18"/>
                <w:szCs w:val="18"/>
                <w:lang w:val="it-IT"/>
              </w:rPr>
            </w:pPr>
            <w:r w:rsidRPr="009A3DC7">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DF118A8" w14:textId="77777777" w:rsidR="009A17F5" w:rsidRPr="009A3DC7" w:rsidRDefault="009A17F5" w:rsidP="00DC2B27">
            <w:pPr>
              <w:pStyle w:val="Rientrocorpodeltesto31"/>
              <w:spacing w:after="0" w:line="360" w:lineRule="auto"/>
              <w:ind w:left="0" w:firstLine="283"/>
              <w:jc w:val="both"/>
              <w:rPr>
                <w:b/>
                <w:bCs/>
                <w:sz w:val="18"/>
                <w:szCs w:val="18"/>
                <w:lang w:val="it-IT"/>
              </w:rPr>
            </w:pPr>
          </w:p>
          <w:p w14:paraId="554BD6EC" w14:textId="77777777" w:rsidR="009A17F5" w:rsidRPr="009A3DC7" w:rsidRDefault="009A17F5" w:rsidP="00DC2B27">
            <w:pPr>
              <w:pStyle w:val="Rientrocorpodeltesto31"/>
              <w:spacing w:after="0" w:line="360" w:lineRule="auto"/>
              <w:jc w:val="both"/>
              <w:rPr>
                <w:sz w:val="18"/>
                <w:szCs w:val="18"/>
                <w:lang w:val="it-IT"/>
              </w:rPr>
            </w:pPr>
            <w:r w:rsidRPr="009A3DC7">
              <w:rPr>
                <w:b/>
                <w:bCs/>
                <w:sz w:val="18"/>
                <w:szCs w:val="18"/>
                <w:lang w:val="it-IT"/>
              </w:rPr>
              <w:t xml:space="preserve">Codice GARA: </w:t>
            </w:r>
            <w:r w:rsidRPr="009A3DC7">
              <w:rPr>
                <w:sz w:val="18"/>
                <w:szCs w:val="18"/>
                <w:lang w:val="it-IT"/>
              </w:rPr>
              <w:fldChar w:fldCharType="begin">
                <w:ffData>
                  <w:name w:val="Testo82"/>
                  <w:enabled/>
                  <w:calcOnExit w:val="0"/>
                  <w:textInput/>
                </w:ffData>
              </w:fldChar>
            </w:r>
            <w:bookmarkStart w:id="0" w:name="Testo82"/>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0"/>
          </w:p>
          <w:p w14:paraId="5980F92B" w14:textId="77777777" w:rsidR="009A17F5" w:rsidRPr="009A3DC7" w:rsidRDefault="009A17F5" w:rsidP="00DC2B27">
            <w:pPr>
              <w:pStyle w:val="Rientrocorpodeltesto31"/>
              <w:spacing w:after="0" w:line="360" w:lineRule="auto"/>
              <w:jc w:val="both"/>
              <w:rPr>
                <w:sz w:val="18"/>
                <w:szCs w:val="18"/>
                <w:lang w:val="it-IT"/>
              </w:rPr>
            </w:pPr>
            <w:r w:rsidRPr="009A3DC7">
              <w:rPr>
                <w:b/>
                <w:bCs/>
                <w:sz w:val="18"/>
                <w:szCs w:val="18"/>
                <w:lang w:val="it-IT"/>
              </w:rPr>
              <w:t xml:space="preserve">Codice CIG: </w:t>
            </w:r>
            <w:r w:rsidRPr="009A3DC7">
              <w:rPr>
                <w:sz w:val="18"/>
                <w:szCs w:val="18"/>
                <w:lang w:val="it-IT"/>
              </w:rPr>
              <w:fldChar w:fldCharType="begin">
                <w:ffData>
                  <w:name w:val="Testo83"/>
                  <w:enabled/>
                  <w:calcOnExit w:val="0"/>
                  <w:textInput/>
                </w:ffData>
              </w:fldChar>
            </w:r>
            <w:bookmarkStart w:id="1" w:name="Testo83"/>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1"/>
          </w:p>
          <w:p w14:paraId="43E3D3DE" w14:textId="77777777" w:rsidR="009A17F5" w:rsidRPr="009A3DC7" w:rsidRDefault="009A17F5" w:rsidP="00DC2B27">
            <w:pPr>
              <w:pStyle w:val="Rientrocorpodeltesto31"/>
              <w:spacing w:after="0" w:line="360" w:lineRule="auto"/>
              <w:jc w:val="both"/>
              <w:rPr>
                <w:sz w:val="18"/>
                <w:szCs w:val="18"/>
                <w:lang w:val="it-IT"/>
              </w:rPr>
            </w:pPr>
            <w:r w:rsidRPr="009A3DC7">
              <w:rPr>
                <w:b/>
                <w:bCs/>
                <w:color w:val="FF0000"/>
                <w:sz w:val="18"/>
                <w:szCs w:val="18"/>
                <w:lang w:val="it-IT"/>
              </w:rPr>
              <w:t xml:space="preserve">Codice CUP: </w:t>
            </w:r>
            <w:r w:rsidRPr="009A3DC7">
              <w:rPr>
                <w:sz w:val="18"/>
                <w:szCs w:val="18"/>
                <w:lang w:val="it-IT"/>
              </w:rPr>
              <w:fldChar w:fldCharType="begin">
                <w:ffData>
                  <w:name w:val="Testo84"/>
                  <w:enabled/>
                  <w:calcOnExit w:val="0"/>
                  <w:textInput/>
                </w:ffData>
              </w:fldChar>
            </w:r>
            <w:bookmarkStart w:id="2" w:name="Testo84"/>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2"/>
          </w:p>
          <w:p w14:paraId="1643BF0C" w14:textId="34EA1BCE" w:rsidR="009A17F5" w:rsidRPr="009A3DC7" w:rsidRDefault="00712E7E" w:rsidP="00DC2B27">
            <w:pPr>
              <w:pStyle w:val="sche22"/>
              <w:spacing w:line="360" w:lineRule="auto"/>
              <w:rPr>
                <w:rFonts w:ascii="Arial" w:hAnsi="Arial" w:cs="Arial"/>
                <w:color w:val="0000FF"/>
                <w:sz w:val="18"/>
                <w:szCs w:val="18"/>
                <w:lang w:val="it-IT"/>
              </w:rPr>
            </w:pPr>
            <w:r w:rsidRPr="00421AFF">
              <w:rPr>
                <w:rFonts w:ascii="Arial" w:hAnsi="Arial" w:cs="Arial"/>
                <w:color w:val="0000FF"/>
                <w:sz w:val="18"/>
                <w:szCs w:val="18"/>
                <w:highlight w:val="yellow"/>
                <w:lang w:val="it-IT"/>
              </w:rPr>
              <w:t>Version</w:t>
            </w:r>
            <w:r w:rsidR="00860FD0" w:rsidRPr="00421AFF">
              <w:rPr>
                <w:rFonts w:ascii="Arial" w:hAnsi="Arial" w:cs="Arial"/>
                <w:color w:val="0000FF"/>
                <w:sz w:val="18"/>
                <w:szCs w:val="18"/>
                <w:highlight w:val="yellow"/>
                <w:lang w:val="it-IT"/>
              </w:rPr>
              <w:t xml:space="preserve">e </w:t>
            </w:r>
            <w:r w:rsidR="004413CA">
              <w:rPr>
                <w:rFonts w:ascii="Arial" w:hAnsi="Arial" w:cs="Arial"/>
                <w:color w:val="0000FF"/>
                <w:sz w:val="18"/>
                <w:szCs w:val="18"/>
                <w:highlight w:val="yellow"/>
                <w:lang w:val="it-IT"/>
              </w:rPr>
              <w:t>23</w:t>
            </w:r>
            <w:r w:rsidR="00D61FBB">
              <w:rPr>
                <w:rFonts w:ascii="Arial" w:hAnsi="Arial" w:cs="Arial"/>
                <w:color w:val="0000FF"/>
                <w:sz w:val="18"/>
                <w:szCs w:val="18"/>
                <w:highlight w:val="yellow"/>
                <w:lang w:val="it-IT"/>
              </w:rPr>
              <w:t>.03.</w:t>
            </w:r>
            <w:r w:rsidR="00421AFF" w:rsidRPr="00421AFF">
              <w:rPr>
                <w:rFonts w:ascii="Arial" w:hAnsi="Arial" w:cs="Arial"/>
                <w:color w:val="0000FF"/>
                <w:sz w:val="18"/>
                <w:szCs w:val="18"/>
                <w:highlight w:val="yellow"/>
                <w:lang w:val="it-IT"/>
              </w:rPr>
              <w:t>2022</w:t>
            </w:r>
          </w:p>
          <w:p w14:paraId="4004E934" w14:textId="77777777" w:rsidR="002A0E59" w:rsidRPr="009A3DC7" w:rsidRDefault="002A0E59" w:rsidP="00DE442C">
            <w:pPr>
              <w:widowControl w:val="0"/>
              <w:spacing w:line="360" w:lineRule="auto"/>
              <w:jc w:val="both"/>
              <w:rPr>
                <w:sz w:val="18"/>
                <w:szCs w:val="18"/>
                <w:lang w:val="it-IT"/>
              </w:rPr>
            </w:pPr>
          </w:p>
        </w:tc>
      </w:tr>
    </w:tbl>
    <w:p w14:paraId="3E2DCD9B"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7E357B03"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4BD1BC5"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45DF542B"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23ACDC46"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98B3D6D" w14:textId="77777777" w:rsidR="009A17F5" w:rsidRPr="0072234D" w:rsidRDefault="009A17F5" w:rsidP="009A17F5">
      <w:pPr>
        <w:pStyle w:val="sche22"/>
        <w:spacing w:line="360" w:lineRule="auto"/>
        <w:jc w:val="both"/>
        <w:rPr>
          <w:rFonts w:ascii="Arial" w:hAnsi="Arial" w:cs="Arial"/>
          <w:sz w:val="18"/>
          <w:szCs w:val="18"/>
          <w:lang w:val="it-IT"/>
        </w:rPr>
      </w:pPr>
    </w:p>
    <w:p w14:paraId="2DC049D4"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4DD0B94" w14:textId="77777777" w:rsidR="009A17F5" w:rsidRPr="0072234D" w:rsidRDefault="009A17F5" w:rsidP="009A17F5">
      <w:pPr>
        <w:pStyle w:val="Stile1"/>
        <w:spacing w:line="360" w:lineRule="auto"/>
        <w:rPr>
          <w:rFonts w:ascii="Arial" w:hAnsi="Arial" w:cs="Arial"/>
          <w:sz w:val="18"/>
          <w:szCs w:val="18"/>
          <w:lang w:val="it-IT"/>
        </w:rPr>
      </w:pPr>
    </w:p>
    <w:p w14:paraId="6F120421"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1355E4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176D854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F9DFDC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B1EB6F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45D96CA"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456EAFA7"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425585A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5F4B4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77C1517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5FDE3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DC814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C585B7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4B9691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5"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3801DCF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6"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
      <w:r w:rsidRPr="0072234D">
        <w:rPr>
          <w:sz w:val="18"/>
          <w:szCs w:val="18"/>
          <w:lang w:val="it-IT"/>
        </w:rPr>
        <w:t>;</w:t>
      </w:r>
    </w:p>
    <w:p w14:paraId="3A85E2DE"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3D5D25E8" w14:textId="77777777" w:rsidR="009A17F5" w:rsidRPr="0072234D" w:rsidRDefault="009A17F5" w:rsidP="009A17F5">
      <w:pPr>
        <w:pStyle w:val="sche22"/>
        <w:spacing w:line="360" w:lineRule="auto"/>
        <w:jc w:val="both"/>
        <w:rPr>
          <w:rFonts w:ascii="Arial" w:hAnsi="Arial" w:cs="Arial"/>
          <w:sz w:val="18"/>
          <w:szCs w:val="18"/>
          <w:lang w:val="it-IT"/>
        </w:rPr>
      </w:pPr>
    </w:p>
    <w:p w14:paraId="39840528"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18C69B23" w14:textId="77777777" w:rsidR="009A17F5" w:rsidRPr="0072234D" w:rsidRDefault="009A17F5" w:rsidP="009A17F5">
      <w:pPr>
        <w:pStyle w:val="sche3"/>
        <w:spacing w:line="360" w:lineRule="auto"/>
        <w:jc w:val="center"/>
        <w:rPr>
          <w:b/>
          <w:bCs/>
          <w:sz w:val="18"/>
          <w:szCs w:val="18"/>
          <w:lang w:val="it-IT"/>
        </w:rPr>
      </w:pPr>
    </w:p>
    <w:p w14:paraId="163A4BC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14:paraId="5579143D" w14:textId="77777777" w:rsidR="009A17F5" w:rsidRPr="0072234D" w:rsidRDefault="009A17F5" w:rsidP="009A17F5">
      <w:pPr>
        <w:spacing w:line="360" w:lineRule="auto"/>
        <w:jc w:val="both"/>
        <w:rPr>
          <w:strike/>
          <w:sz w:val="18"/>
          <w:szCs w:val="18"/>
          <w:lang w:val="it-IT"/>
        </w:rPr>
      </w:pPr>
    </w:p>
    <w:p w14:paraId="210A3BE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20A9F626"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354DDBB"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9CB252D" w14:textId="77777777" w:rsidR="009A17F5" w:rsidRPr="0072234D" w:rsidRDefault="009A17F5" w:rsidP="009A17F5">
      <w:pPr>
        <w:pStyle w:val="sche22"/>
        <w:spacing w:line="360" w:lineRule="auto"/>
        <w:jc w:val="both"/>
        <w:rPr>
          <w:rFonts w:ascii="Arial" w:hAnsi="Arial" w:cs="Arial"/>
          <w:b/>
          <w:bCs/>
          <w:sz w:val="18"/>
          <w:szCs w:val="18"/>
          <w:lang w:val="it-IT"/>
        </w:rPr>
      </w:pPr>
    </w:p>
    <w:p w14:paraId="615E0BCF"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6FF7E395"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13E2ADBD" w14:textId="77777777" w:rsidR="009A17F5" w:rsidRPr="0072234D" w:rsidRDefault="009A17F5" w:rsidP="009A17F5">
      <w:pPr>
        <w:pStyle w:val="sche3"/>
        <w:tabs>
          <w:tab w:val="left" w:pos="1079"/>
        </w:tabs>
        <w:spacing w:line="360" w:lineRule="auto"/>
        <w:ind w:left="539" w:hanging="255"/>
        <w:rPr>
          <w:sz w:val="18"/>
          <w:szCs w:val="18"/>
          <w:lang w:val="it-IT"/>
        </w:rPr>
      </w:pPr>
      <w:bookmarkStart w:id="7" w:name="Controllo1"/>
    </w:p>
    <w:p w14:paraId="7A2FE0A2"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7"/>
    </w:p>
    <w:bookmarkStart w:id="8" w:name="Controllo2"/>
    <w:bookmarkStart w:id="9" w:name="Controllo132"/>
    <w:p w14:paraId="19C990CE"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14:paraId="64C4DC51"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w:t>
      </w:r>
      <w:proofErr w:type="gramStart"/>
      <w:r w:rsidRPr="0072234D">
        <w:rPr>
          <w:sz w:val="18"/>
          <w:szCs w:val="18"/>
          <w:lang w:val="it-IT"/>
        </w:rPr>
        <w:t>codice civile</w:t>
      </w:r>
      <w:proofErr w:type="gramEnd"/>
      <w:r w:rsidRPr="0072234D">
        <w:rPr>
          <w:sz w:val="18"/>
          <w:szCs w:val="18"/>
          <w:lang w:val="it-IT"/>
        </w:rPr>
        <w:t xml:space="preserve">, tra imprenditori individuali, anche artigiani, società commerciali, società cooperative di produzione e lavoro; </w:t>
      </w:r>
    </w:p>
    <w:p w14:paraId="6F44F314"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432E366F" w14:textId="77777777" w:rsidR="009A17F5" w:rsidRPr="0072234D" w:rsidRDefault="009A17F5" w:rsidP="009A17F5">
      <w:pPr>
        <w:spacing w:line="360" w:lineRule="auto"/>
        <w:jc w:val="both"/>
        <w:rPr>
          <w:sz w:val="18"/>
          <w:szCs w:val="18"/>
          <w:lang w:val="it-IT"/>
        </w:rPr>
      </w:pPr>
    </w:p>
    <w:p w14:paraId="5EEB1704"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11"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7BDED45C"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4413CA" w14:paraId="024997B9" w14:textId="77777777" w:rsidTr="007F1118">
        <w:tc>
          <w:tcPr>
            <w:tcW w:w="9747" w:type="dxa"/>
            <w:shd w:val="clear" w:color="auto" w:fill="auto"/>
          </w:tcPr>
          <w:p w14:paraId="2E85BA72" w14:textId="77777777" w:rsidR="000A58DF" w:rsidRPr="005B7DFF" w:rsidRDefault="000A58DF" w:rsidP="007F1118">
            <w:pPr>
              <w:pStyle w:val="sche3"/>
              <w:spacing w:line="360" w:lineRule="auto"/>
              <w:rPr>
                <w:b/>
                <w:bCs/>
                <w:iCs/>
                <w:sz w:val="18"/>
                <w:szCs w:val="18"/>
                <w:lang w:val="it-IT"/>
              </w:rPr>
            </w:pPr>
            <w:bookmarkStart w:id="12"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5B4E65FA"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69AB1B5C"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4575B5"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C1801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55AC173" w14:textId="77777777" w:rsidR="000A58DF" w:rsidRPr="005B7DFF" w:rsidRDefault="000A58DF" w:rsidP="007F1118">
            <w:pPr>
              <w:spacing w:line="360" w:lineRule="auto"/>
              <w:jc w:val="both"/>
              <w:rPr>
                <w:sz w:val="18"/>
                <w:szCs w:val="18"/>
                <w:lang w:val="it-IT"/>
              </w:rPr>
            </w:pPr>
          </w:p>
          <w:p w14:paraId="75BC383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0C63F5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79F6C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1FE07C4"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97CB641" w14:textId="77777777" w:rsidR="000A58DF" w:rsidRPr="005B7DFF" w:rsidRDefault="000A58DF" w:rsidP="000A58DF">
            <w:pPr>
              <w:spacing w:line="360" w:lineRule="auto"/>
              <w:jc w:val="both"/>
              <w:rPr>
                <w:sz w:val="18"/>
                <w:szCs w:val="18"/>
                <w:lang w:val="it-IT"/>
              </w:rPr>
            </w:pPr>
          </w:p>
          <w:p w14:paraId="5068C377"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E1F7CA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8FD028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D55FCC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CF707B" w14:textId="77777777" w:rsidR="000A58DF" w:rsidRPr="005B7DFF" w:rsidRDefault="000A58DF" w:rsidP="000A58DF">
            <w:pPr>
              <w:spacing w:line="360" w:lineRule="auto"/>
              <w:ind w:left="709"/>
              <w:jc w:val="both"/>
              <w:rPr>
                <w:sz w:val="18"/>
                <w:szCs w:val="18"/>
                <w:lang w:val="it-IT"/>
              </w:rPr>
            </w:pPr>
          </w:p>
          <w:p w14:paraId="5F1AE0C5"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52DC75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8457CB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CCF75F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DEC6E20" w14:textId="77777777" w:rsidR="000A58DF" w:rsidRPr="0011377D" w:rsidRDefault="000A58DF" w:rsidP="007F1118">
            <w:pPr>
              <w:spacing w:line="360" w:lineRule="auto"/>
              <w:jc w:val="both"/>
              <w:rPr>
                <w:sz w:val="18"/>
                <w:szCs w:val="18"/>
                <w:lang w:val="it-IT"/>
              </w:rPr>
            </w:pPr>
          </w:p>
        </w:tc>
      </w:tr>
      <w:bookmarkEnd w:id="11"/>
      <w:bookmarkEnd w:id="12"/>
    </w:tbl>
    <w:p w14:paraId="5C4E3C5E" w14:textId="77777777"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4413CA" w14:paraId="4266AA1C" w14:textId="77777777" w:rsidTr="0064688C">
        <w:tc>
          <w:tcPr>
            <w:tcW w:w="9747" w:type="dxa"/>
            <w:shd w:val="clear" w:color="auto" w:fill="auto"/>
          </w:tcPr>
          <w:p w14:paraId="406EC9C7" w14:textId="77777777" w:rsidR="00DB08D9" w:rsidRPr="00C50D5A" w:rsidRDefault="00DB08D9" w:rsidP="0064688C">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14:paraId="753FA9C9" w14:textId="77777777" w:rsidR="00DB08D9" w:rsidRPr="00C50D5A" w:rsidRDefault="00DB08D9" w:rsidP="0064688C">
            <w:pPr>
              <w:pStyle w:val="sche3"/>
              <w:spacing w:line="360" w:lineRule="auto"/>
              <w:rPr>
                <w:b/>
                <w:bCs/>
                <w:iCs/>
                <w:sz w:val="18"/>
                <w:szCs w:val="18"/>
                <w:lang w:val="it-IT"/>
              </w:rPr>
            </w:pPr>
          </w:p>
          <w:p w14:paraId="266183B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14:paraId="0606314A"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69D8D65"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5546274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F5E4CA5" w14:textId="77777777" w:rsidR="00DB08D9" w:rsidRPr="00C50D5A" w:rsidRDefault="00DB08D9" w:rsidP="0064688C">
            <w:pPr>
              <w:spacing w:line="360" w:lineRule="auto"/>
              <w:jc w:val="both"/>
              <w:rPr>
                <w:sz w:val="18"/>
                <w:szCs w:val="18"/>
                <w:lang w:val="it-IT"/>
              </w:rPr>
            </w:pPr>
          </w:p>
          <w:p w14:paraId="5FAF656D"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66D300C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7D2C27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B7C259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64BA7561" w14:textId="77777777" w:rsidR="00DB08D9" w:rsidRPr="00C50D5A" w:rsidRDefault="00DB08D9" w:rsidP="0064688C">
            <w:pPr>
              <w:spacing w:line="360" w:lineRule="auto"/>
              <w:jc w:val="both"/>
              <w:rPr>
                <w:sz w:val="18"/>
                <w:szCs w:val="18"/>
                <w:lang w:val="it-IT"/>
              </w:rPr>
            </w:pPr>
          </w:p>
          <w:p w14:paraId="6036098A"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1418E447"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19FA35E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EF2F560"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9BC3386" w14:textId="77777777" w:rsidR="00DB08D9" w:rsidRPr="00C50D5A" w:rsidRDefault="00DB08D9" w:rsidP="0064688C">
            <w:pPr>
              <w:spacing w:line="360" w:lineRule="auto"/>
              <w:ind w:left="709"/>
              <w:jc w:val="both"/>
              <w:rPr>
                <w:sz w:val="18"/>
                <w:szCs w:val="18"/>
                <w:lang w:val="it-IT"/>
              </w:rPr>
            </w:pPr>
          </w:p>
          <w:p w14:paraId="041178BF"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2D51DB6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85BCC9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4C4E7E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0101F027" w14:textId="77777777" w:rsidR="00DB08D9" w:rsidRPr="00C50D5A" w:rsidRDefault="00DB08D9" w:rsidP="0064688C">
            <w:pPr>
              <w:spacing w:line="360" w:lineRule="auto"/>
              <w:jc w:val="both"/>
              <w:rPr>
                <w:sz w:val="18"/>
                <w:szCs w:val="18"/>
                <w:lang w:val="it-IT"/>
              </w:rPr>
            </w:pPr>
          </w:p>
        </w:tc>
      </w:tr>
    </w:tbl>
    <w:p w14:paraId="7798D8E0" w14:textId="77777777" w:rsidR="00DB08D9" w:rsidRDefault="00DB08D9" w:rsidP="005D78AD">
      <w:pPr>
        <w:pStyle w:val="sche3"/>
        <w:spacing w:line="360" w:lineRule="auto"/>
        <w:rPr>
          <w:bCs/>
          <w:iCs/>
          <w:strike/>
          <w:sz w:val="18"/>
          <w:szCs w:val="18"/>
          <w:lang w:val="it-IT"/>
        </w:rPr>
      </w:pPr>
    </w:p>
    <w:p w14:paraId="3DC4F379" w14:textId="77777777" w:rsidR="00DB08D9" w:rsidRPr="000A58DF" w:rsidRDefault="00DB08D9" w:rsidP="005D78AD">
      <w:pPr>
        <w:pStyle w:val="sche3"/>
        <w:spacing w:line="360" w:lineRule="auto"/>
        <w:rPr>
          <w:bCs/>
          <w:iCs/>
          <w:strike/>
          <w:sz w:val="18"/>
          <w:szCs w:val="18"/>
          <w:lang w:val="it-IT"/>
        </w:rPr>
      </w:pPr>
    </w:p>
    <w:p w14:paraId="47BD4A97" w14:textId="77777777" w:rsidR="009A17F5" w:rsidRPr="0072234D" w:rsidRDefault="009A17F5" w:rsidP="009A17F5">
      <w:pPr>
        <w:pStyle w:val="sche3"/>
        <w:autoSpaceDE/>
        <w:spacing w:line="360" w:lineRule="auto"/>
        <w:jc w:val="center"/>
        <w:rPr>
          <w:b/>
          <w:bCs/>
          <w:sz w:val="18"/>
          <w:szCs w:val="18"/>
          <w:lang w:val="it-IT"/>
        </w:rPr>
      </w:pPr>
      <w:bookmarkStart w:id="13" w:name="Kontrollk%C3%A4stchen1"/>
      <w:bookmarkEnd w:id="13"/>
    </w:p>
    <w:p w14:paraId="43E350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28D9FAE" w14:textId="77777777" w:rsidR="009A17F5" w:rsidRPr="0072234D" w:rsidRDefault="009A17F5" w:rsidP="009A17F5">
      <w:pPr>
        <w:pStyle w:val="sche3"/>
        <w:autoSpaceDE/>
        <w:spacing w:line="360" w:lineRule="auto"/>
        <w:ind w:left="546" w:hanging="262"/>
        <w:rPr>
          <w:bCs/>
          <w:sz w:val="18"/>
          <w:szCs w:val="18"/>
          <w:lang w:val="it-IT"/>
        </w:rPr>
      </w:pPr>
    </w:p>
    <w:p w14:paraId="0E337EA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688F699F" w14:textId="77777777" w:rsidR="009A17F5" w:rsidRPr="0072234D" w:rsidRDefault="009A17F5" w:rsidP="009A17F5">
      <w:pPr>
        <w:pStyle w:val="sche3"/>
        <w:autoSpaceDE/>
        <w:spacing w:line="360" w:lineRule="auto"/>
        <w:ind w:left="546" w:hanging="262"/>
        <w:rPr>
          <w:sz w:val="18"/>
          <w:szCs w:val="18"/>
          <w:lang w:val="it-IT"/>
        </w:rPr>
      </w:pPr>
    </w:p>
    <w:p w14:paraId="60D3E123"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4" w:name="Controllo135"/>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sz w:val="18"/>
          <w:szCs w:val="18"/>
          <w:lang w:val="it-IT"/>
        </w:rPr>
        <w:t>impresa singola</w:t>
      </w:r>
    </w:p>
    <w:p w14:paraId="3B70D687"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72E2D893"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4413CA" w14:paraId="13A7083C" w14:textId="77777777" w:rsidTr="000A58DF">
        <w:trPr>
          <w:trHeight w:val="403"/>
        </w:trPr>
        <w:tc>
          <w:tcPr>
            <w:tcW w:w="4644" w:type="dxa"/>
            <w:shd w:val="clear" w:color="auto" w:fill="auto"/>
          </w:tcPr>
          <w:p w14:paraId="039B6FF3" w14:textId="77777777" w:rsidR="009A17F5" w:rsidRPr="00291154" w:rsidRDefault="009A17F5" w:rsidP="00291154">
            <w:pPr>
              <w:pStyle w:val="sche3"/>
              <w:autoSpaceDE/>
              <w:spacing w:line="360" w:lineRule="auto"/>
              <w:ind w:left="284" w:hanging="284"/>
              <w:rPr>
                <w:sz w:val="18"/>
                <w:szCs w:val="18"/>
                <w:lang w:val="it-IT"/>
              </w:rPr>
            </w:pPr>
          </w:p>
          <w:p w14:paraId="7D226A28"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2C4F792B" w14:textId="77777777" w:rsidR="009A17F5" w:rsidRPr="005B7DFF" w:rsidRDefault="009A17F5" w:rsidP="00291154">
            <w:pPr>
              <w:pStyle w:val="sche3"/>
              <w:autoSpaceDE/>
              <w:spacing w:line="360" w:lineRule="auto"/>
              <w:ind w:left="284" w:hanging="284"/>
              <w:rPr>
                <w:sz w:val="18"/>
                <w:szCs w:val="18"/>
                <w:lang w:val="it-IT"/>
              </w:rPr>
            </w:pPr>
          </w:p>
          <w:p w14:paraId="7FE82B2D"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08CD6545" w14:textId="77777777" w:rsidR="009A17F5" w:rsidRPr="005B7DFF" w:rsidRDefault="009A17F5" w:rsidP="00291154">
            <w:pPr>
              <w:pStyle w:val="sche3"/>
              <w:spacing w:line="360" w:lineRule="auto"/>
              <w:ind w:left="284" w:hanging="284"/>
              <w:rPr>
                <w:sz w:val="18"/>
                <w:szCs w:val="18"/>
                <w:lang w:val="it-IT"/>
              </w:rPr>
            </w:pPr>
          </w:p>
          <w:p w14:paraId="4AB2CEB9"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48B1740F" w14:textId="77777777" w:rsidR="009A17F5" w:rsidRPr="005B7DFF" w:rsidRDefault="009A17F5" w:rsidP="00291154">
            <w:pPr>
              <w:pStyle w:val="sche3"/>
              <w:spacing w:line="360" w:lineRule="auto"/>
              <w:ind w:left="284" w:hanging="284"/>
              <w:rPr>
                <w:sz w:val="18"/>
                <w:szCs w:val="18"/>
                <w:lang w:val="it-IT"/>
              </w:rPr>
            </w:pPr>
          </w:p>
          <w:bookmarkStart w:id="15" w:name="Controllo131"/>
          <w:p w14:paraId="5ABE5005"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bookmarkEnd w:id="15"/>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5210B139"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656BB6A4"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14:paraId="704A90BC"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44442F">
              <w:rPr>
                <w:color w:val="FF0000"/>
                <w:sz w:val="18"/>
                <w:szCs w:val="18"/>
                <w:lang w:val="it-IT"/>
              </w:rPr>
            </w:r>
            <w:r w:rsidR="0044442F">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14:paraId="779F705C"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3AA66133"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1BEBAB0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14:paraId="3B0D3304" w14:textId="77777777"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44442F">
              <w:rPr>
                <w:color w:val="FF0000"/>
                <w:sz w:val="18"/>
                <w:szCs w:val="18"/>
                <w:lang w:val="it-IT"/>
              </w:rPr>
            </w:r>
            <w:r w:rsidR="0044442F">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14:paraId="046AE385" w14:textId="77777777" w:rsidR="009A17F5" w:rsidRPr="00291154" w:rsidRDefault="009A17F5" w:rsidP="00291154">
            <w:pPr>
              <w:pStyle w:val="sche3"/>
              <w:autoSpaceDE/>
              <w:spacing w:line="360" w:lineRule="auto"/>
              <w:rPr>
                <w:bCs/>
                <w:sz w:val="18"/>
                <w:szCs w:val="18"/>
                <w:lang w:val="it-IT"/>
              </w:rPr>
            </w:pPr>
          </w:p>
        </w:tc>
      </w:tr>
    </w:tbl>
    <w:p w14:paraId="09F3B201" w14:textId="77777777" w:rsidR="009A17F5" w:rsidRPr="0072234D" w:rsidRDefault="009A17F5" w:rsidP="009A17F5">
      <w:pPr>
        <w:pStyle w:val="sche3"/>
        <w:autoSpaceDE/>
        <w:spacing w:line="360" w:lineRule="auto"/>
        <w:ind w:left="546" w:hanging="262"/>
        <w:rPr>
          <w:bCs/>
          <w:sz w:val="18"/>
          <w:szCs w:val="18"/>
          <w:lang w:val="it-IT"/>
        </w:rPr>
      </w:pPr>
    </w:p>
    <w:p w14:paraId="6500796C" w14:textId="77777777" w:rsidR="009A17F5" w:rsidRPr="00D70C49" w:rsidRDefault="00E97A7F" w:rsidP="009A17F5">
      <w:pPr>
        <w:pStyle w:val="sche3"/>
        <w:spacing w:line="360" w:lineRule="auto"/>
        <w:rPr>
          <w:b/>
          <w:bCs/>
          <w:strike/>
          <w:sz w:val="18"/>
          <w:szCs w:val="18"/>
          <w:lang w:val="it-IT"/>
        </w:rPr>
      </w:pPr>
      <w:bookmarkStart w:id="16"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6"/>
    <w:p w14:paraId="5E3F12C1" w14:textId="77777777" w:rsidR="00BA34CA" w:rsidRPr="0072234D" w:rsidRDefault="00BA34CA" w:rsidP="009A17F5">
      <w:pPr>
        <w:spacing w:line="360" w:lineRule="auto"/>
        <w:ind w:left="851" w:hanging="851"/>
        <w:jc w:val="both"/>
        <w:rPr>
          <w:sz w:val="18"/>
          <w:szCs w:val="18"/>
          <w:lang w:val="it-IT"/>
        </w:rPr>
      </w:pPr>
    </w:p>
    <w:p w14:paraId="34BF4CE2"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4413CA" w14:paraId="15A33A8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9F53A9E" w14:textId="77777777" w:rsidR="009A17F5" w:rsidRPr="005B7DFF" w:rsidRDefault="00D80955" w:rsidP="00DC2B27">
            <w:pPr>
              <w:pStyle w:val="sche3"/>
              <w:spacing w:line="360" w:lineRule="auto"/>
              <w:rPr>
                <w:sz w:val="18"/>
                <w:szCs w:val="18"/>
                <w:vertAlign w:val="superscript"/>
                <w:lang w:val="it-IT"/>
              </w:rPr>
            </w:pPr>
            <w:bookmarkStart w:id="17"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3FD681E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34393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26D42C5"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A772BB"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06E950D2" w14:textId="77777777" w:rsidR="00E97A7F" w:rsidRPr="005B7DFF" w:rsidRDefault="00E97A7F" w:rsidP="00E97A7F">
            <w:pPr>
              <w:spacing w:line="360" w:lineRule="auto"/>
              <w:ind w:left="851" w:hanging="851"/>
              <w:jc w:val="both"/>
              <w:rPr>
                <w:sz w:val="18"/>
                <w:szCs w:val="18"/>
                <w:lang w:val="it-IT"/>
              </w:rPr>
            </w:pPr>
          </w:p>
          <w:p w14:paraId="3FCE3672"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650B89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95CF8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C474808" w14:textId="77777777"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7"/>
    </w:tbl>
    <w:p w14:paraId="3208AB1A" w14:textId="77777777" w:rsidR="009A17F5" w:rsidRPr="0072234D" w:rsidRDefault="009A17F5" w:rsidP="009A17F5">
      <w:pPr>
        <w:pStyle w:val="Stile1"/>
        <w:spacing w:line="360" w:lineRule="auto"/>
        <w:rPr>
          <w:rFonts w:ascii="Arial" w:hAnsi="Arial" w:cs="Arial"/>
          <w:sz w:val="18"/>
          <w:szCs w:val="18"/>
          <w:lang w:val="it-IT"/>
        </w:rPr>
      </w:pPr>
    </w:p>
    <w:p w14:paraId="1198D36C"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2EF39AF2" w14:textId="77777777" w:rsidR="009A17F5" w:rsidRPr="0072234D" w:rsidRDefault="009A17F5" w:rsidP="009A17F5">
      <w:pPr>
        <w:spacing w:line="360" w:lineRule="auto"/>
        <w:ind w:firstLine="426"/>
        <w:jc w:val="both"/>
        <w:rPr>
          <w:sz w:val="18"/>
          <w:szCs w:val="18"/>
          <w:lang w:val="it-IT"/>
        </w:rPr>
      </w:pPr>
    </w:p>
    <w:p w14:paraId="528BFF0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14:paraId="5FC42DA0" w14:textId="77777777" w:rsidR="009A17F5" w:rsidRPr="005B7DFF" w:rsidRDefault="009A17F5" w:rsidP="009A17F5">
      <w:pPr>
        <w:tabs>
          <w:tab w:val="num" w:pos="426"/>
        </w:tabs>
        <w:spacing w:line="360" w:lineRule="auto"/>
        <w:ind w:left="426" w:hanging="426"/>
        <w:jc w:val="both"/>
        <w:rPr>
          <w:sz w:val="18"/>
          <w:szCs w:val="18"/>
          <w:lang w:val="it-IT"/>
        </w:rPr>
      </w:pPr>
    </w:p>
    <w:p w14:paraId="04172AC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07D17528" w14:textId="77777777" w:rsidR="009A17F5" w:rsidRPr="005B7DFF" w:rsidRDefault="009A17F5" w:rsidP="009A17F5">
      <w:pPr>
        <w:tabs>
          <w:tab w:val="num" w:pos="426"/>
        </w:tabs>
        <w:spacing w:line="360" w:lineRule="auto"/>
        <w:ind w:left="426" w:hanging="426"/>
        <w:jc w:val="both"/>
        <w:rPr>
          <w:sz w:val="18"/>
          <w:szCs w:val="18"/>
          <w:lang w:val="it-IT"/>
        </w:rPr>
      </w:pPr>
    </w:p>
    <w:p w14:paraId="098836F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14:paraId="49B1FE8B" w14:textId="77777777" w:rsidR="009A17F5" w:rsidRPr="005B7DFF" w:rsidRDefault="009A17F5" w:rsidP="009A17F5">
      <w:pPr>
        <w:tabs>
          <w:tab w:val="left" w:pos="993"/>
        </w:tabs>
        <w:spacing w:line="360" w:lineRule="auto"/>
        <w:jc w:val="both"/>
        <w:rPr>
          <w:b/>
          <w:bCs/>
          <w:i/>
          <w:iCs/>
          <w:sz w:val="18"/>
          <w:szCs w:val="18"/>
          <w:lang w:val="it-IT"/>
        </w:rPr>
      </w:pPr>
    </w:p>
    <w:p w14:paraId="4C7EFFA6" w14:textId="77777777" w:rsidR="009A17F5" w:rsidRPr="00642766" w:rsidRDefault="009A17F5" w:rsidP="00642766">
      <w:pPr>
        <w:pStyle w:val="Stile1"/>
        <w:spacing w:line="360" w:lineRule="auto"/>
        <w:ind w:left="426"/>
        <w:rPr>
          <w:rFonts w:ascii="Arial" w:hAnsi="Arial" w:cs="Arial"/>
          <w:color w:val="FF0000"/>
          <w:sz w:val="18"/>
          <w:szCs w:val="18"/>
          <w:lang w:val="it-IT"/>
        </w:rPr>
      </w:pPr>
      <w:r w:rsidRPr="00642766">
        <w:rPr>
          <w:rFonts w:ascii="Arial" w:hAnsi="Arial" w:cs="Arial"/>
          <w:color w:val="FF0000"/>
          <w:sz w:val="18"/>
          <w:szCs w:val="18"/>
          <w:lang w:val="it-IT"/>
        </w:rPr>
        <w:t xml:space="preserve">In caso di raggruppamento temporaneo di impresa, consorzio ordinario, GEIE, rete di impresa </w:t>
      </w:r>
      <w:r w:rsidRPr="00642766">
        <w:rPr>
          <w:rFonts w:ascii="Arial" w:hAnsi="Arial" w:cs="Arial"/>
          <w:b/>
          <w:color w:val="FF0000"/>
          <w:sz w:val="18"/>
          <w:szCs w:val="18"/>
          <w:lang w:val="it-IT"/>
        </w:rPr>
        <w:t>orizzontale</w:t>
      </w:r>
      <w:r w:rsidRPr="00642766">
        <w:rPr>
          <w:rFonts w:ascii="Arial" w:hAnsi="Arial" w:cs="Arial"/>
          <w:color w:val="FF0000"/>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F171E2" w:rsidRPr="00642766" w14:paraId="04FFC1DA" w14:textId="77777777"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3F226563" w14:textId="77777777" w:rsidR="00F171E2" w:rsidRPr="00642766" w:rsidRDefault="00F171E2" w:rsidP="00642766">
            <w:pPr>
              <w:pStyle w:val="Pidipagina"/>
              <w:jc w:val="both"/>
              <w:rPr>
                <w:b/>
                <w:color w:val="FF0000"/>
                <w:sz w:val="18"/>
                <w:szCs w:val="18"/>
              </w:rPr>
            </w:pPr>
            <w:r w:rsidRPr="00642766">
              <w:rPr>
                <w:b/>
                <w:bCs/>
                <w:color w:val="FF0000"/>
                <w:sz w:val="18"/>
                <w:szCs w:val="18"/>
                <w:lang w:val="it-IT"/>
              </w:rPr>
              <w:t>Impresa</w:t>
            </w:r>
          </w:p>
          <w:p w14:paraId="259857E4" w14:textId="77777777" w:rsidR="00F171E2" w:rsidRPr="00642766" w:rsidRDefault="00F171E2" w:rsidP="00642766">
            <w:pPr>
              <w:pStyle w:val="Pidipagina"/>
              <w:jc w:val="both"/>
              <w:rPr>
                <w:b/>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60707FE5"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56E76BA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0718C78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5CAA1BF7"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792DDCAF"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2BC89FB"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6064E74"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FCA40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71D804DD"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F7829AC"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FE38E5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D78362"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ACB7DF1"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73F9051"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C903AF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339AE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93EAE33"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2BAB6C74"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6C792D"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E71A7C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C99B23B"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4ADAEC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15B58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9E18AE1"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6F5748C3" w14:textId="77777777" w:rsidR="00F171E2" w:rsidRPr="00642766" w:rsidRDefault="00F171E2" w:rsidP="00642766">
      <w:pPr>
        <w:spacing w:line="360" w:lineRule="auto"/>
        <w:ind w:left="426"/>
        <w:jc w:val="both"/>
        <w:rPr>
          <w:color w:val="FF0000"/>
          <w:sz w:val="18"/>
          <w:szCs w:val="18"/>
          <w:lang w:val="it-IT"/>
        </w:rPr>
      </w:pPr>
    </w:p>
    <w:tbl>
      <w:tblPr>
        <w:tblW w:w="9326" w:type="dxa"/>
        <w:tblInd w:w="421" w:type="dxa"/>
        <w:tblLayout w:type="fixed"/>
        <w:tblLook w:val="0000" w:firstRow="0" w:lastRow="0" w:firstColumn="0" w:lastColumn="0" w:noHBand="0" w:noVBand="0"/>
      </w:tblPr>
      <w:tblGrid>
        <w:gridCol w:w="9326"/>
      </w:tblGrid>
      <w:tr w:rsidR="009A17F5" w:rsidRPr="00642766" w14:paraId="13EB176C" w14:textId="77777777" w:rsidTr="00764C9F">
        <w:tc>
          <w:tcPr>
            <w:tcW w:w="9326" w:type="dxa"/>
            <w:tcBorders>
              <w:top w:val="single" w:sz="4" w:space="0" w:color="000000"/>
              <w:left w:val="single" w:sz="4" w:space="0" w:color="000000"/>
              <w:bottom w:val="single" w:sz="4" w:space="0" w:color="000000"/>
              <w:right w:val="single" w:sz="4" w:space="0" w:color="000000"/>
            </w:tcBorders>
          </w:tcPr>
          <w:p w14:paraId="028F5E0D" w14:textId="77777777" w:rsidR="00764C9F" w:rsidRPr="00642766" w:rsidRDefault="00764C9F" w:rsidP="00642766">
            <w:pPr>
              <w:spacing w:line="360" w:lineRule="auto"/>
              <w:ind w:left="27" w:hanging="27"/>
              <w:jc w:val="both"/>
              <w:rPr>
                <w:b/>
                <w:bCs/>
                <w:iCs/>
                <w:color w:val="FF0000"/>
                <w:sz w:val="18"/>
                <w:szCs w:val="18"/>
                <w:lang w:val="it-IT"/>
              </w:rPr>
            </w:pPr>
          </w:p>
          <w:p w14:paraId="5117B9EA" w14:textId="77777777" w:rsidR="009A17F5" w:rsidRPr="00642766" w:rsidRDefault="009A17F5" w:rsidP="00642766">
            <w:pPr>
              <w:spacing w:line="360" w:lineRule="auto"/>
              <w:ind w:left="27" w:hanging="27"/>
              <w:jc w:val="both"/>
              <w:rPr>
                <w:b/>
                <w:bCs/>
                <w:iCs/>
                <w:color w:val="FF0000"/>
                <w:sz w:val="18"/>
                <w:szCs w:val="18"/>
                <w:lang w:val="it-IT"/>
              </w:rPr>
            </w:pPr>
            <w:r w:rsidRPr="00642766">
              <w:rPr>
                <w:b/>
                <w:bCs/>
                <w:iCs/>
                <w:color w:val="FF0000"/>
                <w:sz w:val="18"/>
                <w:szCs w:val="18"/>
                <w:lang w:val="it-IT"/>
              </w:rPr>
              <w:t>Altre mandanti e relative parti o percentuali di prestazione</w:t>
            </w:r>
          </w:p>
          <w:p w14:paraId="164431C3" w14:textId="77777777" w:rsidR="009A17F5" w:rsidRPr="00642766" w:rsidRDefault="009A17F5" w:rsidP="00642766">
            <w:pPr>
              <w:spacing w:line="360" w:lineRule="auto"/>
              <w:ind w:left="27" w:hanging="27"/>
              <w:jc w:val="both"/>
              <w:rPr>
                <w:color w:val="FF0000"/>
                <w:sz w:val="18"/>
                <w:szCs w:val="18"/>
                <w:lang w:val="it-IT"/>
              </w:rPr>
            </w:pPr>
            <w:r w:rsidRPr="00642766">
              <w:rPr>
                <w:color w:val="FF0000"/>
                <w:sz w:val="18"/>
                <w:szCs w:val="18"/>
                <w:lang w:val="it-IT"/>
              </w:rPr>
              <w:fldChar w:fldCharType="begin">
                <w:ffData>
                  <w:name w:val="Testo27"/>
                  <w:enabled/>
                  <w:calcOnExit w:val="0"/>
                  <w:textInput/>
                </w:ffData>
              </w:fldChar>
            </w:r>
            <w:bookmarkStart w:id="18" w:name="Testo27"/>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8"/>
          </w:p>
          <w:p w14:paraId="5135B199" w14:textId="77777777" w:rsidR="00764C9F" w:rsidRPr="00642766" w:rsidRDefault="00764C9F" w:rsidP="00642766">
            <w:pPr>
              <w:spacing w:line="360" w:lineRule="auto"/>
              <w:ind w:left="27" w:hanging="27"/>
              <w:jc w:val="both"/>
              <w:rPr>
                <w:color w:val="FF0000"/>
                <w:sz w:val="18"/>
                <w:szCs w:val="18"/>
                <w:lang w:val="it-IT"/>
              </w:rPr>
            </w:pPr>
          </w:p>
        </w:tc>
      </w:tr>
    </w:tbl>
    <w:p w14:paraId="3CEE3FBC" w14:textId="77777777" w:rsidR="009A17F5" w:rsidRPr="00642766" w:rsidRDefault="009A17F5" w:rsidP="00642766">
      <w:pPr>
        <w:spacing w:line="360" w:lineRule="auto"/>
        <w:ind w:left="426"/>
        <w:jc w:val="both"/>
        <w:rPr>
          <w:sz w:val="18"/>
          <w:szCs w:val="18"/>
          <w:lang w:val="it-IT"/>
        </w:rPr>
      </w:pPr>
    </w:p>
    <w:p w14:paraId="1B0FDD4D" w14:textId="77777777" w:rsidR="009A17F5" w:rsidRPr="00642766" w:rsidRDefault="009A17F5" w:rsidP="00642766">
      <w:pPr>
        <w:spacing w:line="360" w:lineRule="auto"/>
        <w:ind w:left="426"/>
        <w:jc w:val="both"/>
        <w:rPr>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642766">
        <w:rPr>
          <w:b/>
          <w:color w:val="FF0000"/>
          <w:sz w:val="18"/>
          <w:szCs w:val="18"/>
          <w:lang w:val="it-IT"/>
        </w:rPr>
        <w:t>verticale</w:t>
      </w:r>
      <w:r w:rsidRPr="00642766">
        <w:rPr>
          <w:color w:val="FF0000"/>
          <w:sz w:val="18"/>
          <w:szCs w:val="18"/>
          <w:lang w:val="it-IT"/>
        </w:rPr>
        <w:t xml:space="preserve"> </w:t>
      </w:r>
      <w:r w:rsidRPr="00642766">
        <w:rPr>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642766" w14:paraId="5403606D"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4AA989D2" w14:textId="77777777" w:rsidR="00F171E2" w:rsidRPr="00642766" w:rsidRDefault="00F171E2" w:rsidP="00642766">
            <w:pPr>
              <w:pStyle w:val="Pidipagina"/>
              <w:jc w:val="both"/>
              <w:rPr>
                <w:color w:val="FF0000"/>
                <w:sz w:val="18"/>
                <w:szCs w:val="18"/>
              </w:rPr>
            </w:pPr>
            <w:r w:rsidRPr="00642766">
              <w:rPr>
                <w:b/>
                <w:bCs/>
                <w:color w:val="FF0000"/>
                <w:sz w:val="18"/>
                <w:szCs w:val="18"/>
                <w:lang w:val="it-IT"/>
              </w:rPr>
              <w:t>Impresa</w:t>
            </w:r>
          </w:p>
          <w:p w14:paraId="651915A1" w14:textId="77777777" w:rsidR="00F171E2" w:rsidRPr="00642766" w:rsidRDefault="00F171E2" w:rsidP="00642766">
            <w:pPr>
              <w:pStyle w:val="Pidipagina"/>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0E5FA14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05B9CCF9"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3F9333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4A2DA442"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54193E48"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0971762"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68BFA6"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8D343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60959B7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777263F"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10333C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E61A8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A1C8A2B"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679206E"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FDE08C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02CA6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03398059"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3ED73E7"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7844E6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C12F1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1380C22E"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FFD7FEB"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212CF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C610D6"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4DA6096B" w14:textId="77777777" w:rsidR="00F171E2" w:rsidRPr="00642766" w:rsidRDefault="00F171E2" w:rsidP="00642766">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642766" w14:paraId="2B597764"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5C43C3D" w14:textId="77777777" w:rsidR="009A17F5" w:rsidRPr="00642766" w:rsidRDefault="009A17F5" w:rsidP="00642766">
            <w:pPr>
              <w:snapToGrid w:val="0"/>
              <w:spacing w:line="360" w:lineRule="auto"/>
              <w:ind w:left="426"/>
              <w:jc w:val="both"/>
              <w:rPr>
                <w:b/>
                <w:bCs/>
                <w:i/>
                <w:iCs/>
                <w:color w:val="FF0000"/>
                <w:sz w:val="18"/>
                <w:szCs w:val="18"/>
                <w:lang w:val="it-IT"/>
              </w:rPr>
            </w:pPr>
          </w:p>
          <w:p w14:paraId="0447DF5C" w14:textId="77777777" w:rsidR="009A17F5" w:rsidRPr="00642766" w:rsidRDefault="009A17F5" w:rsidP="00642766">
            <w:pPr>
              <w:spacing w:line="360" w:lineRule="auto"/>
              <w:jc w:val="both"/>
              <w:rPr>
                <w:b/>
                <w:bCs/>
                <w:i/>
                <w:iCs/>
                <w:color w:val="FF0000"/>
                <w:sz w:val="18"/>
                <w:szCs w:val="18"/>
                <w:lang w:val="it-IT"/>
              </w:rPr>
            </w:pPr>
            <w:r w:rsidRPr="00642766">
              <w:rPr>
                <w:b/>
                <w:bCs/>
                <w:i/>
                <w:iCs/>
                <w:color w:val="FF0000"/>
                <w:sz w:val="18"/>
                <w:szCs w:val="18"/>
                <w:lang w:val="it-IT"/>
              </w:rPr>
              <w:t>Altre mandanti e relative parti di prestazione</w:t>
            </w:r>
          </w:p>
          <w:p w14:paraId="54506ED0" w14:textId="77777777" w:rsidR="009A17F5" w:rsidRPr="00642766" w:rsidRDefault="009A17F5" w:rsidP="00642766">
            <w:pPr>
              <w:spacing w:line="360" w:lineRule="auto"/>
              <w:jc w:val="both"/>
              <w:rPr>
                <w:color w:val="FF0000"/>
                <w:sz w:val="18"/>
                <w:szCs w:val="18"/>
                <w:lang w:val="it-IT"/>
              </w:rPr>
            </w:pPr>
            <w:r w:rsidRPr="00642766">
              <w:rPr>
                <w:color w:val="FF0000"/>
                <w:sz w:val="18"/>
                <w:szCs w:val="18"/>
                <w:lang w:val="it-IT"/>
              </w:rPr>
              <w:fldChar w:fldCharType="begin">
                <w:ffData>
                  <w:name w:val="Testo32"/>
                  <w:enabled/>
                  <w:calcOnExit w:val="0"/>
                  <w:textInput/>
                </w:ffData>
              </w:fldChar>
            </w:r>
            <w:bookmarkStart w:id="19" w:name="Testo32"/>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9"/>
          </w:p>
          <w:p w14:paraId="2CB809B7" w14:textId="77777777" w:rsidR="00764C9F" w:rsidRPr="00642766" w:rsidRDefault="00764C9F" w:rsidP="00642766">
            <w:pPr>
              <w:spacing w:line="360" w:lineRule="auto"/>
              <w:jc w:val="both"/>
              <w:rPr>
                <w:color w:val="FF0000"/>
                <w:sz w:val="18"/>
                <w:szCs w:val="18"/>
                <w:lang w:val="it-IT"/>
              </w:rPr>
            </w:pPr>
          </w:p>
        </w:tc>
      </w:tr>
    </w:tbl>
    <w:p w14:paraId="2245FCDD" w14:textId="77777777" w:rsidR="009A17F5" w:rsidRPr="00642766" w:rsidRDefault="009A17F5" w:rsidP="00642766">
      <w:pPr>
        <w:spacing w:line="360" w:lineRule="auto"/>
        <w:ind w:left="426"/>
        <w:jc w:val="both"/>
        <w:rPr>
          <w:sz w:val="18"/>
          <w:szCs w:val="18"/>
          <w:lang w:val="it-IT"/>
        </w:rPr>
      </w:pPr>
    </w:p>
    <w:p w14:paraId="72027356" w14:textId="77777777" w:rsidR="009A17F5" w:rsidRDefault="009A17F5" w:rsidP="00642766">
      <w:pPr>
        <w:spacing w:line="360" w:lineRule="auto"/>
        <w:ind w:left="426"/>
        <w:jc w:val="both"/>
        <w:rPr>
          <w:i/>
          <w:iCs/>
          <w:color w:val="FF0000"/>
          <w:sz w:val="18"/>
          <w:szCs w:val="18"/>
          <w:lang w:val="it-IT"/>
        </w:rPr>
      </w:pPr>
      <w:r w:rsidRPr="00642766">
        <w:rPr>
          <w:color w:val="FF0000"/>
          <w:sz w:val="18"/>
          <w:szCs w:val="18"/>
          <w:lang w:val="it-IT"/>
        </w:rPr>
        <w:lastRenderedPageBreak/>
        <w:t xml:space="preserve">In caso di raggruppamento temporaneo di impresa, consorzio ordinario, GEIE, rete di impresa </w:t>
      </w:r>
      <w:r w:rsidRPr="00B00E7C">
        <w:rPr>
          <w:b/>
          <w:bCs/>
          <w:color w:val="FF0000"/>
          <w:sz w:val="18"/>
          <w:szCs w:val="18"/>
          <w:lang w:val="it-IT"/>
        </w:rPr>
        <w:t>misti</w:t>
      </w:r>
      <w:r w:rsidRPr="00642766">
        <w:rPr>
          <w:bCs/>
          <w:color w:val="FF0000"/>
          <w:sz w:val="18"/>
          <w:szCs w:val="18"/>
          <w:lang w:val="it-IT"/>
        </w:rPr>
        <w:t xml:space="preserve"> </w:t>
      </w:r>
    </w:p>
    <w:p w14:paraId="630FAE44" w14:textId="77777777" w:rsidR="00B00E7C" w:rsidRPr="009A3DC7" w:rsidRDefault="0068134A" w:rsidP="00B00E7C">
      <w:pPr>
        <w:spacing w:line="360" w:lineRule="auto"/>
        <w:ind w:left="426"/>
        <w:jc w:val="both"/>
        <w:rPr>
          <w:i/>
          <w:iCs/>
          <w:color w:val="FF0000"/>
          <w:sz w:val="18"/>
          <w:szCs w:val="18"/>
          <w:lang w:val="it-IT"/>
        </w:rPr>
      </w:pPr>
      <w:r w:rsidRPr="009A3DC7">
        <w:rPr>
          <w:i/>
          <w:iCs/>
          <w:color w:val="FF0000"/>
          <w:sz w:val="18"/>
          <w:szCs w:val="18"/>
          <w:lang w:val="it-IT"/>
        </w:rPr>
        <w:t>(</w:t>
      </w:r>
      <w:r w:rsidR="00B00E7C" w:rsidRPr="009A3DC7">
        <w:rPr>
          <w:i/>
          <w:iCs/>
          <w:color w:val="FF0000"/>
          <w:sz w:val="18"/>
          <w:szCs w:val="18"/>
          <w:lang w:val="it-IT"/>
        </w:rPr>
        <w:t xml:space="preserve">In caso di sub raggruppamento relativo alla </w:t>
      </w:r>
      <w:r w:rsidR="00981323" w:rsidRPr="009A3DC7">
        <w:rPr>
          <w:i/>
          <w:iCs/>
          <w:color w:val="FF0000"/>
          <w:sz w:val="18"/>
          <w:szCs w:val="18"/>
          <w:lang w:val="it-IT"/>
        </w:rPr>
        <w:t>prestazione</w:t>
      </w:r>
      <w:r w:rsidR="00B00E7C" w:rsidRPr="009A3DC7">
        <w:rPr>
          <w:i/>
          <w:iCs/>
          <w:color w:val="FF0000"/>
          <w:sz w:val="18"/>
          <w:szCs w:val="18"/>
          <w:lang w:val="it-IT"/>
        </w:rPr>
        <w:t xml:space="preserve"> </w:t>
      </w:r>
      <w:r w:rsidR="00981323" w:rsidRPr="009A3DC7">
        <w:rPr>
          <w:i/>
          <w:iCs/>
          <w:color w:val="FF0000"/>
          <w:sz w:val="18"/>
          <w:szCs w:val="18"/>
          <w:lang w:val="it-IT"/>
        </w:rPr>
        <w:t>principale</w:t>
      </w:r>
      <w:r w:rsidR="00B00E7C" w:rsidRPr="009A3DC7">
        <w:rPr>
          <w:i/>
          <w:iCs/>
          <w:color w:val="FF0000"/>
          <w:sz w:val="18"/>
          <w:szCs w:val="18"/>
          <w:lang w:val="it-IT"/>
        </w:rPr>
        <w:t xml:space="preserve"> lo stesso deve, in ogni caso, possedere i requisiti di qualificazione economico-finanziari e tecnico-organizzativi eventualmente richiesti nel disciplinare di gara ai sensi dell’art. 83, comma 1 lett. b) e c). Si precisa che la mandataria del sub raggruppamento relativo alla prestazione principale deve coincidere con la mandataria del raggruppamento nel suo complesso e deve, in ogni caso, possedere, in conformità all’art. 83, comma 8, </w:t>
      </w:r>
      <w:proofErr w:type="spellStart"/>
      <w:r w:rsidR="00B00E7C" w:rsidRPr="009A3DC7">
        <w:rPr>
          <w:i/>
          <w:iCs/>
          <w:color w:val="FF0000"/>
          <w:sz w:val="18"/>
          <w:szCs w:val="18"/>
          <w:lang w:val="it-IT"/>
        </w:rPr>
        <w:t>D.Lgs.</w:t>
      </w:r>
      <w:proofErr w:type="spellEnd"/>
      <w:r w:rsidR="00B00E7C" w:rsidRPr="009A3DC7">
        <w:rPr>
          <w:i/>
          <w:iCs/>
          <w:color w:val="FF0000"/>
          <w:sz w:val="18"/>
          <w:szCs w:val="18"/>
          <w:lang w:val="it-IT"/>
        </w:rPr>
        <w:t xml:space="preserve"> 50/2016, i requisiti ed eseguire le prestazioni, riferite alla prestazione principale, in misura maggioritaria;</w:t>
      </w:r>
    </w:p>
    <w:p w14:paraId="6B9D42A3" w14:textId="77777777" w:rsidR="00B00E7C" w:rsidRPr="0068134A" w:rsidRDefault="00B00E7C" w:rsidP="00B00E7C">
      <w:pPr>
        <w:spacing w:line="360" w:lineRule="auto"/>
        <w:ind w:left="426"/>
        <w:jc w:val="both"/>
        <w:rPr>
          <w:i/>
          <w:iCs/>
          <w:color w:val="FF0000"/>
          <w:sz w:val="18"/>
          <w:szCs w:val="18"/>
          <w:lang w:val="it-IT"/>
        </w:rPr>
      </w:pPr>
      <w:r w:rsidRPr="009A3DC7">
        <w:rPr>
          <w:i/>
          <w:iCs/>
          <w:color w:val="FF0000"/>
          <w:sz w:val="18"/>
          <w:szCs w:val="18"/>
          <w:lang w:val="it-IT"/>
        </w:rPr>
        <w:t xml:space="preserve">in caso di sub raggruppamento relativo ad una </w:t>
      </w:r>
      <w:r w:rsidR="00981323" w:rsidRPr="009A3DC7">
        <w:rPr>
          <w:i/>
          <w:iCs/>
          <w:color w:val="FF0000"/>
          <w:sz w:val="18"/>
          <w:szCs w:val="18"/>
          <w:lang w:val="it-IT"/>
        </w:rPr>
        <w:t>prestazione</w:t>
      </w:r>
      <w:r w:rsidRPr="009A3DC7">
        <w:rPr>
          <w:i/>
          <w:iCs/>
          <w:color w:val="FF0000"/>
          <w:sz w:val="18"/>
          <w:szCs w:val="18"/>
          <w:lang w:val="it-IT"/>
        </w:rPr>
        <w:t xml:space="preserve"> secondaria lo stesso deve, in ogni caso, possedere i requisiti di qualificazione economico-finanziari e tecnico-organizzativi eventualmente richiesti nel disciplinare di gara ai sensi dell’art. 83, comma 1 lett. b) e c). La mandataria del sub-raggruppamento orizzontale relativo alla prestazione secondaria può essere diversa dalla mandataria del sub raggruppamento nel suo complesso e deve, in ogni caso, possedere, in conformità all’art. 83, comma 8, </w:t>
      </w:r>
      <w:proofErr w:type="spellStart"/>
      <w:r w:rsidRPr="009A3DC7">
        <w:rPr>
          <w:i/>
          <w:iCs/>
          <w:color w:val="FF0000"/>
          <w:sz w:val="18"/>
          <w:szCs w:val="18"/>
          <w:lang w:val="it-IT"/>
        </w:rPr>
        <w:t>D.Lgs.</w:t>
      </w:r>
      <w:proofErr w:type="spellEnd"/>
      <w:r w:rsidRPr="009A3DC7">
        <w:rPr>
          <w:i/>
          <w:iCs/>
          <w:color w:val="FF0000"/>
          <w:sz w:val="18"/>
          <w:szCs w:val="18"/>
          <w:lang w:val="it-IT"/>
        </w:rPr>
        <w:t xml:space="preserve"> 50/2016, i requisiti ed eseguire le prestazioni, riferite alla prestazione secondaria oggetto del sub-raggruppamento, in misura maggioritaria.</w:t>
      </w:r>
      <w:r w:rsidR="0068134A" w:rsidRPr="009A3DC7">
        <w:rPr>
          <w:i/>
          <w:iCs/>
          <w:color w:val="FF0000"/>
          <w:sz w:val="18"/>
          <w:szCs w:val="18"/>
          <w:lang w:val="it-IT"/>
        </w:rPr>
        <w:t>)</w:t>
      </w:r>
    </w:p>
    <w:p w14:paraId="0B12628D" w14:textId="77777777" w:rsidR="00B00E7C" w:rsidRPr="00642766" w:rsidRDefault="00B00E7C" w:rsidP="00642766">
      <w:pPr>
        <w:spacing w:line="360" w:lineRule="auto"/>
        <w:ind w:left="426"/>
        <w:jc w:val="both"/>
        <w:rPr>
          <w:i/>
          <w:iCs/>
          <w:color w:val="FF0000"/>
          <w:sz w:val="18"/>
          <w:szCs w:val="18"/>
          <w:lang w:val="it-IT"/>
        </w:rPr>
      </w:pPr>
    </w:p>
    <w:p w14:paraId="5B5B6E19" w14:textId="77777777" w:rsidR="00F171E2" w:rsidRPr="00642766" w:rsidRDefault="00F171E2" w:rsidP="00642766">
      <w:pPr>
        <w:spacing w:line="360" w:lineRule="auto"/>
        <w:ind w:left="426"/>
        <w:jc w:val="both"/>
        <w:rPr>
          <w:i/>
          <w:iCs/>
          <w:strike/>
          <w:color w:val="FF0000"/>
          <w:sz w:val="18"/>
          <w:szCs w:val="18"/>
          <w:lang w:val="it-IT"/>
        </w:rPr>
      </w:pPr>
      <w:r w:rsidRPr="00642766">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642766" w14:paraId="300B467E" w14:textId="77777777" w:rsidTr="00DC2B27">
        <w:trPr>
          <w:trHeight w:val="699"/>
        </w:trPr>
        <w:tc>
          <w:tcPr>
            <w:tcW w:w="2410" w:type="dxa"/>
            <w:tcBorders>
              <w:top w:val="single" w:sz="4" w:space="0" w:color="000000"/>
              <w:left w:val="single" w:sz="4" w:space="0" w:color="000000"/>
              <w:bottom w:val="single" w:sz="4" w:space="0" w:color="000000"/>
            </w:tcBorders>
            <w:vAlign w:val="center"/>
          </w:tcPr>
          <w:p w14:paraId="5D9B9BBB" w14:textId="77777777" w:rsidR="009A17F5" w:rsidRPr="00642766" w:rsidRDefault="009A17F5"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35B24F4B" w14:textId="77777777" w:rsidR="009A17F5" w:rsidRPr="00642766" w:rsidRDefault="00E60155"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1498BB7A" w14:textId="77777777" w:rsidR="009A17F5" w:rsidRPr="00642766" w:rsidRDefault="009A17F5"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425CF8E2"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03C4CD79"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2</w:t>
            </w:r>
          </w:p>
        </w:tc>
      </w:tr>
      <w:tr w:rsidR="009A17F5" w:rsidRPr="00642766" w14:paraId="2648247F" w14:textId="77777777" w:rsidTr="00DC2B27">
        <w:tc>
          <w:tcPr>
            <w:tcW w:w="2410" w:type="dxa"/>
            <w:tcBorders>
              <w:top w:val="single" w:sz="4" w:space="0" w:color="000000"/>
              <w:left w:val="single" w:sz="4" w:space="0" w:color="000000"/>
              <w:bottom w:val="single" w:sz="4" w:space="0" w:color="000000"/>
            </w:tcBorders>
            <w:vAlign w:val="center"/>
          </w:tcPr>
          <w:p w14:paraId="3B9C17B5"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Mandataria</w:t>
            </w:r>
          </w:p>
          <w:p w14:paraId="6E463C9D"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bookmarkStart w:id="20" w:name="Text2"/>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0"/>
          </w:p>
        </w:tc>
        <w:tc>
          <w:tcPr>
            <w:tcW w:w="2410" w:type="dxa"/>
            <w:tcBorders>
              <w:top w:val="single" w:sz="4" w:space="0" w:color="000000"/>
              <w:left w:val="single" w:sz="4" w:space="0" w:color="000000"/>
              <w:bottom w:val="single" w:sz="4" w:space="0" w:color="000000"/>
            </w:tcBorders>
            <w:vAlign w:val="center"/>
          </w:tcPr>
          <w:p w14:paraId="17904647"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14E4D35C"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98D216D"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6C95AEC1" w14:textId="77777777" w:rsidTr="00DC2B27">
        <w:tc>
          <w:tcPr>
            <w:tcW w:w="2410" w:type="dxa"/>
            <w:tcBorders>
              <w:top w:val="single" w:sz="4" w:space="0" w:color="000000"/>
              <w:left w:val="single" w:sz="4" w:space="0" w:color="000000"/>
              <w:bottom w:val="single" w:sz="4" w:space="0" w:color="000000"/>
            </w:tcBorders>
            <w:vAlign w:val="center"/>
          </w:tcPr>
          <w:p w14:paraId="38ACE412"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Mandante</w:t>
            </w:r>
          </w:p>
          <w:p w14:paraId="5BB64866"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bookmarkStart w:id="21" w:name="Text3"/>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1"/>
          </w:p>
        </w:tc>
        <w:tc>
          <w:tcPr>
            <w:tcW w:w="2410" w:type="dxa"/>
            <w:tcBorders>
              <w:top w:val="single" w:sz="4" w:space="0" w:color="000000"/>
              <w:left w:val="single" w:sz="4" w:space="0" w:color="000000"/>
              <w:bottom w:val="single" w:sz="4" w:space="0" w:color="000000"/>
            </w:tcBorders>
            <w:vAlign w:val="center"/>
          </w:tcPr>
          <w:p w14:paraId="7B04644B"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2887905"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7897A4AE"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3D812B03" w14:textId="77777777" w:rsidTr="004B40D6">
        <w:tc>
          <w:tcPr>
            <w:tcW w:w="2410" w:type="dxa"/>
            <w:tcBorders>
              <w:top w:val="single" w:sz="4" w:space="0" w:color="000000"/>
              <w:left w:val="single" w:sz="4" w:space="0" w:color="000000"/>
              <w:bottom w:val="single" w:sz="4" w:space="0" w:color="000000"/>
            </w:tcBorders>
          </w:tcPr>
          <w:p w14:paraId="455E1295" w14:textId="77777777" w:rsidR="009A17F5" w:rsidRPr="00642766" w:rsidRDefault="009A17F5"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44FBAA55" w14:textId="77777777" w:rsidR="009A17F5" w:rsidRPr="00642766" w:rsidRDefault="009A17F5"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bookmarkStart w:id="22" w:name="Text4"/>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bookmarkEnd w:id="22"/>
          </w:p>
        </w:tc>
        <w:tc>
          <w:tcPr>
            <w:tcW w:w="2410" w:type="dxa"/>
            <w:tcBorders>
              <w:top w:val="single" w:sz="4" w:space="0" w:color="000000"/>
              <w:left w:val="single" w:sz="4" w:space="0" w:color="000000"/>
              <w:bottom w:val="single" w:sz="4" w:space="0" w:color="000000"/>
            </w:tcBorders>
            <w:vAlign w:val="center"/>
          </w:tcPr>
          <w:p w14:paraId="05C24E4F" w14:textId="77777777" w:rsidR="009A17F5" w:rsidRPr="00642766" w:rsidRDefault="009A17F5" w:rsidP="00642766">
            <w:pPr>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0A42CE7F"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FF88E8A"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1F5BD4A1" w14:textId="77777777" w:rsidR="009B5406" w:rsidRPr="00642766" w:rsidRDefault="009B5406" w:rsidP="00642766">
      <w:pPr>
        <w:spacing w:line="360" w:lineRule="auto"/>
        <w:ind w:left="426"/>
        <w:jc w:val="both"/>
        <w:rPr>
          <w:color w:val="FF0000"/>
          <w:sz w:val="18"/>
          <w:szCs w:val="18"/>
          <w:lang w:val="it-IT"/>
        </w:rPr>
      </w:pPr>
    </w:p>
    <w:p w14:paraId="20F8E35B" w14:textId="77777777" w:rsidR="00F171E2" w:rsidRPr="00642766" w:rsidRDefault="00F171E2" w:rsidP="00642766">
      <w:pPr>
        <w:spacing w:line="360" w:lineRule="auto"/>
        <w:ind w:left="426"/>
        <w:jc w:val="both"/>
        <w:rPr>
          <w:color w:val="FF0000"/>
          <w:sz w:val="18"/>
          <w:szCs w:val="18"/>
          <w:lang w:val="it-IT"/>
        </w:rPr>
      </w:pPr>
      <w:r w:rsidRPr="00642766">
        <w:rPr>
          <w:color w:val="FF0000"/>
          <w:sz w:val="18"/>
          <w:szCs w:val="18"/>
          <w:lang w:val="it-IT"/>
        </w:rPr>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642766" w14:paraId="2F40C6B7" w14:textId="77777777" w:rsidTr="00FE1195">
        <w:trPr>
          <w:trHeight w:val="699"/>
        </w:trPr>
        <w:tc>
          <w:tcPr>
            <w:tcW w:w="2410" w:type="dxa"/>
            <w:tcBorders>
              <w:top w:val="single" w:sz="4" w:space="0" w:color="000000"/>
              <w:left w:val="single" w:sz="4" w:space="0" w:color="000000"/>
              <w:bottom w:val="single" w:sz="4" w:space="0" w:color="000000"/>
            </w:tcBorders>
            <w:vAlign w:val="center"/>
          </w:tcPr>
          <w:p w14:paraId="0736DCC0" w14:textId="77777777" w:rsidR="00F171E2" w:rsidRPr="00642766" w:rsidRDefault="00F171E2"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5EBF5830" w14:textId="77777777" w:rsidR="009B5406" w:rsidRPr="00642766" w:rsidRDefault="009B5406"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6DA70A3E"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3C40E070"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FEF0287" w14:textId="77777777" w:rsidR="00F171E2"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F171E2" w:rsidRPr="00642766">
              <w:rPr>
                <w:b/>
                <w:bCs/>
                <w:color w:val="FF0000"/>
                <w:sz w:val="18"/>
                <w:szCs w:val="18"/>
                <w:lang w:val="it-IT"/>
              </w:rPr>
              <w:t>secondaria 2</w:t>
            </w:r>
          </w:p>
        </w:tc>
      </w:tr>
      <w:tr w:rsidR="00F171E2" w:rsidRPr="00642766" w14:paraId="1CD30B8F" w14:textId="77777777" w:rsidTr="00FE1195">
        <w:tc>
          <w:tcPr>
            <w:tcW w:w="2410" w:type="dxa"/>
            <w:tcBorders>
              <w:top w:val="single" w:sz="4" w:space="0" w:color="000000"/>
              <w:left w:val="single" w:sz="4" w:space="0" w:color="000000"/>
              <w:bottom w:val="single" w:sz="4" w:space="0" w:color="000000"/>
            </w:tcBorders>
            <w:vAlign w:val="center"/>
          </w:tcPr>
          <w:p w14:paraId="631433DE"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Mandataria</w:t>
            </w:r>
          </w:p>
          <w:p w14:paraId="1916C03D"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18D9AFE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723E6FFB"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F76D"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642766" w14:paraId="68EAB173" w14:textId="77777777" w:rsidTr="00FE1195">
        <w:tc>
          <w:tcPr>
            <w:tcW w:w="2410" w:type="dxa"/>
            <w:tcBorders>
              <w:top w:val="single" w:sz="4" w:space="0" w:color="000000"/>
              <w:left w:val="single" w:sz="4" w:space="0" w:color="000000"/>
              <w:bottom w:val="single" w:sz="4" w:space="0" w:color="000000"/>
            </w:tcBorders>
            <w:vAlign w:val="center"/>
          </w:tcPr>
          <w:p w14:paraId="676F2332"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Mandante</w:t>
            </w:r>
          </w:p>
          <w:p w14:paraId="2DA6227C"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5985C969"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C8C9D3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978C357"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72234D" w14:paraId="25BBCAD8" w14:textId="77777777" w:rsidTr="004B40D6">
        <w:tc>
          <w:tcPr>
            <w:tcW w:w="2410" w:type="dxa"/>
            <w:tcBorders>
              <w:top w:val="single" w:sz="4" w:space="0" w:color="000000"/>
              <w:left w:val="single" w:sz="4" w:space="0" w:color="000000"/>
              <w:bottom w:val="single" w:sz="4" w:space="0" w:color="000000"/>
            </w:tcBorders>
          </w:tcPr>
          <w:p w14:paraId="0EA6889C" w14:textId="77777777" w:rsidR="00F171E2" w:rsidRPr="00642766" w:rsidRDefault="00F171E2"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25D37781" w14:textId="77777777" w:rsidR="00F171E2" w:rsidRPr="00642766" w:rsidRDefault="00F171E2"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3C9C577F"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54D56F7D"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B22EBC6" w14:textId="77777777" w:rsidR="00F171E2" w:rsidRPr="0072234D"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306197FC" w14:textId="77777777" w:rsidR="0052320F" w:rsidRDefault="0052320F" w:rsidP="0052320F">
      <w:pPr>
        <w:pStyle w:val="sche3"/>
        <w:spacing w:line="360" w:lineRule="auto"/>
        <w:rPr>
          <w:sz w:val="18"/>
          <w:szCs w:val="18"/>
          <w:lang w:val="it-IT"/>
        </w:rPr>
      </w:pPr>
    </w:p>
    <w:p w14:paraId="2B107E62"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6A43053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32CD354B" w14:textId="77777777" w:rsidR="0034025D" w:rsidRDefault="0034025D" w:rsidP="00DC2B27">
            <w:pPr>
              <w:pStyle w:val="sche3"/>
              <w:spacing w:line="360" w:lineRule="auto"/>
              <w:rPr>
                <w:b/>
                <w:bCs/>
                <w:i/>
                <w:iCs/>
                <w:sz w:val="18"/>
                <w:szCs w:val="18"/>
                <w:lang w:val="it-IT"/>
              </w:rPr>
            </w:pPr>
          </w:p>
          <w:p w14:paraId="058240D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0FEFDC1"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p w14:paraId="0159BA0C" w14:textId="77777777" w:rsidR="008C3552" w:rsidRPr="0072234D" w:rsidRDefault="008C3552" w:rsidP="00B67CA1">
            <w:pPr>
              <w:pStyle w:val="sche3"/>
              <w:spacing w:line="360" w:lineRule="auto"/>
              <w:rPr>
                <w:sz w:val="18"/>
                <w:szCs w:val="18"/>
                <w:lang w:val="it-IT"/>
              </w:rPr>
            </w:pPr>
          </w:p>
        </w:tc>
      </w:tr>
    </w:tbl>
    <w:p w14:paraId="282D2625" w14:textId="77777777" w:rsidR="009A17F5" w:rsidRPr="0072234D" w:rsidRDefault="009A17F5" w:rsidP="009A17F5">
      <w:pPr>
        <w:tabs>
          <w:tab w:val="left" w:pos="568"/>
        </w:tabs>
        <w:spacing w:line="360" w:lineRule="auto"/>
        <w:jc w:val="both"/>
        <w:rPr>
          <w:lang w:val="it-IT"/>
        </w:rPr>
      </w:pPr>
      <w:r w:rsidRPr="0072234D">
        <w:rPr>
          <w:lang w:val="it-IT"/>
        </w:rPr>
        <w:br w:type="page"/>
      </w:r>
    </w:p>
    <w:p w14:paraId="671D19B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270EEE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218AEBB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6980A6D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78E43A8" w14:textId="77777777" w:rsidR="009A17F5" w:rsidRPr="0072234D" w:rsidRDefault="009A17F5" w:rsidP="009A17F5">
      <w:pPr>
        <w:pStyle w:val="sche3"/>
        <w:spacing w:line="360" w:lineRule="auto"/>
        <w:ind w:left="992" w:hanging="340"/>
        <w:rPr>
          <w:b/>
          <w:bCs/>
          <w:sz w:val="18"/>
          <w:szCs w:val="18"/>
          <w:lang w:val="it-IT"/>
        </w:rPr>
      </w:pPr>
    </w:p>
    <w:p w14:paraId="77C62F90"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091B959C"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24" w:name="Controllo59"/>
    <w:p w14:paraId="0247438A" w14:textId="30B957C8"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2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 xml:space="preserve"> co</w:t>
      </w:r>
      <w:r w:rsidR="00A73400">
        <w:rPr>
          <w:sz w:val="18"/>
          <w:szCs w:val="18"/>
          <w:lang w:val="it-IT"/>
        </w:rPr>
        <w:t>erente</w:t>
      </w:r>
      <w:r w:rsidRPr="0072234D">
        <w:rPr>
          <w:sz w:val="18"/>
          <w:szCs w:val="18"/>
          <w:lang w:val="it-IT"/>
        </w:rPr>
        <w:t xml:space="preserve"> con quella oggetto del presente appalto;</w:t>
      </w:r>
    </w:p>
    <w:p w14:paraId="02F6ABA6" w14:textId="77777777" w:rsidR="009A17F5" w:rsidRPr="0072234D" w:rsidRDefault="009A17F5" w:rsidP="009A17F5">
      <w:pPr>
        <w:autoSpaceDE w:val="0"/>
        <w:spacing w:line="360" w:lineRule="auto"/>
        <w:ind w:left="426" w:hanging="426"/>
        <w:jc w:val="both"/>
        <w:rPr>
          <w:sz w:val="18"/>
          <w:szCs w:val="18"/>
          <w:lang w:val="it-IT"/>
        </w:rPr>
      </w:pPr>
    </w:p>
    <w:p w14:paraId="4C23C0B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8" w:name="Controllo143"/>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2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14:paraId="12A53346" w14:textId="77777777" w:rsidR="009A17F5" w:rsidRPr="0072234D" w:rsidRDefault="009A17F5" w:rsidP="009A17F5">
      <w:pPr>
        <w:autoSpaceDE w:val="0"/>
        <w:spacing w:line="360" w:lineRule="auto"/>
        <w:ind w:left="426" w:hanging="426"/>
        <w:jc w:val="both"/>
        <w:rPr>
          <w:sz w:val="18"/>
          <w:szCs w:val="18"/>
          <w:lang w:val="it-IT"/>
        </w:rPr>
      </w:pPr>
    </w:p>
    <w:p w14:paraId="66ACCDDB"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30" w:name="Controllo144"/>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3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0E624B10" w14:textId="77777777" w:rsidR="009A17F5" w:rsidRPr="0072234D" w:rsidRDefault="009A17F5" w:rsidP="009A17F5">
      <w:pPr>
        <w:autoSpaceDE w:val="0"/>
        <w:spacing w:line="360" w:lineRule="auto"/>
        <w:ind w:left="426" w:hanging="426"/>
        <w:jc w:val="both"/>
        <w:rPr>
          <w:sz w:val="18"/>
          <w:szCs w:val="18"/>
          <w:lang w:val="it-IT"/>
        </w:rPr>
      </w:pPr>
    </w:p>
    <w:p w14:paraId="6BE66BFE"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01C9DE8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3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14:paraId="386B4A4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3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w:t>
      </w:r>
    </w:p>
    <w:p w14:paraId="070E0A40" w14:textId="77777777"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id="33"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w:t>
      </w:r>
    </w:p>
    <w:p w14:paraId="40ABEC0D"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4"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00713A68">
        <w:rPr>
          <w:sz w:val="18"/>
          <w:szCs w:val="18"/>
          <w:lang w:val="it-IT"/>
        </w:rPr>
        <w:t>;</w:t>
      </w:r>
    </w:p>
    <w:p w14:paraId="1E8B8E6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6AE303E5"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2195969" w14:textId="77777777" w:rsidR="00E73BFF" w:rsidRDefault="00E73BFF" w:rsidP="00E73BFF">
      <w:pPr>
        <w:pStyle w:val="sche3"/>
        <w:spacing w:line="360" w:lineRule="auto"/>
        <w:rPr>
          <w:strike/>
          <w:sz w:val="18"/>
          <w:szCs w:val="18"/>
          <w:lang w:val="it-IT"/>
        </w:rPr>
      </w:pPr>
    </w:p>
    <w:p w14:paraId="4187D64E" w14:textId="465F42EC" w:rsidR="0052320F" w:rsidRPr="00A72F71" w:rsidRDefault="00E73BFF" w:rsidP="00075AEF">
      <w:pPr>
        <w:autoSpaceDE w:val="0"/>
        <w:spacing w:line="360" w:lineRule="auto"/>
        <w:ind w:left="426" w:hanging="426"/>
        <w:jc w:val="both"/>
        <w:rPr>
          <w:sz w:val="18"/>
          <w:szCs w:val="18"/>
          <w:lang w:val="it-IT"/>
        </w:rPr>
      </w:pPr>
      <w:r w:rsidRPr="00A72F71">
        <w:rPr>
          <w:rFonts w:eastAsia="Arial Unicode MS"/>
          <w:sz w:val="18"/>
          <w:szCs w:val="18"/>
          <w:lang w:val="it-IT"/>
        </w:rPr>
        <w:fldChar w:fldCharType="begin">
          <w:ffData>
            <w:name w:val="Controllo59"/>
            <w:enabled/>
            <w:calcOnExit w:val="0"/>
            <w:checkBox>
              <w:sizeAuto/>
              <w:default w:val="0"/>
              <w:checked w:val="0"/>
            </w:checkBox>
          </w:ffData>
        </w:fldChar>
      </w:r>
      <w:r w:rsidRPr="00A72F71">
        <w:rPr>
          <w:rFonts w:eastAsia="Arial Unicode MS"/>
          <w:sz w:val="18"/>
          <w:szCs w:val="18"/>
          <w:lang w:val="it-IT"/>
        </w:rPr>
        <w:instrText xml:space="preserve"> FORMCHECKBOX </w:instrText>
      </w:r>
      <w:r w:rsidR="0044442F">
        <w:rPr>
          <w:rFonts w:eastAsia="Arial Unicode MS"/>
          <w:sz w:val="18"/>
          <w:szCs w:val="18"/>
          <w:lang w:val="it-IT"/>
        </w:rPr>
      </w:r>
      <w:r w:rsidR="0044442F">
        <w:rPr>
          <w:rFonts w:eastAsia="Arial Unicode MS"/>
          <w:sz w:val="18"/>
          <w:szCs w:val="18"/>
          <w:lang w:val="it-IT"/>
        </w:rPr>
        <w:fldChar w:fldCharType="separate"/>
      </w:r>
      <w:r w:rsidRPr="00A72F71">
        <w:rPr>
          <w:rFonts w:eastAsia="Arial Unicode MS"/>
          <w:sz w:val="18"/>
          <w:szCs w:val="18"/>
          <w:lang w:val="it-IT"/>
        </w:rPr>
        <w:fldChar w:fldCharType="end"/>
      </w:r>
      <w:r w:rsidRPr="00A72F71">
        <w:rPr>
          <w:rFonts w:eastAsia="Arial Unicode MS"/>
          <w:sz w:val="18"/>
          <w:szCs w:val="18"/>
          <w:lang w:val="it-IT"/>
        </w:rPr>
        <w:tab/>
      </w:r>
      <w:r w:rsidR="00075AEF" w:rsidRPr="00A72F71">
        <w:rPr>
          <w:sz w:val="18"/>
          <w:szCs w:val="18"/>
          <w:lang w:val="it-IT"/>
        </w:rPr>
        <w:t>di essere una micro, piccola, media impresa ai sensi della Raccomandazione n. 2003/361/CE della Commissione delle Comunità europee del 6 maggio 2003</w:t>
      </w:r>
      <w:r w:rsidR="00075AEF" w:rsidRPr="00A72F71">
        <w:rPr>
          <w:rStyle w:val="Rimandonotadichiusura"/>
          <w:sz w:val="18"/>
          <w:szCs w:val="18"/>
          <w:lang w:val="it-IT"/>
        </w:rPr>
        <w:endnoteReference w:id="12"/>
      </w:r>
      <w:r w:rsidR="00075AEF" w:rsidRPr="00A72F71">
        <w:rPr>
          <w:sz w:val="18"/>
          <w:szCs w:val="18"/>
          <w:lang w:val="it-IT"/>
        </w:rPr>
        <w:t>.</w:t>
      </w:r>
    </w:p>
    <w:p w14:paraId="40C9A3E5" w14:textId="77777777" w:rsidR="00A974E4" w:rsidRPr="00A72F71" w:rsidRDefault="00A974E4" w:rsidP="00075AEF">
      <w:pPr>
        <w:autoSpaceDE w:val="0"/>
        <w:spacing w:line="360" w:lineRule="auto"/>
        <w:ind w:left="426" w:hanging="426"/>
        <w:jc w:val="both"/>
        <w:rPr>
          <w:color w:val="FF0000"/>
          <w:sz w:val="18"/>
          <w:szCs w:val="18"/>
          <w:lang w:val="it-IT"/>
        </w:rPr>
      </w:pPr>
    </w:p>
    <w:p w14:paraId="4F97408F" w14:textId="66E02A74" w:rsidR="0064688C" w:rsidRPr="00A72F71" w:rsidRDefault="00A974E4" w:rsidP="00075AEF">
      <w:pPr>
        <w:autoSpaceDE w:val="0"/>
        <w:spacing w:line="360" w:lineRule="auto"/>
        <w:ind w:left="426" w:hanging="426"/>
        <w:jc w:val="both"/>
        <w:rPr>
          <w:color w:val="FF0000"/>
          <w:sz w:val="18"/>
          <w:szCs w:val="18"/>
          <w:lang w:val="it-IT"/>
        </w:rPr>
      </w:pPr>
      <w:r w:rsidRPr="00A72F71">
        <w:rPr>
          <w:color w:val="FF0000"/>
          <w:sz w:val="18"/>
          <w:szCs w:val="18"/>
          <w:highlight w:val="green"/>
          <w:lang w:val="it-IT"/>
        </w:rPr>
        <w:t>[lasciare solo in caso di procedure di gare finanziate con risorse PNRR o PNC altrimenti cancellare]</w:t>
      </w:r>
    </w:p>
    <w:p w14:paraId="13353AEA" w14:textId="4E4C697E" w:rsidR="00075AEF" w:rsidRPr="00A72F71" w:rsidRDefault="0064688C" w:rsidP="00075AEF">
      <w:pPr>
        <w:autoSpaceDE w:val="0"/>
        <w:spacing w:line="360" w:lineRule="auto"/>
        <w:ind w:left="426" w:hanging="426"/>
        <w:jc w:val="both"/>
        <w:rPr>
          <w:color w:val="FF0000"/>
          <w:sz w:val="18"/>
          <w:szCs w:val="18"/>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44442F">
        <w:rPr>
          <w:rFonts w:eastAsia="Arial Unicode MS"/>
          <w:color w:val="FF0000"/>
          <w:sz w:val="18"/>
          <w:szCs w:val="18"/>
          <w:lang w:val="it-IT"/>
        </w:rPr>
      </w:r>
      <w:r w:rsidR="0044442F">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r>
      <w:r w:rsidR="00A974E4" w:rsidRPr="00A72F71">
        <w:rPr>
          <w:rFonts w:eastAsia="Arial Unicode MS"/>
          <w:color w:val="FF0000"/>
          <w:sz w:val="18"/>
          <w:szCs w:val="18"/>
          <w:lang w:val="it-IT"/>
        </w:rPr>
        <w:t xml:space="preserve">di essere una azienda pubblica o privata che occupa oltre </w:t>
      </w:r>
      <w:r w:rsidR="00955F94" w:rsidRPr="007D2E5E">
        <w:rPr>
          <w:rFonts w:eastAsia="Arial Unicode MS"/>
          <w:color w:val="FF0000"/>
          <w:sz w:val="18"/>
          <w:szCs w:val="18"/>
          <w:lang w:val="it-IT"/>
        </w:rPr>
        <w:t>cinquanta</w:t>
      </w:r>
      <w:r w:rsidR="00A974E4" w:rsidRPr="00A72F71">
        <w:rPr>
          <w:rFonts w:eastAsia="Arial Unicode MS"/>
          <w:color w:val="FF0000"/>
          <w:sz w:val="18"/>
          <w:szCs w:val="18"/>
          <w:lang w:val="it-IT"/>
        </w:rPr>
        <w:t xml:space="preserve"> dipendenti e quindi tenuta a redigere un rapporto almeno ogni due anni sulla situazione del personale </w:t>
      </w:r>
      <w:r w:rsidR="00A974E4" w:rsidRPr="00A72F71">
        <w:rPr>
          <w:color w:val="FF0000"/>
          <w:sz w:val="18"/>
          <w:szCs w:val="18"/>
          <w:lang w:val="it-IT"/>
        </w:rPr>
        <w:t>di cui all’art. 46 d.lgs. 198/2006</w:t>
      </w:r>
    </w:p>
    <w:p w14:paraId="0F438707" w14:textId="6E302F9C" w:rsidR="007834A3" w:rsidRDefault="007834A3" w:rsidP="007834A3">
      <w:pPr>
        <w:autoSpaceDE w:val="0"/>
        <w:spacing w:line="360" w:lineRule="auto"/>
        <w:ind w:left="426" w:hanging="426"/>
        <w:jc w:val="both"/>
        <w:rPr>
          <w:color w:val="FF0000"/>
          <w:sz w:val="18"/>
          <w:szCs w:val="18"/>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44442F">
        <w:rPr>
          <w:rFonts w:eastAsia="Arial Unicode MS"/>
          <w:color w:val="FF0000"/>
          <w:sz w:val="18"/>
          <w:szCs w:val="18"/>
          <w:lang w:val="it-IT"/>
        </w:rPr>
      </w:r>
      <w:r w:rsidR="0044442F">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t>di essere un’ azienda pubblica o privata che occupa trai i quindici ed i cento dipendenti compresi e quindi tenuta a redigere, trasmettere alle rappresentanze sindacali aziendali e alla consigliera e al consigliere regionale/provinciale di parità, e consegnare alla stazione appaltante entro sei mesi dalla stipula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5490B86B" w14:textId="3B0A67AB" w:rsidR="00BE2379" w:rsidRPr="00BE2379" w:rsidRDefault="00BE2379" w:rsidP="00075AEF">
      <w:pPr>
        <w:autoSpaceDE w:val="0"/>
        <w:spacing w:line="360" w:lineRule="auto"/>
        <w:ind w:left="426" w:hanging="426"/>
        <w:jc w:val="both"/>
        <w:rPr>
          <w:color w:val="FF0000"/>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3392903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7C21EEE8" w14:textId="77777777" w:rsidR="0052320F" w:rsidRPr="0078684C" w:rsidRDefault="0052320F" w:rsidP="007F1118">
            <w:pPr>
              <w:pStyle w:val="sche3"/>
              <w:snapToGrid w:val="0"/>
              <w:spacing w:line="360" w:lineRule="auto"/>
              <w:rPr>
                <w:b/>
                <w:bCs/>
                <w:i/>
                <w:iCs/>
                <w:sz w:val="18"/>
                <w:szCs w:val="18"/>
                <w:lang w:val="it-IT"/>
              </w:rPr>
            </w:pPr>
          </w:p>
          <w:p w14:paraId="3CD73A8F"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27EE5897"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35"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35"/>
          </w:p>
          <w:p w14:paraId="7DC96E1F" w14:textId="77777777" w:rsidR="008C3552" w:rsidRPr="0078684C" w:rsidRDefault="008C3552" w:rsidP="007F1118">
            <w:pPr>
              <w:pStyle w:val="sche3"/>
              <w:spacing w:line="360" w:lineRule="auto"/>
              <w:rPr>
                <w:sz w:val="18"/>
                <w:szCs w:val="18"/>
                <w:lang w:val="it-IT"/>
              </w:rPr>
            </w:pPr>
          </w:p>
        </w:tc>
      </w:tr>
    </w:tbl>
    <w:p w14:paraId="18B3C961"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44414C9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823A86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2B003AB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2D8E99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1685929B" w14:textId="77777777" w:rsidR="00712E7E" w:rsidRDefault="00712E7E" w:rsidP="00A87685">
      <w:pPr>
        <w:autoSpaceDE w:val="0"/>
        <w:spacing w:line="360" w:lineRule="auto"/>
        <w:jc w:val="center"/>
        <w:outlineLvl w:val="0"/>
        <w:rPr>
          <w:b/>
          <w:bCs/>
          <w:sz w:val="18"/>
          <w:szCs w:val="18"/>
          <w:lang w:val="it-IT"/>
        </w:rPr>
      </w:pPr>
    </w:p>
    <w:p w14:paraId="1D5614DC"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A6AF984"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4F2FC44"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14:paraId="38C4A933" w14:textId="77777777" w:rsidR="00252599" w:rsidRPr="002E3AF8" w:rsidRDefault="00252599" w:rsidP="00252599">
      <w:pPr>
        <w:autoSpaceDE w:val="0"/>
        <w:spacing w:line="360" w:lineRule="auto"/>
        <w:jc w:val="center"/>
        <w:outlineLvl w:val="0"/>
        <w:rPr>
          <w:b/>
          <w:bCs/>
          <w:sz w:val="18"/>
          <w:szCs w:val="18"/>
          <w:lang w:val="it-IT"/>
        </w:rPr>
      </w:pPr>
    </w:p>
    <w:p w14:paraId="6B9BE3F7" w14:textId="77777777"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14:paraId="56855DC9"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3"/>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6"/>
      <w:r w:rsidRPr="002E3AF8">
        <w:rPr>
          <w:sz w:val="18"/>
          <w:szCs w:val="18"/>
          <w:lang w:val="it-IT"/>
        </w:rPr>
        <w:t>;</w:t>
      </w:r>
    </w:p>
    <w:p w14:paraId="556BC6F4" w14:textId="77777777" w:rsidR="00252599" w:rsidRPr="002E3AF8" w:rsidRDefault="00252599" w:rsidP="00252599">
      <w:pPr>
        <w:pStyle w:val="sche3"/>
        <w:spacing w:line="360" w:lineRule="auto"/>
        <w:rPr>
          <w:rFonts w:eastAsia="Arial Unicode MS"/>
          <w:sz w:val="18"/>
          <w:szCs w:val="18"/>
          <w:lang w:val="it-IT"/>
        </w:rPr>
      </w:pPr>
    </w:p>
    <w:p w14:paraId="22BC5DCD" w14:textId="7CD9A20C" w:rsidR="00141BA2" w:rsidRPr="000C3FD0"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 xml:space="preserve">che tutte le </w:t>
      </w:r>
      <w:proofErr w:type="gramStart"/>
      <w:r w:rsidRPr="002E3AF8">
        <w:rPr>
          <w:b/>
          <w:sz w:val="18"/>
          <w:szCs w:val="18"/>
          <w:u w:val="single"/>
          <w:lang w:val="it-IT"/>
        </w:rPr>
        <w:t>summenzionate</w:t>
      </w:r>
      <w:proofErr w:type="gramEnd"/>
      <w:r w:rsidRPr="002E3AF8">
        <w:rPr>
          <w:b/>
          <w:sz w:val="18"/>
          <w:szCs w:val="18"/>
          <w:u w:val="single"/>
          <w:lang w:val="it-IT"/>
        </w:rPr>
        <w:t xml:space="preserve"> condizioni sono state tenute in considerazione ai fini del possesso dei requisiti di partecipazione;</w:t>
      </w:r>
    </w:p>
    <w:p w14:paraId="442A9BB2" w14:textId="70584E9C" w:rsidR="000C3FD0" w:rsidRPr="007D2E5E" w:rsidRDefault="000C3FD0"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7D2E5E">
        <w:rPr>
          <w:b/>
          <w:sz w:val="18"/>
          <w:szCs w:val="18"/>
          <w:lang w:val="it-IT"/>
        </w:rPr>
        <w:t>- che il concorrente si impegna a rispettare il divieto di affidamento a terzi del complessivo importo del contratto</w:t>
      </w:r>
    </w:p>
    <w:p w14:paraId="2F674F2D" w14:textId="77777777" w:rsidR="00141BA2" w:rsidRDefault="00141BA2" w:rsidP="00141BA2">
      <w:pPr>
        <w:pStyle w:val="Paragrafoelenco"/>
        <w:rPr>
          <w:b/>
          <w:bCs/>
          <w:sz w:val="18"/>
          <w:szCs w:val="18"/>
          <w:u w:val="single"/>
          <w:lang w:val="it-IT"/>
        </w:rPr>
      </w:pPr>
    </w:p>
    <w:p w14:paraId="295532B0" w14:textId="77777777"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7"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presso </w:t>
      </w:r>
      <w:r w:rsidRPr="00141BA2">
        <w:rPr>
          <w:b/>
          <w:bCs/>
          <w:color w:val="FF0000"/>
          <w:sz w:val="18"/>
          <w:szCs w:val="18"/>
          <w:u w:val="single"/>
          <w:lang w:val="it-IT"/>
        </w:rPr>
        <w:t>la stazione appaltante</w:t>
      </w:r>
      <w:r w:rsidR="003B290E">
        <w:rPr>
          <w:b/>
          <w:bCs/>
          <w:color w:val="FF0000"/>
          <w:sz w:val="18"/>
          <w:szCs w:val="18"/>
          <w:u w:val="single"/>
          <w:lang w:val="it-IT"/>
        </w:rPr>
        <w:t xml:space="preserve"> </w:t>
      </w:r>
      <w:r w:rsidRPr="00141BA2">
        <w:rPr>
          <w:b/>
          <w:bCs/>
          <w:color w:val="FF0000"/>
          <w:sz w:val="18"/>
          <w:szCs w:val="18"/>
          <w:u w:val="single"/>
          <w:lang w:val="it-IT"/>
        </w:rPr>
        <w:t>/</w:t>
      </w:r>
      <w:r w:rsidR="003B290E">
        <w:rPr>
          <w:b/>
          <w:bCs/>
          <w:color w:val="FF0000"/>
          <w:sz w:val="18"/>
          <w:szCs w:val="18"/>
          <w:u w:val="single"/>
          <w:lang w:val="it-IT"/>
        </w:rPr>
        <w:t xml:space="preserve"> </w:t>
      </w:r>
      <w:r w:rsidRPr="00141BA2">
        <w:rPr>
          <w:b/>
          <w:bCs/>
          <w:color w:val="FF0000"/>
          <w:sz w:val="18"/>
          <w:szCs w:val="18"/>
          <w:u w:val="single"/>
          <w:lang w:val="it-IT"/>
        </w:rPr>
        <w:t>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7"/>
      <w:r w:rsidR="00B26E59">
        <w:rPr>
          <w:b/>
          <w:bCs/>
          <w:sz w:val="18"/>
          <w:szCs w:val="18"/>
          <w:u w:val="single"/>
          <w:lang w:val="it-IT"/>
        </w:rPr>
        <w:t>.</w:t>
      </w:r>
    </w:p>
    <w:p w14:paraId="44864C66" w14:textId="77777777" w:rsidR="00D75F9A" w:rsidRDefault="00D75F9A" w:rsidP="00141BA2">
      <w:pPr>
        <w:pStyle w:val="sche3"/>
        <w:spacing w:line="360" w:lineRule="auto"/>
        <w:rPr>
          <w:sz w:val="18"/>
          <w:szCs w:val="18"/>
          <w:lang w:val="it-IT"/>
        </w:rPr>
      </w:pPr>
    </w:p>
    <w:p w14:paraId="6F2DC350"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7A6996B0" w14:textId="77777777" w:rsidTr="00C3081B">
        <w:tc>
          <w:tcPr>
            <w:tcW w:w="9788" w:type="dxa"/>
          </w:tcPr>
          <w:p w14:paraId="49AAC13C" w14:textId="77777777" w:rsidR="009A17F5" w:rsidRPr="0072234D" w:rsidRDefault="009A17F5" w:rsidP="00DC2B27">
            <w:pPr>
              <w:pStyle w:val="sche3"/>
              <w:snapToGrid w:val="0"/>
              <w:spacing w:line="360" w:lineRule="auto"/>
              <w:rPr>
                <w:b/>
                <w:bCs/>
                <w:i/>
                <w:iCs/>
                <w:sz w:val="18"/>
                <w:szCs w:val="18"/>
                <w:lang w:val="it-IT"/>
              </w:rPr>
            </w:pPr>
          </w:p>
          <w:p w14:paraId="36C3E74D"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148D39E9"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8"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00B9613A" w:rsidRPr="0072234D">
              <w:rPr>
                <w:b/>
                <w:bCs/>
                <w:i/>
                <w:iCs/>
                <w:sz w:val="18"/>
                <w:szCs w:val="18"/>
                <w:lang w:val="it-IT"/>
              </w:rPr>
              <w:br w:type="page"/>
            </w:r>
          </w:p>
          <w:p w14:paraId="08F35752" w14:textId="77777777" w:rsidR="00C3081B" w:rsidRPr="0072234D" w:rsidRDefault="00C3081B" w:rsidP="00DC2B27">
            <w:pPr>
              <w:pStyle w:val="sche3"/>
              <w:spacing w:line="360" w:lineRule="auto"/>
              <w:rPr>
                <w:sz w:val="18"/>
                <w:szCs w:val="18"/>
                <w:lang w:val="it-IT"/>
              </w:rPr>
            </w:pPr>
          </w:p>
        </w:tc>
      </w:tr>
    </w:tbl>
    <w:p w14:paraId="3FC6DD17" w14:textId="77777777" w:rsidR="009A17F5" w:rsidRPr="0072234D" w:rsidRDefault="00712E7E" w:rsidP="00712E7E">
      <w:pPr>
        <w:rPr>
          <w:sz w:val="18"/>
          <w:szCs w:val="18"/>
          <w:lang w:val="it-IT"/>
        </w:rPr>
      </w:pPr>
      <w:r>
        <w:br w:type="page"/>
      </w:r>
    </w:p>
    <w:p w14:paraId="4B1C9EA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3FEA08B"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7A61B95A"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1210AF21"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251B3B2A"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20B97A40" w14:textId="77777777" w:rsidR="009A17F5" w:rsidRPr="0072234D" w:rsidRDefault="009A17F5" w:rsidP="009A17F5">
      <w:pPr>
        <w:pStyle w:val="sche3"/>
        <w:spacing w:line="360" w:lineRule="auto"/>
        <w:rPr>
          <w:sz w:val="18"/>
          <w:szCs w:val="18"/>
          <w:lang w:val="it-IT"/>
        </w:rPr>
      </w:pPr>
    </w:p>
    <w:p w14:paraId="0693A160"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4"/>
      </w:r>
    </w:p>
    <w:p w14:paraId="68A29539"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40439222"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9" w:name="Controllo151"/>
      <w:r w:rsidRPr="0072234D">
        <w:rPr>
          <w:b/>
          <w:bCs/>
          <w:sz w:val="18"/>
          <w:szCs w:val="18"/>
          <w:lang w:val="it-IT"/>
        </w:rPr>
        <w:instrText xml:space="preserve"> FORMCHECKBOX </w:instrText>
      </w:r>
      <w:r w:rsidR="0044442F">
        <w:rPr>
          <w:b/>
          <w:bCs/>
          <w:sz w:val="18"/>
          <w:szCs w:val="18"/>
          <w:lang w:val="it-IT"/>
        </w:rPr>
      </w:r>
      <w:r w:rsidR="0044442F">
        <w:rPr>
          <w:b/>
          <w:bCs/>
          <w:sz w:val="18"/>
          <w:szCs w:val="18"/>
          <w:lang w:val="it-IT"/>
        </w:rPr>
        <w:fldChar w:fldCharType="separate"/>
      </w:r>
      <w:r w:rsidRPr="0072234D">
        <w:rPr>
          <w:b/>
          <w:bCs/>
          <w:sz w:val="18"/>
          <w:szCs w:val="18"/>
          <w:lang w:val="it-IT"/>
        </w:rPr>
        <w:fldChar w:fldCharType="end"/>
      </w:r>
      <w:bookmarkEnd w:id="39"/>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40"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r w:rsidRPr="0072234D">
        <w:rPr>
          <w:rStyle w:val="Rimandonotadichiusura"/>
          <w:rFonts w:cs="Arial"/>
          <w:sz w:val="18"/>
          <w:szCs w:val="18"/>
          <w:lang w:val="it-IT"/>
        </w:rPr>
        <w:endnoteReference w:id="15"/>
      </w:r>
    </w:p>
    <w:p w14:paraId="7B4A07CD" w14:textId="77777777" w:rsidR="009A17F5" w:rsidRPr="0072234D" w:rsidRDefault="009A17F5" w:rsidP="009A17F5">
      <w:pPr>
        <w:pStyle w:val="sche3"/>
        <w:spacing w:line="360" w:lineRule="auto"/>
        <w:rPr>
          <w:sz w:val="18"/>
          <w:szCs w:val="18"/>
          <w:lang w:val="it-IT"/>
        </w:rPr>
      </w:pPr>
    </w:p>
    <w:p w14:paraId="621A416D"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244CD97A" w14:textId="77777777" w:rsidR="009A17F5" w:rsidRPr="0072234D" w:rsidRDefault="009A17F5" w:rsidP="009A17F5">
      <w:pPr>
        <w:pStyle w:val="sche3"/>
        <w:spacing w:line="360" w:lineRule="auto"/>
        <w:jc w:val="center"/>
        <w:rPr>
          <w:b/>
          <w:sz w:val="18"/>
          <w:szCs w:val="18"/>
          <w:lang w:val="it-IT"/>
        </w:rPr>
      </w:pPr>
    </w:p>
    <w:bookmarkStart w:id="41" w:name="Controllo152"/>
    <w:p w14:paraId="333FDFDC"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72234D">
        <w:rPr>
          <w:sz w:val="18"/>
          <w:szCs w:val="18"/>
          <w:lang w:val="it-IT"/>
        </w:rPr>
        <w:fldChar w:fldCharType="end"/>
      </w:r>
      <w:bookmarkEnd w:id="41"/>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6"/>
      </w:r>
      <w:r w:rsidRPr="0072234D">
        <w:rPr>
          <w:sz w:val="18"/>
          <w:szCs w:val="18"/>
          <w:lang w:val="it-IT"/>
        </w:rPr>
        <w:t>:</w:t>
      </w:r>
    </w:p>
    <w:p w14:paraId="347BB9CA"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42"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p>
    <w:p w14:paraId="09933D13"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3"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3"/>
    </w:p>
    <w:p w14:paraId="709AA85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44"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 xml:space="preserve">; P.IVA: </w:t>
      </w:r>
      <w:bookmarkStart w:id="45"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r w:rsidRPr="0072234D">
        <w:rPr>
          <w:sz w:val="18"/>
          <w:szCs w:val="18"/>
          <w:lang w:val="it-IT"/>
        </w:rPr>
        <w:t>;</w:t>
      </w:r>
    </w:p>
    <w:p w14:paraId="7838F26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6"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7"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7"/>
      <w:r w:rsidRPr="0072234D">
        <w:rPr>
          <w:sz w:val="18"/>
          <w:szCs w:val="18"/>
          <w:lang w:val="it-IT"/>
        </w:rPr>
        <w:t>, prov. (</w:t>
      </w:r>
      <w:bookmarkStart w:id="48"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8"/>
      <w:r w:rsidRPr="0072234D">
        <w:rPr>
          <w:sz w:val="18"/>
          <w:szCs w:val="18"/>
          <w:lang w:val="it-IT"/>
        </w:rPr>
        <w:t xml:space="preserve">), Stato </w:t>
      </w:r>
      <w:bookmarkStart w:id="49"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9"/>
      <w:r w:rsidRPr="0072234D">
        <w:rPr>
          <w:sz w:val="18"/>
          <w:szCs w:val="18"/>
          <w:lang w:val="it-IT"/>
        </w:rPr>
        <w:t>;</w:t>
      </w:r>
    </w:p>
    <w:p w14:paraId="3BB89A0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50"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0"/>
      <w:r w:rsidRPr="0072234D">
        <w:rPr>
          <w:sz w:val="18"/>
          <w:szCs w:val="18"/>
          <w:lang w:val="it-IT"/>
        </w:rPr>
        <w:t>;</w:t>
      </w:r>
    </w:p>
    <w:p w14:paraId="33FB0B4A" w14:textId="77777777"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ECE78E" w14:textId="77777777" w:rsidR="008E4ABC" w:rsidRDefault="008E4ABC" w:rsidP="009A17F5">
      <w:pPr>
        <w:spacing w:line="360" w:lineRule="auto"/>
        <w:ind w:left="567"/>
        <w:jc w:val="both"/>
        <w:rPr>
          <w:sz w:val="18"/>
          <w:szCs w:val="18"/>
          <w:lang w:val="it-IT"/>
        </w:rPr>
      </w:pPr>
    </w:p>
    <w:p w14:paraId="5B7C0BF9" w14:textId="77777777"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40E4440C" w14:textId="77777777" w:rsidR="009A17F5" w:rsidRPr="0072234D" w:rsidRDefault="009A17F5" w:rsidP="009A17F5">
      <w:pPr>
        <w:spacing w:line="360" w:lineRule="auto"/>
        <w:jc w:val="both"/>
        <w:rPr>
          <w:highlight w:val="yellow"/>
          <w:lang w:val="it-IT" w:eastAsia="de-DE"/>
        </w:rPr>
      </w:pPr>
    </w:p>
    <w:p w14:paraId="10134C1D"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14:paraId="4F5BC083" w14:textId="77777777" w:rsidR="009A17F5" w:rsidRPr="0072234D" w:rsidRDefault="009A17F5" w:rsidP="009A17F5">
      <w:pPr>
        <w:pStyle w:val="sche3"/>
        <w:spacing w:line="360" w:lineRule="auto"/>
        <w:rPr>
          <w:sz w:val="18"/>
          <w:szCs w:val="18"/>
          <w:lang w:val="it-IT"/>
        </w:rPr>
      </w:pPr>
    </w:p>
    <w:p w14:paraId="0DF5427A"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51"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51"/>
      <w:r w:rsidRPr="0072234D">
        <w:rPr>
          <w:b/>
          <w:sz w:val="18"/>
          <w:szCs w:val="18"/>
          <w:lang w:val="it-IT"/>
        </w:rPr>
        <w:t>:</w:t>
      </w:r>
    </w:p>
    <w:p w14:paraId="1503F07B"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52"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52"/>
    </w:p>
    <w:p w14:paraId="532D4DF6" w14:textId="77777777" w:rsidR="009A17F5" w:rsidRPr="0072234D" w:rsidRDefault="009A17F5" w:rsidP="009A17F5">
      <w:pPr>
        <w:tabs>
          <w:tab w:val="left" w:pos="8820"/>
        </w:tabs>
        <w:spacing w:line="360" w:lineRule="auto"/>
        <w:ind w:right="818"/>
        <w:jc w:val="both"/>
        <w:rPr>
          <w:b/>
          <w:sz w:val="18"/>
          <w:szCs w:val="18"/>
          <w:lang w:val="it-IT"/>
        </w:rPr>
      </w:pPr>
    </w:p>
    <w:p w14:paraId="0C14C7D0"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14:paraId="14422A31"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4959530C"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02D3C483" w14:textId="77777777" w:rsidR="009A17F5" w:rsidRPr="0072234D" w:rsidRDefault="009A17F5" w:rsidP="009A17F5">
      <w:pPr>
        <w:spacing w:line="360" w:lineRule="auto"/>
        <w:ind w:left="709" w:hanging="283"/>
        <w:jc w:val="center"/>
        <w:rPr>
          <w:b/>
          <w:sz w:val="18"/>
          <w:szCs w:val="18"/>
          <w:lang w:val="it-IT"/>
        </w:rPr>
      </w:pPr>
    </w:p>
    <w:p w14:paraId="11267E3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CC4559B" w14:textId="77777777" w:rsidR="009A17F5" w:rsidRPr="0072234D" w:rsidRDefault="009A17F5" w:rsidP="009A17F5">
      <w:pPr>
        <w:spacing w:line="360" w:lineRule="auto"/>
        <w:ind w:left="426"/>
        <w:jc w:val="both"/>
        <w:rPr>
          <w:sz w:val="18"/>
          <w:szCs w:val="18"/>
          <w:lang w:val="it-IT"/>
        </w:rPr>
      </w:pPr>
    </w:p>
    <w:p w14:paraId="6314D51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313F3BD4" w14:textId="77777777" w:rsidR="009A17F5" w:rsidRPr="0072234D" w:rsidRDefault="009A17F5" w:rsidP="009A17F5">
      <w:pPr>
        <w:spacing w:line="360" w:lineRule="auto"/>
        <w:jc w:val="both"/>
        <w:rPr>
          <w:sz w:val="18"/>
          <w:szCs w:val="18"/>
          <w:lang w:val="it-IT"/>
        </w:rPr>
      </w:pPr>
    </w:p>
    <w:p w14:paraId="61E70C81"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14:paraId="77D79E8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0943200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25EAAACB" w14:textId="77777777" w:rsidR="009A17F5" w:rsidRPr="0072234D" w:rsidRDefault="009A17F5" w:rsidP="00DC2B27">
            <w:pPr>
              <w:pStyle w:val="sche3"/>
              <w:snapToGrid w:val="0"/>
              <w:spacing w:line="360" w:lineRule="auto"/>
              <w:rPr>
                <w:b/>
                <w:bCs/>
                <w:i/>
                <w:iCs/>
                <w:sz w:val="18"/>
                <w:szCs w:val="18"/>
                <w:lang w:val="it-IT"/>
              </w:rPr>
            </w:pPr>
          </w:p>
          <w:p w14:paraId="36A6F54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E1D76B8"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B605254" w14:textId="77777777" w:rsidR="00C3081B" w:rsidRPr="0072234D" w:rsidRDefault="00C3081B" w:rsidP="00DC2B27">
            <w:pPr>
              <w:pStyle w:val="sche3"/>
              <w:spacing w:line="360" w:lineRule="auto"/>
              <w:rPr>
                <w:sz w:val="18"/>
                <w:szCs w:val="18"/>
                <w:lang w:val="it-IT"/>
              </w:rPr>
            </w:pPr>
          </w:p>
        </w:tc>
      </w:tr>
    </w:tbl>
    <w:p w14:paraId="6F31941F" w14:textId="77777777" w:rsidR="009A17F5" w:rsidRPr="0072234D" w:rsidRDefault="009A17F5" w:rsidP="009A17F5">
      <w:pPr>
        <w:pStyle w:val="sche3"/>
        <w:spacing w:line="360" w:lineRule="auto"/>
        <w:rPr>
          <w:sz w:val="18"/>
          <w:szCs w:val="18"/>
          <w:lang w:val="it-IT"/>
        </w:rPr>
      </w:pPr>
    </w:p>
    <w:p w14:paraId="5C0C5DB3"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173805B" w14:textId="77777777"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14:paraId="27100537"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2CA4E6DF"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4D39D553" w14:textId="77777777"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7"/>
      </w:r>
    </w:p>
    <w:p w14:paraId="3EB9A29A" w14:textId="77777777" w:rsidR="009A17F5" w:rsidRPr="005F3057" w:rsidRDefault="009A17F5" w:rsidP="009A17F5">
      <w:pPr>
        <w:autoSpaceDE w:val="0"/>
        <w:spacing w:line="360" w:lineRule="auto"/>
        <w:ind w:left="426" w:hanging="426"/>
        <w:jc w:val="both"/>
        <w:rPr>
          <w:sz w:val="18"/>
          <w:szCs w:val="18"/>
          <w:lang w:val="it-IT"/>
        </w:rPr>
      </w:pPr>
    </w:p>
    <w:p w14:paraId="729FB26D" w14:textId="77777777"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738D008C"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035AEBEE" w14:textId="77777777" w:rsidR="00915FA1" w:rsidRPr="005F3057" w:rsidRDefault="00915FA1" w:rsidP="008163E8">
      <w:pPr>
        <w:autoSpaceDE w:val="0"/>
        <w:spacing w:line="360" w:lineRule="auto"/>
        <w:outlineLvl w:val="0"/>
        <w:rPr>
          <w:b/>
          <w:sz w:val="18"/>
          <w:szCs w:val="18"/>
          <w:u w:val="single"/>
          <w:lang w:val="it-IT"/>
        </w:rPr>
      </w:pPr>
    </w:p>
    <w:bookmarkStart w:id="53" w:name="_Hlk8026895"/>
    <w:p w14:paraId="5219C0AF"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44442F">
        <w:rPr>
          <w:sz w:val="18"/>
          <w:szCs w:val="18"/>
          <w:lang w:val="it-IT"/>
        </w:rPr>
      </w:r>
      <w:r w:rsidR="0044442F">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3"/>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spellStart"/>
      <w:proofErr w:type="gramStart"/>
      <w:r w:rsidR="00915FA1" w:rsidRPr="005F3057">
        <w:rPr>
          <w:b/>
          <w:sz w:val="18"/>
          <w:szCs w:val="18"/>
          <w:lang w:val="it-IT"/>
        </w:rPr>
        <w:t>L.Fall</w:t>
      </w:r>
      <w:proofErr w:type="spellEnd"/>
      <w:proofErr w:type="gram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proofErr w:type="spellStart"/>
      <w:r w:rsidR="00915FA1" w:rsidRPr="005F3057">
        <w:rPr>
          <w:b/>
          <w:sz w:val="18"/>
          <w:szCs w:val="18"/>
          <w:lang w:val="it-IT"/>
        </w:rPr>
        <w:t>L.Fall</w:t>
      </w:r>
      <w:proofErr w:type="spellEnd"/>
      <w:r w:rsidR="00915FA1" w:rsidRPr="005F3057">
        <w:rPr>
          <w:b/>
          <w:sz w:val="18"/>
          <w:szCs w:val="18"/>
          <w:lang w:val="it-IT"/>
        </w:rPr>
        <w:t xml:space="preserve">. e quindi: </w:t>
      </w:r>
    </w:p>
    <w:p w14:paraId="4101CE65"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7D57C3D7"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2B01166D"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3C62F3C"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450EF041"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923D72F"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1F0323A8"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67BA7FD"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60E88B72" w14:textId="77777777"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543A7BE4" w14:textId="77777777"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62AFADBF" w14:textId="77777777" w:rsidR="005643F4" w:rsidRPr="005F3057" w:rsidRDefault="005643F4" w:rsidP="00BD6E0E">
      <w:pPr>
        <w:autoSpaceDE w:val="0"/>
        <w:spacing w:line="360" w:lineRule="auto"/>
        <w:outlineLvl w:val="0"/>
        <w:rPr>
          <w:b/>
          <w:sz w:val="18"/>
          <w:szCs w:val="18"/>
          <w:u w:val="single"/>
          <w:lang w:val="it-IT"/>
        </w:rPr>
      </w:pPr>
    </w:p>
    <w:p w14:paraId="08A96303"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65482FC5" w14:textId="77777777" w:rsidR="00D06E3E" w:rsidRPr="005F3057" w:rsidRDefault="00D06E3E" w:rsidP="00D06E3E">
      <w:pPr>
        <w:rPr>
          <w:sz w:val="18"/>
          <w:szCs w:val="18"/>
          <w:lang w:val="it-IT"/>
        </w:rPr>
      </w:pPr>
    </w:p>
    <w:p w14:paraId="1D5D95ED"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44442F">
        <w:rPr>
          <w:b/>
          <w:sz w:val="18"/>
          <w:szCs w:val="18"/>
          <w:lang w:val="it-IT"/>
        </w:rPr>
      </w:r>
      <w:r w:rsidR="0044442F">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2A4D5427" w14:textId="77777777"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A238B4" w14:textId="77777777" w:rsidR="00AC7107" w:rsidRPr="00965435" w:rsidRDefault="005A308B" w:rsidP="00BD6E0E">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316637BE" w14:textId="77777777"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397552A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4F0E0AE"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07E8516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768775E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45C2A2B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6EA10B0" w14:textId="77777777" w:rsidR="009A17F5" w:rsidRPr="0072234D" w:rsidRDefault="009A17F5" w:rsidP="009A17F5">
      <w:pPr>
        <w:spacing w:line="360" w:lineRule="auto"/>
        <w:jc w:val="center"/>
        <w:rPr>
          <w:b/>
          <w:bCs/>
          <w:sz w:val="18"/>
          <w:szCs w:val="18"/>
          <w:lang w:val="it-IT"/>
        </w:rPr>
      </w:pPr>
    </w:p>
    <w:p w14:paraId="6C8F1C95"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49486881" w14:textId="77777777" w:rsidR="00E81FEE" w:rsidRDefault="009A17F5" w:rsidP="00E81FEE">
      <w:pPr>
        <w:pStyle w:val="sche3"/>
        <w:numPr>
          <w:ilvl w:val="0"/>
          <w:numId w:val="38"/>
        </w:numPr>
        <w:spacing w:line="360" w:lineRule="auto"/>
        <w:rPr>
          <w:b/>
          <w:sz w:val="18"/>
          <w:szCs w:val="18"/>
          <w:u w:val="single"/>
          <w:lang w:val="it-IT"/>
        </w:rPr>
      </w:pPr>
      <w:bookmarkStart w:id="54"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79DDF7C0"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54"/>
      <w:r w:rsidRPr="0055678C">
        <w:rPr>
          <w:b/>
          <w:sz w:val="18"/>
          <w:szCs w:val="18"/>
          <w:u w:val="single"/>
          <w:lang w:val="it-IT"/>
        </w:rPr>
        <w:t>;</w:t>
      </w:r>
    </w:p>
    <w:p w14:paraId="53766740" w14:textId="77777777" w:rsidR="0055678C" w:rsidRPr="00D26976" w:rsidRDefault="008403B8" w:rsidP="0055678C">
      <w:pPr>
        <w:pStyle w:val="sche3"/>
        <w:numPr>
          <w:ilvl w:val="0"/>
          <w:numId w:val="24"/>
        </w:numPr>
        <w:tabs>
          <w:tab w:val="num" w:pos="567"/>
        </w:tabs>
        <w:spacing w:line="360" w:lineRule="auto"/>
        <w:ind w:left="567" w:hanging="425"/>
        <w:rPr>
          <w:sz w:val="18"/>
          <w:szCs w:val="18"/>
          <w:lang w:val="it-IT"/>
        </w:rPr>
      </w:pPr>
      <w:bookmarkStart w:id="55" w:name="_Hlk527029138"/>
      <w:r w:rsidRPr="0044442F">
        <w:rPr>
          <w:b/>
          <w:i/>
          <w:color w:val="FF0000"/>
          <w:sz w:val="18"/>
          <w:szCs w:val="18"/>
          <w:highlight w:val="green"/>
          <w:lang w:val="it-IT"/>
        </w:rPr>
        <w:t>[lasciare parte in rosso se previsto sopralluogo obbligatorio assistito</w:t>
      </w:r>
      <w:r w:rsidR="00F72740" w:rsidRPr="0044442F">
        <w:rPr>
          <w:b/>
          <w:i/>
          <w:color w:val="FF0000"/>
          <w:sz w:val="18"/>
          <w:szCs w:val="18"/>
          <w:highlight w:val="green"/>
          <w:lang w:val="it-IT"/>
        </w:rPr>
        <w:t xml:space="preserve"> </w:t>
      </w:r>
      <w:r w:rsidRPr="0044442F">
        <w:rPr>
          <w:b/>
          <w:i/>
          <w:color w:val="FF0000"/>
          <w:sz w:val="18"/>
          <w:szCs w:val="18"/>
          <w:highlight w:val="green"/>
          <w:lang w:val="it-IT"/>
        </w:rPr>
        <w:t>– altrimenti cancellare]</w:t>
      </w:r>
      <w:r w:rsidRPr="0055678C">
        <w:rPr>
          <w:sz w:val="18"/>
          <w:szCs w:val="18"/>
          <w:lang w:val="it-IT"/>
        </w:rPr>
        <w:t xml:space="preserve"> </w:t>
      </w:r>
      <w:r w:rsidR="0055678C" w:rsidRPr="0055678C">
        <w:rPr>
          <w:b/>
          <w:bCs/>
          <w:color w:val="FF0000"/>
          <w:sz w:val="18"/>
          <w:szCs w:val="18"/>
          <w:lang w:val="it-IT"/>
        </w:rPr>
        <w:t>che uno o più dei soggetti idonei indicati nel disciplinare di gara si è recato sul luogo ov</w:t>
      </w:r>
      <w:r w:rsidR="00F72740">
        <w:rPr>
          <w:b/>
          <w:bCs/>
          <w:color w:val="FF0000"/>
          <w:sz w:val="18"/>
          <w:szCs w:val="18"/>
          <w:lang w:val="it-IT"/>
        </w:rPr>
        <w:t xml:space="preserve">e debbono eseguirsi </w:t>
      </w:r>
      <w:r w:rsidR="008E4ABC">
        <w:rPr>
          <w:b/>
          <w:bCs/>
          <w:color w:val="FF0000"/>
          <w:sz w:val="18"/>
          <w:szCs w:val="18"/>
          <w:lang w:val="it-IT"/>
        </w:rPr>
        <w:t>le prestazioni</w:t>
      </w:r>
      <w:r w:rsidR="00F72740">
        <w:rPr>
          <w:b/>
          <w:bCs/>
          <w:color w:val="FF0000"/>
          <w:sz w:val="18"/>
          <w:szCs w:val="18"/>
          <w:lang w:val="it-IT"/>
        </w:rPr>
        <w:t xml:space="preserve"> e </w:t>
      </w:r>
      <w:r w:rsidR="0055678C" w:rsidRPr="0055678C">
        <w:rPr>
          <w:b/>
          <w:bCs/>
          <w:color w:val="FF0000"/>
          <w:sz w:val="18"/>
          <w:szCs w:val="18"/>
          <w:lang w:val="it-IT"/>
        </w:rPr>
        <w:t>quindi</w:t>
      </w:r>
      <w:r w:rsidR="0055678C" w:rsidRPr="0055678C">
        <w:rPr>
          <w:sz w:val="18"/>
          <w:szCs w:val="18"/>
          <w:lang w:val="it-IT"/>
        </w:rPr>
        <w:t xml:space="preserve"> </w:t>
      </w:r>
      <w:r w:rsidR="0055678C"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0055678C" w:rsidRPr="0055678C">
        <w:rPr>
          <w:b/>
          <w:bCs/>
          <w:sz w:val="18"/>
          <w:szCs w:val="18"/>
          <w:lang w:val="it-IT"/>
        </w:rPr>
        <w:t xml:space="preserve">e, di conseguenza, di aver giudicato la prestazione stessa realizzabile, gli elaborati progettuali </w:t>
      </w:r>
      <w:r w:rsidR="0055678C" w:rsidRPr="00D26976">
        <w:rPr>
          <w:b/>
          <w:bCs/>
          <w:sz w:val="18"/>
          <w:szCs w:val="18"/>
          <w:lang w:val="it-IT"/>
        </w:rPr>
        <w:t xml:space="preserve">adeguati, ed i prezzi nel loro complesso remunerativi e tali da consentire </w:t>
      </w:r>
      <w:r w:rsidR="0055678C" w:rsidRPr="00D26976">
        <w:rPr>
          <w:b/>
          <w:bCs/>
          <w:color w:val="000000"/>
          <w:sz w:val="18"/>
          <w:szCs w:val="18"/>
          <w:lang w:val="it-IT"/>
        </w:rPr>
        <w:t xml:space="preserve">l’importo o </w:t>
      </w:r>
      <w:r w:rsidR="0055678C" w:rsidRPr="00D26976">
        <w:rPr>
          <w:b/>
          <w:bCs/>
          <w:sz w:val="18"/>
          <w:szCs w:val="18"/>
          <w:lang w:val="it-IT"/>
        </w:rPr>
        <w:t>il ribasso offerto, considerando che gli stessi rimarranno fissi ed invariabili</w:t>
      </w:r>
      <w:r w:rsidR="0055678C" w:rsidRPr="00D26976">
        <w:rPr>
          <w:sz w:val="18"/>
          <w:szCs w:val="18"/>
          <w:lang w:val="it-IT"/>
        </w:rPr>
        <w:t>;</w:t>
      </w:r>
    </w:p>
    <w:bookmarkEnd w:id="55"/>
    <w:p w14:paraId="0063EEAD" w14:textId="77777777"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14:paraId="14C80FF5" w14:textId="77777777" w:rsidR="008535E8" w:rsidRPr="00D26976" w:rsidRDefault="008535E8" w:rsidP="008535E8">
      <w:pPr>
        <w:pStyle w:val="sche3"/>
        <w:numPr>
          <w:ilvl w:val="0"/>
          <w:numId w:val="24"/>
        </w:numPr>
        <w:tabs>
          <w:tab w:val="num" w:pos="567"/>
        </w:tabs>
        <w:spacing w:line="360" w:lineRule="auto"/>
        <w:ind w:left="567" w:hanging="425"/>
        <w:rPr>
          <w:b/>
          <w:color w:val="FF0000"/>
          <w:sz w:val="18"/>
          <w:szCs w:val="18"/>
          <w:u w:val="single"/>
          <w:lang w:val="it-IT"/>
        </w:rPr>
      </w:pPr>
      <w:r w:rsidRPr="0044442F">
        <w:rPr>
          <w:color w:val="FF0000"/>
          <w:sz w:val="18"/>
          <w:szCs w:val="18"/>
          <w:highlight w:val="green"/>
          <w:lang w:val="it-IT"/>
        </w:rPr>
        <w:t>[in caso di particolari condizioni di esecuzione]</w:t>
      </w:r>
      <w:r w:rsidRPr="00D26976">
        <w:rPr>
          <w:color w:val="FF0000"/>
          <w:sz w:val="18"/>
          <w:szCs w:val="18"/>
          <w:lang w:val="it-IT"/>
        </w:rPr>
        <w:t xml:space="preserve"> accetta, ai sensi dell’art. 100, comma 2 del Codice, i requisiti particolari per l’esecuzione del contratto nell’ipotesi in cui risulti aggiudicatario;</w:t>
      </w:r>
    </w:p>
    <w:p w14:paraId="5A18EAD1" w14:textId="77777777" w:rsidR="00AE769C" w:rsidRPr="00AA5CEE"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08F540B5" w14:textId="77777777" w:rsidR="00AA5CEE" w:rsidRPr="00AA5CEE" w:rsidRDefault="00075AEF" w:rsidP="00AA5CEE">
      <w:pPr>
        <w:pStyle w:val="sche3"/>
        <w:numPr>
          <w:ilvl w:val="0"/>
          <w:numId w:val="24"/>
        </w:numPr>
        <w:tabs>
          <w:tab w:val="num" w:pos="567"/>
        </w:tabs>
        <w:spacing w:line="360" w:lineRule="auto"/>
        <w:ind w:left="567" w:hanging="425"/>
        <w:rPr>
          <w:b/>
          <w:color w:val="FF0000"/>
          <w:sz w:val="18"/>
          <w:szCs w:val="18"/>
          <w:u w:val="single"/>
          <w:lang w:val="it-IT"/>
        </w:rPr>
      </w:pPr>
      <w:r>
        <w:rPr>
          <w:b/>
          <w:bCs/>
          <w:color w:val="FF0000"/>
          <w:sz w:val="18"/>
          <w:szCs w:val="18"/>
          <w:u w:val="single"/>
          <w:lang w:val="it-IT"/>
        </w:rPr>
        <w:t>(</w:t>
      </w:r>
      <w:r w:rsidR="00AA5CEE" w:rsidRPr="00AA5CEE">
        <w:rPr>
          <w:b/>
          <w:bCs/>
          <w:color w:val="FF0000"/>
          <w:sz w:val="18"/>
          <w:szCs w:val="18"/>
          <w:u w:val="single"/>
          <w:lang w:val="it-IT"/>
        </w:rPr>
        <w:t>se del caso</w:t>
      </w:r>
      <w:r>
        <w:rPr>
          <w:b/>
          <w:bCs/>
          <w:color w:val="FF0000"/>
          <w:sz w:val="18"/>
          <w:szCs w:val="18"/>
          <w:u w:val="single"/>
          <w:lang w:val="it-IT"/>
        </w:rPr>
        <w:t>)</w:t>
      </w:r>
      <w:r w:rsidR="00AA5CEE"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43C01135"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6" w:name="_Hlk6916577"/>
      <w:r w:rsidRPr="00D26976">
        <w:rPr>
          <w:sz w:val="18"/>
          <w:szCs w:val="18"/>
          <w:lang w:val="it-IT"/>
        </w:rPr>
        <w:t>(eventualmente, in caso di impresa non residente e senza stabile organizzazione in Italia) di adeguarsi alla normativa fiscale vigente ad essa applicabile</w:t>
      </w:r>
      <w:bookmarkEnd w:id="56"/>
      <w:r w:rsidRPr="00D26976">
        <w:rPr>
          <w:sz w:val="18"/>
          <w:szCs w:val="18"/>
          <w:lang w:val="it-IT"/>
        </w:rPr>
        <w:t xml:space="preserve">; </w:t>
      </w:r>
    </w:p>
    <w:p w14:paraId="3A60F399" w14:textId="5EF987F1" w:rsidR="00B93F01" w:rsidRPr="007746CC" w:rsidRDefault="009A17F5" w:rsidP="00B93F01">
      <w:pPr>
        <w:pStyle w:val="sche3"/>
        <w:numPr>
          <w:ilvl w:val="0"/>
          <w:numId w:val="24"/>
        </w:numPr>
        <w:tabs>
          <w:tab w:val="num" w:pos="567"/>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7" w:name="_Hlk510615707"/>
      <w:r w:rsidR="003338B0" w:rsidRPr="007746CC">
        <w:rPr>
          <w:color w:val="FF0000"/>
          <w:sz w:val="18"/>
          <w:szCs w:val="18"/>
          <w:lang w:val="it-IT"/>
        </w:rPr>
        <w:t xml:space="preserve">con decreto n. </w:t>
      </w:r>
      <w:r w:rsidR="00AF0E26">
        <w:rPr>
          <w:color w:val="FF0000"/>
          <w:sz w:val="18"/>
          <w:szCs w:val="18"/>
          <w:lang w:val="it-IT"/>
        </w:rPr>
        <w:t>37</w:t>
      </w:r>
      <w:r w:rsidR="003338B0" w:rsidRPr="007746CC">
        <w:rPr>
          <w:color w:val="FF0000"/>
          <w:sz w:val="18"/>
          <w:szCs w:val="18"/>
          <w:lang w:val="it-IT"/>
        </w:rPr>
        <w:t xml:space="preserve"> del 2</w:t>
      </w:r>
      <w:r w:rsidR="00AF0E26">
        <w:rPr>
          <w:color w:val="FF0000"/>
          <w:sz w:val="18"/>
          <w:szCs w:val="18"/>
          <w:lang w:val="it-IT"/>
        </w:rPr>
        <w:t>4.11.2021</w:t>
      </w:r>
      <w:r w:rsidR="003338B0" w:rsidRPr="007746CC">
        <w:rPr>
          <w:color w:val="FF0000"/>
          <w:sz w:val="18"/>
          <w:szCs w:val="18"/>
          <w:lang w:val="it-IT"/>
        </w:rPr>
        <w:t xml:space="preserve">, con decorrenza dal giorno </w:t>
      </w:r>
      <w:r w:rsidR="00AF0E26">
        <w:rPr>
          <w:color w:val="FF0000"/>
          <w:sz w:val="18"/>
          <w:szCs w:val="18"/>
          <w:lang w:val="it-IT"/>
        </w:rPr>
        <w:t>25.11.2021</w:t>
      </w:r>
      <w:r w:rsidR="003338B0" w:rsidRPr="007746CC">
        <w:rPr>
          <w:color w:val="FF0000"/>
          <w:sz w:val="18"/>
          <w:szCs w:val="18"/>
          <w:lang w:val="it-IT"/>
        </w:rPr>
        <w:t>;</w:t>
      </w:r>
      <w:bookmarkEnd w:id="57"/>
    </w:p>
    <w:p w14:paraId="346E0A2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sidR="00CD77A0">
        <w:rPr>
          <w:color w:val="FF0000"/>
          <w:sz w:val="18"/>
          <w:szCs w:val="18"/>
          <w:lang w:val="it-IT"/>
        </w:rPr>
        <w:t>839</w:t>
      </w:r>
      <w:r w:rsidRPr="0072234D">
        <w:rPr>
          <w:color w:val="FF0000"/>
          <w:sz w:val="18"/>
          <w:szCs w:val="18"/>
          <w:lang w:val="it-IT"/>
        </w:rPr>
        <w:t xml:space="preserve"> del </w:t>
      </w:r>
      <w:r w:rsidR="00CD77A0">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8" w:name="Controllo158"/>
    </w:p>
    <w:p w14:paraId="7C883E46" w14:textId="77777777" w:rsidR="009A17F5"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44442F">
        <w:rPr>
          <w:sz w:val="18"/>
          <w:szCs w:val="18"/>
          <w:lang w:val="it-IT" w:eastAsia="it-IT"/>
        </w:rPr>
      </w:r>
      <w:r w:rsidR="0044442F">
        <w:rPr>
          <w:sz w:val="18"/>
          <w:szCs w:val="18"/>
          <w:lang w:val="it-IT" w:eastAsia="it-IT"/>
        </w:rPr>
        <w:fldChar w:fldCharType="separate"/>
      </w:r>
      <w:r w:rsidRPr="0072234D">
        <w:rPr>
          <w:sz w:val="18"/>
          <w:szCs w:val="18"/>
          <w:lang w:val="it-IT" w:eastAsia="it-IT"/>
        </w:rPr>
        <w:fldChar w:fldCharType="end"/>
      </w:r>
      <w:bookmarkEnd w:id="58"/>
      <w:r w:rsidRPr="0072234D">
        <w:rPr>
          <w:sz w:val="18"/>
          <w:szCs w:val="18"/>
          <w:lang w:val="it-IT" w:eastAsia="it-IT"/>
        </w:rPr>
        <w:tab/>
      </w:r>
      <w:bookmarkStart w:id="59" w:name="_Hlk527029455"/>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w:t>
      </w:r>
      <w:r w:rsidRPr="0044442F">
        <w:rPr>
          <w:b/>
          <w:bCs/>
          <w:color w:val="FF0000"/>
          <w:sz w:val="18"/>
          <w:szCs w:val="18"/>
          <w:highlight w:val="green"/>
          <w:lang w:val="it-IT" w:eastAsia="it-IT"/>
        </w:rPr>
        <w:t xml:space="preserve">i, </w:t>
      </w:r>
      <w:r w:rsidRPr="0044442F">
        <w:rPr>
          <w:b/>
          <w:bCs/>
          <w:color w:val="FF0000"/>
          <w:sz w:val="18"/>
          <w:szCs w:val="18"/>
          <w:highlight w:val="green"/>
          <w:u w:val="single"/>
          <w:lang w:val="it-IT" w:eastAsia="it-IT"/>
        </w:rPr>
        <w:t>senza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11CA07E8"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lastRenderedPageBreak/>
        <w:t>ovvero, in alternativa:</w:t>
      </w:r>
    </w:p>
    <w:bookmarkStart w:id="60" w:name="Controllo157"/>
    <w:p w14:paraId="0E9E0828"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44442F">
        <w:rPr>
          <w:sz w:val="18"/>
          <w:szCs w:val="18"/>
          <w:lang w:val="it-IT" w:eastAsia="it-IT"/>
        </w:rPr>
      </w:r>
      <w:r w:rsidR="0044442F">
        <w:rPr>
          <w:sz w:val="18"/>
          <w:szCs w:val="18"/>
          <w:lang w:val="it-IT" w:eastAsia="it-IT"/>
        </w:rPr>
        <w:fldChar w:fldCharType="separate"/>
      </w:r>
      <w:r w:rsidRPr="0072234D">
        <w:rPr>
          <w:sz w:val="18"/>
          <w:szCs w:val="18"/>
          <w:lang w:val="it-IT" w:eastAsia="it-IT"/>
        </w:rPr>
        <w:fldChar w:fldCharType="end"/>
      </w:r>
      <w:bookmarkEnd w:id="60"/>
      <w:r w:rsidRPr="0072234D">
        <w:rPr>
          <w:sz w:val="18"/>
          <w:szCs w:val="18"/>
          <w:lang w:val="it-IT" w:eastAsia="it-IT"/>
        </w:rPr>
        <w:tab/>
      </w:r>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mobili</w:t>
      </w:r>
      <w:r w:rsidRPr="0044442F">
        <w:rPr>
          <w:b/>
          <w:bCs/>
          <w:color w:val="FF0000"/>
          <w:sz w:val="18"/>
          <w:szCs w:val="18"/>
          <w:highlight w:val="green"/>
          <w:lang w:val="it-IT" w:eastAsia="it-IT"/>
        </w:rPr>
        <w:t>,</w:t>
      </w:r>
      <w:r w:rsidRPr="0044442F">
        <w:rPr>
          <w:b/>
          <w:bCs/>
          <w:color w:val="FF0000"/>
          <w:sz w:val="18"/>
          <w:szCs w:val="18"/>
          <w:highlight w:val="green"/>
          <w:u w:val="single"/>
          <w:lang w:val="it-IT" w:eastAsia="it-IT"/>
        </w:rPr>
        <w:t xml:space="preserve"> con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sidR="00BC3EC3">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r w:rsidR="00CA1430" w:rsidRPr="0072234D">
        <w:rPr>
          <w:sz w:val="18"/>
          <w:szCs w:val="18"/>
          <w:lang w:val="it-IT" w:eastAsia="it-IT"/>
        </w:rPr>
        <w:t>;</w:t>
      </w:r>
    </w:p>
    <w:p w14:paraId="5FAB94D6"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5479B952" w14:textId="77777777" w:rsidR="009A17F5" w:rsidRPr="0072234D" w:rsidRDefault="009A17F5" w:rsidP="009A17F5">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61" w:name="Controllo156"/>
      <w:r w:rsidRPr="0072234D">
        <w:rPr>
          <w:sz w:val="18"/>
          <w:szCs w:val="18"/>
          <w:lang w:val="it-IT" w:eastAsia="it-IT"/>
        </w:rPr>
        <w:instrText xml:space="preserve"> FORMCHECKBOX </w:instrText>
      </w:r>
      <w:r w:rsidR="0044442F">
        <w:rPr>
          <w:sz w:val="18"/>
          <w:szCs w:val="18"/>
          <w:lang w:val="it-IT" w:eastAsia="it-IT"/>
        </w:rPr>
      </w:r>
      <w:r w:rsidR="0044442F">
        <w:rPr>
          <w:sz w:val="18"/>
          <w:szCs w:val="18"/>
          <w:lang w:val="it-IT" w:eastAsia="it-IT"/>
        </w:rPr>
        <w:fldChar w:fldCharType="separate"/>
      </w:r>
      <w:r w:rsidRPr="0072234D">
        <w:rPr>
          <w:sz w:val="18"/>
          <w:szCs w:val="18"/>
          <w:lang w:val="it-IT" w:eastAsia="it-IT"/>
        </w:rPr>
        <w:fldChar w:fldCharType="end"/>
      </w:r>
      <w:bookmarkEnd w:id="61"/>
      <w:r w:rsidRPr="0072234D">
        <w:rPr>
          <w:sz w:val="18"/>
          <w:szCs w:val="18"/>
          <w:lang w:val="it-IT" w:eastAsia="it-IT"/>
        </w:rPr>
        <w:tab/>
      </w:r>
      <w:r w:rsidRPr="0072234D">
        <w:rPr>
          <w:b/>
          <w:bCs/>
          <w:color w:val="FF0000"/>
          <w:sz w:val="18"/>
          <w:szCs w:val="18"/>
          <w:lang w:val="it-IT" w:eastAsia="it-IT"/>
        </w:rPr>
        <w:t>(</w:t>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0 - IN ASSENZA DI DUVRI,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p w14:paraId="5CC767FD"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62" w:name="Controllo154"/>
    <w:p w14:paraId="68ED2FA5"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44442F">
        <w:rPr>
          <w:sz w:val="18"/>
          <w:szCs w:val="18"/>
          <w:lang w:val="it-IT" w:eastAsia="it-IT"/>
        </w:rPr>
      </w:r>
      <w:r w:rsidR="0044442F">
        <w:rPr>
          <w:sz w:val="18"/>
          <w:szCs w:val="18"/>
          <w:lang w:val="it-IT" w:eastAsia="it-IT"/>
        </w:rPr>
        <w:fldChar w:fldCharType="separate"/>
      </w:r>
      <w:r w:rsidRPr="0072234D">
        <w:rPr>
          <w:sz w:val="18"/>
          <w:szCs w:val="18"/>
          <w:lang w:val="it-IT" w:eastAsia="it-IT"/>
        </w:rPr>
        <w:fldChar w:fldCharType="end"/>
      </w:r>
      <w:bookmarkEnd w:id="62"/>
      <w:r w:rsidRPr="0072234D">
        <w:rPr>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 xml:space="preserve">antiere </w:t>
      </w:r>
      <w:r w:rsidRPr="0044442F">
        <w:rPr>
          <w:b/>
          <w:bCs/>
          <w:color w:val="FF0000"/>
          <w:sz w:val="18"/>
          <w:szCs w:val="18"/>
          <w:highlight w:val="green"/>
          <w:lang w:val="it-IT" w:eastAsia="it-IT"/>
        </w:rPr>
        <w:t>- se intervento di tipo 1 - interferenze generiche - DUVRI parte 1., altrimenti cancellare):</w:t>
      </w:r>
      <w:r w:rsidRPr="0072234D">
        <w:rPr>
          <w:b/>
          <w:bCs/>
          <w:color w:val="FF0000"/>
          <w:sz w:val="18"/>
          <w:szCs w:val="18"/>
          <w:lang w:val="it-IT" w:eastAsia="it-IT"/>
        </w:rPr>
        <w:t xml:space="preserve"> </w:t>
      </w:r>
      <w:r w:rsidR="001B19A5"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001B19A5" w:rsidRPr="0072234D">
        <w:rPr>
          <w:i/>
          <w:iCs/>
          <w:sz w:val="18"/>
          <w:szCs w:val="18"/>
          <w:lang w:val="it-IT" w:eastAsia="it-IT"/>
        </w:rPr>
        <w:t xml:space="preserve"> “Norme comportamentali fondamentali ai fini della sicurezza per l’operatore che interviene sul patrimonio edilizio provinciale”;</w:t>
      </w:r>
    </w:p>
    <w:p w14:paraId="6E49CBDE"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201EF850" w14:textId="77777777" w:rsidR="009A17F5" w:rsidRPr="0072234D" w:rsidRDefault="009A17F5" w:rsidP="009A17F5">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63" w:name="Controllo155"/>
      <w:r w:rsidRPr="0072234D">
        <w:rPr>
          <w:rFonts w:ascii="Wingdings 2" w:hAnsi="Wingdings 2"/>
          <w:iCs/>
          <w:sz w:val="18"/>
          <w:szCs w:val="18"/>
          <w:highlight w:val="lightGray"/>
          <w:lang w:val="it-IT" w:eastAsia="it-IT"/>
        </w:rPr>
        <w:instrText xml:space="preserve"> FORMCHECKBOX </w:instrText>
      </w:r>
      <w:r w:rsidR="0044442F">
        <w:rPr>
          <w:rFonts w:ascii="Wingdings 2" w:hAnsi="Wingdings 2"/>
          <w:iCs/>
          <w:sz w:val="18"/>
          <w:szCs w:val="18"/>
          <w:highlight w:val="lightGray"/>
          <w:lang w:val="it-IT" w:eastAsia="it-IT"/>
        </w:rPr>
      </w:r>
      <w:r w:rsidR="0044442F">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63"/>
      <w:r w:rsidRPr="0072234D">
        <w:rPr>
          <w:rFonts w:ascii="Wingdings 2" w:hAnsi="Wingdings 2"/>
          <w:iCs/>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2 - interferenze specifiche - DUVRI parte 2,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59"/>
    <w:p w14:paraId="5F28E7DB"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3F53B1BF"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dello Schema di contratto ovvero </w:t>
      </w:r>
      <w:bookmarkStart w:id="64" w:name="Text11"/>
      <w:r w:rsidR="00894F91">
        <w:rPr>
          <w:color w:val="FF0000"/>
          <w:sz w:val="18"/>
          <w:szCs w:val="18"/>
          <w:lang w:val="it-IT"/>
        </w:rPr>
        <w:fldChar w:fldCharType="begin">
          <w:ffData>
            <w:name w:val="Text11"/>
            <w:enabled/>
            <w:calcOnExit w:val="0"/>
            <w:textInput/>
          </w:ffData>
        </w:fldChar>
      </w:r>
      <w:r w:rsidR="00894F91">
        <w:rPr>
          <w:color w:val="FF0000"/>
          <w:sz w:val="18"/>
          <w:szCs w:val="18"/>
          <w:lang w:val="it-IT"/>
        </w:rPr>
        <w:instrText xml:space="preserve"> FORMTEXT </w:instrText>
      </w:r>
      <w:r w:rsidR="00894F91">
        <w:rPr>
          <w:color w:val="FF0000"/>
          <w:sz w:val="18"/>
          <w:szCs w:val="18"/>
          <w:lang w:val="it-IT"/>
        </w:rPr>
      </w:r>
      <w:r w:rsidR="00894F91">
        <w:rPr>
          <w:color w:val="FF0000"/>
          <w:sz w:val="18"/>
          <w:szCs w:val="18"/>
          <w:lang w:val="it-IT"/>
        </w:rPr>
        <w:fldChar w:fldCharType="separate"/>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color w:val="FF0000"/>
          <w:sz w:val="18"/>
          <w:szCs w:val="18"/>
          <w:lang w:val="it-IT"/>
        </w:rPr>
        <w:fldChar w:fldCharType="end"/>
      </w:r>
      <w:bookmarkEnd w:id="64"/>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08D6C98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5"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2FDEB0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22F359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782833A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9527E49"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5"/>
    </w:p>
    <w:p w14:paraId="2CC390A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6"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65916A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4F158B48"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7" w:name="_Hlk527029683"/>
      <w:bookmarkStart w:id="68" w:name="_Hlk527029722"/>
      <w:bookmarkEnd w:id="66"/>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sidR="0087269A">
        <w:rPr>
          <w:color w:val="FF0000"/>
          <w:sz w:val="18"/>
          <w:szCs w:val="18"/>
          <w:lang w:val="it-IT"/>
        </w:rPr>
        <w:t>D.</w:t>
      </w:r>
      <w:r w:rsidR="0087269A" w:rsidRPr="0072234D">
        <w:rPr>
          <w:color w:val="FF0000"/>
          <w:sz w:val="18"/>
          <w:szCs w:val="18"/>
          <w:lang w:val="it-IT"/>
        </w:rPr>
        <w:t>lgs.</w:t>
      </w:r>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14:paraId="088D35C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2C55E1D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75C61CA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67"/>
      <w:r w:rsidRPr="0072234D">
        <w:rPr>
          <w:color w:val="FF0000"/>
          <w:sz w:val="18"/>
          <w:szCs w:val="18"/>
          <w:lang w:val="it-IT"/>
        </w:rPr>
        <w:t>;</w:t>
      </w:r>
    </w:p>
    <w:p w14:paraId="4C45C57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9" w:name="_Hlk527029755"/>
      <w:bookmarkEnd w:id="68"/>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2BB5A3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72511877" w14:textId="4E1C35BE" w:rsidR="00D515B5" w:rsidRPr="00A72F71" w:rsidRDefault="00D515B5" w:rsidP="00247C2C">
      <w:pPr>
        <w:pStyle w:val="xxxxmsonormal"/>
        <w:numPr>
          <w:ilvl w:val="0"/>
          <w:numId w:val="24"/>
        </w:numPr>
        <w:tabs>
          <w:tab w:val="clear" w:pos="644"/>
          <w:tab w:val="num" w:pos="567"/>
        </w:tabs>
        <w:spacing w:line="360" w:lineRule="auto"/>
        <w:ind w:left="567" w:hanging="425"/>
        <w:jc w:val="both"/>
        <w:rPr>
          <w:rFonts w:ascii="Arial" w:eastAsia="Times New Roman" w:hAnsi="Arial" w:cs="Arial"/>
          <w:sz w:val="18"/>
          <w:szCs w:val="18"/>
          <w:lang w:eastAsia="ar-SA"/>
        </w:rPr>
      </w:pPr>
      <w:r w:rsidRPr="0044442F">
        <w:rPr>
          <w:rFonts w:ascii="Arial" w:eastAsia="Times New Roman" w:hAnsi="Arial" w:cs="Arial"/>
          <w:i/>
          <w:iCs/>
          <w:color w:val="FF0000"/>
          <w:sz w:val="18"/>
          <w:szCs w:val="18"/>
          <w:highlight w:val="green"/>
          <w:lang w:eastAsia="ar-SA"/>
        </w:rPr>
        <w:t>[lasciare solo in caso di procedure di gare finanziate con risorse PNRR o PNC altrimenti cancellare]</w:t>
      </w:r>
      <w:r w:rsidR="007834A3" w:rsidRPr="00A72F71">
        <w:rPr>
          <w:rFonts w:ascii="Arial" w:eastAsia="Times New Roman" w:hAnsi="Arial" w:cs="Arial"/>
          <w:i/>
          <w:iCs/>
          <w:color w:val="FF0000"/>
          <w:sz w:val="18"/>
          <w:szCs w:val="18"/>
          <w:lang w:eastAsia="ar-SA"/>
        </w:rPr>
        <w:t xml:space="preserve"> </w:t>
      </w:r>
      <w:r w:rsidR="007834A3" w:rsidRPr="00A72F71">
        <w:rPr>
          <w:rFonts w:ascii="Arial" w:eastAsia="Times New Roman" w:hAnsi="Arial" w:cs="Arial"/>
          <w:color w:val="FF0000"/>
          <w:sz w:val="18"/>
          <w:szCs w:val="18"/>
          <w:lang w:eastAsia="ar-SA"/>
        </w:rPr>
        <w:t xml:space="preserve">che non sussistono irregolarità nella consegna alle stazioni appaltanti della relazione di genere sulla situazione del personale maschile e femminile </w:t>
      </w:r>
      <w:r w:rsidRPr="00A72F71">
        <w:rPr>
          <w:rFonts w:ascii="Arial" w:eastAsia="Times New Roman" w:hAnsi="Arial" w:cs="Arial"/>
          <w:color w:val="FF0000"/>
          <w:sz w:val="18"/>
          <w:szCs w:val="18"/>
          <w:lang w:eastAsia="ar-SA"/>
        </w:rPr>
        <w:t>di cui all’art.</w:t>
      </w:r>
      <w:r w:rsidR="002618BC" w:rsidRPr="00A72F71">
        <w:rPr>
          <w:rFonts w:ascii="Arial" w:eastAsia="Times New Roman" w:hAnsi="Arial" w:cs="Arial"/>
          <w:color w:val="FF0000"/>
          <w:sz w:val="18"/>
          <w:szCs w:val="18"/>
          <w:lang w:eastAsia="ar-SA"/>
        </w:rPr>
        <w:t xml:space="preserve"> </w:t>
      </w:r>
      <w:r w:rsidR="0064688C" w:rsidRPr="00A72F71">
        <w:rPr>
          <w:rFonts w:ascii="Arial" w:eastAsia="Times New Roman" w:hAnsi="Arial" w:cs="Arial"/>
          <w:color w:val="FF0000"/>
          <w:sz w:val="18"/>
          <w:szCs w:val="18"/>
          <w:lang w:eastAsia="ar-SA"/>
        </w:rPr>
        <w:t>47. comma 3</w:t>
      </w:r>
      <w:r w:rsidRPr="00A72F71">
        <w:rPr>
          <w:rFonts w:ascii="Arial" w:eastAsia="Times New Roman" w:hAnsi="Arial" w:cs="Arial"/>
          <w:color w:val="FF0000"/>
          <w:sz w:val="18"/>
          <w:szCs w:val="18"/>
          <w:lang w:eastAsia="ar-SA"/>
        </w:rPr>
        <w:t xml:space="preserve"> </w:t>
      </w:r>
      <w:r w:rsidR="00A974E4" w:rsidRPr="00A72F71">
        <w:rPr>
          <w:rFonts w:ascii="Arial" w:eastAsia="Times New Roman" w:hAnsi="Arial" w:cs="Arial"/>
          <w:color w:val="FF0000"/>
          <w:sz w:val="18"/>
          <w:szCs w:val="18"/>
          <w:lang w:eastAsia="ar-SA"/>
        </w:rPr>
        <w:t xml:space="preserve">in combinato disposto con l’art. </w:t>
      </w:r>
      <w:r w:rsidRPr="00A72F71">
        <w:rPr>
          <w:rFonts w:ascii="Arial" w:eastAsia="Times New Roman" w:hAnsi="Arial" w:cs="Arial"/>
          <w:color w:val="FF0000"/>
          <w:sz w:val="18"/>
          <w:szCs w:val="18"/>
          <w:lang w:eastAsia="ar-SA"/>
        </w:rPr>
        <w:t>47, comma 6, ultimo periodo, del D.L. 77/2021.</w:t>
      </w:r>
      <w:r w:rsidR="00B87C5F" w:rsidRPr="00A72F71">
        <w:t xml:space="preserve"> </w:t>
      </w:r>
    </w:p>
    <w:p w14:paraId="1E634EF5" w14:textId="6E900A57" w:rsidR="00342278" w:rsidRPr="0097101A" w:rsidRDefault="00342278" w:rsidP="00EE0369">
      <w:pPr>
        <w:numPr>
          <w:ilvl w:val="0"/>
          <w:numId w:val="24"/>
        </w:numPr>
        <w:suppressAutoHyphens w:val="0"/>
        <w:spacing w:line="360" w:lineRule="auto"/>
        <w:jc w:val="both"/>
        <w:rPr>
          <w:color w:val="FF0000"/>
          <w:sz w:val="18"/>
          <w:szCs w:val="18"/>
          <w:lang w:val="it-IT"/>
        </w:rPr>
      </w:pPr>
      <w:bookmarkStart w:id="70" w:name="_Hlk98407287"/>
      <w:r w:rsidRPr="0044442F">
        <w:rPr>
          <w:i/>
          <w:iCs/>
          <w:color w:val="FF0000"/>
          <w:sz w:val="18"/>
          <w:szCs w:val="18"/>
          <w:highlight w:val="green"/>
          <w:lang w:val="it-IT"/>
        </w:rPr>
        <w:t>[lasciare solo in caso di procedure di gare finanziate con risorse PNRR o PNC</w:t>
      </w:r>
      <w:r w:rsidRPr="00342278">
        <w:rPr>
          <w:i/>
          <w:iCs/>
          <w:color w:val="FF0000"/>
          <w:sz w:val="18"/>
          <w:szCs w:val="18"/>
          <w:lang w:val="it-IT"/>
        </w:rPr>
        <w:t xml:space="preserve"> </w:t>
      </w:r>
      <w:r w:rsidRPr="00342278">
        <w:rPr>
          <w:i/>
          <w:iCs/>
          <w:color w:val="FF0000"/>
          <w:sz w:val="18"/>
          <w:szCs w:val="18"/>
          <w:highlight w:val="yellow"/>
          <w:lang w:val="it-IT"/>
        </w:rPr>
        <w:t>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7101A">
        <w:rPr>
          <w:color w:val="FF0000"/>
          <w:sz w:val="18"/>
          <w:szCs w:val="18"/>
          <w:highlight w:val="yellow"/>
          <w:lang w:val="it-IT"/>
        </w:rPr>
        <w:t>]</w:t>
      </w:r>
      <w:r w:rsidRPr="0097101A">
        <w:rPr>
          <w:color w:val="FF0000"/>
          <w:sz w:val="18"/>
          <w:szCs w:val="18"/>
          <w:lang w:val="it-IT"/>
        </w:rPr>
        <w:t xml:space="preserve"> di impegnarsi ad assicurare una quota pari al 30 per cento delle assunzioni necessarie per l’esecuzione del contratto, all’occupazione giovanile e femminile ai sensi dell´art. 47 comma 4 legge 108/2021 </w:t>
      </w:r>
      <w:r w:rsidRPr="0097101A">
        <w:rPr>
          <w:color w:val="FF0000"/>
          <w:sz w:val="18"/>
          <w:szCs w:val="18"/>
          <w:highlight w:val="yellow"/>
          <w:lang w:val="it-IT"/>
        </w:rPr>
        <w:t xml:space="preserve">ovvero di impegnarsi ad </w:t>
      </w:r>
      <w:r w:rsidRPr="0097101A">
        <w:rPr>
          <w:color w:val="FF0000"/>
          <w:sz w:val="18"/>
          <w:szCs w:val="18"/>
          <w:highlight w:val="yellow"/>
          <w:lang w:val="it-IT"/>
        </w:rPr>
        <w:lastRenderedPageBreak/>
        <w:t>assicurare una quota inferiore al 30 per cento come indicata da parte dell</w:t>
      </w:r>
      <w:r w:rsidR="002775CF">
        <w:rPr>
          <w:color w:val="FF0000"/>
          <w:sz w:val="18"/>
          <w:szCs w:val="18"/>
          <w:highlight w:val="yellow"/>
          <w:lang w:val="it-IT"/>
        </w:rPr>
        <w:t xml:space="preserve">’Amministrazione </w:t>
      </w:r>
      <w:r w:rsidRPr="0097101A">
        <w:rPr>
          <w:color w:val="FF0000"/>
          <w:sz w:val="18"/>
          <w:szCs w:val="18"/>
          <w:highlight w:val="yellow"/>
          <w:lang w:val="it-IT"/>
        </w:rPr>
        <w:t>ai sensi dell´art. 47 comma 7 della legge 108/2021</w:t>
      </w:r>
    </w:p>
    <w:p w14:paraId="322831A9" w14:textId="259FF0F5" w:rsidR="0097101A" w:rsidRPr="0097101A" w:rsidRDefault="0097101A" w:rsidP="0097101A">
      <w:pPr>
        <w:pStyle w:val="Paragrafoelenco"/>
        <w:numPr>
          <w:ilvl w:val="0"/>
          <w:numId w:val="24"/>
        </w:numPr>
        <w:rPr>
          <w:color w:val="FF0000"/>
          <w:sz w:val="18"/>
          <w:szCs w:val="18"/>
          <w:highlight w:val="yellow"/>
          <w:lang w:val="it-IT"/>
        </w:rPr>
      </w:pPr>
      <w:r w:rsidRPr="0097101A">
        <w:rPr>
          <w:color w:val="FF0000"/>
          <w:sz w:val="18"/>
          <w:szCs w:val="18"/>
          <w:highlight w:val="yellow"/>
          <w:lang w:val="it-IT"/>
        </w:rPr>
        <w:t>di aver assolto al momento della presentazione dell’offerta stessa agli obblighi di cui alla legge 12 marzo 1999, n. 68;</w:t>
      </w:r>
    </w:p>
    <w:p w14:paraId="2C2473CF" w14:textId="2D0B1CF9" w:rsidR="00831C71" w:rsidRPr="00342278" w:rsidRDefault="00342278" w:rsidP="00EE0369">
      <w:pPr>
        <w:numPr>
          <w:ilvl w:val="0"/>
          <w:numId w:val="24"/>
        </w:numPr>
        <w:suppressAutoHyphens w:val="0"/>
        <w:spacing w:line="360" w:lineRule="auto"/>
        <w:jc w:val="both"/>
        <w:rPr>
          <w:sz w:val="18"/>
          <w:szCs w:val="18"/>
          <w:lang w:val="it-IT"/>
        </w:rPr>
      </w:pPr>
      <w:r w:rsidRPr="00342278">
        <w:rPr>
          <w:i/>
          <w:iCs/>
          <w:color w:val="FF0000"/>
          <w:sz w:val="18"/>
          <w:szCs w:val="18"/>
          <w:lang w:val="it-IT"/>
        </w:rPr>
        <w:t xml:space="preserve"> </w:t>
      </w:r>
      <w:r w:rsidR="00831C71" w:rsidRPr="00342278">
        <w:rPr>
          <w:color w:val="FF0000"/>
          <w:sz w:val="18"/>
          <w:szCs w:val="18"/>
          <w:lang w:val="it-IT"/>
        </w:rPr>
        <w:t xml:space="preserve">(altre eventuali dichiarazioni necessarie per concorrere alla singola procedura di gara altrimenti cancellare il presente punto): </w:t>
      </w:r>
      <w:r w:rsidR="00831C71" w:rsidRPr="00342278">
        <w:rPr>
          <w:color w:val="FF0000"/>
          <w:sz w:val="18"/>
          <w:szCs w:val="18"/>
          <w:lang w:val="it-IT"/>
        </w:rPr>
        <w:fldChar w:fldCharType="begin">
          <w:ffData>
            <w:name w:val="Testo76"/>
            <w:enabled/>
            <w:calcOnExit w:val="0"/>
            <w:textInput/>
          </w:ffData>
        </w:fldChar>
      </w:r>
      <w:bookmarkStart w:id="71" w:name="Testo76"/>
      <w:r w:rsidR="00831C71" w:rsidRPr="00342278">
        <w:rPr>
          <w:color w:val="FF0000"/>
          <w:sz w:val="18"/>
          <w:szCs w:val="18"/>
          <w:lang w:val="it-IT"/>
        </w:rPr>
        <w:instrText xml:space="preserve"> FORMTEXT </w:instrText>
      </w:r>
      <w:r w:rsidR="00831C71" w:rsidRPr="00342278">
        <w:rPr>
          <w:color w:val="FF0000"/>
          <w:sz w:val="18"/>
          <w:szCs w:val="18"/>
          <w:lang w:val="it-IT"/>
        </w:rPr>
      </w:r>
      <w:r w:rsidR="00831C71" w:rsidRPr="00342278">
        <w:rPr>
          <w:color w:val="FF0000"/>
          <w:sz w:val="18"/>
          <w:szCs w:val="18"/>
          <w:lang w:val="it-IT"/>
        </w:rPr>
        <w:fldChar w:fldCharType="separate"/>
      </w:r>
      <w:r w:rsidR="00831C71" w:rsidRPr="0072234D">
        <w:rPr>
          <w:color w:val="FF0000"/>
          <w:sz w:val="18"/>
          <w:szCs w:val="18"/>
          <w:lang w:val="it-IT"/>
        </w:rPr>
        <w:t> </w:t>
      </w:r>
      <w:r w:rsidR="00831C71" w:rsidRPr="0072234D">
        <w:rPr>
          <w:color w:val="FF0000"/>
          <w:sz w:val="18"/>
          <w:szCs w:val="18"/>
          <w:lang w:val="it-IT"/>
        </w:rPr>
        <w:t> </w:t>
      </w:r>
      <w:r w:rsidR="00831C71" w:rsidRPr="0072234D">
        <w:rPr>
          <w:color w:val="FF0000"/>
          <w:sz w:val="18"/>
          <w:szCs w:val="18"/>
          <w:lang w:val="it-IT"/>
        </w:rPr>
        <w:t> </w:t>
      </w:r>
      <w:r w:rsidR="00831C71" w:rsidRPr="0072234D">
        <w:rPr>
          <w:color w:val="FF0000"/>
          <w:sz w:val="18"/>
          <w:szCs w:val="18"/>
          <w:lang w:val="it-IT"/>
        </w:rPr>
        <w:t> </w:t>
      </w:r>
      <w:r w:rsidR="00831C71" w:rsidRPr="0072234D">
        <w:rPr>
          <w:color w:val="FF0000"/>
          <w:sz w:val="18"/>
          <w:szCs w:val="18"/>
          <w:lang w:val="it-IT"/>
        </w:rPr>
        <w:t> </w:t>
      </w:r>
      <w:r w:rsidR="00831C71" w:rsidRPr="00342278">
        <w:rPr>
          <w:color w:val="FF0000"/>
          <w:sz w:val="18"/>
          <w:szCs w:val="18"/>
          <w:lang w:val="it-IT"/>
        </w:rPr>
        <w:fldChar w:fldCharType="end"/>
      </w:r>
      <w:bookmarkEnd w:id="71"/>
    </w:p>
    <w:bookmarkEnd w:id="70"/>
    <w:p w14:paraId="0D7B994E" w14:textId="77777777" w:rsidR="00831C71" w:rsidRPr="00355168" w:rsidRDefault="00831C71" w:rsidP="00831C71">
      <w:pPr>
        <w:pStyle w:val="xxxxmsonormal"/>
        <w:spacing w:line="360" w:lineRule="auto"/>
        <w:ind w:left="644"/>
        <w:rPr>
          <w:rFonts w:ascii="Arial" w:eastAsia="Times New Roman" w:hAnsi="Arial" w:cs="Arial"/>
          <w:sz w:val="18"/>
          <w:szCs w:val="18"/>
          <w:highlight w:val="yellow"/>
          <w:lang w:eastAsia="ar-SA"/>
        </w:rPr>
      </w:pPr>
    </w:p>
    <w:p w14:paraId="59B4F54A" w14:textId="77777777" w:rsidR="00D515B5" w:rsidRPr="00C56D7F" w:rsidRDefault="00D515B5" w:rsidP="00D515B5">
      <w:pPr>
        <w:suppressAutoHyphens w:val="0"/>
        <w:spacing w:line="360" w:lineRule="auto"/>
        <w:ind w:left="567"/>
        <w:jc w:val="both"/>
        <w:rPr>
          <w:sz w:val="18"/>
          <w:szCs w:val="18"/>
          <w:lang w:val="it-IT"/>
        </w:rPr>
      </w:pPr>
    </w:p>
    <w:p w14:paraId="0E32FB51" w14:textId="77777777" w:rsidR="00C56D7F" w:rsidRPr="001034D4" w:rsidRDefault="00C56D7F" w:rsidP="00C56D7F">
      <w:pPr>
        <w:suppressAutoHyphens w:val="0"/>
        <w:spacing w:line="360" w:lineRule="auto"/>
        <w:ind w:left="567"/>
        <w:jc w:val="both"/>
        <w:rPr>
          <w:sz w:val="18"/>
          <w:szCs w:val="18"/>
          <w:lang w:val="it-IT"/>
        </w:rPr>
      </w:pPr>
    </w:p>
    <w:bookmarkEnd w:id="69"/>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3E90D5F"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54E00753" w14:textId="77777777" w:rsidR="009A17F5" w:rsidRPr="0072234D" w:rsidRDefault="009A17F5" w:rsidP="00DC2B27">
            <w:pPr>
              <w:pStyle w:val="sche3"/>
              <w:snapToGrid w:val="0"/>
              <w:spacing w:line="360" w:lineRule="auto"/>
              <w:rPr>
                <w:b/>
                <w:bCs/>
                <w:i/>
                <w:iCs/>
                <w:sz w:val="18"/>
                <w:szCs w:val="18"/>
                <w:lang w:val="it-IT"/>
              </w:rPr>
            </w:pPr>
          </w:p>
          <w:p w14:paraId="3185DE22"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7A7962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2"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2"/>
          </w:p>
          <w:p w14:paraId="7338C4F6" w14:textId="77777777" w:rsidR="00C3081B" w:rsidRPr="0072234D" w:rsidRDefault="00C3081B" w:rsidP="00DC2B27">
            <w:pPr>
              <w:pStyle w:val="sche3"/>
              <w:spacing w:line="360" w:lineRule="auto"/>
              <w:rPr>
                <w:sz w:val="18"/>
                <w:szCs w:val="18"/>
                <w:lang w:val="it-IT"/>
              </w:rPr>
            </w:pPr>
          </w:p>
        </w:tc>
      </w:tr>
      <w:tr w:rsidR="009A17F5" w:rsidRPr="0072234D" w14:paraId="40634795" w14:textId="77777777" w:rsidTr="00DC2B27">
        <w:tc>
          <w:tcPr>
            <w:tcW w:w="4870" w:type="dxa"/>
            <w:gridSpan w:val="2"/>
          </w:tcPr>
          <w:p w14:paraId="7EB2E706"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3055D880" w14:textId="77777777" w:rsidR="009A17F5" w:rsidRPr="0072234D" w:rsidRDefault="009A17F5" w:rsidP="00DC2B27">
            <w:pPr>
              <w:snapToGrid w:val="0"/>
              <w:spacing w:line="360" w:lineRule="auto"/>
              <w:jc w:val="center"/>
              <w:rPr>
                <w:sz w:val="18"/>
                <w:szCs w:val="18"/>
                <w:lang w:val="it-IT"/>
              </w:rPr>
            </w:pPr>
          </w:p>
          <w:p w14:paraId="685F8223"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3310582D"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3"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3"/>
          </w:p>
          <w:p w14:paraId="15137990"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272B3A2B" w14:textId="77777777" w:rsidR="009A17F5" w:rsidRPr="0072234D" w:rsidRDefault="009A17F5" w:rsidP="00DC2B27">
            <w:pPr>
              <w:spacing w:line="360" w:lineRule="auto"/>
              <w:jc w:val="center"/>
              <w:rPr>
                <w:sz w:val="18"/>
                <w:szCs w:val="18"/>
                <w:lang w:val="it-IT"/>
              </w:rPr>
            </w:pPr>
          </w:p>
        </w:tc>
      </w:tr>
    </w:tbl>
    <w:p w14:paraId="3BBDEF4E" w14:textId="77777777" w:rsidR="009A17F5" w:rsidRDefault="009A17F5" w:rsidP="009A17F5">
      <w:pPr>
        <w:spacing w:line="360" w:lineRule="auto"/>
        <w:jc w:val="both"/>
        <w:rPr>
          <w:sz w:val="18"/>
          <w:szCs w:val="18"/>
          <w:lang w:val="it-IT"/>
        </w:rPr>
      </w:pPr>
    </w:p>
    <w:p w14:paraId="00924474" w14:textId="77777777" w:rsidR="0083578D" w:rsidRPr="000D6871" w:rsidRDefault="00712E7E" w:rsidP="00712E7E">
      <w:pPr>
        <w:spacing w:line="360" w:lineRule="auto"/>
        <w:jc w:val="both"/>
        <w:rPr>
          <w:color w:val="FF0000"/>
          <w:lang w:val="it-IT"/>
        </w:rPr>
      </w:pPr>
      <w:r>
        <w:rPr>
          <w:lang w:val="it-IT"/>
        </w:rPr>
        <w:br w:type="page"/>
      </w:r>
    </w:p>
    <w:p w14:paraId="0658C3B3" w14:textId="77777777"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74" w:name="_Hlk515435169"/>
    </w:p>
    <w:p w14:paraId="16586E4B"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598BDE10"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65D2E9D4" w14:textId="77777777" w:rsidR="004F7C6B" w:rsidRPr="0078684C" w:rsidRDefault="004F7C6B" w:rsidP="004F7C6B">
      <w:pPr>
        <w:spacing w:line="360" w:lineRule="auto"/>
        <w:jc w:val="both"/>
        <w:rPr>
          <w:b/>
          <w:bCs/>
          <w:i/>
          <w:iCs/>
          <w:sz w:val="18"/>
          <w:szCs w:val="18"/>
          <w:lang w:val="it-IT"/>
        </w:rPr>
      </w:pPr>
    </w:p>
    <w:p w14:paraId="67614A26" w14:textId="77777777" w:rsidR="004F7C6B" w:rsidRPr="00BD472F" w:rsidRDefault="004F7C6B" w:rsidP="004F7C6B">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74"/>
    <w:p w14:paraId="1A666F5F" w14:textId="77777777" w:rsidR="001F76BC" w:rsidRDefault="001F76BC" w:rsidP="001F76BC">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4F7C6B" w14:paraId="288713FA" w14:textId="77777777" w:rsidTr="0064688C">
        <w:trPr>
          <w:trHeight w:val="1060"/>
        </w:trPr>
        <w:tc>
          <w:tcPr>
            <w:tcW w:w="9709" w:type="dxa"/>
            <w:tcMar>
              <w:top w:w="0" w:type="dxa"/>
              <w:left w:w="283" w:type="dxa"/>
              <w:bottom w:w="0" w:type="dxa"/>
              <w:right w:w="283" w:type="dxa"/>
            </w:tcMar>
          </w:tcPr>
          <w:p w14:paraId="66CB41A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1EA1F7E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p>
          <w:p w14:paraId="46B07C7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7BA48EE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w:t>
            </w:r>
            <w:r w:rsidR="00860FD0" w:rsidRPr="00860FD0">
              <w:rPr>
                <w:rFonts w:eastAsia="Arial"/>
                <w:color w:val="FF0000"/>
                <w:sz w:val="18"/>
                <w:szCs w:val="18"/>
                <w:lang w:val="it-IT"/>
              </w:rPr>
              <w:t>è la Direttrice reg</w:t>
            </w:r>
            <w:r w:rsidR="00860FD0">
              <w:rPr>
                <w:rFonts w:eastAsia="Arial"/>
                <w:color w:val="FF0000"/>
                <w:sz w:val="18"/>
                <w:szCs w:val="18"/>
                <w:lang w:val="it-IT"/>
              </w:rPr>
              <w:t>gente dott.ssa Sabina Sciarrone</w:t>
            </w:r>
            <w:r w:rsidRPr="004F7C6B">
              <w:rPr>
                <w:rFonts w:eastAsia="Arial"/>
                <w:color w:val="FF0000"/>
                <w:sz w:val="18"/>
                <w:szCs w:val="18"/>
                <w:lang w:val="it-IT"/>
              </w:rPr>
              <w:t xml:space="preserve">. </w:t>
            </w:r>
          </w:p>
          <w:p w14:paraId="575D35F0" w14:textId="77777777" w:rsidR="003C674B" w:rsidRDefault="004F7C6B" w:rsidP="003C674B">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w:t>
            </w:r>
            <w:r w:rsidRPr="003C674B">
              <w:rPr>
                <w:rFonts w:eastAsia="Arial"/>
                <w:color w:val="FF0000"/>
                <w:sz w:val="18"/>
                <w:szCs w:val="18"/>
                <w:lang w:val="it-IT"/>
              </w:rPr>
              <w:t>procedura di gara, o comunque ad essa legati da rapporto contrattuale unicamente per le finalità sotto descritte.</w:t>
            </w:r>
          </w:p>
          <w:p w14:paraId="2BE47D98" w14:textId="3E3D7924" w:rsidR="00E058E1" w:rsidRPr="003C674B" w:rsidRDefault="00E058E1" w:rsidP="003C674B">
            <w:pPr>
              <w:pBdr>
                <w:top w:val="nil"/>
                <w:left w:val="nil"/>
                <w:bottom w:val="nil"/>
                <w:right w:val="nil"/>
                <w:between w:val="nil"/>
              </w:pBdr>
              <w:tabs>
                <w:tab w:val="left" w:pos="959"/>
              </w:tabs>
              <w:jc w:val="both"/>
              <w:rPr>
                <w:rFonts w:eastAsia="Arial"/>
                <w:color w:val="FF0000"/>
                <w:sz w:val="18"/>
                <w:szCs w:val="18"/>
                <w:lang w:val="it-IT"/>
              </w:rPr>
            </w:pPr>
            <w:r w:rsidRPr="003C674B">
              <w:rPr>
                <w:rFonts w:eastAsia="Arial"/>
                <w:b/>
                <w:color w:val="FF0000"/>
                <w:sz w:val="18"/>
                <w:szCs w:val="18"/>
                <w:lang w:val="it-IT"/>
              </w:rPr>
              <w:t>Responsabile della protezione dei dati (RPD</w:t>
            </w:r>
            <w:r w:rsidRPr="003C674B">
              <w:rPr>
                <w:rFonts w:eastAsia="Arial"/>
                <w:color w:val="FF0000"/>
                <w:sz w:val="18"/>
                <w:szCs w:val="18"/>
                <w:lang w:val="it-IT"/>
              </w:rPr>
              <w:t xml:space="preserve">): </w:t>
            </w:r>
            <w:r w:rsidRPr="003C674B">
              <w:rPr>
                <w:color w:val="FF0000"/>
                <w:sz w:val="18"/>
                <w:szCs w:val="18"/>
                <w:lang w:val="it-IT"/>
              </w:rPr>
              <w:t xml:space="preserve">PL CONSULTING SRLS, via Manzoni n. 65, 39012 Merano (BZ), e-mail: info@pl-consulting.it; PEC: </w:t>
            </w:r>
            <w:hyperlink r:id="rId10" w:history="1">
              <w:r w:rsidRPr="003C674B">
                <w:rPr>
                  <w:rStyle w:val="Collegamentoipertestuale"/>
                  <w:rFonts w:cs="Arial"/>
                  <w:color w:val="FF0000"/>
                  <w:sz w:val="18"/>
                  <w:szCs w:val="18"/>
                  <w:lang w:val="it-IT"/>
                </w:rPr>
                <w:t>pl_consulting@pec.it</w:t>
              </w:r>
            </w:hyperlink>
            <w:r w:rsidRPr="003C674B">
              <w:rPr>
                <w:b/>
                <w:bCs/>
                <w:color w:val="FF0000"/>
                <w:sz w:val="18"/>
                <w:szCs w:val="18"/>
                <w:lang w:val="it-IT"/>
              </w:rPr>
              <w:t>.</w:t>
            </w:r>
          </w:p>
          <w:p w14:paraId="1E18801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E058E1">
              <w:rPr>
                <w:rFonts w:eastAsia="Arial"/>
                <w:b/>
                <w:color w:val="FF0000"/>
                <w:sz w:val="18"/>
                <w:szCs w:val="18"/>
                <w:lang w:val="it-IT"/>
              </w:rPr>
              <w:t>Origine dei dati:</w:t>
            </w:r>
            <w:r w:rsidRPr="00E058E1">
              <w:rPr>
                <w:rFonts w:eastAsia="Arial"/>
                <w:color w:val="FF0000"/>
                <w:sz w:val="18"/>
                <w:szCs w:val="18"/>
                <w:lang w:val="it-IT"/>
              </w:rPr>
              <w:t xml:space="preserve"> I dati vengono raccolti presso l’interessato (concorrenti) e </w:t>
            </w:r>
            <w:r w:rsidRPr="004F7C6B">
              <w:rPr>
                <w:rFonts w:eastAsia="Arial"/>
                <w:color w:val="FF0000"/>
                <w:sz w:val="18"/>
                <w:szCs w:val="18"/>
                <w:lang w:val="it-IT"/>
              </w:rPr>
              <w:t>presso archivi, registri, albi ed elenchi tenuti da soggetti pubblici ai sensi della legge.</w:t>
            </w:r>
          </w:p>
          <w:p w14:paraId="2CF7E062" w14:textId="77777777" w:rsidR="004F7C6B" w:rsidRPr="004F7C6B" w:rsidRDefault="004F7C6B" w:rsidP="0064688C">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3C67CF24"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7582731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 xml:space="preserve">Il </w:t>
            </w:r>
            <w:proofErr w:type="spellStart"/>
            <w:r w:rsidRPr="004F7C6B">
              <w:rPr>
                <w:rFonts w:eastAsia="Arial"/>
                <w:color w:val="FF0000"/>
                <w:sz w:val="18"/>
                <w:szCs w:val="18"/>
              </w:rPr>
              <w:t>rifiuto</w:t>
            </w:r>
            <w:proofErr w:type="spellEnd"/>
            <w:r w:rsidRPr="004F7C6B">
              <w:rPr>
                <w:rFonts w:eastAsia="Arial"/>
                <w:color w:val="FF0000"/>
                <w:sz w:val="18"/>
                <w:szCs w:val="18"/>
              </w:rPr>
              <w:t xml:space="preserve"> </w:t>
            </w:r>
            <w:proofErr w:type="spellStart"/>
            <w:r w:rsidRPr="004F7C6B">
              <w:rPr>
                <w:rFonts w:eastAsia="Arial"/>
                <w:color w:val="FF0000"/>
                <w:sz w:val="18"/>
                <w:szCs w:val="18"/>
              </w:rPr>
              <w:t>può</w:t>
            </w:r>
            <w:proofErr w:type="spellEnd"/>
            <w:r w:rsidRPr="004F7C6B">
              <w:rPr>
                <w:rFonts w:eastAsia="Arial"/>
                <w:color w:val="FF0000"/>
                <w:sz w:val="18"/>
                <w:szCs w:val="18"/>
              </w:rPr>
              <w:t xml:space="preserve"> </w:t>
            </w:r>
            <w:proofErr w:type="spellStart"/>
            <w:r w:rsidRPr="004F7C6B">
              <w:rPr>
                <w:rFonts w:eastAsia="Arial"/>
                <w:color w:val="FF0000"/>
                <w:sz w:val="18"/>
                <w:szCs w:val="18"/>
              </w:rPr>
              <w:t>precludere</w:t>
            </w:r>
            <w:proofErr w:type="spellEnd"/>
            <w:r w:rsidRPr="004F7C6B">
              <w:rPr>
                <w:rFonts w:eastAsia="Arial"/>
                <w:color w:val="FF0000"/>
                <w:sz w:val="18"/>
                <w:szCs w:val="18"/>
              </w:rPr>
              <w:t xml:space="preserve"> </w:t>
            </w:r>
            <w:proofErr w:type="spellStart"/>
            <w:r w:rsidRPr="004F7C6B">
              <w:rPr>
                <w:rFonts w:eastAsia="Arial"/>
                <w:color w:val="FF0000"/>
                <w:sz w:val="18"/>
                <w:szCs w:val="18"/>
              </w:rPr>
              <w:t>l’effettuazione</w:t>
            </w:r>
            <w:proofErr w:type="spellEnd"/>
            <w:r w:rsidRPr="004F7C6B">
              <w:rPr>
                <w:rFonts w:eastAsia="Arial"/>
                <w:color w:val="FF0000"/>
                <w:sz w:val="18"/>
                <w:szCs w:val="18"/>
              </w:rPr>
              <w:t xml:space="preserve"> </w:t>
            </w:r>
            <w:proofErr w:type="spellStart"/>
            <w:r w:rsidRPr="004F7C6B">
              <w:rPr>
                <w:rFonts w:eastAsia="Arial"/>
                <w:color w:val="FF0000"/>
                <w:sz w:val="18"/>
                <w:szCs w:val="18"/>
              </w:rPr>
              <w:t>della</w:t>
            </w:r>
            <w:proofErr w:type="spellEnd"/>
            <w:r w:rsidRPr="004F7C6B">
              <w:rPr>
                <w:rFonts w:eastAsia="Arial"/>
                <w:color w:val="FF0000"/>
                <w:sz w:val="18"/>
                <w:szCs w:val="18"/>
              </w:rPr>
              <w:t xml:space="preserve"> </w:t>
            </w:r>
            <w:proofErr w:type="spellStart"/>
            <w:r w:rsidRPr="004F7C6B">
              <w:rPr>
                <w:rFonts w:eastAsia="Arial"/>
                <w:color w:val="FF0000"/>
                <w:sz w:val="18"/>
                <w:szCs w:val="18"/>
              </w:rPr>
              <w:t>relativa</w:t>
            </w:r>
            <w:proofErr w:type="spellEnd"/>
            <w:r w:rsidRPr="004F7C6B">
              <w:rPr>
                <w:rFonts w:eastAsia="Arial"/>
                <w:color w:val="FF0000"/>
                <w:sz w:val="18"/>
                <w:szCs w:val="18"/>
              </w:rPr>
              <w:t xml:space="preserve"> </w:t>
            </w:r>
            <w:proofErr w:type="spellStart"/>
            <w:r w:rsidRPr="004F7C6B">
              <w:rPr>
                <w:rFonts w:eastAsia="Arial"/>
                <w:color w:val="FF0000"/>
                <w:sz w:val="18"/>
                <w:szCs w:val="18"/>
              </w:rPr>
              <w:t>istruttoria</w:t>
            </w:r>
            <w:proofErr w:type="spellEnd"/>
            <w:r w:rsidRPr="004F7C6B">
              <w:rPr>
                <w:rFonts w:eastAsia="Arial"/>
                <w:color w:val="FF0000"/>
                <w:sz w:val="18"/>
                <w:szCs w:val="18"/>
              </w:rPr>
              <w:t>.</w:t>
            </w:r>
          </w:p>
        </w:tc>
      </w:tr>
      <w:tr w:rsidR="004F7C6B" w:rsidRPr="004413CA" w14:paraId="25BD70EB" w14:textId="77777777" w:rsidTr="0064688C">
        <w:trPr>
          <w:trHeight w:val="1060"/>
        </w:trPr>
        <w:tc>
          <w:tcPr>
            <w:tcW w:w="9709" w:type="dxa"/>
            <w:tcMar>
              <w:top w:w="0" w:type="dxa"/>
              <w:left w:w="283" w:type="dxa"/>
              <w:bottom w:w="0" w:type="dxa"/>
              <w:right w:w="283" w:type="dxa"/>
            </w:tcMar>
          </w:tcPr>
          <w:p w14:paraId="61161BC9"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2834D02D"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D23263E"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187ECE79"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53C3C967" w14:textId="77777777" w:rsidR="004F7C6B" w:rsidRPr="004F7C6B" w:rsidRDefault="004F7C6B" w:rsidP="0064688C">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19125F45"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70DD8E4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7EA89DD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4F7C6B" w:rsidRPr="004413CA" w14:paraId="55151B30" w14:textId="77777777" w:rsidTr="0064688C">
        <w:trPr>
          <w:trHeight w:val="380"/>
        </w:trPr>
        <w:tc>
          <w:tcPr>
            <w:tcW w:w="9709" w:type="dxa"/>
            <w:tcMar>
              <w:top w:w="0" w:type="dxa"/>
              <w:left w:w="283" w:type="dxa"/>
              <w:bottom w:w="0" w:type="dxa"/>
              <w:right w:w="283" w:type="dxa"/>
            </w:tcMar>
          </w:tcPr>
          <w:p w14:paraId="6FA1B96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5313BE" w14:textId="77777777" w:rsidR="004F7C6B" w:rsidRPr="004F7C6B" w:rsidRDefault="004F7C6B" w:rsidP="0064688C">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502919CB"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w:t>
            </w:r>
            <w:r w:rsidRPr="004F7C6B">
              <w:rPr>
                <w:rFonts w:eastAsia="Arial"/>
                <w:color w:val="FF0000"/>
                <w:sz w:val="18"/>
                <w:szCs w:val="18"/>
                <w:lang w:val="it-IT"/>
              </w:rPr>
              <w:lastRenderedPageBreak/>
              <w:t>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1">
              <w:r w:rsidRPr="004F7C6B">
                <w:rPr>
                  <w:rFonts w:eastAsia="Arial"/>
                  <w:color w:val="FF0000"/>
                  <w:sz w:val="18"/>
                  <w:szCs w:val="18"/>
                  <w:u w:val="single"/>
                  <w:lang w:val="it-IT"/>
                </w:rPr>
                <w:t>http://acp.provincia.bz.it/amministrazione-trasparente/dati-ulteriori.asp</w:t>
              </w:r>
            </w:hyperlink>
          </w:p>
          <w:p w14:paraId="53CF5C4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5C0EE22"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lang w:val="it-IT"/>
        </w:rPr>
      </w:pPr>
    </w:p>
    <w:p w14:paraId="757C6531"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bookmarkStart w:id="75" w:name="_Hlk516226516"/>
      <w:proofErr w:type="spellStart"/>
      <w:r w:rsidRPr="004F7C6B">
        <w:rPr>
          <w:rFonts w:eastAsia="Arial"/>
          <w:color w:val="FF0000"/>
          <w:sz w:val="18"/>
          <w:szCs w:val="18"/>
        </w:rPr>
        <w:t>Letto</w:t>
      </w:r>
      <w:proofErr w:type="spellEnd"/>
      <w:r w:rsidRPr="004F7C6B">
        <w:rPr>
          <w:rFonts w:eastAsia="Arial"/>
          <w:color w:val="FF0000"/>
          <w:sz w:val="18"/>
          <w:szCs w:val="18"/>
        </w:rPr>
        <w:t xml:space="preserve">, </w:t>
      </w:r>
      <w:proofErr w:type="spellStart"/>
      <w:r w:rsidRPr="004F7C6B">
        <w:rPr>
          <w:rFonts w:eastAsia="Arial"/>
          <w:color w:val="FF0000"/>
          <w:sz w:val="18"/>
          <w:szCs w:val="18"/>
        </w:rPr>
        <w:t>confermato</w:t>
      </w:r>
      <w:proofErr w:type="spellEnd"/>
      <w:r w:rsidRPr="004F7C6B">
        <w:rPr>
          <w:rFonts w:eastAsia="Arial"/>
          <w:color w:val="FF0000"/>
          <w:sz w:val="18"/>
          <w:szCs w:val="18"/>
        </w:rPr>
        <w:t xml:space="preserve"> e </w:t>
      </w:r>
      <w:proofErr w:type="spellStart"/>
      <w:r w:rsidRPr="004F7C6B">
        <w:rPr>
          <w:rFonts w:eastAsia="Arial"/>
          <w:color w:val="FF0000"/>
          <w:sz w:val="18"/>
          <w:szCs w:val="18"/>
        </w:rPr>
        <w:t>sottoscritto</w:t>
      </w:r>
      <w:proofErr w:type="spellEnd"/>
      <w:r w:rsidRPr="004F7C6B">
        <w:rPr>
          <w:rFonts w:eastAsia="Arial"/>
          <w:color w:val="FF0000"/>
          <w:sz w:val="18"/>
          <w:szCs w:val="18"/>
        </w:rPr>
        <w:t>.</w:t>
      </w:r>
    </w:p>
    <w:p w14:paraId="4042F6A5"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F7C6B" w:rsidRPr="004F7C6B" w14:paraId="1C2C8BD7" w14:textId="77777777" w:rsidTr="0064688C">
        <w:tc>
          <w:tcPr>
            <w:tcW w:w="4870" w:type="dxa"/>
          </w:tcPr>
          <w:p w14:paraId="63FCFCDE"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7B7DC42F"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lang w:val="it-IT"/>
              </w:rPr>
            </w:pPr>
          </w:p>
          <w:p w14:paraId="22DC42BA" w14:textId="77777777" w:rsidR="004F7C6B" w:rsidRPr="004F7C6B" w:rsidRDefault="004F7C6B" w:rsidP="0064688C">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76" w:name="gjdgxs" w:colFirst="0" w:colLast="0"/>
            <w:bookmarkEnd w:id="76"/>
          </w:p>
          <w:p w14:paraId="76F8929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77"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77"/>
          </w:p>
          <w:p w14:paraId="391C8D7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w:t>
            </w:r>
            <w:proofErr w:type="spellStart"/>
            <w:r w:rsidRPr="004F7C6B">
              <w:rPr>
                <w:rFonts w:eastAsia="Arial"/>
                <w:color w:val="FF0000"/>
                <w:sz w:val="18"/>
                <w:szCs w:val="18"/>
              </w:rPr>
              <w:t>sottoscritto</w:t>
            </w:r>
            <w:proofErr w:type="spellEnd"/>
            <w:r w:rsidRPr="004F7C6B">
              <w:rPr>
                <w:rFonts w:eastAsia="Arial"/>
                <w:color w:val="FF0000"/>
                <w:sz w:val="18"/>
                <w:szCs w:val="18"/>
              </w:rPr>
              <w:t xml:space="preserve"> con </w:t>
            </w:r>
            <w:proofErr w:type="spellStart"/>
            <w:r w:rsidRPr="004F7C6B">
              <w:rPr>
                <w:rFonts w:eastAsia="Arial"/>
                <w:color w:val="FF0000"/>
                <w:sz w:val="18"/>
                <w:szCs w:val="18"/>
              </w:rPr>
              <w:t>firma</w:t>
            </w:r>
            <w:proofErr w:type="spellEnd"/>
            <w:r w:rsidRPr="004F7C6B">
              <w:rPr>
                <w:rFonts w:eastAsia="Arial"/>
                <w:color w:val="FF0000"/>
                <w:sz w:val="18"/>
                <w:szCs w:val="18"/>
              </w:rPr>
              <w:t xml:space="preserve"> </w:t>
            </w:r>
            <w:proofErr w:type="spellStart"/>
            <w:r w:rsidRPr="004F7C6B">
              <w:rPr>
                <w:rFonts w:eastAsia="Arial"/>
                <w:color w:val="FF0000"/>
                <w:sz w:val="18"/>
                <w:szCs w:val="18"/>
              </w:rPr>
              <w:t>digitale</w:t>
            </w:r>
            <w:proofErr w:type="spellEnd"/>
            <w:r w:rsidRPr="004F7C6B">
              <w:rPr>
                <w:rFonts w:eastAsia="Arial"/>
                <w:color w:val="FF0000"/>
                <w:sz w:val="18"/>
                <w:szCs w:val="18"/>
              </w:rPr>
              <w:t>)</w:t>
            </w:r>
          </w:p>
          <w:p w14:paraId="176BC335"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bookmarkEnd w:id="75"/>
    </w:tbl>
    <w:p w14:paraId="73FD8ACC" w14:textId="77777777" w:rsidR="004F7C6B" w:rsidRDefault="004F7C6B" w:rsidP="004F7C6B">
      <w:pPr>
        <w:spacing w:line="360" w:lineRule="auto"/>
        <w:jc w:val="both"/>
        <w:rPr>
          <w:lang w:val="de-DE"/>
        </w:rPr>
      </w:pPr>
    </w:p>
    <w:p w14:paraId="60C2B030" w14:textId="77777777" w:rsidR="00C61915" w:rsidRDefault="00C61915" w:rsidP="001C5156">
      <w:pPr>
        <w:spacing w:line="360" w:lineRule="auto"/>
        <w:jc w:val="both"/>
        <w:rPr>
          <w:lang w:val="it-IT"/>
        </w:rPr>
      </w:pPr>
    </w:p>
    <w:p w14:paraId="27EE19D9" w14:textId="77777777" w:rsidR="004F7C6B" w:rsidRDefault="004F7C6B" w:rsidP="001C5156">
      <w:pPr>
        <w:spacing w:line="360" w:lineRule="auto"/>
        <w:jc w:val="both"/>
        <w:rPr>
          <w:lang w:val="it-IT"/>
        </w:rPr>
      </w:pPr>
    </w:p>
    <w:p w14:paraId="74626FB2" w14:textId="77777777" w:rsidR="004F7C6B" w:rsidRDefault="004F7C6B" w:rsidP="001C5156">
      <w:pPr>
        <w:spacing w:line="360" w:lineRule="auto"/>
        <w:jc w:val="both"/>
        <w:rPr>
          <w:lang w:val="it-IT"/>
        </w:rPr>
      </w:pPr>
    </w:p>
    <w:p w14:paraId="7F640602" w14:textId="77777777" w:rsidR="004F7C6B" w:rsidRDefault="004F7C6B" w:rsidP="001C5156">
      <w:pPr>
        <w:spacing w:line="360" w:lineRule="auto"/>
        <w:jc w:val="both"/>
        <w:rPr>
          <w:lang w:val="it-IT"/>
        </w:rPr>
      </w:pPr>
    </w:p>
    <w:p w14:paraId="3B476ECB" w14:textId="77777777" w:rsidR="004F7C6B" w:rsidRPr="001F76BC" w:rsidRDefault="004F7C6B" w:rsidP="001C5156">
      <w:pPr>
        <w:spacing w:line="360" w:lineRule="auto"/>
        <w:jc w:val="both"/>
        <w:rPr>
          <w:lang w:val="it-IT"/>
        </w:rPr>
      </w:pPr>
    </w:p>
    <w:p w14:paraId="3E722329" w14:textId="77777777" w:rsidR="00C61915" w:rsidRPr="001F76BC" w:rsidRDefault="00C61915">
      <w:pPr>
        <w:suppressAutoHyphens w:val="0"/>
        <w:rPr>
          <w:lang w:val="it-IT"/>
        </w:rPr>
      </w:pPr>
      <w:r w:rsidRPr="001F76BC">
        <w:rPr>
          <w:lang w:val="it-IT"/>
        </w:rPr>
        <w:br w:type="page"/>
      </w:r>
    </w:p>
    <w:sectPr w:rsidR="00C61915" w:rsidRPr="001F76BC" w:rsidSect="00A87685">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A135F" w14:textId="77777777" w:rsidR="00EE0369" w:rsidRDefault="00EE0369" w:rsidP="00092646">
      <w:r>
        <w:separator/>
      </w:r>
    </w:p>
  </w:endnote>
  <w:endnote w:type="continuationSeparator" w:id="0">
    <w:p w14:paraId="74BC25DA" w14:textId="77777777" w:rsidR="00EE0369" w:rsidRDefault="00EE0369" w:rsidP="00092646">
      <w:r>
        <w:continuationSeparator/>
      </w:r>
    </w:p>
  </w:endnote>
  <w:endnote w:id="1">
    <w:p w14:paraId="33FCCB3A" w14:textId="77777777" w:rsidR="00EE0369" w:rsidRPr="007E101F"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14:paraId="040D32C3" w14:textId="77777777" w:rsidR="00EE0369" w:rsidRPr="007E101F"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14:paraId="09610948" w14:textId="77777777" w:rsidR="00EE0369" w:rsidRPr="0078684C" w:rsidRDefault="00EE0369"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14:paraId="6AADC999" w14:textId="77777777" w:rsidR="00EE0369" w:rsidRPr="007E101F"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14:paraId="281BE67F" w14:textId="77777777" w:rsidR="00EE0369" w:rsidRPr="007E101F"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1666FE6" w14:textId="77777777" w:rsidR="00EE0369" w:rsidRPr="007E101F"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1DFBB9F" w14:textId="77777777" w:rsidR="00EE0369" w:rsidRPr="005252DE" w:rsidRDefault="00EE0369"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F2DA045" w14:textId="77777777" w:rsidR="00EE0369" w:rsidRPr="005252DE" w:rsidRDefault="00EE0369"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746A6B47" w14:textId="77777777" w:rsidR="00EE0369" w:rsidRPr="005252DE" w:rsidRDefault="00EE0369"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31A2786E" w14:textId="77777777" w:rsidR="00EE0369" w:rsidRPr="007E101F" w:rsidRDefault="00EE0369"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40F2F4B2" w14:textId="77777777" w:rsidR="00EE0369" w:rsidRPr="007E101F" w:rsidRDefault="00EE0369"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3A2173F" w14:textId="77777777" w:rsidR="00EE0369" w:rsidRPr="007E101F" w:rsidRDefault="00EE0369"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3C62A9C6" w14:textId="77777777" w:rsidR="00EE0369" w:rsidRPr="005252DE" w:rsidRDefault="00EE0369"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3017DB43" w14:textId="77777777" w:rsidR="00EE0369" w:rsidRPr="005252DE" w:rsidRDefault="00EE0369"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E435403" w14:textId="77777777" w:rsidR="00EE0369" w:rsidRPr="00075AEF" w:rsidRDefault="00EE0369" w:rsidP="00075AEF">
      <w:pPr>
        <w:pStyle w:val="Testonotadichiusura"/>
        <w:ind w:left="284" w:hanging="284"/>
        <w:rPr>
          <w:sz w:val="16"/>
          <w:szCs w:val="16"/>
          <w:lang w:val="it-IT"/>
        </w:rPr>
      </w:pPr>
      <w:r>
        <w:rPr>
          <w:rStyle w:val="Rimandonotadichiusura"/>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17FAB32F" w14:textId="77777777" w:rsidR="00EE0369" w:rsidRPr="00075AEF" w:rsidRDefault="00EE0369" w:rsidP="00075AEF">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07B8DF7B" w14:textId="77777777" w:rsidR="00EE0369" w:rsidRPr="00075AEF" w:rsidRDefault="00EE0369" w:rsidP="00075AEF">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5A621725" w14:textId="77777777" w:rsidR="00EE0369" w:rsidRPr="00075AEF" w:rsidRDefault="00EE0369" w:rsidP="00075AEF">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3">
    <w:p w14:paraId="001EDFC1" w14:textId="77777777" w:rsidR="00EE0369" w:rsidRPr="005252DE" w:rsidRDefault="00EE0369"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4">
    <w:p w14:paraId="3B7AA583" w14:textId="77777777" w:rsidR="00EE0369" w:rsidRPr="001C5156" w:rsidRDefault="00EE0369"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5">
    <w:p w14:paraId="6B2C677C" w14:textId="77777777" w:rsidR="00EE0369" w:rsidRPr="001C5156" w:rsidRDefault="00EE0369"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6">
    <w:p w14:paraId="218AE08F" w14:textId="77777777" w:rsidR="00EE0369" w:rsidRPr="001C5156" w:rsidRDefault="00EE0369"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7">
    <w:p w14:paraId="67D57FA0" w14:textId="77777777" w:rsidR="00EE0369" w:rsidRPr="005252DE" w:rsidRDefault="00EE0369"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 xml:space="preserve">L’art. 110 d.lgs. 50/2016 verrà sostituito a partire </w:t>
      </w:r>
      <w:r>
        <w:rPr>
          <w:sz w:val="16"/>
          <w:szCs w:val="16"/>
          <w:lang w:val="it-IT"/>
        </w:rPr>
        <w:t>dal 01.09.2021</w:t>
      </w:r>
      <w:r w:rsidRPr="001C5156">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F69C" w14:textId="77777777" w:rsidR="00EE0369" w:rsidRDefault="00EE03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FA1E" w14:textId="77777777" w:rsidR="00EE0369" w:rsidRDefault="00EE036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E0369" w:rsidRPr="002904A9" w14:paraId="3F318994" w14:textId="77777777" w:rsidTr="002F425B">
      <w:trPr>
        <w:cantSplit/>
      </w:trPr>
      <w:tc>
        <w:tcPr>
          <w:tcW w:w="4990" w:type="dxa"/>
        </w:tcPr>
        <w:p w14:paraId="07AA003A" w14:textId="77777777" w:rsidR="00EE0369" w:rsidRPr="002904A9" w:rsidRDefault="00EE0369" w:rsidP="0034025D">
          <w:pPr>
            <w:spacing w:before="80" w:line="180" w:lineRule="exact"/>
            <w:jc w:val="right"/>
            <w:rPr>
              <w:color w:val="FF0000"/>
              <w:sz w:val="16"/>
              <w:lang w:val="de-DE"/>
            </w:rPr>
          </w:pPr>
          <w:r w:rsidRPr="002904A9">
            <w:rPr>
              <w:color w:val="FF0000"/>
              <w:sz w:val="16"/>
              <w:lang w:val="de-DE"/>
            </w:rPr>
            <w:t xml:space="preserve">Südtiroler Straße 50 </w:t>
          </w:r>
          <w:r w:rsidRPr="002904A9">
            <w:rPr>
              <w:rFonts w:ascii="Wingdings" w:hAnsi="Wingdings"/>
              <w:color w:val="FF0000"/>
              <w:sz w:val="14"/>
            </w:rPr>
            <w:t></w:t>
          </w:r>
          <w:r w:rsidRPr="002904A9">
            <w:rPr>
              <w:color w:val="FF0000"/>
              <w:sz w:val="16"/>
              <w:lang w:val="de-DE"/>
            </w:rPr>
            <w:t xml:space="preserve"> 39100 Bozen</w:t>
          </w:r>
        </w:p>
        <w:p w14:paraId="1FD77688" w14:textId="77777777" w:rsidR="00EE0369" w:rsidRPr="002904A9" w:rsidRDefault="00EE0369" w:rsidP="0034025D">
          <w:pPr>
            <w:spacing w:line="180" w:lineRule="exact"/>
            <w:jc w:val="right"/>
            <w:rPr>
              <w:color w:val="FF0000"/>
              <w:sz w:val="16"/>
              <w:szCs w:val="16"/>
              <w:lang w:val="de-DE"/>
            </w:rPr>
          </w:pPr>
          <w:r w:rsidRPr="002904A9">
            <w:rPr>
              <w:color w:val="FF0000"/>
              <w:sz w:val="16"/>
              <w:lang w:val="de-DE"/>
            </w:rPr>
            <w:t xml:space="preserve">Tel. </w:t>
          </w:r>
          <w:r w:rsidRPr="002904A9">
            <w:rPr>
              <w:color w:val="FF0000"/>
              <w:sz w:val="16"/>
              <w:szCs w:val="16"/>
              <w:lang w:val="de-DE"/>
            </w:rPr>
            <w:t xml:space="preserve">0471 41 40 10 </w:t>
          </w:r>
          <w:r w:rsidRPr="002904A9">
            <w:rPr>
              <w:rFonts w:ascii="Wingdings" w:hAnsi="Wingdings"/>
              <w:color w:val="FF0000"/>
              <w:sz w:val="16"/>
              <w:szCs w:val="16"/>
            </w:rPr>
            <w:t></w:t>
          </w:r>
          <w:r w:rsidRPr="002904A9">
            <w:rPr>
              <w:color w:val="FF0000"/>
              <w:sz w:val="16"/>
              <w:szCs w:val="16"/>
              <w:lang w:val="de-DE"/>
            </w:rPr>
            <w:t xml:space="preserve"> Fax 0471 41 40 09</w:t>
          </w:r>
        </w:p>
        <w:p w14:paraId="27EB017F" w14:textId="77777777" w:rsidR="00EE0369" w:rsidRPr="002904A9" w:rsidRDefault="0044442F" w:rsidP="0034025D">
          <w:pPr>
            <w:spacing w:line="180" w:lineRule="exact"/>
            <w:jc w:val="right"/>
            <w:rPr>
              <w:color w:val="FF0000"/>
              <w:sz w:val="16"/>
              <w:szCs w:val="16"/>
              <w:lang w:val="de-DE"/>
            </w:rPr>
          </w:pPr>
          <w:hyperlink r:id="rId1" w:history="1">
            <w:r w:rsidR="00EE0369" w:rsidRPr="002904A9">
              <w:rPr>
                <w:color w:val="FF0000"/>
                <w:sz w:val="16"/>
                <w:szCs w:val="16"/>
                <w:lang w:val="de-DE"/>
              </w:rPr>
              <w:t>http://aov.provinz.bz.it</w:t>
            </w:r>
            <w:r w:rsidR="00EE0369" w:rsidRPr="002904A9">
              <w:rPr>
                <w:rStyle w:val="Collegamentoipertestuale"/>
                <w:color w:val="FF0000"/>
                <w:sz w:val="16"/>
                <w:szCs w:val="16"/>
                <w:lang w:val="de-DE"/>
              </w:rPr>
              <w:t>/</w:t>
            </w:r>
          </w:hyperlink>
        </w:p>
        <w:p w14:paraId="7DA5208D" w14:textId="77777777" w:rsidR="00EE0369" w:rsidRPr="002904A9" w:rsidRDefault="00EE0369" w:rsidP="0034025D">
          <w:pPr>
            <w:spacing w:line="180" w:lineRule="exact"/>
            <w:jc w:val="right"/>
            <w:rPr>
              <w:color w:val="FF0000"/>
              <w:sz w:val="16"/>
              <w:szCs w:val="16"/>
              <w:lang w:val="de-DE"/>
            </w:rPr>
          </w:pPr>
          <w:r w:rsidRPr="002904A9">
            <w:rPr>
              <w:color w:val="FF0000"/>
              <w:sz w:val="16"/>
              <w:szCs w:val="16"/>
              <w:lang w:val="de-DE"/>
            </w:rPr>
            <w:t>aov-acp.servicesupply@pec.prov.bz.it</w:t>
          </w:r>
        </w:p>
        <w:p w14:paraId="42DEC300" w14:textId="77777777" w:rsidR="00EE0369" w:rsidRPr="002904A9" w:rsidRDefault="00EE0369" w:rsidP="0034025D">
          <w:pPr>
            <w:spacing w:line="180" w:lineRule="exact"/>
            <w:jc w:val="right"/>
            <w:rPr>
              <w:color w:val="FF0000"/>
              <w:sz w:val="16"/>
              <w:lang w:val="de-DE"/>
            </w:rPr>
          </w:pPr>
          <w:r w:rsidRPr="002904A9">
            <w:rPr>
              <w:color w:val="FF0000"/>
              <w:sz w:val="16"/>
              <w:szCs w:val="16"/>
              <w:lang w:val="de-DE"/>
            </w:rPr>
            <w:t>aov.dienst-lieferung@provinz.bz</w:t>
          </w:r>
          <w:r w:rsidRPr="002904A9">
            <w:rPr>
              <w:color w:val="FF0000"/>
              <w:sz w:val="16"/>
              <w:lang w:val="de-DE"/>
            </w:rPr>
            <w:t>.it</w:t>
          </w:r>
        </w:p>
        <w:p w14:paraId="76EBA18D" w14:textId="77777777" w:rsidR="00EE0369" w:rsidRPr="002904A9" w:rsidRDefault="00EE0369" w:rsidP="0034025D">
          <w:pPr>
            <w:spacing w:line="180" w:lineRule="exact"/>
            <w:jc w:val="right"/>
            <w:rPr>
              <w:color w:val="FF0000"/>
              <w:sz w:val="16"/>
              <w:lang w:val="de-DE"/>
            </w:rPr>
          </w:pPr>
          <w:proofErr w:type="spellStart"/>
          <w:proofErr w:type="gramStart"/>
          <w:r w:rsidRPr="002904A9">
            <w:rPr>
              <w:color w:val="FF0000"/>
              <w:sz w:val="16"/>
            </w:rPr>
            <w:t>Steuernr</w:t>
          </w:r>
          <w:proofErr w:type="spellEnd"/>
          <w:r w:rsidRPr="002904A9">
            <w:rPr>
              <w:color w:val="FF0000"/>
              <w:sz w:val="16"/>
            </w:rPr>
            <w:t>./</w:t>
          </w:r>
          <w:proofErr w:type="spellStart"/>
          <w:proofErr w:type="gramEnd"/>
          <w:r w:rsidRPr="002904A9">
            <w:rPr>
              <w:color w:val="FF0000"/>
              <w:sz w:val="16"/>
            </w:rPr>
            <w:t>Mwst.Nr</w:t>
          </w:r>
          <w:proofErr w:type="spellEnd"/>
          <w:r w:rsidRPr="002904A9">
            <w:rPr>
              <w:color w:val="FF0000"/>
              <w:sz w:val="16"/>
            </w:rPr>
            <w:t>. 94116410211</w:t>
          </w:r>
        </w:p>
      </w:tc>
      <w:tc>
        <w:tcPr>
          <w:tcW w:w="227" w:type="dxa"/>
          <w:vAlign w:val="center"/>
        </w:tcPr>
        <w:p w14:paraId="48A19429" w14:textId="77777777" w:rsidR="00EE0369" w:rsidRPr="002904A9" w:rsidRDefault="00EE0369" w:rsidP="0034025D">
          <w:pPr>
            <w:spacing w:before="80"/>
            <w:jc w:val="center"/>
            <w:rPr>
              <w:color w:val="FF0000"/>
              <w:sz w:val="16"/>
              <w:lang w:val="de-DE"/>
            </w:rPr>
          </w:pPr>
        </w:p>
      </w:tc>
      <w:tc>
        <w:tcPr>
          <w:tcW w:w="907" w:type="dxa"/>
          <w:vAlign w:val="center"/>
        </w:tcPr>
        <w:p w14:paraId="79BDBF22" w14:textId="77777777" w:rsidR="00EE0369" w:rsidRPr="002904A9" w:rsidRDefault="00EE0369" w:rsidP="0034025D">
          <w:pPr>
            <w:rPr>
              <w:color w:val="FF0000"/>
              <w:lang w:val="de-DE"/>
            </w:rPr>
          </w:pPr>
        </w:p>
      </w:tc>
      <w:tc>
        <w:tcPr>
          <w:tcW w:w="227" w:type="dxa"/>
          <w:vAlign w:val="center"/>
        </w:tcPr>
        <w:p w14:paraId="7F5A7E2C" w14:textId="77777777" w:rsidR="00EE0369" w:rsidRPr="002904A9" w:rsidRDefault="00EE0369" w:rsidP="0034025D">
          <w:pPr>
            <w:spacing w:before="80"/>
            <w:jc w:val="center"/>
            <w:rPr>
              <w:color w:val="FF0000"/>
              <w:sz w:val="16"/>
              <w:lang w:val="de-DE"/>
            </w:rPr>
          </w:pPr>
        </w:p>
      </w:tc>
      <w:tc>
        <w:tcPr>
          <w:tcW w:w="4990" w:type="dxa"/>
        </w:tcPr>
        <w:p w14:paraId="4DA763E1" w14:textId="77777777" w:rsidR="00EE0369" w:rsidRPr="002904A9" w:rsidRDefault="00EE0369" w:rsidP="0034025D">
          <w:pPr>
            <w:spacing w:before="80" w:line="180" w:lineRule="exact"/>
            <w:rPr>
              <w:color w:val="FF0000"/>
              <w:sz w:val="16"/>
              <w:lang w:val="it-IT"/>
            </w:rPr>
          </w:pPr>
          <w:r w:rsidRPr="002904A9">
            <w:rPr>
              <w:color w:val="FF0000"/>
              <w:sz w:val="16"/>
              <w:lang w:val="it-IT"/>
            </w:rPr>
            <w:t xml:space="preserve">via Alto Adige 50 </w:t>
          </w:r>
          <w:r w:rsidRPr="002904A9">
            <w:rPr>
              <w:rFonts w:ascii="Wingdings" w:hAnsi="Wingdings"/>
              <w:color w:val="FF0000"/>
              <w:sz w:val="14"/>
            </w:rPr>
            <w:t></w:t>
          </w:r>
          <w:r w:rsidRPr="002904A9">
            <w:rPr>
              <w:color w:val="FF0000"/>
              <w:sz w:val="16"/>
              <w:lang w:val="it-IT"/>
            </w:rPr>
            <w:t xml:space="preserve"> 39100 Bolzano</w:t>
          </w:r>
        </w:p>
        <w:p w14:paraId="29AF9F5B" w14:textId="77777777" w:rsidR="00EE0369" w:rsidRPr="002904A9" w:rsidRDefault="00EE0369" w:rsidP="0034025D">
          <w:pPr>
            <w:spacing w:line="180" w:lineRule="exact"/>
            <w:rPr>
              <w:color w:val="FF0000"/>
              <w:sz w:val="16"/>
              <w:lang w:val="it-IT"/>
            </w:rPr>
          </w:pPr>
          <w:r w:rsidRPr="002904A9">
            <w:rPr>
              <w:color w:val="FF0000"/>
              <w:sz w:val="16"/>
              <w:lang w:val="it-IT"/>
            </w:rPr>
            <w:t xml:space="preserve">Tel. 0471 41 40 10 </w:t>
          </w:r>
          <w:r w:rsidRPr="002904A9">
            <w:rPr>
              <w:rFonts w:ascii="Wingdings" w:hAnsi="Wingdings"/>
              <w:color w:val="FF0000"/>
              <w:sz w:val="14"/>
            </w:rPr>
            <w:t></w:t>
          </w:r>
          <w:r w:rsidRPr="002904A9">
            <w:rPr>
              <w:color w:val="FF0000"/>
              <w:sz w:val="16"/>
              <w:lang w:val="it-IT"/>
            </w:rPr>
            <w:t xml:space="preserve"> Fax 0471 41 40 09</w:t>
          </w:r>
        </w:p>
        <w:p w14:paraId="5181401F" w14:textId="77777777" w:rsidR="00EE0369" w:rsidRPr="002904A9" w:rsidRDefault="0044442F" w:rsidP="0034025D">
          <w:pPr>
            <w:spacing w:line="180" w:lineRule="exact"/>
            <w:rPr>
              <w:color w:val="FF0000"/>
              <w:sz w:val="16"/>
              <w:szCs w:val="16"/>
              <w:lang w:val="it-IT"/>
            </w:rPr>
          </w:pPr>
          <w:hyperlink r:id="rId2" w:history="1">
            <w:r w:rsidR="00EE0369" w:rsidRPr="002904A9">
              <w:rPr>
                <w:color w:val="FF0000"/>
                <w:sz w:val="16"/>
                <w:szCs w:val="16"/>
                <w:lang w:val="it-IT"/>
              </w:rPr>
              <w:t>http://acp.provincia.bz.it/</w:t>
            </w:r>
          </w:hyperlink>
        </w:p>
        <w:p w14:paraId="6685CBD6" w14:textId="77777777" w:rsidR="00EE0369" w:rsidRPr="002904A9" w:rsidRDefault="00EE0369" w:rsidP="0034025D">
          <w:pPr>
            <w:spacing w:line="180" w:lineRule="exact"/>
            <w:rPr>
              <w:color w:val="FF0000"/>
              <w:sz w:val="16"/>
              <w:lang w:val="it-IT"/>
            </w:rPr>
          </w:pPr>
          <w:r w:rsidRPr="002904A9">
            <w:rPr>
              <w:color w:val="FF0000"/>
              <w:sz w:val="16"/>
              <w:lang w:val="it-IT"/>
            </w:rPr>
            <w:t>aov-acp.servicesupply@pec.prov.bz.it</w:t>
          </w:r>
        </w:p>
        <w:p w14:paraId="35E9C422" w14:textId="77777777" w:rsidR="00EE0369" w:rsidRPr="002904A9" w:rsidRDefault="00EE0369" w:rsidP="0034025D">
          <w:pPr>
            <w:spacing w:line="180" w:lineRule="exact"/>
            <w:rPr>
              <w:color w:val="FF0000"/>
              <w:sz w:val="16"/>
              <w:lang w:val="it-IT"/>
            </w:rPr>
          </w:pPr>
          <w:r w:rsidRPr="002904A9">
            <w:rPr>
              <w:color w:val="FF0000"/>
              <w:sz w:val="16"/>
              <w:lang w:val="it-IT"/>
            </w:rPr>
            <w:t>acp.serv-forniture@provincia.bz.it</w:t>
          </w:r>
        </w:p>
        <w:p w14:paraId="64161BB3" w14:textId="77777777" w:rsidR="00EE0369" w:rsidRPr="002904A9" w:rsidRDefault="00EE0369" w:rsidP="0034025D">
          <w:pPr>
            <w:spacing w:line="180" w:lineRule="exact"/>
            <w:rPr>
              <w:color w:val="FF0000"/>
              <w:sz w:val="16"/>
              <w:lang w:val="it-IT"/>
            </w:rPr>
          </w:pPr>
          <w:r w:rsidRPr="002904A9">
            <w:rPr>
              <w:color w:val="FF0000"/>
              <w:sz w:val="16"/>
              <w:lang w:val="it-IT"/>
            </w:rPr>
            <w:t>Codice fiscale/Partita Iva 94116410211</w:t>
          </w:r>
        </w:p>
      </w:tc>
    </w:tr>
  </w:tbl>
  <w:p w14:paraId="6A77CDA7" w14:textId="77777777" w:rsidR="00EE0369" w:rsidRPr="002773D5" w:rsidRDefault="00EE0369">
    <w:pPr>
      <w:pStyle w:val="Pidipagina"/>
      <w:tabs>
        <w:tab w:val="clear" w:pos="4536"/>
        <w:tab w:val="clear" w:pos="9072"/>
      </w:tabs>
      <w:spacing w:line="20" w:lineRule="exact"/>
      <w:rPr>
        <w:lang w:val="de-DE"/>
      </w:rPr>
    </w:pPr>
  </w:p>
  <w:p w14:paraId="1119662C" w14:textId="77777777" w:rsidR="00EE0369" w:rsidRPr="002A0D9E" w:rsidRDefault="00EE0369">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A553" w14:textId="77777777" w:rsidR="00EE0369" w:rsidRDefault="00EE0369" w:rsidP="00092646">
      <w:r>
        <w:separator/>
      </w:r>
    </w:p>
  </w:footnote>
  <w:footnote w:type="continuationSeparator" w:id="0">
    <w:p w14:paraId="3E69736E" w14:textId="77777777" w:rsidR="00EE0369" w:rsidRDefault="00EE036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83F9" w14:textId="77777777" w:rsidR="00EE0369" w:rsidRDefault="00EE03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E0369" w:rsidRPr="0044442F" w14:paraId="4F9428A3" w14:textId="77777777">
      <w:trPr>
        <w:cantSplit/>
        <w:trHeight w:hRule="exact" w:val="460"/>
      </w:trPr>
      <w:tc>
        <w:tcPr>
          <w:tcW w:w="5245" w:type="dxa"/>
        </w:tcPr>
        <w:p w14:paraId="3005AFA0" w14:textId="77777777" w:rsidR="00EE0369" w:rsidRPr="002904A9" w:rsidRDefault="00EE0369">
          <w:pPr>
            <w:snapToGrid w:val="0"/>
            <w:spacing w:before="220" w:after="60"/>
            <w:jc w:val="right"/>
            <w:rPr>
              <w:color w:val="FF0000"/>
              <w:spacing w:val="2"/>
              <w:sz w:val="15"/>
              <w:szCs w:val="15"/>
            </w:rPr>
          </w:pPr>
          <w:r w:rsidRPr="002904A9">
            <w:rPr>
              <w:color w:val="FF0000"/>
              <w:spacing w:val="2"/>
              <w:sz w:val="15"/>
              <w:szCs w:val="15"/>
            </w:rPr>
            <w:t>AUTONOME PROVINZ BOZEN - SÜDTIROL</w:t>
          </w:r>
        </w:p>
      </w:tc>
      <w:tc>
        <w:tcPr>
          <w:tcW w:w="851" w:type="dxa"/>
          <w:vMerge w:val="restart"/>
        </w:tcPr>
        <w:p w14:paraId="652F483E" w14:textId="77777777" w:rsidR="00EE0369" w:rsidRPr="002904A9" w:rsidRDefault="00EE0369">
          <w:pPr>
            <w:snapToGrid w:val="0"/>
            <w:jc w:val="center"/>
            <w:rPr>
              <w:color w:val="FF0000"/>
              <w:spacing w:val="-2"/>
              <w:sz w:val="15"/>
              <w:szCs w:val="15"/>
              <w:lang w:val="it-IT"/>
            </w:rPr>
          </w:pPr>
          <w:r w:rsidRPr="002904A9">
            <w:rPr>
              <w:noProof/>
              <w:color w:val="FF0000"/>
              <w:lang w:val="de-DE" w:eastAsia="de-DE"/>
            </w:rPr>
            <w:drawing>
              <wp:inline distT="0" distB="0" distL="0" distR="0" wp14:anchorId="05207D69" wp14:editId="4A77DD31">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1F3586D" w14:textId="77777777" w:rsidR="00EE0369" w:rsidRPr="002904A9" w:rsidRDefault="00EE0369">
          <w:pPr>
            <w:pStyle w:val="Intestazione"/>
            <w:tabs>
              <w:tab w:val="clear" w:pos="4536"/>
              <w:tab w:val="clear" w:pos="9072"/>
            </w:tabs>
            <w:snapToGrid w:val="0"/>
            <w:spacing w:before="220" w:after="60"/>
            <w:rPr>
              <w:color w:val="FF0000"/>
              <w:spacing w:val="-2"/>
              <w:sz w:val="15"/>
              <w:szCs w:val="15"/>
              <w:lang w:val="it-IT"/>
            </w:rPr>
          </w:pPr>
          <w:r w:rsidRPr="002904A9">
            <w:rPr>
              <w:color w:val="FF0000"/>
              <w:spacing w:val="-2"/>
              <w:sz w:val="15"/>
              <w:szCs w:val="15"/>
              <w:lang w:val="it-IT"/>
            </w:rPr>
            <w:t>PROVINCIA AUTONOMA DI BOLZANO - ALTO ADIGE</w:t>
          </w:r>
        </w:p>
      </w:tc>
    </w:tr>
    <w:tr w:rsidR="00EE0369" w:rsidRPr="002904A9" w14:paraId="44341E0B" w14:textId="77777777">
      <w:trPr>
        <w:cantSplit/>
      </w:trPr>
      <w:tc>
        <w:tcPr>
          <w:tcW w:w="5245" w:type="dxa"/>
          <w:tcBorders>
            <w:top w:val="single" w:sz="2" w:space="0" w:color="000000"/>
          </w:tcBorders>
        </w:tcPr>
        <w:p w14:paraId="01E7C34B" w14:textId="77777777" w:rsidR="00EE0369" w:rsidRPr="002904A9" w:rsidRDefault="00EE0369">
          <w:pPr>
            <w:snapToGrid w:val="0"/>
            <w:spacing w:before="80" w:line="180" w:lineRule="exact"/>
            <w:jc w:val="right"/>
            <w:rPr>
              <w:color w:val="FF0000"/>
              <w:sz w:val="16"/>
              <w:szCs w:val="16"/>
              <w:lang w:val="it-IT"/>
            </w:rPr>
          </w:pPr>
        </w:p>
      </w:tc>
      <w:tc>
        <w:tcPr>
          <w:tcW w:w="851" w:type="dxa"/>
          <w:vMerge/>
        </w:tcPr>
        <w:p w14:paraId="333BD210" w14:textId="77777777" w:rsidR="00EE0369" w:rsidRPr="002904A9" w:rsidRDefault="00EE0369">
          <w:pPr>
            <w:rPr>
              <w:color w:val="FF0000"/>
              <w:lang w:val="it-IT"/>
            </w:rPr>
          </w:pPr>
        </w:p>
      </w:tc>
      <w:tc>
        <w:tcPr>
          <w:tcW w:w="5245" w:type="dxa"/>
          <w:tcBorders>
            <w:top w:val="single" w:sz="2" w:space="0" w:color="000000"/>
          </w:tcBorders>
        </w:tcPr>
        <w:p w14:paraId="18F68409" w14:textId="77777777" w:rsidR="00EE0369" w:rsidRPr="002904A9" w:rsidRDefault="00EE0369">
          <w:pPr>
            <w:snapToGrid w:val="0"/>
            <w:spacing w:before="80" w:line="180" w:lineRule="exact"/>
            <w:ind w:right="856"/>
            <w:jc w:val="right"/>
            <w:rPr>
              <w:color w:val="FF0000"/>
            </w:rPr>
          </w:pPr>
          <w:r w:rsidRPr="002904A9">
            <w:rPr>
              <w:rStyle w:val="Numeropagina"/>
              <w:rFonts w:cs="Arial"/>
              <w:color w:val="FF0000"/>
              <w:sz w:val="16"/>
              <w:szCs w:val="16"/>
            </w:rPr>
            <w:t xml:space="preserve">Pag. </w:t>
          </w:r>
          <w:r w:rsidRPr="002904A9">
            <w:rPr>
              <w:rStyle w:val="Numeropagina"/>
              <w:rFonts w:cs="Arial"/>
              <w:color w:val="FF0000"/>
              <w:sz w:val="16"/>
              <w:szCs w:val="16"/>
            </w:rPr>
            <w:fldChar w:fldCharType="begin"/>
          </w:r>
          <w:r w:rsidRPr="002904A9">
            <w:rPr>
              <w:rStyle w:val="Numeropagina"/>
              <w:rFonts w:cs="Arial"/>
              <w:color w:val="FF0000"/>
              <w:sz w:val="16"/>
              <w:szCs w:val="16"/>
            </w:rPr>
            <w:instrText xml:space="preserve"> PAGE </w:instrText>
          </w:r>
          <w:r w:rsidRPr="002904A9">
            <w:rPr>
              <w:rStyle w:val="Numeropagina"/>
              <w:rFonts w:cs="Arial"/>
              <w:color w:val="FF0000"/>
              <w:sz w:val="16"/>
              <w:szCs w:val="16"/>
            </w:rPr>
            <w:fldChar w:fldCharType="separate"/>
          </w:r>
          <w:r>
            <w:rPr>
              <w:rStyle w:val="Numeropagina"/>
              <w:rFonts w:cs="Arial"/>
              <w:noProof/>
              <w:color w:val="FF0000"/>
              <w:sz w:val="16"/>
              <w:szCs w:val="16"/>
            </w:rPr>
            <w:t>18</w:t>
          </w:r>
          <w:r w:rsidRPr="002904A9">
            <w:rPr>
              <w:rStyle w:val="Numeropagina"/>
              <w:rFonts w:cs="Arial"/>
              <w:color w:val="FF0000"/>
              <w:sz w:val="16"/>
              <w:szCs w:val="16"/>
            </w:rPr>
            <w:fldChar w:fldCharType="end"/>
          </w:r>
        </w:p>
      </w:tc>
    </w:tr>
  </w:tbl>
  <w:p w14:paraId="1E715E7F" w14:textId="77777777" w:rsidR="00EE0369" w:rsidRDefault="00EE036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E0369" w:rsidRPr="0044442F" w14:paraId="079697BC" w14:textId="77777777" w:rsidTr="006910A4">
      <w:trPr>
        <w:cantSplit/>
        <w:trHeight w:hRule="exact" w:val="460"/>
      </w:trPr>
      <w:tc>
        <w:tcPr>
          <w:tcW w:w="4990" w:type="dxa"/>
        </w:tcPr>
        <w:p w14:paraId="1D2C9B36" w14:textId="77777777" w:rsidR="00EE0369" w:rsidRPr="002904A9" w:rsidRDefault="00EE0369">
          <w:pPr>
            <w:pStyle w:val="NameNachname"/>
            <w:snapToGrid w:val="0"/>
            <w:spacing w:before="200" w:after="40" w:line="100" w:lineRule="atLeast"/>
            <w:rPr>
              <w:color w:val="FF0000"/>
              <w:spacing w:val="2"/>
            </w:rPr>
          </w:pPr>
          <w:r w:rsidRPr="002904A9">
            <w:rPr>
              <w:color w:val="FF0000"/>
              <w:spacing w:val="2"/>
            </w:rPr>
            <w:t>AUTONOME PROVINZ BOZEN - SÜDTIROL</w:t>
          </w:r>
        </w:p>
      </w:tc>
      <w:tc>
        <w:tcPr>
          <w:tcW w:w="1361" w:type="dxa"/>
          <w:vMerge w:val="restart"/>
        </w:tcPr>
        <w:p w14:paraId="534B36DD" w14:textId="77777777" w:rsidR="00EE0369" w:rsidRPr="002904A9" w:rsidRDefault="00EE0369">
          <w:pPr>
            <w:snapToGrid w:val="0"/>
            <w:jc w:val="center"/>
            <w:rPr>
              <w:color w:val="FF0000"/>
              <w:spacing w:val="-2"/>
              <w:lang w:val="it-IT"/>
            </w:rPr>
          </w:pPr>
          <w:r w:rsidRPr="002904A9">
            <w:rPr>
              <w:noProof/>
              <w:color w:val="FF0000"/>
              <w:lang w:val="de-DE" w:eastAsia="de-DE"/>
            </w:rPr>
            <w:drawing>
              <wp:inline distT="0" distB="0" distL="0" distR="0" wp14:anchorId="736D758B" wp14:editId="4943400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784AABC" w14:textId="77777777" w:rsidR="00EE0369" w:rsidRPr="002904A9" w:rsidRDefault="00EE0369">
          <w:pPr>
            <w:pStyle w:val="Intestazione"/>
            <w:tabs>
              <w:tab w:val="clear" w:pos="4536"/>
              <w:tab w:val="clear" w:pos="9072"/>
            </w:tabs>
            <w:snapToGrid w:val="0"/>
            <w:spacing w:before="200" w:after="40"/>
            <w:rPr>
              <w:color w:val="FF0000"/>
              <w:spacing w:val="-2"/>
              <w:lang w:val="it-IT"/>
            </w:rPr>
          </w:pPr>
          <w:r w:rsidRPr="002904A9">
            <w:rPr>
              <w:color w:val="FF0000"/>
              <w:spacing w:val="-2"/>
              <w:lang w:val="it-IT"/>
            </w:rPr>
            <w:t>PROVINCIA AUTONOMA DI BOLZANO - ALTO ADIGE</w:t>
          </w:r>
        </w:p>
      </w:tc>
    </w:tr>
    <w:tr w:rsidR="00EE0369" w:rsidRPr="0044442F" w14:paraId="440308F4" w14:textId="77777777" w:rsidTr="006616B8">
      <w:trPr>
        <w:cantSplit/>
        <w:trHeight w:hRule="exact" w:val="1248"/>
      </w:trPr>
      <w:tc>
        <w:tcPr>
          <w:tcW w:w="4990" w:type="dxa"/>
          <w:tcBorders>
            <w:top w:val="single" w:sz="2" w:space="0" w:color="000000"/>
          </w:tcBorders>
        </w:tcPr>
        <w:p w14:paraId="3747CBEF" w14:textId="77777777" w:rsidR="00EE0369" w:rsidRPr="002904A9" w:rsidRDefault="00EE0369" w:rsidP="004635DA">
          <w:pPr>
            <w:spacing w:before="70" w:line="200" w:lineRule="exact"/>
            <w:jc w:val="right"/>
            <w:rPr>
              <w:b/>
              <w:color w:val="FF0000"/>
              <w:sz w:val="18"/>
              <w:lang w:val="de-DE"/>
            </w:rPr>
          </w:pPr>
          <w:r w:rsidRPr="002904A9">
            <w:rPr>
              <w:b/>
              <w:color w:val="FF0000"/>
              <w:sz w:val="18"/>
              <w:lang w:val="de-DE"/>
            </w:rPr>
            <w:t>AOV - Agentur für die Verfahren und die Aufsicht im Bereich öffentliche Bau-, Dienstleistungs- und Lieferaufträge</w:t>
          </w:r>
        </w:p>
        <w:p w14:paraId="586751FC" w14:textId="77777777" w:rsidR="00EE0369" w:rsidRPr="002904A9" w:rsidRDefault="00EE0369" w:rsidP="004635DA">
          <w:pPr>
            <w:spacing w:before="70" w:line="200" w:lineRule="exact"/>
            <w:jc w:val="right"/>
            <w:rPr>
              <w:color w:val="FF0000"/>
              <w:sz w:val="18"/>
              <w:lang w:val="de-DE"/>
            </w:rPr>
          </w:pPr>
          <w:r w:rsidRPr="002904A9">
            <w:rPr>
              <w:color w:val="FF0000"/>
              <w:sz w:val="18"/>
              <w:lang w:val="de-DE"/>
            </w:rPr>
            <w:t>EVS DL - Einheitliche Vergabestelle Dienstleistungen und Lieferungen</w:t>
          </w:r>
        </w:p>
        <w:p w14:paraId="0EC1194D" w14:textId="77777777" w:rsidR="00EE0369" w:rsidRPr="002904A9" w:rsidRDefault="00EE0369">
          <w:pPr>
            <w:spacing w:before="60" w:line="200" w:lineRule="exact"/>
            <w:jc w:val="right"/>
            <w:rPr>
              <w:b/>
              <w:bCs/>
              <w:color w:val="FF0000"/>
              <w:sz w:val="18"/>
              <w:szCs w:val="18"/>
              <w:lang w:val="de-DE"/>
            </w:rPr>
          </w:pPr>
        </w:p>
      </w:tc>
      <w:tc>
        <w:tcPr>
          <w:tcW w:w="1361" w:type="dxa"/>
          <w:vMerge/>
        </w:tcPr>
        <w:p w14:paraId="20F44FE7" w14:textId="77777777" w:rsidR="00EE0369" w:rsidRPr="002904A9" w:rsidRDefault="00EE0369">
          <w:pPr>
            <w:rPr>
              <w:color w:val="FF0000"/>
              <w:lang w:val="de-DE"/>
            </w:rPr>
          </w:pPr>
        </w:p>
      </w:tc>
      <w:tc>
        <w:tcPr>
          <w:tcW w:w="4990" w:type="dxa"/>
          <w:tcBorders>
            <w:top w:val="single" w:sz="2" w:space="0" w:color="000000"/>
          </w:tcBorders>
        </w:tcPr>
        <w:p w14:paraId="57AA1BD8" w14:textId="77777777" w:rsidR="00EE0369" w:rsidRPr="002904A9" w:rsidRDefault="00EE0369" w:rsidP="004635DA">
          <w:pPr>
            <w:spacing w:before="70" w:line="200" w:lineRule="exact"/>
            <w:rPr>
              <w:b/>
              <w:color w:val="FF0000"/>
              <w:sz w:val="18"/>
              <w:lang w:val="it-IT"/>
            </w:rPr>
          </w:pPr>
          <w:r w:rsidRPr="002904A9">
            <w:rPr>
              <w:b/>
              <w:color w:val="FF0000"/>
              <w:sz w:val="18"/>
              <w:lang w:val="it-IT"/>
            </w:rPr>
            <w:t>ACP - Agenzia per i procedimenti e la vigilanza in materia di contratti pubblici di lavori, servizi e forniture</w:t>
          </w:r>
        </w:p>
        <w:p w14:paraId="33FB1FE3" w14:textId="77777777" w:rsidR="00EE0369" w:rsidRPr="002904A9" w:rsidRDefault="00EE0369">
          <w:pPr>
            <w:spacing w:before="70" w:line="200" w:lineRule="exact"/>
            <w:rPr>
              <w:color w:val="FF0000"/>
              <w:sz w:val="18"/>
              <w:szCs w:val="18"/>
              <w:lang w:val="it-IT"/>
            </w:rPr>
          </w:pPr>
          <w:r w:rsidRPr="002904A9">
            <w:rPr>
              <w:color w:val="FF0000"/>
              <w:sz w:val="18"/>
              <w:lang w:val="it-IT"/>
            </w:rPr>
            <w:br/>
            <w:t>SUA SF - Stazione Unica Appaltante Servizi e Forniture</w:t>
          </w:r>
        </w:p>
      </w:tc>
    </w:tr>
  </w:tbl>
  <w:p w14:paraId="437B490A" w14:textId="77777777" w:rsidR="00EE0369" w:rsidRPr="00C814E9" w:rsidRDefault="00EE036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5"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5"/>
  </w:num>
  <w:num w:numId="8">
    <w:abstractNumId w:val="29"/>
  </w:num>
  <w:num w:numId="9">
    <w:abstractNumId w:val="26"/>
  </w:num>
  <w:num w:numId="10">
    <w:abstractNumId w:val="33"/>
  </w:num>
  <w:num w:numId="11">
    <w:abstractNumId w:val="37"/>
  </w:num>
  <w:num w:numId="12">
    <w:abstractNumId w:val="9"/>
  </w:num>
  <w:num w:numId="13">
    <w:abstractNumId w:val="21"/>
  </w:num>
  <w:num w:numId="14">
    <w:abstractNumId w:val="25"/>
  </w:num>
  <w:num w:numId="15">
    <w:abstractNumId w:val="24"/>
  </w:num>
  <w:num w:numId="16">
    <w:abstractNumId w:val="10"/>
  </w:num>
  <w:num w:numId="17">
    <w:abstractNumId w:val="38"/>
  </w:num>
  <w:num w:numId="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14"/>
  </w:num>
  <w:num w:numId="22">
    <w:abstractNumId w:val="27"/>
  </w:num>
  <w:num w:numId="23">
    <w:abstractNumId w:val="12"/>
  </w:num>
  <w:num w:numId="24">
    <w:abstractNumId w:val="36"/>
  </w:num>
  <w:num w:numId="25">
    <w:abstractNumId w:val="7"/>
  </w:num>
  <w:num w:numId="26">
    <w:abstractNumId w:val="19"/>
  </w:num>
  <w:num w:numId="27">
    <w:abstractNumId w:val="15"/>
  </w:num>
  <w:num w:numId="28">
    <w:abstractNumId w:val="20"/>
  </w:num>
  <w:num w:numId="29">
    <w:abstractNumId w:val="30"/>
  </w:num>
  <w:num w:numId="30">
    <w:abstractNumId w:val="22"/>
  </w:num>
  <w:num w:numId="31">
    <w:abstractNumId w:val="23"/>
  </w:num>
  <w:num w:numId="32">
    <w:abstractNumId w:val="6"/>
  </w:num>
  <w:num w:numId="33">
    <w:abstractNumId w:val="34"/>
  </w:num>
  <w:num w:numId="34">
    <w:abstractNumId w:val="18"/>
  </w:num>
  <w:num w:numId="35">
    <w:abstractNumId w:val="5"/>
  </w:num>
  <w:num w:numId="36">
    <w:abstractNumId w:val="28"/>
  </w:num>
  <w:num w:numId="37">
    <w:abstractNumId w:val="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C"/>
    <w:rsid w:val="00006DA1"/>
    <w:rsid w:val="000151F3"/>
    <w:rsid w:val="00017639"/>
    <w:rsid w:val="00022247"/>
    <w:rsid w:val="00024245"/>
    <w:rsid w:val="000351BA"/>
    <w:rsid w:val="000356D5"/>
    <w:rsid w:val="00037F30"/>
    <w:rsid w:val="00045046"/>
    <w:rsid w:val="0004594E"/>
    <w:rsid w:val="00050966"/>
    <w:rsid w:val="00052CCC"/>
    <w:rsid w:val="00054999"/>
    <w:rsid w:val="00062DC4"/>
    <w:rsid w:val="00075AEF"/>
    <w:rsid w:val="000869F3"/>
    <w:rsid w:val="00092646"/>
    <w:rsid w:val="000A4AC4"/>
    <w:rsid w:val="000A58DF"/>
    <w:rsid w:val="000A6FBB"/>
    <w:rsid w:val="000C3FD0"/>
    <w:rsid w:val="000C6959"/>
    <w:rsid w:val="000C6C3B"/>
    <w:rsid w:val="000D40E2"/>
    <w:rsid w:val="000D4B1F"/>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47C2C"/>
    <w:rsid w:val="00250EB0"/>
    <w:rsid w:val="00251CB4"/>
    <w:rsid w:val="00252599"/>
    <w:rsid w:val="00253ADC"/>
    <w:rsid w:val="0025637F"/>
    <w:rsid w:val="002618BC"/>
    <w:rsid w:val="00261DC8"/>
    <w:rsid w:val="0026459F"/>
    <w:rsid w:val="0026491E"/>
    <w:rsid w:val="0026774C"/>
    <w:rsid w:val="00270E2A"/>
    <w:rsid w:val="00273A1D"/>
    <w:rsid w:val="002758F4"/>
    <w:rsid w:val="002773D5"/>
    <w:rsid w:val="002775CF"/>
    <w:rsid w:val="00281B47"/>
    <w:rsid w:val="00283B95"/>
    <w:rsid w:val="00285E16"/>
    <w:rsid w:val="0028680B"/>
    <w:rsid w:val="002869FF"/>
    <w:rsid w:val="002904A9"/>
    <w:rsid w:val="00291154"/>
    <w:rsid w:val="002A0069"/>
    <w:rsid w:val="002A0D9E"/>
    <w:rsid w:val="002A0E59"/>
    <w:rsid w:val="002A2559"/>
    <w:rsid w:val="002B047A"/>
    <w:rsid w:val="002B0C2F"/>
    <w:rsid w:val="002B2242"/>
    <w:rsid w:val="002B361C"/>
    <w:rsid w:val="002B3F2D"/>
    <w:rsid w:val="002B76C7"/>
    <w:rsid w:val="002C1F32"/>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42278"/>
    <w:rsid w:val="00351603"/>
    <w:rsid w:val="00355CE8"/>
    <w:rsid w:val="003575A2"/>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C674B"/>
    <w:rsid w:val="003D18B9"/>
    <w:rsid w:val="003D59C1"/>
    <w:rsid w:val="003D6137"/>
    <w:rsid w:val="003D77EC"/>
    <w:rsid w:val="003E3BB6"/>
    <w:rsid w:val="003F1C1A"/>
    <w:rsid w:val="003F1F01"/>
    <w:rsid w:val="003F4E4B"/>
    <w:rsid w:val="00412203"/>
    <w:rsid w:val="004215BF"/>
    <w:rsid w:val="00421AFF"/>
    <w:rsid w:val="0042747E"/>
    <w:rsid w:val="00431AA1"/>
    <w:rsid w:val="00431B2E"/>
    <w:rsid w:val="00436299"/>
    <w:rsid w:val="00436D39"/>
    <w:rsid w:val="004372F9"/>
    <w:rsid w:val="004413CA"/>
    <w:rsid w:val="0044442F"/>
    <w:rsid w:val="00444B65"/>
    <w:rsid w:val="004509B5"/>
    <w:rsid w:val="004519CB"/>
    <w:rsid w:val="00453F66"/>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12B"/>
    <w:rsid w:val="004D083E"/>
    <w:rsid w:val="004D1B0C"/>
    <w:rsid w:val="004D6426"/>
    <w:rsid w:val="004D6B5A"/>
    <w:rsid w:val="004D7679"/>
    <w:rsid w:val="004E6A1F"/>
    <w:rsid w:val="004F3CE7"/>
    <w:rsid w:val="004F4644"/>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9669C"/>
    <w:rsid w:val="005A292A"/>
    <w:rsid w:val="005A308B"/>
    <w:rsid w:val="005A5020"/>
    <w:rsid w:val="005B0D12"/>
    <w:rsid w:val="005B5D03"/>
    <w:rsid w:val="005B7DFF"/>
    <w:rsid w:val="005C3118"/>
    <w:rsid w:val="005D1511"/>
    <w:rsid w:val="005D2D7C"/>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4688C"/>
    <w:rsid w:val="00650FF5"/>
    <w:rsid w:val="00661182"/>
    <w:rsid w:val="006616B8"/>
    <w:rsid w:val="006629ED"/>
    <w:rsid w:val="00662D4E"/>
    <w:rsid w:val="006652FD"/>
    <w:rsid w:val="00676328"/>
    <w:rsid w:val="006770B5"/>
    <w:rsid w:val="00677D1A"/>
    <w:rsid w:val="0068134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404A2"/>
    <w:rsid w:val="007421BD"/>
    <w:rsid w:val="00754E52"/>
    <w:rsid w:val="0076330B"/>
    <w:rsid w:val="00763755"/>
    <w:rsid w:val="00764C9F"/>
    <w:rsid w:val="007650C9"/>
    <w:rsid w:val="0077169E"/>
    <w:rsid w:val="00771984"/>
    <w:rsid w:val="007746CC"/>
    <w:rsid w:val="00780FC4"/>
    <w:rsid w:val="0078288F"/>
    <w:rsid w:val="007834A3"/>
    <w:rsid w:val="007863C4"/>
    <w:rsid w:val="00793419"/>
    <w:rsid w:val="00797979"/>
    <w:rsid w:val="007A33BC"/>
    <w:rsid w:val="007A33C4"/>
    <w:rsid w:val="007B01E0"/>
    <w:rsid w:val="007C2E70"/>
    <w:rsid w:val="007C2EF7"/>
    <w:rsid w:val="007C324C"/>
    <w:rsid w:val="007C60C7"/>
    <w:rsid w:val="007D0BA5"/>
    <w:rsid w:val="007D1DEB"/>
    <w:rsid w:val="007D2E5E"/>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1C71"/>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60FD0"/>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0AEA"/>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55F94"/>
    <w:rsid w:val="00960D00"/>
    <w:rsid w:val="00960F0F"/>
    <w:rsid w:val="00964A4A"/>
    <w:rsid w:val="00965294"/>
    <w:rsid w:val="00965435"/>
    <w:rsid w:val="00965A7D"/>
    <w:rsid w:val="0097101A"/>
    <w:rsid w:val="009721AA"/>
    <w:rsid w:val="00977B64"/>
    <w:rsid w:val="00977E3C"/>
    <w:rsid w:val="00981323"/>
    <w:rsid w:val="00984E77"/>
    <w:rsid w:val="00984FDF"/>
    <w:rsid w:val="00985756"/>
    <w:rsid w:val="009913B4"/>
    <w:rsid w:val="00992788"/>
    <w:rsid w:val="00996D49"/>
    <w:rsid w:val="009A17F5"/>
    <w:rsid w:val="009A35A7"/>
    <w:rsid w:val="009A3DC7"/>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33FAC"/>
    <w:rsid w:val="00A355E7"/>
    <w:rsid w:val="00A37F52"/>
    <w:rsid w:val="00A44688"/>
    <w:rsid w:val="00A50EFD"/>
    <w:rsid w:val="00A5110A"/>
    <w:rsid w:val="00A51D2B"/>
    <w:rsid w:val="00A62D0E"/>
    <w:rsid w:val="00A62FAE"/>
    <w:rsid w:val="00A709B4"/>
    <w:rsid w:val="00A72F71"/>
    <w:rsid w:val="00A73400"/>
    <w:rsid w:val="00A7382F"/>
    <w:rsid w:val="00A75B8E"/>
    <w:rsid w:val="00A76445"/>
    <w:rsid w:val="00A768E4"/>
    <w:rsid w:val="00A85754"/>
    <w:rsid w:val="00A86539"/>
    <w:rsid w:val="00A87685"/>
    <w:rsid w:val="00A93B63"/>
    <w:rsid w:val="00A974E4"/>
    <w:rsid w:val="00AA0F30"/>
    <w:rsid w:val="00AA324E"/>
    <w:rsid w:val="00AA5CEE"/>
    <w:rsid w:val="00AB1B8E"/>
    <w:rsid w:val="00AB21C4"/>
    <w:rsid w:val="00AB6E65"/>
    <w:rsid w:val="00AB728E"/>
    <w:rsid w:val="00AC012A"/>
    <w:rsid w:val="00AC0853"/>
    <w:rsid w:val="00AC0FF5"/>
    <w:rsid w:val="00AC636B"/>
    <w:rsid w:val="00AC7107"/>
    <w:rsid w:val="00AC7291"/>
    <w:rsid w:val="00AE769C"/>
    <w:rsid w:val="00AF0E26"/>
    <w:rsid w:val="00AF128D"/>
    <w:rsid w:val="00AF16BF"/>
    <w:rsid w:val="00AF26DE"/>
    <w:rsid w:val="00B00E7C"/>
    <w:rsid w:val="00B02FB4"/>
    <w:rsid w:val="00B12180"/>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87C5F"/>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379"/>
    <w:rsid w:val="00BE2C22"/>
    <w:rsid w:val="00BE58E9"/>
    <w:rsid w:val="00BF2325"/>
    <w:rsid w:val="00BF2CE1"/>
    <w:rsid w:val="00BF34FD"/>
    <w:rsid w:val="00BF60A0"/>
    <w:rsid w:val="00C03AEF"/>
    <w:rsid w:val="00C06AC7"/>
    <w:rsid w:val="00C11398"/>
    <w:rsid w:val="00C1512A"/>
    <w:rsid w:val="00C16E29"/>
    <w:rsid w:val="00C1767E"/>
    <w:rsid w:val="00C23968"/>
    <w:rsid w:val="00C255BD"/>
    <w:rsid w:val="00C27E94"/>
    <w:rsid w:val="00C301C6"/>
    <w:rsid w:val="00C3081B"/>
    <w:rsid w:val="00C3296E"/>
    <w:rsid w:val="00C35DA3"/>
    <w:rsid w:val="00C4046B"/>
    <w:rsid w:val="00C42C8E"/>
    <w:rsid w:val="00C43678"/>
    <w:rsid w:val="00C50AA6"/>
    <w:rsid w:val="00C50D5A"/>
    <w:rsid w:val="00C5211B"/>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95C7C"/>
    <w:rsid w:val="00CA1430"/>
    <w:rsid w:val="00CA1C8E"/>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15B5"/>
    <w:rsid w:val="00D52A83"/>
    <w:rsid w:val="00D537DE"/>
    <w:rsid w:val="00D5383D"/>
    <w:rsid w:val="00D61FBB"/>
    <w:rsid w:val="00D70C49"/>
    <w:rsid w:val="00D733F4"/>
    <w:rsid w:val="00D75F9A"/>
    <w:rsid w:val="00D76C0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442C"/>
    <w:rsid w:val="00DE7472"/>
    <w:rsid w:val="00DF5D5D"/>
    <w:rsid w:val="00DF6749"/>
    <w:rsid w:val="00E058E1"/>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0369"/>
    <w:rsid w:val="00EE104F"/>
    <w:rsid w:val="00EE1586"/>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0929"/>
    <w:rsid w:val="00F83028"/>
    <w:rsid w:val="00F83716"/>
    <w:rsid w:val="00F84F82"/>
    <w:rsid w:val="00F85A32"/>
    <w:rsid w:val="00F94E97"/>
    <w:rsid w:val="00F964AE"/>
    <w:rsid w:val="00F97D1C"/>
    <w:rsid w:val="00FA003C"/>
    <w:rsid w:val="00FA4EEA"/>
    <w:rsid w:val="00FA5974"/>
    <w:rsid w:val="00FB300A"/>
    <w:rsid w:val="00FB35F8"/>
    <w:rsid w:val="00FB40D3"/>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242565DD"/>
  <w15:chartTrackingRefBased/>
  <w15:docId w15:val="{4DFCAF47-4B57-4F79-A0DC-0B77818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customStyle="1" w:styleId="xxxxmsonormal">
    <w:name w:val="x_x_x_xmsonormal"/>
    <w:basedOn w:val="Normale"/>
    <w:rsid w:val="00D515B5"/>
    <w:pPr>
      <w:suppressAutoHyphens w:val="0"/>
    </w:pPr>
    <w:rPr>
      <w:rFonts w:ascii="Calibri" w:eastAsiaTheme="minorHAnsi" w:hAnsi="Calibri" w:cs="Calibri"/>
      <w:sz w:val="22"/>
      <w:szCs w:val="22"/>
      <w:lang w:val="it-IT" w:eastAsia="it-IT"/>
    </w:rPr>
  </w:style>
  <w:style w:type="paragraph" w:styleId="Testonormale">
    <w:name w:val="Plain Text"/>
    <w:basedOn w:val="Normale"/>
    <w:link w:val="TestonormaleCarattere"/>
    <w:rsid w:val="00E058E1"/>
    <w:pPr>
      <w:suppressAutoHyphens w:val="0"/>
    </w:pPr>
    <w:rPr>
      <w:rFonts w:ascii="Calibri" w:eastAsia="Calibri" w:hAnsi="Calibri" w:cs="Calibri"/>
      <w:sz w:val="21"/>
      <w:szCs w:val="21"/>
      <w:lang w:val="de-DE" w:eastAsia="en-US"/>
    </w:rPr>
  </w:style>
  <w:style w:type="character" w:customStyle="1" w:styleId="TestonormaleCarattere">
    <w:name w:val="Testo normale Carattere"/>
    <w:basedOn w:val="Carpredefinitoparagrafo"/>
    <w:link w:val="Testonormale"/>
    <w:rsid w:val="00E058E1"/>
    <w:rPr>
      <w:rFonts w:ascii="Calibri" w:eastAsia="Calibri" w:hAnsi="Calibri" w:cs="Calibr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58A-722D-424B-8DF2-47E43D64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5322</Words>
  <Characters>34966</Characters>
  <Application>Microsoft Office Word</Application>
  <DocSecurity>0</DocSecurity>
  <Lines>291</Lines>
  <Paragraphs>80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40208</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Segatto, Marica</cp:lastModifiedBy>
  <cp:revision>13</cp:revision>
  <cp:lastPrinted>2019-12-09T07:52:00Z</cp:lastPrinted>
  <dcterms:created xsi:type="dcterms:W3CDTF">2022-02-08T10:01:00Z</dcterms:created>
  <dcterms:modified xsi:type="dcterms:W3CDTF">2022-03-23T08:03:00Z</dcterms:modified>
</cp:coreProperties>
</file>