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BBCFD" w14:textId="77777777" w:rsidR="00731F64" w:rsidRDefault="00731F64" w:rsidP="00374737">
      <w:pPr>
        <w:widowControl w:val="0"/>
        <w:rPr>
          <w:noProof w:val="0"/>
          <w:lang w:val="de-DE"/>
        </w:rPr>
      </w:pPr>
    </w:p>
    <w:p w14:paraId="05ADFBD2" w14:textId="77777777" w:rsidR="00E352D7" w:rsidRDefault="00E352D7" w:rsidP="00374737">
      <w:pPr>
        <w:widowControl w:val="0"/>
        <w:rPr>
          <w:noProof w:val="0"/>
          <w:lang w:val="de-DE"/>
        </w:rPr>
      </w:pPr>
    </w:p>
    <w:p w14:paraId="7EA26CD2" w14:textId="77777777" w:rsidR="007431A4" w:rsidRPr="002E5178" w:rsidRDefault="007431A4" w:rsidP="00374737">
      <w:pPr>
        <w:widowControl w:val="0"/>
        <w:rPr>
          <w:noProof w:val="0"/>
          <w:lang w:val="de-DE"/>
        </w:rPr>
      </w:pPr>
    </w:p>
    <w:tbl>
      <w:tblPr>
        <w:tblW w:w="5391" w:type="pct"/>
        <w:tblInd w:w="-284" w:type="dxa"/>
        <w:tblCellMar>
          <w:left w:w="0" w:type="dxa"/>
          <w:right w:w="0" w:type="dxa"/>
        </w:tblCellMar>
        <w:tblLook w:val="0000" w:firstRow="0" w:lastRow="0" w:firstColumn="0" w:lastColumn="0" w:noHBand="0" w:noVBand="0"/>
      </w:tblPr>
      <w:tblGrid>
        <w:gridCol w:w="4626"/>
        <w:gridCol w:w="1248"/>
        <w:gridCol w:w="4518"/>
      </w:tblGrid>
      <w:tr w:rsidR="00564048" w:rsidRPr="0078142C" w14:paraId="50ACDDBB" w14:textId="77777777" w:rsidTr="00564048">
        <w:trPr>
          <w:cantSplit/>
        </w:trPr>
        <w:tc>
          <w:tcPr>
            <w:tcW w:w="4354" w:type="dxa"/>
          </w:tcPr>
          <w:p w14:paraId="3835A3B5" w14:textId="77777777" w:rsidR="00564048" w:rsidRPr="002E5178" w:rsidRDefault="00564048" w:rsidP="00564048">
            <w:pPr>
              <w:widowControl w:val="0"/>
              <w:autoSpaceDE w:val="0"/>
              <w:autoSpaceDN w:val="0"/>
              <w:ind w:right="2"/>
              <w:jc w:val="both"/>
              <w:rPr>
                <w:rFonts w:cs="Arial"/>
                <w:noProof w:val="0"/>
                <w:color w:val="3366FF"/>
                <w:sz w:val="18"/>
                <w:szCs w:val="18"/>
                <w:lang w:val="de-DE"/>
              </w:rPr>
            </w:pPr>
            <w:bookmarkStart w:id="0" w:name="_Hlk20905884"/>
            <w:r w:rsidRPr="002E5178">
              <w:rPr>
                <w:rFonts w:cs="Arial"/>
                <w:noProof w:val="0"/>
                <w:color w:val="3366FF"/>
                <w:sz w:val="18"/>
                <w:szCs w:val="18"/>
                <w:lang w:val="de-DE"/>
              </w:rPr>
              <w:t>Für die Handhabung und das Ausfüllen der Vordrucke geben wir folgende Hinweise:</w:t>
            </w:r>
          </w:p>
          <w:p w14:paraId="7CD6347C" w14:textId="77777777" w:rsidR="00564048" w:rsidRDefault="00564048" w:rsidP="00564048">
            <w:pPr>
              <w:widowControl w:val="0"/>
              <w:numPr>
                <w:ilvl w:val="0"/>
                <w:numId w:val="54"/>
              </w:numPr>
              <w:tabs>
                <w:tab w:val="clear" w:pos="720"/>
              </w:tabs>
              <w:autoSpaceDE w:val="0"/>
              <w:autoSpaceDN w:val="0"/>
              <w:ind w:left="421" w:right="2" w:hanging="299"/>
              <w:jc w:val="both"/>
              <w:rPr>
                <w:i/>
                <w:noProof w:val="0"/>
                <w:sz w:val="18"/>
                <w:szCs w:val="18"/>
                <w:lang w:val="de-DE"/>
              </w:rPr>
            </w:pPr>
            <w:r w:rsidRPr="002E5178">
              <w:rPr>
                <w:i/>
                <w:noProof w:val="0"/>
                <w:sz w:val="18"/>
                <w:szCs w:val="18"/>
                <w:lang w:val="de-DE"/>
              </w:rPr>
              <w:t xml:space="preserve">die </w:t>
            </w:r>
            <w:r w:rsidRPr="002E5178">
              <w:rPr>
                <w:rFonts w:cs="Arial"/>
                <w:b/>
                <w:i/>
                <w:noProof w:val="0"/>
                <w:color w:val="3366FF"/>
                <w:sz w:val="18"/>
                <w:szCs w:val="18"/>
                <w:lang w:val="de-DE"/>
              </w:rPr>
              <w:t>blauen</w:t>
            </w:r>
            <w:r w:rsidRPr="002E5178">
              <w:rPr>
                <w:i/>
                <w:noProof w:val="0"/>
                <w:sz w:val="18"/>
                <w:szCs w:val="18"/>
                <w:lang w:val="de-DE"/>
              </w:rPr>
              <w:t xml:space="preserve"> Abschnitte sind Anleitungen, die zu berücksichtigen, dann aber zu löschen sind,</w:t>
            </w:r>
          </w:p>
          <w:p w14:paraId="40A8822A" w14:textId="77777777" w:rsidR="00564048" w:rsidRPr="00564048" w:rsidRDefault="00564048" w:rsidP="00564048">
            <w:pPr>
              <w:widowControl w:val="0"/>
              <w:numPr>
                <w:ilvl w:val="0"/>
                <w:numId w:val="54"/>
              </w:numPr>
              <w:tabs>
                <w:tab w:val="clear" w:pos="720"/>
              </w:tabs>
              <w:autoSpaceDE w:val="0"/>
              <w:autoSpaceDN w:val="0"/>
              <w:ind w:left="421" w:right="2" w:hanging="299"/>
              <w:jc w:val="both"/>
              <w:rPr>
                <w:i/>
                <w:noProof w:val="0"/>
                <w:sz w:val="18"/>
                <w:szCs w:val="18"/>
                <w:lang w:val="de-DE"/>
              </w:rPr>
            </w:pPr>
            <w:r w:rsidRPr="00564048">
              <w:rPr>
                <w:i/>
                <w:noProof w:val="0"/>
                <w:sz w:val="18"/>
                <w:szCs w:val="18"/>
                <w:lang w:val="de-DE"/>
              </w:rPr>
              <w:t xml:space="preserve">die </w:t>
            </w:r>
            <w:r w:rsidRPr="00564048">
              <w:rPr>
                <w:rFonts w:cs="Arial"/>
                <w:b/>
                <w:i/>
                <w:iCs/>
                <w:noProof w:val="0"/>
                <w:color w:val="FF0000"/>
                <w:sz w:val="18"/>
                <w:szCs w:val="18"/>
                <w:lang w:val="de-DE"/>
              </w:rPr>
              <w:t>roten</w:t>
            </w:r>
            <w:r w:rsidRPr="00564048">
              <w:rPr>
                <w:i/>
                <w:noProof w:val="0"/>
                <w:sz w:val="18"/>
                <w:szCs w:val="18"/>
                <w:lang w:val="de-DE"/>
              </w:rPr>
              <w:t xml:space="preserve"> Abschnitte sind optional, nach Bedarf zu wählen, zu ändern oder zu löschen, je nach Besonderheit des Verfahrens und der Vergabestelle.</w:t>
            </w:r>
          </w:p>
        </w:tc>
        <w:tc>
          <w:tcPr>
            <w:tcW w:w="1175" w:type="dxa"/>
          </w:tcPr>
          <w:p w14:paraId="1B966EAF" w14:textId="77777777" w:rsidR="00564048" w:rsidRPr="002E5178" w:rsidRDefault="00564048" w:rsidP="00564048">
            <w:pPr>
              <w:widowControl w:val="0"/>
              <w:spacing w:line="480" w:lineRule="auto"/>
              <w:jc w:val="center"/>
              <w:rPr>
                <w:rFonts w:cs="Arial"/>
                <w:b/>
                <w:noProof w:val="0"/>
                <w:lang w:val="de-DE"/>
              </w:rPr>
            </w:pPr>
          </w:p>
        </w:tc>
        <w:tc>
          <w:tcPr>
            <w:tcW w:w="4252" w:type="dxa"/>
          </w:tcPr>
          <w:p w14:paraId="7520F8DA" w14:textId="77777777" w:rsidR="00564048" w:rsidRPr="007431A4" w:rsidRDefault="00564048" w:rsidP="00564048">
            <w:pPr>
              <w:widowControl w:val="0"/>
              <w:autoSpaceDE w:val="0"/>
              <w:autoSpaceDN w:val="0"/>
              <w:jc w:val="both"/>
              <w:rPr>
                <w:rFonts w:cs="Arial"/>
                <w:noProof w:val="0"/>
                <w:color w:val="3366FF"/>
                <w:sz w:val="18"/>
                <w:szCs w:val="18"/>
                <w:lang w:val="it-IT"/>
              </w:rPr>
            </w:pPr>
            <w:r w:rsidRPr="007431A4">
              <w:rPr>
                <w:rFonts w:cs="Arial"/>
                <w:noProof w:val="0"/>
                <w:color w:val="3366FF"/>
                <w:sz w:val="18"/>
                <w:szCs w:val="18"/>
                <w:lang w:val="it-IT"/>
              </w:rPr>
              <w:t>Per l’utilizzo e la compilazione dei modelli si forniscono le seguenti informazioni:</w:t>
            </w:r>
          </w:p>
          <w:p w14:paraId="0CF7B5C4" w14:textId="77777777" w:rsidR="00564048" w:rsidRDefault="00564048" w:rsidP="00564048">
            <w:pPr>
              <w:widowControl w:val="0"/>
              <w:numPr>
                <w:ilvl w:val="0"/>
                <w:numId w:val="54"/>
              </w:numPr>
              <w:tabs>
                <w:tab w:val="clear" w:pos="720"/>
              </w:tabs>
              <w:autoSpaceDE w:val="0"/>
              <w:autoSpaceDN w:val="0"/>
              <w:ind w:left="421" w:right="2" w:hanging="299"/>
              <w:jc w:val="both"/>
              <w:rPr>
                <w:i/>
                <w:noProof w:val="0"/>
                <w:sz w:val="18"/>
                <w:szCs w:val="18"/>
                <w:lang w:val="it-IT"/>
              </w:rPr>
            </w:pPr>
            <w:r w:rsidRPr="007431A4">
              <w:rPr>
                <w:i/>
                <w:noProof w:val="0"/>
                <w:sz w:val="18"/>
                <w:szCs w:val="18"/>
                <w:lang w:val="it-IT"/>
              </w:rPr>
              <w:t xml:space="preserve">le parti in </w:t>
            </w:r>
            <w:r w:rsidRPr="007431A4">
              <w:rPr>
                <w:rFonts w:cs="Arial"/>
                <w:b/>
                <w:i/>
                <w:noProof w:val="0"/>
                <w:color w:val="3366FF"/>
                <w:sz w:val="18"/>
                <w:szCs w:val="18"/>
                <w:lang w:val="it-IT"/>
              </w:rPr>
              <w:t>blu</w:t>
            </w:r>
            <w:r w:rsidRPr="007431A4">
              <w:rPr>
                <w:i/>
                <w:noProof w:val="0"/>
                <w:sz w:val="18"/>
                <w:szCs w:val="18"/>
                <w:lang w:val="it-IT"/>
              </w:rPr>
              <w:t xml:space="preserve"> sono istruzioni da tenere in considerazione e cancellare;</w:t>
            </w:r>
          </w:p>
          <w:p w14:paraId="1604C957" w14:textId="77777777" w:rsidR="00564048" w:rsidRPr="00564048" w:rsidRDefault="00564048" w:rsidP="00564048">
            <w:pPr>
              <w:widowControl w:val="0"/>
              <w:numPr>
                <w:ilvl w:val="0"/>
                <w:numId w:val="54"/>
              </w:numPr>
              <w:tabs>
                <w:tab w:val="clear" w:pos="720"/>
              </w:tabs>
              <w:autoSpaceDE w:val="0"/>
              <w:autoSpaceDN w:val="0"/>
              <w:ind w:left="421" w:right="2" w:hanging="299"/>
              <w:jc w:val="both"/>
              <w:rPr>
                <w:i/>
                <w:noProof w:val="0"/>
                <w:sz w:val="18"/>
                <w:szCs w:val="18"/>
                <w:lang w:val="it-IT"/>
              </w:rPr>
            </w:pPr>
            <w:r w:rsidRPr="00564048">
              <w:rPr>
                <w:i/>
                <w:noProof w:val="0"/>
                <w:sz w:val="18"/>
                <w:szCs w:val="18"/>
                <w:lang w:val="it-IT"/>
              </w:rPr>
              <w:t xml:space="preserve">le parti in </w:t>
            </w:r>
            <w:r w:rsidRPr="00564048">
              <w:rPr>
                <w:b/>
                <w:i/>
                <w:noProof w:val="0"/>
                <w:color w:val="FF0000"/>
                <w:sz w:val="18"/>
                <w:szCs w:val="18"/>
                <w:lang w:val="it-IT"/>
              </w:rPr>
              <w:t>rosso</w:t>
            </w:r>
            <w:r w:rsidRPr="00564048">
              <w:rPr>
                <w:i/>
                <w:noProof w:val="0"/>
                <w:sz w:val="18"/>
                <w:szCs w:val="18"/>
                <w:lang w:val="it-IT"/>
              </w:rPr>
              <w:t xml:space="preserve"> sono eventuali, alternative, da modificare e/o cancellare in base alle specificità di ciascuna procedura e di ciascuna stazione appaltante.</w:t>
            </w:r>
          </w:p>
        </w:tc>
      </w:tr>
      <w:tr w:rsidR="00564048" w:rsidRPr="0078142C" w14:paraId="526BA400" w14:textId="77777777" w:rsidTr="009D6E90">
        <w:trPr>
          <w:cantSplit/>
          <w:trHeight w:val="222"/>
        </w:trPr>
        <w:tc>
          <w:tcPr>
            <w:tcW w:w="4354" w:type="dxa"/>
          </w:tcPr>
          <w:p w14:paraId="12C32195" w14:textId="77777777" w:rsidR="00564048" w:rsidRPr="00564048" w:rsidRDefault="00564048" w:rsidP="009D6E90">
            <w:pPr>
              <w:widowControl w:val="0"/>
              <w:autoSpaceDE w:val="0"/>
              <w:autoSpaceDN w:val="0"/>
              <w:jc w:val="center"/>
              <w:rPr>
                <w:rFonts w:cs="Arial"/>
                <w:noProof w:val="0"/>
                <w:color w:val="3366FF"/>
                <w:sz w:val="18"/>
                <w:szCs w:val="18"/>
                <w:lang w:val="it-IT"/>
              </w:rPr>
            </w:pPr>
          </w:p>
        </w:tc>
        <w:tc>
          <w:tcPr>
            <w:tcW w:w="1175" w:type="dxa"/>
          </w:tcPr>
          <w:p w14:paraId="62EC1204" w14:textId="77777777" w:rsidR="00564048" w:rsidRPr="00564048" w:rsidRDefault="00564048" w:rsidP="009D6E90">
            <w:pPr>
              <w:widowControl w:val="0"/>
              <w:jc w:val="center"/>
              <w:rPr>
                <w:rFonts w:cs="Arial"/>
                <w:b/>
                <w:noProof w:val="0"/>
                <w:lang w:val="it-IT"/>
              </w:rPr>
            </w:pPr>
          </w:p>
        </w:tc>
        <w:tc>
          <w:tcPr>
            <w:tcW w:w="4252" w:type="dxa"/>
          </w:tcPr>
          <w:p w14:paraId="157C08D6" w14:textId="77777777" w:rsidR="00564048" w:rsidRPr="007431A4" w:rsidRDefault="00564048" w:rsidP="009D6E90">
            <w:pPr>
              <w:widowControl w:val="0"/>
              <w:autoSpaceDE w:val="0"/>
              <w:autoSpaceDN w:val="0"/>
              <w:jc w:val="center"/>
              <w:rPr>
                <w:rFonts w:cs="Arial"/>
                <w:noProof w:val="0"/>
                <w:color w:val="3366FF"/>
                <w:sz w:val="18"/>
                <w:szCs w:val="18"/>
                <w:lang w:val="it-IT"/>
              </w:rPr>
            </w:pPr>
          </w:p>
        </w:tc>
      </w:tr>
      <w:tr w:rsidR="00564048" w:rsidRPr="0078142C" w14:paraId="692E4C5B" w14:textId="77777777" w:rsidTr="009D6E90">
        <w:trPr>
          <w:cantSplit/>
        </w:trPr>
        <w:tc>
          <w:tcPr>
            <w:tcW w:w="9781" w:type="dxa"/>
            <w:gridSpan w:val="3"/>
          </w:tcPr>
          <w:p w14:paraId="067F7EED" w14:textId="77777777" w:rsidR="00564048" w:rsidRPr="007431A4" w:rsidRDefault="00564048" w:rsidP="00564048">
            <w:pPr>
              <w:widowControl w:val="0"/>
              <w:autoSpaceDE w:val="0"/>
              <w:autoSpaceDN w:val="0"/>
              <w:jc w:val="center"/>
              <w:rPr>
                <w:rFonts w:cs="Arial"/>
                <w:b/>
                <w:i/>
                <w:iCs/>
                <w:noProof w:val="0"/>
                <w:color w:val="FF0000"/>
                <w:sz w:val="18"/>
                <w:szCs w:val="18"/>
                <w:lang w:val="it-IT"/>
              </w:rPr>
            </w:pPr>
            <w:r w:rsidRPr="007431A4">
              <w:rPr>
                <w:rFonts w:cs="Arial"/>
                <w:b/>
                <w:i/>
                <w:iCs/>
                <w:noProof w:val="0"/>
                <w:color w:val="FF0000"/>
                <w:sz w:val="18"/>
                <w:szCs w:val="18"/>
                <w:lang w:val="it-IT"/>
              </w:rPr>
              <w:t xml:space="preserve">(Modulo lavori – disciplinare - offerta </w:t>
            </w:r>
            <w:r w:rsidRPr="007431A4">
              <w:rPr>
                <w:rFonts w:cs="Arial"/>
                <w:b/>
                <w:i/>
                <w:iCs/>
                <w:noProof w:val="0"/>
                <w:color w:val="FF0000"/>
                <w:sz w:val="18"/>
                <w:szCs w:val="18"/>
                <w:u w:val="single"/>
                <w:lang w:val="it-IT"/>
              </w:rPr>
              <w:t>economicamente più vantaggiosa</w:t>
            </w:r>
            <w:r w:rsidRPr="007431A4">
              <w:rPr>
                <w:rFonts w:cs="Arial"/>
                <w:b/>
                <w:i/>
                <w:iCs/>
                <w:noProof w:val="0"/>
                <w:color w:val="FF0000"/>
                <w:sz w:val="18"/>
                <w:szCs w:val="18"/>
                <w:lang w:val="it-IT"/>
              </w:rPr>
              <w:t xml:space="preserve"> SOLO PREZZO –</w:t>
            </w:r>
          </w:p>
          <w:p w14:paraId="6435054A" w14:textId="77777777" w:rsidR="00564048" w:rsidRPr="007431A4" w:rsidRDefault="00564048" w:rsidP="00564048">
            <w:pPr>
              <w:widowControl w:val="0"/>
              <w:autoSpaceDE w:val="0"/>
              <w:autoSpaceDN w:val="0"/>
              <w:jc w:val="center"/>
              <w:rPr>
                <w:rFonts w:cs="Arial"/>
                <w:b/>
                <w:i/>
                <w:iCs/>
                <w:noProof w:val="0"/>
                <w:color w:val="FF0000"/>
                <w:sz w:val="18"/>
                <w:szCs w:val="18"/>
                <w:lang w:val="it-IT"/>
              </w:rPr>
            </w:pPr>
            <w:r w:rsidRPr="007431A4">
              <w:rPr>
                <w:rFonts w:cs="Arial"/>
                <w:b/>
                <w:i/>
                <w:iCs/>
                <w:noProof w:val="0"/>
                <w:color w:val="FF0000"/>
                <w:sz w:val="18"/>
                <w:szCs w:val="18"/>
                <w:lang w:val="it-IT"/>
              </w:rPr>
              <w:t>con metodo prezzi unitari o ribasso percentuale)</w:t>
            </w:r>
          </w:p>
          <w:p w14:paraId="6118D4C0" w14:textId="77777777" w:rsidR="00564048" w:rsidRPr="002E5178" w:rsidRDefault="00564048" w:rsidP="00564048">
            <w:pPr>
              <w:widowControl w:val="0"/>
              <w:autoSpaceDE w:val="0"/>
              <w:autoSpaceDN w:val="0"/>
              <w:jc w:val="center"/>
              <w:rPr>
                <w:rFonts w:cs="Arial"/>
                <w:b/>
                <w:i/>
                <w:iCs/>
                <w:noProof w:val="0"/>
                <w:color w:val="FF0000"/>
                <w:sz w:val="18"/>
                <w:szCs w:val="18"/>
                <w:lang w:val="de-DE"/>
              </w:rPr>
            </w:pPr>
            <w:r w:rsidRPr="002E5178">
              <w:rPr>
                <w:rFonts w:cs="Arial"/>
                <w:b/>
                <w:i/>
                <w:iCs/>
                <w:noProof w:val="0"/>
                <w:color w:val="FF0000"/>
                <w:sz w:val="18"/>
                <w:szCs w:val="18"/>
                <w:lang w:val="de-DE"/>
              </w:rPr>
              <w:t xml:space="preserve">(Formular Bauarbeiten – Ausschreibungsbedingungen – </w:t>
            </w:r>
            <w:r w:rsidRPr="002E5178">
              <w:rPr>
                <w:rFonts w:cs="Arial"/>
                <w:b/>
                <w:i/>
                <w:iCs/>
                <w:noProof w:val="0"/>
                <w:color w:val="FF0000"/>
                <w:sz w:val="18"/>
                <w:szCs w:val="18"/>
                <w:u w:val="single"/>
                <w:lang w:val="de-DE"/>
              </w:rPr>
              <w:t>wirtschaftlich günstigstes Angebot</w:t>
            </w:r>
            <w:r w:rsidRPr="002E5178">
              <w:rPr>
                <w:rFonts w:cs="Arial"/>
                <w:b/>
                <w:i/>
                <w:iCs/>
                <w:noProof w:val="0"/>
                <w:color w:val="FF0000"/>
                <w:sz w:val="18"/>
                <w:szCs w:val="18"/>
                <w:lang w:val="de-DE"/>
              </w:rPr>
              <w:t xml:space="preserve"> NUR NACH-PREIS</w:t>
            </w:r>
          </w:p>
          <w:p w14:paraId="10A6C709" w14:textId="77777777" w:rsidR="00564048" w:rsidRPr="00564048" w:rsidRDefault="00564048" w:rsidP="00564048">
            <w:pPr>
              <w:pStyle w:val="DeutscherText"/>
              <w:widowControl w:val="0"/>
              <w:spacing w:line="480" w:lineRule="auto"/>
              <w:jc w:val="center"/>
              <w:rPr>
                <w:rFonts w:cs="Arial"/>
                <w:b/>
                <w:noProof w:val="0"/>
                <w:lang w:val="de-DE"/>
              </w:rPr>
            </w:pPr>
            <w:r w:rsidRPr="002E5178">
              <w:rPr>
                <w:rFonts w:cs="Arial"/>
                <w:b/>
                <w:i/>
                <w:iCs/>
                <w:noProof w:val="0"/>
                <w:color w:val="FF0000"/>
                <w:sz w:val="18"/>
                <w:szCs w:val="18"/>
                <w:lang w:val="de-DE"/>
              </w:rPr>
              <w:t>nach Einheitspreisen oder prozentuellem Abschlag)</w:t>
            </w:r>
          </w:p>
        </w:tc>
      </w:tr>
      <w:tr w:rsidR="00564048" w:rsidRPr="0078142C" w14:paraId="5AB19575" w14:textId="77777777" w:rsidTr="009D6E90">
        <w:trPr>
          <w:cantSplit/>
        </w:trPr>
        <w:tc>
          <w:tcPr>
            <w:tcW w:w="9781" w:type="dxa"/>
            <w:gridSpan w:val="3"/>
          </w:tcPr>
          <w:p w14:paraId="30341FB8" w14:textId="77777777" w:rsidR="00564048" w:rsidRPr="00645B1B" w:rsidRDefault="00564048" w:rsidP="00564048">
            <w:pPr>
              <w:widowControl w:val="0"/>
              <w:autoSpaceDE w:val="0"/>
              <w:autoSpaceDN w:val="0"/>
              <w:jc w:val="center"/>
              <w:rPr>
                <w:rFonts w:cs="Arial"/>
                <w:b/>
                <w:i/>
                <w:iCs/>
                <w:noProof w:val="0"/>
                <w:color w:val="FF0000"/>
                <w:sz w:val="18"/>
                <w:szCs w:val="18"/>
                <w:lang w:val="de-DE"/>
              </w:rPr>
            </w:pPr>
          </w:p>
        </w:tc>
      </w:tr>
      <w:tr w:rsidR="00564048" w:rsidRPr="00564048" w14:paraId="36075DEE" w14:textId="77777777" w:rsidTr="00564048">
        <w:trPr>
          <w:cantSplit/>
        </w:trPr>
        <w:tc>
          <w:tcPr>
            <w:tcW w:w="4354" w:type="dxa"/>
          </w:tcPr>
          <w:p w14:paraId="69BF8B82" w14:textId="77777777" w:rsidR="00564048" w:rsidRPr="002E5178" w:rsidRDefault="00564048" w:rsidP="00564048">
            <w:pPr>
              <w:pStyle w:val="Corpodeltesto3"/>
              <w:widowControl w:val="0"/>
              <w:tabs>
                <w:tab w:val="center" w:pos="4536"/>
                <w:tab w:val="right" w:pos="9072"/>
              </w:tabs>
              <w:spacing w:after="0" w:line="480" w:lineRule="auto"/>
              <w:ind w:right="181"/>
              <w:jc w:val="center"/>
              <w:rPr>
                <w:rFonts w:cs="Arial"/>
                <w:b/>
                <w:noProof w:val="0"/>
                <w:sz w:val="20"/>
                <w:szCs w:val="20"/>
                <w:lang w:val="de-DE"/>
              </w:rPr>
            </w:pPr>
            <w:r w:rsidRPr="002E5178">
              <w:rPr>
                <w:rFonts w:cs="Arial"/>
                <w:b/>
                <w:noProof w:val="0"/>
                <w:sz w:val="20"/>
                <w:szCs w:val="20"/>
                <w:lang w:val="de-DE"/>
              </w:rPr>
              <w:t>Code Ausschreibung</w:t>
            </w:r>
          </w:p>
          <w:p w14:paraId="7457EA8B" w14:textId="77777777" w:rsidR="00564048" w:rsidRPr="00564048" w:rsidRDefault="00564048" w:rsidP="00564048">
            <w:pPr>
              <w:pStyle w:val="Corpodeltesto3"/>
              <w:widowControl w:val="0"/>
              <w:tabs>
                <w:tab w:val="center" w:pos="4536"/>
                <w:tab w:val="right" w:pos="9072"/>
              </w:tabs>
              <w:spacing w:after="0" w:line="480" w:lineRule="auto"/>
              <w:ind w:right="180"/>
              <w:jc w:val="center"/>
              <w:rPr>
                <w:rFonts w:cs="Arial"/>
                <w:b/>
                <w:noProof w:val="0"/>
                <w:sz w:val="20"/>
                <w:szCs w:val="20"/>
                <w:lang w:val="de-DE"/>
              </w:rPr>
            </w:pPr>
            <w:r w:rsidRPr="002E5178">
              <w:rPr>
                <w:rFonts w:cs="Arial"/>
                <w:b/>
                <w:noProof w:val="0"/>
                <w:sz w:val="20"/>
                <w:szCs w:val="20"/>
                <w:lang w:val="de-DE"/>
              </w:rPr>
              <w:fldChar w:fldCharType="begin">
                <w:ffData>
                  <w:name w:val="Testo182"/>
                  <w:enabled/>
                  <w:calcOnExit w:val="0"/>
                  <w:textInput/>
                </w:ffData>
              </w:fldChar>
            </w:r>
            <w:r w:rsidRPr="002E5178">
              <w:rPr>
                <w:rFonts w:cs="Arial"/>
                <w:b/>
                <w:noProof w:val="0"/>
                <w:sz w:val="20"/>
                <w:szCs w:val="20"/>
                <w:lang w:val="de-DE"/>
              </w:rPr>
              <w:instrText xml:space="preserve"> FORMTEXT </w:instrText>
            </w:r>
            <w:r w:rsidRPr="002E5178">
              <w:rPr>
                <w:rFonts w:cs="Arial"/>
                <w:b/>
                <w:noProof w:val="0"/>
                <w:sz w:val="20"/>
                <w:szCs w:val="20"/>
                <w:lang w:val="de-DE"/>
              </w:rPr>
            </w:r>
            <w:r w:rsidRPr="002E5178">
              <w:rPr>
                <w:rFonts w:cs="Arial"/>
                <w:b/>
                <w:noProof w:val="0"/>
                <w:sz w:val="20"/>
                <w:szCs w:val="20"/>
                <w:lang w:val="de-DE"/>
              </w:rPr>
              <w:fldChar w:fldCharType="separate"/>
            </w:r>
            <w:r w:rsidRPr="002E5178">
              <w:rPr>
                <w:rFonts w:cs="Arial"/>
                <w:b/>
                <w:noProof w:val="0"/>
                <w:sz w:val="20"/>
                <w:szCs w:val="20"/>
                <w:lang w:val="de-DE"/>
              </w:rPr>
              <w:t> </w:t>
            </w:r>
            <w:r w:rsidRPr="002E5178">
              <w:rPr>
                <w:rFonts w:cs="Arial"/>
                <w:b/>
                <w:noProof w:val="0"/>
                <w:sz w:val="20"/>
                <w:szCs w:val="20"/>
                <w:lang w:val="de-DE"/>
              </w:rPr>
              <w:t> </w:t>
            </w:r>
            <w:r w:rsidRPr="002E5178">
              <w:rPr>
                <w:rFonts w:cs="Arial"/>
                <w:b/>
                <w:noProof w:val="0"/>
                <w:sz w:val="20"/>
                <w:szCs w:val="20"/>
                <w:lang w:val="de-DE"/>
              </w:rPr>
              <w:t> </w:t>
            </w:r>
            <w:r w:rsidRPr="002E5178">
              <w:rPr>
                <w:rFonts w:cs="Arial"/>
                <w:b/>
                <w:noProof w:val="0"/>
                <w:sz w:val="20"/>
                <w:szCs w:val="20"/>
                <w:lang w:val="de-DE"/>
              </w:rPr>
              <w:t> </w:t>
            </w:r>
            <w:r w:rsidRPr="002E5178">
              <w:rPr>
                <w:rFonts w:cs="Arial"/>
                <w:b/>
                <w:noProof w:val="0"/>
                <w:sz w:val="20"/>
                <w:szCs w:val="20"/>
                <w:lang w:val="de-DE"/>
              </w:rPr>
              <w:t> </w:t>
            </w:r>
            <w:r w:rsidRPr="002E5178">
              <w:rPr>
                <w:rFonts w:cs="Arial"/>
                <w:b/>
                <w:noProof w:val="0"/>
                <w:sz w:val="20"/>
                <w:szCs w:val="20"/>
                <w:lang w:val="de-DE"/>
              </w:rPr>
              <w:fldChar w:fldCharType="end"/>
            </w:r>
            <w:r w:rsidRPr="002E5178">
              <w:rPr>
                <w:rFonts w:cs="Arial"/>
                <w:b/>
                <w:noProof w:val="0"/>
                <w:sz w:val="20"/>
                <w:szCs w:val="20"/>
                <w:lang w:val="de-DE"/>
              </w:rPr>
              <w:t>/</w:t>
            </w:r>
            <w:r w:rsidRPr="002E5178">
              <w:rPr>
                <w:rFonts w:cs="Arial"/>
                <w:b/>
                <w:noProof w:val="0"/>
                <w:sz w:val="20"/>
                <w:szCs w:val="20"/>
                <w:lang w:val="de-DE"/>
              </w:rPr>
              <w:fldChar w:fldCharType="begin">
                <w:ffData>
                  <w:name w:val="Text21"/>
                  <w:enabled/>
                  <w:calcOnExit w:val="0"/>
                  <w:textInput/>
                </w:ffData>
              </w:fldChar>
            </w:r>
            <w:bookmarkStart w:id="1" w:name="Text21"/>
            <w:r w:rsidRPr="002E5178">
              <w:rPr>
                <w:rFonts w:cs="Arial"/>
                <w:b/>
                <w:noProof w:val="0"/>
                <w:sz w:val="20"/>
                <w:szCs w:val="20"/>
                <w:lang w:val="de-DE"/>
              </w:rPr>
              <w:instrText xml:space="preserve"> FORMTEXT </w:instrText>
            </w:r>
            <w:r w:rsidRPr="002E5178">
              <w:rPr>
                <w:rFonts w:cs="Arial"/>
                <w:b/>
                <w:noProof w:val="0"/>
                <w:sz w:val="20"/>
                <w:szCs w:val="20"/>
                <w:lang w:val="de-DE"/>
              </w:rPr>
            </w:r>
            <w:r w:rsidRPr="002E5178">
              <w:rPr>
                <w:rFonts w:cs="Arial"/>
                <w:b/>
                <w:noProof w:val="0"/>
                <w:sz w:val="20"/>
                <w:szCs w:val="20"/>
                <w:lang w:val="de-DE"/>
              </w:rPr>
              <w:fldChar w:fldCharType="separate"/>
            </w:r>
            <w:r w:rsidRPr="002E5178">
              <w:rPr>
                <w:rFonts w:cs="Arial"/>
                <w:b/>
                <w:noProof w:val="0"/>
                <w:sz w:val="20"/>
                <w:szCs w:val="20"/>
                <w:lang w:val="de-DE"/>
              </w:rPr>
              <w:t> </w:t>
            </w:r>
            <w:r w:rsidRPr="002E5178">
              <w:rPr>
                <w:rFonts w:cs="Arial"/>
                <w:b/>
                <w:noProof w:val="0"/>
                <w:sz w:val="20"/>
                <w:szCs w:val="20"/>
                <w:lang w:val="de-DE"/>
              </w:rPr>
              <w:t> </w:t>
            </w:r>
            <w:r w:rsidRPr="002E5178">
              <w:rPr>
                <w:rFonts w:cs="Arial"/>
                <w:b/>
                <w:noProof w:val="0"/>
                <w:sz w:val="20"/>
                <w:szCs w:val="20"/>
                <w:lang w:val="de-DE"/>
              </w:rPr>
              <w:t> </w:t>
            </w:r>
            <w:r w:rsidRPr="002E5178">
              <w:rPr>
                <w:rFonts w:cs="Arial"/>
                <w:b/>
                <w:noProof w:val="0"/>
                <w:sz w:val="20"/>
                <w:szCs w:val="20"/>
                <w:lang w:val="de-DE"/>
              </w:rPr>
              <w:t> </w:t>
            </w:r>
            <w:r w:rsidRPr="002E5178">
              <w:rPr>
                <w:rFonts w:cs="Arial"/>
                <w:b/>
                <w:noProof w:val="0"/>
                <w:sz w:val="20"/>
                <w:szCs w:val="20"/>
                <w:lang w:val="de-DE"/>
              </w:rPr>
              <w:t> </w:t>
            </w:r>
            <w:r w:rsidRPr="002E5178">
              <w:rPr>
                <w:rFonts w:cs="Arial"/>
                <w:b/>
                <w:noProof w:val="0"/>
                <w:sz w:val="20"/>
                <w:szCs w:val="20"/>
                <w:lang w:val="de-DE"/>
              </w:rPr>
              <w:fldChar w:fldCharType="end"/>
            </w:r>
            <w:bookmarkEnd w:id="1"/>
            <w:r w:rsidRPr="002E5178">
              <w:rPr>
                <w:rFonts w:cs="Arial"/>
                <w:b/>
                <w:noProof w:val="0"/>
                <w:sz w:val="20"/>
                <w:szCs w:val="20"/>
                <w:lang w:val="de-DE"/>
              </w:rPr>
              <w:t xml:space="preserve"> - </w:t>
            </w:r>
            <w:r w:rsidRPr="002E5178">
              <w:rPr>
                <w:rFonts w:cs="Arial"/>
                <w:b/>
                <w:noProof w:val="0"/>
                <w:sz w:val="20"/>
                <w:szCs w:val="20"/>
                <w:lang w:val="de-DE"/>
              </w:rPr>
              <w:fldChar w:fldCharType="begin">
                <w:ffData>
                  <w:name w:val="Testo183"/>
                  <w:enabled/>
                  <w:calcOnExit w:val="0"/>
                  <w:textInput/>
                </w:ffData>
              </w:fldChar>
            </w:r>
            <w:r w:rsidRPr="002E5178">
              <w:rPr>
                <w:rFonts w:cs="Arial"/>
                <w:b/>
                <w:noProof w:val="0"/>
                <w:sz w:val="20"/>
                <w:szCs w:val="20"/>
                <w:lang w:val="de-DE"/>
              </w:rPr>
              <w:instrText xml:space="preserve"> FORMTEXT </w:instrText>
            </w:r>
            <w:r w:rsidRPr="002E5178">
              <w:rPr>
                <w:rFonts w:cs="Arial"/>
                <w:b/>
                <w:noProof w:val="0"/>
                <w:sz w:val="20"/>
                <w:szCs w:val="20"/>
                <w:lang w:val="de-DE"/>
              </w:rPr>
            </w:r>
            <w:r w:rsidRPr="002E5178">
              <w:rPr>
                <w:rFonts w:cs="Arial"/>
                <w:b/>
                <w:noProof w:val="0"/>
                <w:sz w:val="20"/>
                <w:szCs w:val="20"/>
                <w:lang w:val="de-DE"/>
              </w:rPr>
              <w:fldChar w:fldCharType="separate"/>
            </w:r>
            <w:r w:rsidRPr="002E5178">
              <w:rPr>
                <w:rFonts w:cs="Arial"/>
                <w:b/>
                <w:noProof w:val="0"/>
                <w:sz w:val="20"/>
                <w:szCs w:val="20"/>
                <w:lang w:val="de-DE"/>
              </w:rPr>
              <w:t> </w:t>
            </w:r>
            <w:r w:rsidRPr="002E5178">
              <w:rPr>
                <w:rFonts w:cs="Arial"/>
                <w:b/>
                <w:noProof w:val="0"/>
                <w:sz w:val="20"/>
                <w:szCs w:val="20"/>
                <w:lang w:val="de-DE"/>
              </w:rPr>
              <w:t> </w:t>
            </w:r>
            <w:r w:rsidRPr="002E5178">
              <w:rPr>
                <w:rFonts w:cs="Arial"/>
                <w:b/>
                <w:noProof w:val="0"/>
                <w:sz w:val="20"/>
                <w:szCs w:val="20"/>
                <w:lang w:val="de-DE"/>
              </w:rPr>
              <w:t> </w:t>
            </w:r>
            <w:r w:rsidRPr="002E5178">
              <w:rPr>
                <w:rFonts w:cs="Arial"/>
                <w:b/>
                <w:noProof w:val="0"/>
                <w:sz w:val="20"/>
                <w:szCs w:val="20"/>
                <w:lang w:val="de-DE"/>
              </w:rPr>
              <w:t> </w:t>
            </w:r>
            <w:r w:rsidRPr="002E5178">
              <w:rPr>
                <w:rFonts w:cs="Arial"/>
                <w:b/>
                <w:noProof w:val="0"/>
                <w:sz w:val="20"/>
                <w:szCs w:val="20"/>
                <w:lang w:val="de-DE"/>
              </w:rPr>
              <w:t> </w:t>
            </w:r>
            <w:r w:rsidRPr="002E5178">
              <w:rPr>
                <w:rFonts w:cs="Arial"/>
                <w:b/>
                <w:noProof w:val="0"/>
                <w:sz w:val="20"/>
                <w:szCs w:val="20"/>
                <w:lang w:val="de-DE"/>
              </w:rPr>
              <w:fldChar w:fldCharType="end"/>
            </w:r>
          </w:p>
        </w:tc>
        <w:tc>
          <w:tcPr>
            <w:tcW w:w="1175" w:type="dxa"/>
          </w:tcPr>
          <w:p w14:paraId="6BCDBB0C" w14:textId="77777777" w:rsidR="00564048" w:rsidRPr="00564048" w:rsidRDefault="00564048" w:rsidP="00564048">
            <w:pPr>
              <w:widowControl w:val="0"/>
              <w:spacing w:line="480" w:lineRule="auto"/>
              <w:jc w:val="center"/>
              <w:rPr>
                <w:rFonts w:cs="Arial"/>
                <w:b/>
                <w:noProof w:val="0"/>
                <w:lang w:val="de-DE"/>
              </w:rPr>
            </w:pPr>
          </w:p>
        </w:tc>
        <w:tc>
          <w:tcPr>
            <w:tcW w:w="4252" w:type="dxa"/>
          </w:tcPr>
          <w:p w14:paraId="4E8DB292" w14:textId="77777777" w:rsidR="00564048" w:rsidRPr="002E5178" w:rsidRDefault="00564048" w:rsidP="00564048">
            <w:pPr>
              <w:pStyle w:val="DeutscherText"/>
              <w:widowControl w:val="0"/>
              <w:spacing w:line="480" w:lineRule="auto"/>
              <w:jc w:val="center"/>
              <w:rPr>
                <w:rFonts w:cs="Arial"/>
                <w:b/>
                <w:noProof w:val="0"/>
                <w:lang w:val="de-DE"/>
              </w:rPr>
            </w:pPr>
            <w:r w:rsidRPr="002E5178">
              <w:rPr>
                <w:rFonts w:cs="Arial"/>
                <w:b/>
                <w:noProof w:val="0"/>
                <w:lang w:val="de-DE"/>
              </w:rPr>
              <w:t>Codice gara</w:t>
            </w:r>
          </w:p>
          <w:p w14:paraId="2D086494" w14:textId="77777777" w:rsidR="00564048" w:rsidRPr="00564048" w:rsidRDefault="00564048" w:rsidP="00564048">
            <w:pPr>
              <w:pStyle w:val="DeutscherText"/>
              <w:widowControl w:val="0"/>
              <w:spacing w:line="480" w:lineRule="auto"/>
              <w:jc w:val="center"/>
              <w:rPr>
                <w:rFonts w:cs="Arial"/>
                <w:b/>
                <w:noProof w:val="0"/>
                <w:lang w:val="de-DE"/>
              </w:rPr>
            </w:pPr>
            <w:r w:rsidRPr="002E5178">
              <w:rPr>
                <w:rFonts w:cs="Arial"/>
                <w:b/>
                <w:noProof w:val="0"/>
                <w:lang w:val="de-DE"/>
              </w:rPr>
              <w:fldChar w:fldCharType="begin">
                <w:ffData>
                  <w:name w:val="Testo181"/>
                  <w:enabled/>
                  <w:calcOnExit w:val="0"/>
                  <w:textInput/>
                </w:ffData>
              </w:fldChar>
            </w:r>
            <w:bookmarkStart w:id="2" w:name="Testo181"/>
            <w:r w:rsidRPr="002E5178">
              <w:rPr>
                <w:rFonts w:cs="Arial"/>
                <w:b/>
                <w:noProof w:val="0"/>
                <w:lang w:val="de-DE"/>
              </w:rPr>
              <w:instrText xml:space="preserve"> FORMTEXT </w:instrText>
            </w:r>
            <w:r w:rsidRPr="002E5178">
              <w:rPr>
                <w:rFonts w:cs="Arial"/>
                <w:b/>
                <w:noProof w:val="0"/>
                <w:lang w:val="de-DE"/>
              </w:rPr>
            </w:r>
            <w:r w:rsidRPr="002E5178">
              <w:rPr>
                <w:rFonts w:cs="Arial"/>
                <w:b/>
                <w:noProof w:val="0"/>
                <w:lang w:val="de-DE"/>
              </w:rPr>
              <w:fldChar w:fldCharType="separate"/>
            </w:r>
            <w:r w:rsidRPr="002E5178">
              <w:rPr>
                <w:rFonts w:cs="Arial"/>
                <w:b/>
                <w:noProof w:val="0"/>
                <w:lang w:val="de-DE"/>
              </w:rPr>
              <w:t> </w:t>
            </w:r>
            <w:r w:rsidRPr="002E5178">
              <w:rPr>
                <w:rFonts w:cs="Arial"/>
                <w:b/>
                <w:noProof w:val="0"/>
                <w:lang w:val="de-DE"/>
              </w:rPr>
              <w:t> </w:t>
            </w:r>
            <w:r w:rsidRPr="002E5178">
              <w:rPr>
                <w:rFonts w:cs="Arial"/>
                <w:b/>
                <w:noProof w:val="0"/>
                <w:lang w:val="de-DE"/>
              </w:rPr>
              <w:t> </w:t>
            </w:r>
            <w:r w:rsidRPr="002E5178">
              <w:rPr>
                <w:rFonts w:cs="Arial"/>
                <w:b/>
                <w:noProof w:val="0"/>
                <w:lang w:val="de-DE"/>
              </w:rPr>
              <w:t> </w:t>
            </w:r>
            <w:r w:rsidRPr="002E5178">
              <w:rPr>
                <w:rFonts w:cs="Arial"/>
                <w:b/>
                <w:noProof w:val="0"/>
                <w:lang w:val="de-DE"/>
              </w:rPr>
              <w:t> </w:t>
            </w:r>
            <w:r w:rsidRPr="002E5178">
              <w:rPr>
                <w:rFonts w:cs="Arial"/>
                <w:b/>
                <w:noProof w:val="0"/>
                <w:lang w:val="de-DE"/>
              </w:rPr>
              <w:fldChar w:fldCharType="end"/>
            </w:r>
            <w:bookmarkEnd w:id="2"/>
            <w:r w:rsidRPr="002E5178">
              <w:rPr>
                <w:rFonts w:cs="Arial"/>
                <w:b/>
                <w:noProof w:val="0"/>
                <w:lang w:val="de-DE"/>
              </w:rPr>
              <w:t>/</w:t>
            </w:r>
            <w:r w:rsidRPr="002E5178">
              <w:rPr>
                <w:rFonts w:cs="Arial"/>
                <w:b/>
                <w:noProof w:val="0"/>
                <w:lang w:val="de-DE"/>
              </w:rPr>
              <w:fldChar w:fldCharType="begin">
                <w:ffData>
                  <w:name w:val="Testo182"/>
                  <w:enabled/>
                  <w:calcOnExit w:val="0"/>
                  <w:textInput/>
                </w:ffData>
              </w:fldChar>
            </w:r>
            <w:bookmarkStart w:id="3" w:name="Testo182"/>
            <w:r w:rsidRPr="002E5178">
              <w:rPr>
                <w:rFonts w:cs="Arial"/>
                <w:b/>
                <w:noProof w:val="0"/>
                <w:lang w:val="de-DE"/>
              </w:rPr>
              <w:instrText xml:space="preserve"> FORMTEXT </w:instrText>
            </w:r>
            <w:r w:rsidRPr="002E5178">
              <w:rPr>
                <w:rFonts w:cs="Arial"/>
                <w:b/>
                <w:noProof w:val="0"/>
                <w:lang w:val="de-DE"/>
              </w:rPr>
            </w:r>
            <w:r w:rsidRPr="002E5178">
              <w:rPr>
                <w:rFonts w:cs="Arial"/>
                <w:b/>
                <w:noProof w:val="0"/>
                <w:lang w:val="de-DE"/>
              </w:rPr>
              <w:fldChar w:fldCharType="separate"/>
            </w:r>
            <w:r w:rsidRPr="002E5178">
              <w:rPr>
                <w:rFonts w:cs="Arial"/>
                <w:b/>
                <w:noProof w:val="0"/>
                <w:lang w:val="de-DE"/>
              </w:rPr>
              <w:t> </w:t>
            </w:r>
            <w:r w:rsidRPr="002E5178">
              <w:rPr>
                <w:rFonts w:cs="Arial"/>
                <w:b/>
                <w:noProof w:val="0"/>
                <w:lang w:val="de-DE"/>
              </w:rPr>
              <w:t> </w:t>
            </w:r>
            <w:r w:rsidRPr="002E5178">
              <w:rPr>
                <w:rFonts w:cs="Arial"/>
                <w:b/>
                <w:noProof w:val="0"/>
                <w:lang w:val="de-DE"/>
              </w:rPr>
              <w:t> </w:t>
            </w:r>
            <w:r w:rsidRPr="002E5178">
              <w:rPr>
                <w:rFonts w:cs="Arial"/>
                <w:b/>
                <w:noProof w:val="0"/>
                <w:lang w:val="de-DE"/>
              </w:rPr>
              <w:t> </w:t>
            </w:r>
            <w:r w:rsidRPr="002E5178">
              <w:rPr>
                <w:rFonts w:cs="Arial"/>
                <w:b/>
                <w:noProof w:val="0"/>
                <w:lang w:val="de-DE"/>
              </w:rPr>
              <w:t> </w:t>
            </w:r>
            <w:r w:rsidRPr="002E5178">
              <w:rPr>
                <w:rFonts w:cs="Arial"/>
                <w:b/>
                <w:noProof w:val="0"/>
                <w:lang w:val="de-DE"/>
              </w:rPr>
              <w:fldChar w:fldCharType="end"/>
            </w:r>
            <w:bookmarkEnd w:id="3"/>
            <w:r w:rsidRPr="002E5178">
              <w:rPr>
                <w:rFonts w:cs="Arial"/>
                <w:b/>
                <w:noProof w:val="0"/>
                <w:lang w:val="de-DE"/>
              </w:rPr>
              <w:t xml:space="preserve"> - </w:t>
            </w:r>
            <w:r w:rsidRPr="002E5178">
              <w:rPr>
                <w:rFonts w:cs="Arial"/>
                <w:b/>
                <w:noProof w:val="0"/>
                <w:lang w:val="de-DE"/>
              </w:rPr>
              <w:fldChar w:fldCharType="begin">
                <w:ffData>
                  <w:name w:val="Testo183"/>
                  <w:enabled/>
                  <w:calcOnExit w:val="0"/>
                  <w:textInput/>
                </w:ffData>
              </w:fldChar>
            </w:r>
            <w:bookmarkStart w:id="4" w:name="Testo183"/>
            <w:r w:rsidRPr="002E5178">
              <w:rPr>
                <w:rFonts w:cs="Arial"/>
                <w:b/>
                <w:noProof w:val="0"/>
                <w:lang w:val="de-DE"/>
              </w:rPr>
              <w:instrText xml:space="preserve"> FORMTEXT </w:instrText>
            </w:r>
            <w:r w:rsidRPr="002E5178">
              <w:rPr>
                <w:rFonts w:cs="Arial"/>
                <w:b/>
                <w:noProof w:val="0"/>
                <w:lang w:val="de-DE"/>
              </w:rPr>
            </w:r>
            <w:r w:rsidRPr="002E5178">
              <w:rPr>
                <w:rFonts w:cs="Arial"/>
                <w:b/>
                <w:noProof w:val="0"/>
                <w:lang w:val="de-DE"/>
              </w:rPr>
              <w:fldChar w:fldCharType="separate"/>
            </w:r>
            <w:r w:rsidRPr="002E5178">
              <w:rPr>
                <w:rFonts w:cs="Arial"/>
                <w:b/>
                <w:noProof w:val="0"/>
                <w:lang w:val="de-DE"/>
              </w:rPr>
              <w:t> </w:t>
            </w:r>
            <w:r w:rsidRPr="002E5178">
              <w:rPr>
                <w:rFonts w:cs="Arial"/>
                <w:b/>
                <w:noProof w:val="0"/>
                <w:lang w:val="de-DE"/>
              </w:rPr>
              <w:t> </w:t>
            </w:r>
            <w:r w:rsidRPr="002E5178">
              <w:rPr>
                <w:rFonts w:cs="Arial"/>
                <w:b/>
                <w:noProof w:val="0"/>
                <w:lang w:val="de-DE"/>
              </w:rPr>
              <w:t> </w:t>
            </w:r>
            <w:r w:rsidRPr="002E5178">
              <w:rPr>
                <w:rFonts w:cs="Arial"/>
                <w:b/>
                <w:noProof w:val="0"/>
                <w:lang w:val="de-DE"/>
              </w:rPr>
              <w:t> </w:t>
            </w:r>
            <w:r w:rsidRPr="002E5178">
              <w:rPr>
                <w:rFonts w:cs="Arial"/>
                <w:b/>
                <w:noProof w:val="0"/>
                <w:lang w:val="de-DE"/>
              </w:rPr>
              <w:t> </w:t>
            </w:r>
            <w:r w:rsidRPr="002E5178">
              <w:rPr>
                <w:rFonts w:cs="Arial"/>
                <w:b/>
                <w:noProof w:val="0"/>
                <w:lang w:val="de-DE"/>
              </w:rPr>
              <w:fldChar w:fldCharType="end"/>
            </w:r>
            <w:bookmarkEnd w:id="4"/>
          </w:p>
        </w:tc>
      </w:tr>
      <w:tr w:rsidR="00564048" w:rsidRPr="002E5178" w14:paraId="488B89AE" w14:textId="77777777" w:rsidTr="00564048">
        <w:trPr>
          <w:cantSplit/>
        </w:trPr>
        <w:tc>
          <w:tcPr>
            <w:tcW w:w="4354" w:type="dxa"/>
          </w:tcPr>
          <w:p w14:paraId="53AB36F8" w14:textId="77777777" w:rsidR="00564048" w:rsidRPr="002E5178" w:rsidRDefault="00564048" w:rsidP="00564048">
            <w:pPr>
              <w:pStyle w:val="Corpodeltesto3"/>
              <w:widowControl w:val="0"/>
              <w:tabs>
                <w:tab w:val="center" w:pos="4536"/>
                <w:tab w:val="right" w:pos="9072"/>
              </w:tabs>
              <w:spacing w:after="0" w:line="480" w:lineRule="auto"/>
              <w:ind w:right="180"/>
              <w:jc w:val="center"/>
              <w:rPr>
                <w:rFonts w:cs="Arial"/>
                <w:b/>
                <w:noProof w:val="0"/>
                <w:sz w:val="20"/>
                <w:szCs w:val="20"/>
                <w:lang w:val="de-DE"/>
              </w:rPr>
            </w:pPr>
            <w:r w:rsidRPr="002E5178">
              <w:rPr>
                <w:rFonts w:cs="Arial"/>
                <w:b/>
                <w:noProof w:val="0"/>
                <w:sz w:val="20"/>
                <w:szCs w:val="20"/>
                <w:lang w:val="de-DE"/>
              </w:rPr>
              <w:t xml:space="preserve">CIG-Code </w:t>
            </w:r>
          </w:p>
        </w:tc>
        <w:tc>
          <w:tcPr>
            <w:tcW w:w="1175" w:type="dxa"/>
          </w:tcPr>
          <w:p w14:paraId="6A68BB2E" w14:textId="77777777" w:rsidR="00564048" w:rsidRPr="002E5178" w:rsidRDefault="00564048" w:rsidP="00564048">
            <w:pPr>
              <w:widowControl w:val="0"/>
              <w:spacing w:line="480" w:lineRule="auto"/>
              <w:jc w:val="center"/>
              <w:rPr>
                <w:rFonts w:cs="Arial"/>
                <w:b/>
                <w:noProof w:val="0"/>
                <w:lang w:val="de-DE"/>
              </w:rPr>
            </w:pPr>
            <w:r w:rsidRPr="002E5178">
              <w:rPr>
                <w:rFonts w:cs="Arial"/>
                <w:b/>
                <w:noProof w:val="0"/>
                <w:lang w:val="de-DE"/>
              </w:rPr>
              <w:fldChar w:fldCharType="begin">
                <w:ffData>
                  <w:name w:val="Text4"/>
                  <w:enabled/>
                  <w:calcOnExit w:val="0"/>
                  <w:textInput/>
                </w:ffData>
              </w:fldChar>
            </w:r>
            <w:r w:rsidRPr="002E5178">
              <w:rPr>
                <w:rFonts w:cs="Arial"/>
                <w:b/>
                <w:noProof w:val="0"/>
                <w:lang w:val="de-DE"/>
              </w:rPr>
              <w:instrText xml:space="preserve"> FORMTEXT </w:instrText>
            </w:r>
            <w:r w:rsidRPr="002E5178">
              <w:rPr>
                <w:rFonts w:cs="Arial"/>
                <w:b/>
                <w:noProof w:val="0"/>
                <w:lang w:val="de-DE"/>
              </w:rPr>
            </w:r>
            <w:r w:rsidRPr="002E5178">
              <w:rPr>
                <w:rFonts w:cs="Arial"/>
                <w:b/>
                <w:noProof w:val="0"/>
                <w:lang w:val="de-DE"/>
              </w:rPr>
              <w:fldChar w:fldCharType="separate"/>
            </w:r>
            <w:r w:rsidRPr="002E5178">
              <w:rPr>
                <w:rFonts w:cs="Arial"/>
                <w:b/>
                <w:noProof w:val="0"/>
                <w:lang w:val="de-DE"/>
              </w:rPr>
              <w:t> </w:t>
            </w:r>
            <w:r w:rsidRPr="002E5178">
              <w:rPr>
                <w:rFonts w:cs="Arial"/>
                <w:b/>
                <w:noProof w:val="0"/>
                <w:lang w:val="de-DE"/>
              </w:rPr>
              <w:t> </w:t>
            </w:r>
            <w:r w:rsidRPr="002E5178">
              <w:rPr>
                <w:rFonts w:cs="Arial"/>
                <w:b/>
                <w:noProof w:val="0"/>
                <w:lang w:val="de-DE"/>
              </w:rPr>
              <w:t> </w:t>
            </w:r>
            <w:r w:rsidRPr="002E5178">
              <w:rPr>
                <w:rFonts w:cs="Arial"/>
                <w:b/>
                <w:noProof w:val="0"/>
                <w:lang w:val="de-DE"/>
              </w:rPr>
              <w:t> </w:t>
            </w:r>
            <w:r w:rsidRPr="002E5178">
              <w:rPr>
                <w:rFonts w:cs="Arial"/>
                <w:b/>
                <w:noProof w:val="0"/>
                <w:lang w:val="de-DE"/>
              </w:rPr>
              <w:t> </w:t>
            </w:r>
            <w:r w:rsidRPr="002E5178">
              <w:rPr>
                <w:rFonts w:cs="Arial"/>
                <w:b/>
                <w:noProof w:val="0"/>
                <w:lang w:val="de-DE"/>
              </w:rPr>
              <w:fldChar w:fldCharType="end"/>
            </w:r>
          </w:p>
        </w:tc>
        <w:tc>
          <w:tcPr>
            <w:tcW w:w="4252" w:type="dxa"/>
          </w:tcPr>
          <w:p w14:paraId="4EE1D3EA" w14:textId="77777777" w:rsidR="00564048" w:rsidRPr="002E5178" w:rsidRDefault="00564048" w:rsidP="00564048">
            <w:pPr>
              <w:pStyle w:val="DeutscherText"/>
              <w:widowControl w:val="0"/>
              <w:spacing w:line="480" w:lineRule="auto"/>
              <w:jc w:val="center"/>
              <w:rPr>
                <w:rFonts w:cs="Arial"/>
                <w:b/>
                <w:noProof w:val="0"/>
                <w:lang w:val="de-DE"/>
              </w:rPr>
            </w:pPr>
            <w:r w:rsidRPr="002E5178">
              <w:rPr>
                <w:rFonts w:cs="Arial"/>
                <w:b/>
                <w:noProof w:val="0"/>
                <w:lang w:val="de-DE"/>
              </w:rPr>
              <w:t xml:space="preserve">Codice CIG </w:t>
            </w:r>
          </w:p>
        </w:tc>
      </w:tr>
      <w:tr w:rsidR="00AE6C05" w:rsidRPr="002E5178" w14:paraId="2F18FCB7" w14:textId="77777777" w:rsidTr="00564048">
        <w:trPr>
          <w:cantSplit/>
        </w:trPr>
        <w:tc>
          <w:tcPr>
            <w:tcW w:w="4354" w:type="dxa"/>
          </w:tcPr>
          <w:p w14:paraId="2C2DB19A" w14:textId="77777777" w:rsidR="00AE6C05" w:rsidRPr="002E5178" w:rsidRDefault="00AE6C05" w:rsidP="00374737">
            <w:pPr>
              <w:pStyle w:val="DeutscherText"/>
              <w:widowControl w:val="0"/>
              <w:spacing w:line="480" w:lineRule="auto"/>
              <w:ind w:right="180"/>
              <w:jc w:val="center"/>
              <w:rPr>
                <w:rFonts w:cs="Arial"/>
                <w:b/>
                <w:noProof w:val="0"/>
                <w:lang w:val="de-DE"/>
              </w:rPr>
            </w:pPr>
            <w:r w:rsidRPr="002E5178">
              <w:rPr>
                <w:rFonts w:cs="Arial"/>
                <w:b/>
                <w:noProof w:val="0"/>
                <w:lang w:val="de-DE"/>
              </w:rPr>
              <w:t>Einheits</w:t>
            </w:r>
            <w:r w:rsidR="00BE591E" w:rsidRPr="002E5178">
              <w:rPr>
                <w:rFonts w:cs="Arial"/>
                <w:b/>
                <w:noProof w:val="0"/>
                <w:lang w:val="de-DE"/>
              </w:rPr>
              <w:t>c</w:t>
            </w:r>
            <w:r w:rsidRPr="002E5178">
              <w:rPr>
                <w:rFonts w:cs="Arial"/>
                <w:b/>
                <w:noProof w:val="0"/>
                <w:lang w:val="de-DE"/>
              </w:rPr>
              <w:t xml:space="preserve">ode CUP </w:t>
            </w:r>
          </w:p>
        </w:tc>
        <w:tc>
          <w:tcPr>
            <w:tcW w:w="1175" w:type="dxa"/>
          </w:tcPr>
          <w:p w14:paraId="70032F2B" w14:textId="77777777" w:rsidR="00AE6C05" w:rsidRPr="002E5178" w:rsidRDefault="00BE591E" w:rsidP="00374737">
            <w:pPr>
              <w:widowControl w:val="0"/>
              <w:spacing w:line="480" w:lineRule="auto"/>
              <w:jc w:val="center"/>
              <w:rPr>
                <w:rFonts w:cs="Arial"/>
                <w:b/>
                <w:noProof w:val="0"/>
                <w:lang w:val="de-DE"/>
              </w:rPr>
            </w:pPr>
            <w:r w:rsidRPr="002E5178">
              <w:rPr>
                <w:rFonts w:cs="Arial"/>
                <w:b/>
                <w:noProof w:val="0"/>
                <w:lang w:val="de-DE"/>
              </w:rPr>
              <w:fldChar w:fldCharType="begin">
                <w:ffData>
                  <w:name w:val="Text5"/>
                  <w:enabled/>
                  <w:calcOnExit w:val="0"/>
                  <w:textInput/>
                </w:ffData>
              </w:fldChar>
            </w:r>
            <w:bookmarkStart w:id="5" w:name="Text5"/>
            <w:r w:rsidRPr="002E5178">
              <w:rPr>
                <w:rFonts w:cs="Arial"/>
                <w:b/>
                <w:noProof w:val="0"/>
                <w:lang w:val="de-DE"/>
              </w:rPr>
              <w:instrText xml:space="preserve"> FORMTEXT </w:instrText>
            </w:r>
            <w:r w:rsidRPr="002E5178">
              <w:rPr>
                <w:rFonts w:cs="Arial"/>
                <w:b/>
                <w:noProof w:val="0"/>
                <w:lang w:val="de-DE"/>
              </w:rPr>
            </w:r>
            <w:r w:rsidRPr="002E5178">
              <w:rPr>
                <w:rFonts w:cs="Arial"/>
                <w:b/>
                <w:noProof w:val="0"/>
                <w:lang w:val="de-DE"/>
              </w:rPr>
              <w:fldChar w:fldCharType="separate"/>
            </w:r>
            <w:r w:rsidRPr="002E5178">
              <w:rPr>
                <w:rFonts w:cs="Arial"/>
                <w:b/>
                <w:noProof w:val="0"/>
                <w:lang w:val="de-DE"/>
              </w:rPr>
              <w:t> </w:t>
            </w:r>
            <w:r w:rsidRPr="002E5178">
              <w:rPr>
                <w:rFonts w:cs="Arial"/>
                <w:b/>
                <w:noProof w:val="0"/>
                <w:lang w:val="de-DE"/>
              </w:rPr>
              <w:t> </w:t>
            </w:r>
            <w:r w:rsidRPr="002E5178">
              <w:rPr>
                <w:rFonts w:cs="Arial"/>
                <w:b/>
                <w:noProof w:val="0"/>
                <w:lang w:val="de-DE"/>
              </w:rPr>
              <w:t> </w:t>
            </w:r>
            <w:r w:rsidRPr="002E5178">
              <w:rPr>
                <w:rFonts w:cs="Arial"/>
                <w:b/>
                <w:noProof w:val="0"/>
                <w:lang w:val="de-DE"/>
              </w:rPr>
              <w:t> </w:t>
            </w:r>
            <w:r w:rsidRPr="002E5178">
              <w:rPr>
                <w:rFonts w:cs="Arial"/>
                <w:b/>
                <w:noProof w:val="0"/>
                <w:lang w:val="de-DE"/>
              </w:rPr>
              <w:t> </w:t>
            </w:r>
            <w:r w:rsidRPr="002E5178">
              <w:rPr>
                <w:rFonts w:cs="Arial"/>
                <w:b/>
                <w:noProof w:val="0"/>
                <w:lang w:val="de-DE"/>
              </w:rPr>
              <w:fldChar w:fldCharType="end"/>
            </w:r>
            <w:bookmarkEnd w:id="5"/>
          </w:p>
        </w:tc>
        <w:tc>
          <w:tcPr>
            <w:tcW w:w="4252" w:type="dxa"/>
          </w:tcPr>
          <w:p w14:paraId="453576BD" w14:textId="77777777" w:rsidR="00AE6C05" w:rsidRPr="002E5178" w:rsidRDefault="00AE6C05" w:rsidP="00F44248">
            <w:pPr>
              <w:pStyle w:val="DeutscherText"/>
              <w:widowControl w:val="0"/>
              <w:spacing w:line="480" w:lineRule="auto"/>
              <w:jc w:val="center"/>
              <w:rPr>
                <w:rFonts w:cs="Arial"/>
                <w:b/>
                <w:noProof w:val="0"/>
                <w:lang w:val="de-DE"/>
              </w:rPr>
            </w:pPr>
            <w:r w:rsidRPr="002E5178">
              <w:rPr>
                <w:rFonts w:cs="Arial"/>
                <w:b/>
                <w:noProof w:val="0"/>
                <w:lang w:val="de-DE"/>
              </w:rPr>
              <w:t>Codice CUP</w:t>
            </w:r>
          </w:p>
        </w:tc>
      </w:tr>
      <w:tr w:rsidR="000C6123" w:rsidRPr="002E5178" w14:paraId="7367752C" w14:textId="77777777" w:rsidTr="00564048">
        <w:trPr>
          <w:cantSplit/>
        </w:trPr>
        <w:tc>
          <w:tcPr>
            <w:tcW w:w="4354" w:type="dxa"/>
          </w:tcPr>
          <w:p w14:paraId="6CA3B9F7" w14:textId="77777777" w:rsidR="000C6123" w:rsidRPr="002E5178" w:rsidRDefault="00BE591E" w:rsidP="00374737">
            <w:pPr>
              <w:pStyle w:val="Corpodeltesto3"/>
              <w:widowControl w:val="0"/>
              <w:tabs>
                <w:tab w:val="center" w:pos="4536"/>
                <w:tab w:val="right" w:pos="9072"/>
              </w:tabs>
              <w:spacing w:after="0" w:line="480" w:lineRule="auto"/>
              <w:ind w:right="180"/>
              <w:jc w:val="center"/>
              <w:rPr>
                <w:rFonts w:cs="Arial"/>
                <w:b/>
                <w:noProof w:val="0"/>
                <w:sz w:val="20"/>
                <w:szCs w:val="20"/>
                <w:lang w:val="de-DE"/>
              </w:rPr>
            </w:pPr>
            <w:r w:rsidRPr="002E5178">
              <w:rPr>
                <w:rFonts w:cs="Arial"/>
                <w:b/>
                <w:noProof w:val="0"/>
                <w:sz w:val="20"/>
                <w:szCs w:val="20"/>
                <w:lang w:val="de-DE"/>
              </w:rPr>
              <w:t>Kennd</w:t>
            </w:r>
            <w:r w:rsidR="00937553" w:rsidRPr="002E5178">
              <w:rPr>
                <w:rFonts w:cs="Arial"/>
                <w:b/>
                <w:noProof w:val="0"/>
                <w:sz w:val="20"/>
                <w:szCs w:val="20"/>
                <w:lang w:val="de-DE"/>
              </w:rPr>
              <w:t xml:space="preserve">aten </w:t>
            </w:r>
            <w:r w:rsidRPr="002E5178">
              <w:rPr>
                <w:rFonts w:cs="Arial"/>
                <w:b/>
                <w:noProof w:val="0"/>
                <w:sz w:val="20"/>
                <w:szCs w:val="20"/>
                <w:lang w:val="de-DE"/>
              </w:rPr>
              <w:t xml:space="preserve">der </w:t>
            </w:r>
            <w:r w:rsidR="00937553" w:rsidRPr="002E5178">
              <w:rPr>
                <w:rFonts w:cs="Arial"/>
                <w:b/>
                <w:noProof w:val="0"/>
                <w:sz w:val="20"/>
                <w:szCs w:val="20"/>
                <w:lang w:val="de-DE"/>
              </w:rPr>
              <w:t xml:space="preserve">Projektvalidierung: </w:t>
            </w:r>
            <w:r w:rsidR="00937553" w:rsidRPr="002E5178">
              <w:rPr>
                <w:rFonts w:cs="Arial"/>
                <w:b/>
                <w:noProof w:val="0"/>
                <w:lang w:val="de-DE"/>
              </w:rPr>
              <w:fldChar w:fldCharType="begin">
                <w:ffData>
                  <w:name w:val="Text5"/>
                  <w:enabled/>
                  <w:calcOnExit w:val="0"/>
                  <w:textInput/>
                </w:ffData>
              </w:fldChar>
            </w:r>
            <w:r w:rsidR="00937553" w:rsidRPr="002E5178">
              <w:rPr>
                <w:rFonts w:cs="Arial"/>
                <w:b/>
                <w:noProof w:val="0"/>
                <w:lang w:val="de-DE"/>
              </w:rPr>
              <w:instrText xml:space="preserve"> FORMTEXT </w:instrText>
            </w:r>
            <w:r w:rsidR="00937553" w:rsidRPr="002E5178">
              <w:rPr>
                <w:rFonts w:cs="Arial"/>
                <w:b/>
                <w:noProof w:val="0"/>
                <w:lang w:val="de-DE"/>
              </w:rPr>
            </w:r>
            <w:r w:rsidR="00937553" w:rsidRPr="002E5178">
              <w:rPr>
                <w:rFonts w:cs="Arial"/>
                <w:b/>
                <w:noProof w:val="0"/>
                <w:lang w:val="de-DE"/>
              </w:rPr>
              <w:fldChar w:fldCharType="separate"/>
            </w:r>
            <w:r w:rsidR="00937553" w:rsidRPr="002E5178">
              <w:rPr>
                <w:rFonts w:cs="Arial"/>
                <w:b/>
                <w:noProof w:val="0"/>
                <w:lang w:val="de-DE"/>
              </w:rPr>
              <w:t> </w:t>
            </w:r>
            <w:r w:rsidR="00937553" w:rsidRPr="002E5178">
              <w:rPr>
                <w:rFonts w:cs="Arial"/>
                <w:b/>
                <w:noProof w:val="0"/>
                <w:lang w:val="de-DE"/>
              </w:rPr>
              <w:t> </w:t>
            </w:r>
            <w:r w:rsidR="00937553" w:rsidRPr="002E5178">
              <w:rPr>
                <w:rFonts w:cs="Arial"/>
                <w:b/>
                <w:noProof w:val="0"/>
                <w:lang w:val="de-DE"/>
              </w:rPr>
              <w:t> </w:t>
            </w:r>
            <w:r w:rsidR="00937553" w:rsidRPr="002E5178">
              <w:rPr>
                <w:rFonts w:cs="Arial"/>
                <w:b/>
                <w:noProof w:val="0"/>
                <w:lang w:val="de-DE"/>
              </w:rPr>
              <w:t> </w:t>
            </w:r>
            <w:r w:rsidR="00937553" w:rsidRPr="002E5178">
              <w:rPr>
                <w:rFonts w:cs="Arial"/>
                <w:b/>
                <w:noProof w:val="0"/>
                <w:lang w:val="de-DE"/>
              </w:rPr>
              <w:t> </w:t>
            </w:r>
            <w:r w:rsidR="00937553" w:rsidRPr="002E5178">
              <w:rPr>
                <w:rFonts w:cs="Arial"/>
                <w:b/>
                <w:noProof w:val="0"/>
                <w:lang w:val="de-DE"/>
              </w:rPr>
              <w:fldChar w:fldCharType="end"/>
            </w:r>
          </w:p>
        </w:tc>
        <w:tc>
          <w:tcPr>
            <w:tcW w:w="1175" w:type="dxa"/>
          </w:tcPr>
          <w:p w14:paraId="60222F7D" w14:textId="77777777" w:rsidR="000C6123" w:rsidRPr="002E5178" w:rsidRDefault="000C6123" w:rsidP="00374737">
            <w:pPr>
              <w:widowControl w:val="0"/>
              <w:spacing w:line="480" w:lineRule="auto"/>
              <w:jc w:val="center"/>
              <w:rPr>
                <w:rFonts w:cs="Arial"/>
                <w:noProof w:val="0"/>
                <w:lang w:val="de-DE"/>
              </w:rPr>
            </w:pPr>
          </w:p>
        </w:tc>
        <w:tc>
          <w:tcPr>
            <w:tcW w:w="4252" w:type="dxa"/>
          </w:tcPr>
          <w:p w14:paraId="1A84CADE" w14:textId="77777777" w:rsidR="00F47B7A" w:rsidRPr="002E5178" w:rsidRDefault="00937553" w:rsidP="00F44248">
            <w:pPr>
              <w:pStyle w:val="DeutscherText"/>
              <w:widowControl w:val="0"/>
              <w:spacing w:line="480" w:lineRule="auto"/>
              <w:jc w:val="center"/>
              <w:rPr>
                <w:rFonts w:cs="Arial"/>
                <w:b/>
                <w:noProof w:val="0"/>
                <w:lang w:val="de-DE"/>
              </w:rPr>
            </w:pPr>
            <w:r w:rsidRPr="002E5178">
              <w:rPr>
                <w:rFonts w:cs="Arial"/>
                <w:b/>
                <w:noProof w:val="0"/>
                <w:lang w:val="de-DE"/>
              </w:rPr>
              <w:t>Estremi validazione progetto:</w:t>
            </w:r>
            <w:r w:rsidRPr="002E5178">
              <w:rPr>
                <w:rFonts w:cs="Arial"/>
                <w:noProof w:val="0"/>
                <w:lang w:val="de-DE"/>
              </w:rPr>
              <w:t xml:space="preserve"> </w:t>
            </w:r>
            <w:r w:rsidRPr="002E5178">
              <w:rPr>
                <w:rFonts w:cs="Arial"/>
                <w:b/>
                <w:noProof w:val="0"/>
                <w:lang w:val="de-DE"/>
              </w:rPr>
              <w:fldChar w:fldCharType="begin">
                <w:ffData>
                  <w:name w:val="Testo184"/>
                  <w:enabled/>
                  <w:calcOnExit w:val="0"/>
                  <w:textInput/>
                </w:ffData>
              </w:fldChar>
            </w:r>
            <w:r w:rsidRPr="002E5178">
              <w:rPr>
                <w:rFonts w:cs="Arial"/>
                <w:b/>
                <w:noProof w:val="0"/>
                <w:lang w:val="de-DE"/>
              </w:rPr>
              <w:instrText xml:space="preserve"> FORMTEXT </w:instrText>
            </w:r>
            <w:r w:rsidRPr="002E5178">
              <w:rPr>
                <w:rFonts w:cs="Arial"/>
                <w:b/>
                <w:noProof w:val="0"/>
                <w:lang w:val="de-DE"/>
              </w:rPr>
            </w:r>
            <w:r w:rsidRPr="002E5178">
              <w:rPr>
                <w:rFonts w:cs="Arial"/>
                <w:b/>
                <w:noProof w:val="0"/>
                <w:lang w:val="de-DE"/>
              </w:rPr>
              <w:fldChar w:fldCharType="separate"/>
            </w:r>
            <w:r w:rsidRPr="002E5178">
              <w:rPr>
                <w:rFonts w:cs="Arial"/>
                <w:b/>
                <w:noProof w:val="0"/>
                <w:lang w:val="de-DE"/>
              </w:rPr>
              <w:t> </w:t>
            </w:r>
            <w:r w:rsidRPr="002E5178">
              <w:rPr>
                <w:rFonts w:cs="Arial"/>
                <w:b/>
                <w:noProof w:val="0"/>
                <w:lang w:val="de-DE"/>
              </w:rPr>
              <w:t> </w:t>
            </w:r>
            <w:r w:rsidRPr="002E5178">
              <w:rPr>
                <w:rFonts w:cs="Arial"/>
                <w:b/>
                <w:noProof w:val="0"/>
                <w:lang w:val="de-DE"/>
              </w:rPr>
              <w:t> </w:t>
            </w:r>
            <w:r w:rsidRPr="002E5178">
              <w:rPr>
                <w:rFonts w:cs="Arial"/>
                <w:b/>
                <w:noProof w:val="0"/>
                <w:lang w:val="de-DE"/>
              </w:rPr>
              <w:t> </w:t>
            </w:r>
            <w:r w:rsidRPr="002E5178">
              <w:rPr>
                <w:rFonts w:cs="Arial"/>
                <w:b/>
                <w:noProof w:val="0"/>
                <w:lang w:val="de-DE"/>
              </w:rPr>
              <w:t> </w:t>
            </w:r>
            <w:r w:rsidRPr="002E5178">
              <w:rPr>
                <w:rFonts w:cs="Arial"/>
                <w:b/>
                <w:noProof w:val="0"/>
                <w:lang w:val="de-DE"/>
              </w:rPr>
              <w:fldChar w:fldCharType="end"/>
            </w:r>
          </w:p>
        </w:tc>
      </w:tr>
      <w:tr w:rsidR="007F4DA6" w:rsidRPr="002E5178" w14:paraId="53A8A47F" w14:textId="77777777" w:rsidTr="00564048">
        <w:trPr>
          <w:cantSplit/>
        </w:trPr>
        <w:tc>
          <w:tcPr>
            <w:tcW w:w="4354" w:type="dxa"/>
          </w:tcPr>
          <w:p w14:paraId="6307009C" w14:textId="77777777" w:rsidR="00BE591E" w:rsidRPr="002E5178" w:rsidRDefault="00BE591E" w:rsidP="00374737">
            <w:pPr>
              <w:pStyle w:val="DeutscherText"/>
              <w:widowControl w:val="0"/>
              <w:spacing w:line="240" w:lineRule="auto"/>
              <w:jc w:val="center"/>
              <w:rPr>
                <w:rFonts w:cs="Arial"/>
                <w:noProof w:val="0"/>
                <w:lang w:val="de-DE"/>
              </w:rPr>
            </w:pPr>
            <w:r w:rsidRPr="002E5178">
              <w:rPr>
                <w:rFonts w:cs="Arial"/>
                <w:noProof w:val="0"/>
                <w:lang w:val="de-DE"/>
              </w:rPr>
              <w:t>Entscheid zur Einleitung des Vergabeverfahrens:</w:t>
            </w:r>
          </w:p>
          <w:p w14:paraId="1EAF429B" w14:textId="77777777" w:rsidR="00B035BF" w:rsidRPr="002E5178" w:rsidRDefault="00BE591E" w:rsidP="00374737">
            <w:pPr>
              <w:pStyle w:val="DeutscherText"/>
              <w:widowControl w:val="0"/>
              <w:spacing w:line="240" w:lineRule="auto"/>
              <w:jc w:val="center"/>
              <w:rPr>
                <w:rFonts w:cs="Arial"/>
                <w:noProof w:val="0"/>
                <w:lang w:val="de-DE"/>
              </w:rPr>
            </w:pPr>
            <w:r w:rsidRPr="002E5178">
              <w:rPr>
                <w:rFonts w:cs="Arial"/>
                <w:noProof w:val="0"/>
                <w:color w:val="FF0000"/>
                <w:lang w:val="de-DE"/>
              </w:rPr>
              <w:t xml:space="preserve">Entscheid/Beschluss/Dekret der (z.B. Landesregierung) </w:t>
            </w:r>
            <w:r w:rsidRPr="002E5178">
              <w:rPr>
                <w:rFonts w:eastAsia="MS Mincho" w:cs="Arial"/>
                <w:bCs/>
                <w:noProof w:val="0"/>
                <w:color w:val="FF0000"/>
                <w:lang w:val="de-DE" w:eastAsia="ja-JP"/>
              </w:rPr>
              <w:fldChar w:fldCharType="begin">
                <w:ffData>
                  <w:name w:val="Text28"/>
                  <w:enabled/>
                  <w:calcOnExit w:val="0"/>
                  <w:textInput/>
                </w:ffData>
              </w:fldChar>
            </w:r>
            <w:r w:rsidRPr="002E5178">
              <w:rPr>
                <w:rFonts w:eastAsia="MS Mincho" w:cs="Arial"/>
                <w:bCs/>
                <w:noProof w:val="0"/>
                <w:color w:val="FF0000"/>
                <w:lang w:val="de-DE" w:eastAsia="ja-JP"/>
              </w:rPr>
              <w:instrText xml:space="preserve"> FORMTEXT </w:instrText>
            </w:r>
            <w:r w:rsidRPr="002E5178">
              <w:rPr>
                <w:rFonts w:eastAsia="MS Mincho" w:cs="Arial"/>
                <w:bCs/>
                <w:noProof w:val="0"/>
                <w:color w:val="FF0000"/>
                <w:lang w:val="de-DE" w:eastAsia="ja-JP"/>
              </w:rPr>
            </w:r>
            <w:r w:rsidRPr="002E5178">
              <w:rPr>
                <w:rFonts w:eastAsia="MS Mincho" w:cs="Arial"/>
                <w:bCs/>
                <w:noProof w:val="0"/>
                <w:color w:val="FF0000"/>
                <w:lang w:val="de-DE" w:eastAsia="ja-JP"/>
              </w:rPr>
              <w:fldChar w:fldCharType="separate"/>
            </w:r>
            <w:r w:rsidRPr="002E5178">
              <w:rPr>
                <w:rFonts w:eastAsia="MS Mincho" w:cs="Arial"/>
                <w:bCs/>
                <w:noProof w:val="0"/>
                <w:color w:val="FF0000"/>
                <w:lang w:val="de-DE" w:eastAsia="ja-JP"/>
              </w:rPr>
              <w:t> </w:t>
            </w:r>
            <w:r w:rsidRPr="002E5178">
              <w:rPr>
                <w:rFonts w:eastAsia="MS Mincho" w:cs="Arial"/>
                <w:bCs/>
                <w:noProof w:val="0"/>
                <w:color w:val="FF0000"/>
                <w:lang w:val="de-DE" w:eastAsia="ja-JP"/>
              </w:rPr>
              <w:t> </w:t>
            </w:r>
            <w:r w:rsidRPr="002E5178">
              <w:rPr>
                <w:rFonts w:eastAsia="MS Mincho" w:cs="Arial"/>
                <w:bCs/>
                <w:noProof w:val="0"/>
                <w:color w:val="FF0000"/>
                <w:lang w:val="de-DE" w:eastAsia="ja-JP"/>
              </w:rPr>
              <w:t> </w:t>
            </w:r>
            <w:r w:rsidRPr="002E5178">
              <w:rPr>
                <w:rFonts w:eastAsia="MS Mincho" w:cs="Arial"/>
                <w:bCs/>
                <w:noProof w:val="0"/>
                <w:color w:val="FF0000"/>
                <w:lang w:val="de-DE" w:eastAsia="ja-JP"/>
              </w:rPr>
              <w:t> </w:t>
            </w:r>
            <w:r w:rsidRPr="002E5178">
              <w:rPr>
                <w:rFonts w:eastAsia="MS Mincho" w:cs="Arial"/>
                <w:bCs/>
                <w:noProof w:val="0"/>
                <w:color w:val="FF0000"/>
                <w:lang w:val="de-DE" w:eastAsia="ja-JP"/>
              </w:rPr>
              <w:t> </w:t>
            </w:r>
            <w:r w:rsidRPr="002E5178">
              <w:rPr>
                <w:rFonts w:eastAsia="MS Mincho" w:cs="Arial"/>
                <w:bCs/>
                <w:noProof w:val="0"/>
                <w:color w:val="FF0000"/>
                <w:lang w:val="de-DE" w:eastAsia="ja-JP"/>
              </w:rPr>
              <w:fldChar w:fldCharType="end"/>
            </w:r>
            <w:r w:rsidR="009D6E90">
              <w:rPr>
                <w:rFonts w:eastAsia="MS Mincho" w:cs="Arial"/>
                <w:bCs/>
                <w:noProof w:val="0"/>
                <w:color w:val="FF0000"/>
                <w:lang w:val="de-DE" w:eastAsia="ja-JP"/>
              </w:rPr>
              <w:t xml:space="preserve"> </w:t>
            </w:r>
            <w:r w:rsidRPr="002E5178">
              <w:rPr>
                <w:rFonts w:cs="Arial"/>
                <w:noProof w:val="0"/>
                <w:lang w:val="de-DE"/>
              </w:rPr>
              <w:t>Nr.</w:t>
            </w:r>
            <w:r w:rsidRPr="002E5178">
              <w:rPr>
                <w:rFonts w:eastAsia="MS Mincho" w:cs="Arial"/>
                <w:b/>
                <w:bCs/>
                <w:noProof w:val="0"/>
                <w:color w:val="FF0000"/>
                <w:lang w:val="de-DE" w:eastAsia="ja-JP"/>
              </w:rPr>
              <w:t xml:space="preserve"> </w:t>
            </w:r>
            <w:r w:rsidRPr="002E5178">
              <w:rPr>
                <w:rFonts w:eastAsia="MS Mincho" w:cs="Arial"/>
                <w:b/>
                <w:bCs/>
                <w:noProof w:val="0"/>
                <w:color w:val="FF0000"/>
                <w:lang w:val="de-DE" w:eastAsia="ja-JP"/>
              </w:rPr>
              <w:fldChar w:fldCharType="begin">
                <w:ffData>
                  <w:name w:val="Text28"/>
                  <w:enabled/>
                  <w:calcOnExit w:val="0"/>
                  <w:textInput/>
                </w:ffData>
              </w:fldChar>
            </w:r>
            <w:r w:rsidRPr="002E5178">
              <w:rPr>
                <w:rFonts w:eastAsia="MS Mincho" w:cs="Arial"/>
                <w:b/>
                <w:bCs/>
                <w:noProof w:val="0"/>
                <w:color w:val="FF0000"/>
                <w:lang w:val="de-DE" w:eastAsia="ja-JP"/>
              </w:rPr>
              <w:instrText xml:space="preserve"> FORMTEXT </w:instrText>
            </w:r>
            <w:r w:rsidRPr="002E5178">
              <w:rPr>
                <w:rFonts w:eastAsia="MS Mincho" w:cs="Arial"/>
                <w:b/>
                <w:bCs/>
                <w:noProof w:val="0"/>
                <w:color w:val="FF0000"/>
                <w:lang w:val="de-DE" w:eastAsia="ja-JP"/>
              </w:rPr>
            </w:r>
            <w:r w:rsidRPr="002E5178">
              <w:rPr>
                <w:rFonts w:eastAsia="MS Mincho" w:cs="Arial"/>
                <w:b/>
                <w:bCs/>
                <w:noProof w:val="0"/>
                <w:color w:val="FF0000"/>
                <w:lang w:val="de-DE" w:eastAsia="ja-JP"/>
              </w:rPr>
              <w:fldChar w:fldCharType="separate"/>
            </w:r>
            <w:r w:rsidRPr="002E5178">
              <w:rPr>
                <w:rFonts w:eastAsia="MS Mincho" w:cs="Arial"/>
                <w:b/>
                <w:bCs/>
                <w:noProof w:val="0"/>
                <w:color w:val="FF0000"/>
                <w:lang w:val="de-DE" w:eastAsia="ja-JP"/>
              </w:rPr>
              <w:t> </w:t>
            </w:r>
            <w:r w:rsidRPr="002E5178">
              <w:rPr>
                <w:rFonts w:eastAsia="MS Mincho" w:cs="Arial"/>
                <w:b/>
                <w:bCs/>
                <w:noProof w:val="0"/>
                <w:color w:val="FF0000"/>
                <w:lang w:val="de-DE" w:eastAsia="ja-JP"/>
              </w:rPr>
              <w:t> </w:t>
            </w:r>
            <w:r w:rsidRPr="002E5178">
              <w:rPr>
                <w:rFonts w:eastAsia="MS Mincho" w:cs="Arial"/>
                <w:b/>
                <w:bCs/>
                <w:noProof w:val="0"/>
                <w:color w:val="FF0000"/>
                <w:lang w:val="de-DE" w:eastAsia="ja-JP"/>
              </w:rPr>
              <w:t> </w:t>
            </w:r>
            <w:r w:rsidRPr="002E5178">
              <w:rPr>
                <w:rFonts w:eastAsia="MS Mincho" w:cs="Arial"/>
                <w:b/>
                <w:bCs/>
                <w:noProof w:val="0"/>
                <w:color w:val="FF0000"/>
                <w:lang w:val="de-DE" w:eastAsia="ja-JP"/>
              </w:rPr>
              <w:t> </w:t>
            </w:r>
            <w:r w:rsidRPr="002E5178">
              <w:rPr>
                <w:rFonts w:eastAsia="MS Mincho" w:cs="Arial"/>
                <w:b/>
                <w:bCs/>
                <w:noProof w:val="0"/>
                <w:color w:val="FF0000"/>
                <w:lang w:val="de-DE" w:eastAsia="ja-JP"/>
              </w:rPr>
              <w:t> </w:t>
            </w:r>
            <w:r w:rsidRPr="002E5178">
              <w:rPr>
                <w:rFonts w:eastAsia="MS Mincho" w:cs="Arial"/>
                <w:b/>
                <w:bCs/>
                <w:noProof w:val="0"/>
                <w:color w:val="FF0000"/>
                <w:lang w:val="de-DE" w:eastAsia="ja-JP"/>
              </w:rPr>
              <w:fldChar w:fldCharType="end"/>
            </w:r>
            <w:r w:rsidRPr="002E5178">
              <w:rPr>
                <w:rFonts w:cs="Arial"/>
                <w:noProof w:val="0"/>
                <w:lang w:val="de-DE"/>
              </w:rPr>
              <w:t xml:space="preserve"> vom </w:t>
            </w:r>
            <w:r w:rsidRPr="002E5178">
              <w:rPr>
                <w:rFonts w:eastAsia="MS Mincho" w:cs="Arial"/>
                <w:b/>
                <w:bCs/>
                <w:noProof w:val="0"/>
                <w:color w:val="FF0000"/>
                <w:lang w:val="de-DE" w:eastAsia="ja-JP"/>
              </w:rPr>
              <w:fldChar w:fldCharType="begin">
                <w:ffData>
                  <w:name w:val="Text28"/>
                  <w:enabled/>
                  <w:calcOnExit w:val="0"/>
                  <w:textInput/>
                </w:ffData>
              </w:fldChar>
            </w:r>
            <w:r w:rsidRPr="002E5178">
              <w:rPr>
                <w:rFonts w:eastAsia="MS Mincho" w:cs="Arial"/>
                <w:b/>
                <w:bCs/>
                <w:noProof w:val="0"/>
                <w:color w:val="FF0000"/>
                <w:lang w:val="de-DE" w:eastAsia="ja-JP"/>
              </w:rPr>
              <w:instrText xml:space="preserve"> FORMTEXT </w:instrText>
            </w:r>
            <w:r w:rsidRPr="002E5178">
              <w:rPr>
                <w:rFonts w:eastAsia="MS Mincho" w:cs="Arial"/>
                <w:b/>
                <w:bCs/>
                <w:noProof w:val="0"/>
                <w:color w:val="FF0000"/>
                <w:lang w:val="de-DE" w:eastAsia="ja-JP"/>
              </w:rPr>
            </w:r>
            <w:r w:rsidRPr="002E5178">
              <w:rPr>
                <w:rFonts w:eastAsia="MS Mincho" w:cs="Arial"/>
                <w:b/>
                <w:bCs/>
                <w:noProof w:val="0"/>
                <w:color w:val="FF0000"/>
                <w:lang w:val="de-DE" w:eastAsia="ja-JP"/>
              </w:rPr>
              <w:fldChar w:fldCharType="separate"/>
            </w:r>
            <w:r w:rsidRPr="002E5178">
              <w:rPr>
                <w:rFonts w:eastAsia="MS Mincho" w:cs="Arial"/>
                <w:b/>
                <w:bCs/>
                <w:noProof w:val="0"/>
                <w:color w:val="FF0000"/>
                <w:lang w:val="de-DE" w:eastAsia="ja-JP"/>
              </w:rPr>
              <w:t> </w:t>
            </w:r>
            <w:r w:rsidRPr="002E5178">
              <w:rPr>
                <w:rFonts w:eastAsia="MS Mincho" w:cs="Arial"/>
                <w:b/>
                <w:bCs/>
                <w:noProof w:val="0"/>
                <w:color w:val="FF0000"/>
                <w:lang w:val="de-DE" w:eastAsia="ja-JP"/>
              </w:rPr>
              <w:t> </w:t>
            </w:r>
            <w:r w:rsidRPr="002E5178">
              <w:rPr>
                <w:rFonts w:eastAsia="MS Mincho" w:cs="Arial"/>
                <w:b/>
                <w:bCs/>
                <w:noProof w:val="0"/>
                <w:color w:val="FF0000"/>
                <w:lang w:val="de-DE" w:eastAsia="ja-JP"/>
              </w:rPr>
              <w:t> </w:t>
            </w:r>
            <w:r w:rsidRPr="002E5178">
              <w:rPr>
                <w:rFonts w:eastAsia="MS Mincho" w:cs="Arial"/>
                <w:b/>
                <w:bCs/>
                <w:noProof w:val="0"/>
                <w:color w:val="FF0000"/>
                <w:lang w:val="de-DE" w:eastAsia="ja-JP"/>
              </w:rPr>
              <w:t> </w:t>
            </w:r>
            <w:r w:rsidRPr="002E5178">
              <w:rPr>
                <w:rFonts w:eastAsia="MS Mincho" w:cs="Arial"/>
                <w:b/>
                <w:bCs/>
                <w:noProof w:val="0"/>
                <w:color w:val="FF0000"/>
                <w:lang w:val="de-DE" w:eastAsia="ja-JP"/>
              </w:rPr>
              <w:t> </w:t>
            </w:r>
            <w:r w:rsidRPr="002E5178">
              <w:rPr>
                <w:rFonts w:eastAsia="MS Mincho" w:cs="Arial"/>
                <w:b/>
                <w:bCs/>
                <w:noProof w:val="0"/>
                <w:color w:val="FF0000"/>
                <w:lang w:val="de-DE" w:eastAsia="ja-JP"/>
              </w:rPr>
              <w:fldChar w:fldCharType="end"/>
            </w:r>
            <w:r w:rsidRPr="002E5178">
              <w:rPr>
                <w:rFonts w:cs="Arial"/>
                <w:noProof w:val="0"/>
                <w:lang w:val="de-DE"/>
              </w:rPr>
              <w:t xml:space="preserve"> </w:t>
            </w:r>
          </w:p>
        </w:tc>
        <w:tc>
          <w:tcPr>
            <w:tcW w:w="1175" w:type="dxa"/>
          </w:tcPr>
          <w:p w14:paraId="449AF74B" w14:textId="77777777" w:rsidR="007F4DA6" w:rsidRPr="002E5178" w:rsidRDefault="007F4DA6" w:rsidP="00374737">
            <w:pPr>
              <w:widowControl w:val="0"/>
              <w:spacing w:line="240" w:lineRule="exact"/>
              <w:jc w:val="center"/>
              <w:rPr>
                <w:rFonts w:cs="Arial"/>
                <w:noProof w:val="0"/>
                <w:lang w:val="de-DE"/>
              </w:rPr>
            </w:pPr>
          </w:p>
        </w:tc>
        <w:tc>
          <w:tcPr>
            <w:tcW w:w="4252" w:type="dxa"/>
          </w:tcPr>
          <w:p w14:paraId="080DE0ED" w14:textId="77777777" w:rsidR="001D6E7E" w:rsidRPr="007431A4" w:rsidRDefault="001D6E7E" w:rsidP="00F44248">
            <w:pPr>
              <w:pStyle w:val="DeutscherText"/>
              <w:widowControl w:val="0"/>
              <w:jc w:val="center"/>
              <w:rPr>
                <w:rFonts w:cs="Arial"/>
                <w:noProof w:val="0"/>
                <w:lang w:val="it-IT"/>
              </w:rPr>
            </w:pPr>
            <w:r w:rsidRPr="007431A4">
              <w:rPr>
                <w:rFonts w:cs="Arial"/>
                <w:noProof w:val="0"/>
                <w:lang w:val="it-IT"/>
              </w:rPr>
              <w:t>Determina a contrarre:</w:t>
            </w:r>
          </w:p>
          <w:p w14:paraId="177A8E0F" w14:textId="77777777" w:rsidR="007F4DA6" w:rsidRPr="002E5178" w:rsidRDefault="001D6E7E" w:rsidP="00F44248">
            <w:pPr>
              <w:pStyle w:val="Testoitaliano"/>
              <w:widowControl w:val="0"/>
              <w:jc w:val="center"/>
              <w:rPr>
                <w:rFonts w:cs="Arial"/>
                <w:lang w:val="de-DE"/>
              </w:rPr>
            </w:pPr>
            <w:r w:rsidRPr="007431A4">
              <w:rPr>
                <w:rFonts w:cs="Arial"/>
                <w:color w:val="FF0000"/>
              </w:rPr>
              <w:t xml:space="preserve">determina/delibera/decreto di/della </w:t>
            </w:r>
            <w:r w:rsidRPr="007431A4">
              <w:rPr>
                <w:rFonts w:cs="Arial"/>
                <w:i/>
                <w:color w:val="FF0000"/>
              </w:rPr>
              <w:t>[es.</w:t>
            </w:r>
            <w:r w:rsidR="005C0F45" w:rsidRPr="007431A4">
              <w:rPr>
                <w:rFonts w:cs="Arial"/>
                <w:i/>
                <w:color w:val="FF0000"/>
              </w:rPr>
              <w:t xml:space="preserve"> </w:t>
            </w:r>
            <w:r w:rsidRPr="002E5178">
              <w:rPr>
                <w:rFonts w:cs="Arial"/>
                <w:i/>
                <w:color w:val="FF0000"/>
                <w:lang w:val="de-DE"/>
              </w:rPr>
              <w:t>Giunta Provinciale]</w:t>
            </w:r>
            <w:r w:rsidRPr="002E5178">
              <w:rPr>
                <w:rFonts w:cs="Arial"/>
                <w:color w:val="FF0000"/>
                <w:lang w:val="de-DE"/>
              </w:rPr>
              <w:t xml:space="preserve"> </w:t>
            </w:r>
            <w:r w:rsidRPr="002E5178">
              <w:rPr>
                <w:rFonts w:eastAsia="MS Mincho" w:cs="Arial"/>
                <w:b/>
                <w:bCs/>
                <w:color w:val="FF0000"/>
                <w:lang w:val="de-DE" w:eastAsia="ja-JP"/>
              </w:rPr>
              <w:fldChar w:fldCharType="begin">
                <w:ffData>
                  <w:name w:val="Text28"/>
                  <w:enabled/>
                  <w:calcOnExit w:val="0"/>
                  <w:textInput/>
                </w:ffData>
              </w:fldChar>
            </w:r>
            <w:r w:rsidRPr="002E5178">
              <w:rPr>
                <w:rFonts w:eastAsia="MS Mincho" w:cs="Arial"/>
                <w:b/>
                <w:bCs/>
                <w:color w:val="FF0000"/>
                <w:lang w:val="de-DE" w:eastAsia="ja-JP"/>
              </w:rPr>
              <w:instrText xml:space="preserve"> FORMTEXT </w:instrText>
            </w:r>
            <w:r w:rsidRPr="002E5178">
              <w:rPr>
                <w:rFonts w:eastAsia="MS Mincho" w:cs="Arial"/>
                <w:b/>
                <w:bCs/>
                <w:color w:val="FF0000"/>
                <w:lang w:val="de-DE" w:eastAsia="ja-JP"/>
              </w:rPr>
            </w:r>
            <w:r w:rsidRPr="002E5178">
              <w:rPr>
                <w:rFonts w:eastAsia="MS Mincho" w:cs="Arial"/>
                <w:b/>
                <w:bCs/>
                <w:color w:val="FF0000"/>
                <w:lang w:val="de-DE" w:eastAsia="ja-JP"/>
              </w:rPr>
              <w:fldChar w:fldCharType="separate"/>
            </w:r>
            <w:r w:rsidRPr="002E5178">
              <w:rPr>
                <w:rFonts w:eastAsia="MS Mincho" w:cs="Arial"/>
                <w:b/>
                <w:bCs/>
                <w:color w:val="FF0000"/>
                <w:lang w:val="de-DE" w:eastAsia="ja-JP"/>
              </w:rPr>
              <w:t> </w:t>
            </w:r>
            <w:r w:rsidRPr="002E5178">
              <w:rPr>
                <w:rFonts w:eastAsia="MS Mincho" w:cs="Arial"/>
                <w:b/>
                <w:bCs/>
                <w:color w:val="FF0000"/>
                <w:lang w:val="de-DE" w:eastAsia="ja-JP"/>
              </w:rPr>
              <w:t> </w:t>
            </w:r>
            <w:r w:rsidRPr="002E5178">
              <w:rPr>
                <w:rFonts w:eastAsia="MS Mincho" w:cs="Arial"/>
                <w:b/>
                <w:bCs/>
                <w:color w:val="FF0000"/>
                <w:lang w:val="de-DE" w:eastAsia="ja-JP"/>
              </w:rPr>
              <w:t> </w:t>
            </w:r>
            <w:r w:rsidRPr="002E5178">
              <w:rPr>
                <w:rFonts w:eastAsia="MS Mincho" w:cs="Arial"/>
                <w:b/>
                <w:bCs/>
                <w:color w:val="FF0000"/>
                <w:lang w:val="de-DE" w:eastAsia="ja-JP"/>
              </w:rPr>
              <w:t> </w:t>
            </w:r>
            <w:r w:rsidRPr="002E5178">
              <w:rPr>
                <w:rFonts w:eastAsia="MS Mincho" w:cs="Arial"/>
                <w:b/>
                <w:bCs/>
                <w:color w:val="FF0000"/>
                <w:lang w:val="de-DE" w:eastAsia="ja-JP"/>
              </w:rPr>
              <w:t> </w:t>
            </w:r>
            <w:r w:rsidRPr="002E5178">
              <w:rPr>
                <w:rFonts w:eastAsia="MS Mincho" w:cs="Arial"/>
                <w:b/>
                <w:bCs/>
                <w:color w:val="FF0000"/>
                <w:lang w:val="de-DE" w:eastAsia="ja-JP"/>
              </w:rPr>
              <w:fldChar w:fldCharType="end"/>
            </w:r>
            <w:r w:rsidR="009D6E90">
              <w:rPr>
                <w:rFonts w:eastAsia="MS Mincho" w:cs="Arial"/>
                <w:b/>
                <w:bCs/>
                <w:color w:val="FF0000"/>
                <w:lang w:val="de-DE" w:eastAsia="ja-JP"/>
              </w:rPr>
              <w:t xml:space="preserve"> </w:t>
            </w:r>
            <w:r w:rsidRPr="002E5178">
              <w:rPr>
                <w:rFonts w:cs="Arial"/>
                <w:lang w:val="de-DE"/>
              </w:rPr>
              <w:t>n.</w:t>
            </w:r>
            <w:r w:rsidRPr="002E5178">
              <w:rPr>
                <w:rFonts w:eastAsia="MS Mincho" w:cs="Arial"/>
                <w:b/>
                <w:bCs/>
                <w:color w:val="FF0000"/>
                <w:lang w:val="de-DE" w:eastAsia="ja-JP"/>
              </w:rPr>
              <w:t xml:space="preserve"> </w:t>
            </w:r>
            <w:r w:rsidRPr="002E5178">
              <w:rPr>
                <w:rFonts w:eastAsia="MS Mincho" w:cs="Arial"/>
                <w:b/>
                <w:bCs/>
                <w:color w:val="FF0000"/>
                <w:lang w:val="de-DE" w:eastAsia="ja-JP"/>
              </w:rPr>
              <w:fldChar w:fldCharType="begin">
                <w:ffData>
                  <w:name w:val="Text28"/>
                  <w:enabled/>
                  <w:calcOnExit w:val="0"/>
                  <w:textInput/>
                </w:ffData>
              </w:fldChar>
            </w:r>
            <w:r w:rsidRPr="002E5178">
              <w:rPr>
                <w:rFonts w:eastAsia="MS Mincho" w:cs="Arial"/>
                <w:b/>
                <w:bCs/>
                <w:color w:val="FF0000"/>
                <w:lang w:val="de-DE" w:eastAsia="ja-JP"/>
              </w:rPr>
              <w:instrText xml:space="preserve"> FORMTEXT </w:instrText>
            </w:r>
            <w:r w:rsidRPr="002E5178">
              <w:rPr>
                <w:rFonts w:eastAsia="MS Mincho" w:cs="Arial"/>
                <w:b/>
                <w:bCs/>
                <w:color w:val="FF0000"/>
                <w:lang w:val="de-DE" w:eastAsia="ja-JP"/>
              </w:rPr>
            </w:r>
            <w:r w:rsidRPr="002E5178">
              <w:rPr>
                <w:rFonts w:eastAsia="MS Mincho" w:cs="Arial"/>
                <w:b/>
                <w:bCs/>
                <w:color w:val="FF0000"/>
                <w:lang w:val="de-DE" w:eastAsia="ja-JP"/>
              </w:rPr>
              <w:fldChar w:fldCharType="separate"/>
            </w:r>
            <w:r w:rsidRPr="002E5178">
              <w:rPr>
                <w:rFonts w:eastAsia="MS Mincho" w:cs="Arial"/>
                <w:b/>
                <w:bCs/>
                <w:color w:val="FF0000"/>
                <w:lang w:val="de-DE" w:eastAsia="ja-JP"/>
              </w:rPr>
              <w:t> </w:t>
            </w:r>
            <w:r w:rsidRPr="002E5178">
              <w:rPr>
                <w:rFonts w:eastAsia="MS Mincho" w:cs="Arial"/>
                <w:b/>
                <w:bCs/>
                <w:color w:val="FF0000"/>
                <w:lang w:val="de-DE" w:eastAsia="ja-JP"/>
              </w:rPr>
              <w:t> </w:t>
            </w:r>
            <w:r w:rsidRPr="002E5178">
              <w:rPr>
                <w:rFonts w:eastAsia="MS Mincho" w:cs="Arial"/>
                <w:b/>
                <w:bCs/>
                <w:color w:val="FF0000"/>
                <w:lang w:val="de-DE" w:eastAsia="ja-JP"/>
              </w:rPr>
              <w:t> </w:t>
            </w:r>
            <w:r w:rsidRPr="002E5178">
              <w:rPr>
                <w:rFonts w:eastAsia="MS Mincho" w:cs="Arial"/>
                <w:b/>
                <w:bCs/>
                <w:color w:val="FF0000"/>
                <w:lang w:val="de-DE" w:eastAsia="ja-JP"/>
              </w:rPr>
              <w:t> </w:t>
            </w:r>
            <w:r w:rsidRPr="002E5178">
              <w:rPr>
                <w:rFonts w:eastAsia="MS Mincho" w:cs="Arial"/>
                <w:b/>
                <w:bCs/>
                <w:color w:val="FF0000"/>
                <w:lang w:val="de-DE" w:eastAsia="ja-JP"/>
              </w:rPr>
              <w:t> </w:t>
            </w:r>
            <w:r w:rsidRPr="002E5178">
              <w:rPr>
                <w:rFonts w:eastAsia="MS Mincho" w:cs="Arial"/>
                <w:b/>
                <w:bCs/>
                <w:color w:val="FF0000"/>
                <w:lang w:val="de-DE" w:eastAsia="ja-JP"/>
              </w:rPr>
              <w:fldChar w:fldCharType="end"/>
            </w:r>
            <w:r w:rsidRPr="002E5178">
              <w:rPr>
                <w:rFonts w:cs="Arial"/>
                <w:lang w:val="de-DE"/>
              </w:rPr>
              <w:t xml:space="preserve"> dd. </w:t>
            </w:r>
            <w:r w:rsidRPr="002E5178">
              <w:rPr>
                <w:rFonts w:eastAsia="MS Mincho" w:cs="Arial"/>
                <w:b/>
                <w:bCs/>
                <w:color w:val="FF0000"/>
                <w:lang w:val="de-DE" w:eastAsia="ja-JP"/>
              </w:rPr>
              <w:fldChar w:fldCharType="begin">
                <w:ffData>
                  <w:name w:val="Text28"/>
                  <w:enabled/>
                  <w:calcOnExit w:val="0"/>
                  <w:textInput/>
                </w:ffData>
              </w:fldChar>
            </w:r>
            <w:r w:rsidRPr="002E5178">
              <w:rPr>
                <w:rFonts w:eastAsia="MS Mincho" w:cs="Arial"/>
                <w:b/>
                <w:bCs/>
                <w:color w:val="FF0000"/>
                <w:lang w:val="de-DE" w:eastAsia="ja-JP"/>
              </w:rPr>
              <w:instrText xml:space="preserve"> FORMTEXT </w:instrText>
            </w:r>
            <w:r w:rsidRPr="002E5178">
              <w:rPr>
                <w:rFonts w:eastAsia="MS Mincho" w:cs="Arial"/>
                <w:b/>
                <w:bCs/>
                <w:color w:val="FF0000"/>
                <w:lang w:val="de-DE" w:eastAsia="ja-JP"/>
              </w:rPr>
            </w:r>
            <w:r w:rsidRPr="002E5178">
              <w:rPr>
                <w:rFonts w:eastAsia="MS Mincho" w:cs="Arial"/>
                <w:b/>
                <w:bCs/>
                <w:color w:val="FF0000"/>
                <w:lang w:val="de-DE" w:eastAsia="ja-JP"/>
              </w:rPr>
              <w:fldChar w:fldCharType="separate"/>
            </w:r>
            <w:r w:rsidRPr="002E5178">
              <w:rPr>
                <w:rFonts w:eastAsia="MS Mincho" w:cs="Arial"/>
                <w:b/>
                <w:bCs/>
                <w:color w:val="FF0000"/>
                <w:lang w:val="de-DE" w:eastAsia="ja-JP"/>
              </w:rPr>
              <w:t> </w:t>
            </w:r>
            <w:r w:rsidRPr="002E5178">
              <w:rPr>
                <w:rFonts w:eastAsia="MS Mincho" w:cs="Arial"/>
                <w:b/>
                <w:bCs/>
                <w:color w:val="FF0000"/>
                <w:lang w:val="de-DE" w:eastAsia="ja-JP"/>
              </w:rPr>
              <w:t> </w:t>
            </w:r>
            <w:r w:rsidRPr="002E5178">
              <w:rPr>
                <w:rFonts w:eastAsia="MS Mincho" w:cs="Arial"/>
                <w:b/>
                <w:bCs/>
                <w:color w:val="FF0000"/>
                <w:lang w:val="de-DE" w:eastAsia="ja-JP"/>
              </w:rPr>
              <w:t> </w:t>
            </w:r>
            <w:r w:rsidRPr="002E5178">
              <w:rPr>
                <w:rFonts w:eastAsia="MS Mincho" w:cs="Arial"/>
                <w:b/>
                <w:bCs/>
                <w:color w:val="FF0000"/>
                <w:lang w:val="de-DE" w:eastAsia="ja-JP"/>
              </w:rPr>
              <w:t> </w:t>
            </w:r>
            <w:r w:rsidRPr="002E5178">
              <w:rPr>
                <w:rFonts w:eastAsia="MS Mincho" w:cs="Arial"/>
                <w:b/>
                <w:bCs/>
                <w:color w:val="FF0000"/>
                <w:lang w:val="de-DE" w:eastAsia="ja-JP"/>
              </w:rPr>
              <w:t> </w:t>
            </w:r>
            <w:r w:rsidRPr="002E5178">
              <w:rPr>
                <w:rFonts w:eastAsia="MS Mincho" w:cs="Arial"/>
                <w:b/>
                <w:bCs/>
                <w:color w:val="FF0000"/>
                <w:lang w:val="de-DE" w:eastAsia="ja-JP"/>
              </w:rPr>
              <w:fldChar w:fldCharType="end"/>
            </w:r>
          </w:p>
        </w:tc>
      </w:tr>
      <w:tr w:rsidR="001D6E7E" w:rsidRPr="002E5178" w14:paraId="0F590AFB" w14:textId="77777777" w:rsidTr="00564048">
        <w:trPr>
          <w:cantSplit/>
        </w:trPr>
        <w:tc>
          <w:tcPr>
            <w:tcW w:w="4354" w:type="dxa"/>
          </w:tcPr>
          <w:p w14:paraId="07BB8E2E" w14:textId="77777777" w:rsidR="001D6E7E" w:rsidRPr="002E5178" w:rsidRDefault="001D6E7E" w:rsidP="00374737">
            <w:pPr>
              <w:pStyle w:val="DeutscherText"/>
              <w:widowControl w:val="0"/>
              <w:spacing w:line="240" w:lineRule="auto"/>
              <w:rPr>
                <w:rFonts w:cs="Arial"/>
                <w:noProof w:val="0"/>
                <w:highlight w:val="yellow"/>
                <w:lang w:val="de-DE"/>
              </w:rPr>
            </w:pPr>
          </w:p>
        </w:tc>
        <w:tc>
          <w:tcPr>
            <w:tcW w:w="1175" w:type="dxa"/>
          </w:tcPr>
          <w:p w14:paraId="414A3FB8" w14:textId="77777777" w:rsidR="001D6E7E" w:rsidRPr="002E5178" w:rsidRDefault="001D6E7E" w:rsidP="00374737">
            <w:pPr>
              <w:widowControl w:val="0"/>
              <w:spacing w:line="240" w:lineRule="exact"/>
              <w:rPr>
                <w:rFonts w:cs="Arial"/>
                <w:noProof w:val="0"/>
                <w:lang w:val="de-DE"/>
              </w:rPr>
            </w:pPr>
          </w:p>
        </w:tc>
        <w:tc>
          <w:tcPr>
            <w:tcW w:w="4252" w:type="dxa"/>
          </w:tcPr>
          <w:p w14:paraId="587B5AD9" w14:textId="77777777" w:rsidR="00F47B7A" w:rsidRPr="002E5178" w:rsidRDefault="00F47B7A" w:rsidP="00F44248">
            <w:pPr>
              <w:pStyle w:val="DeutscherText"/>
              <w:widowControl w:val="0"/>
              <w:rPr>
                <w:rFonts w:cs="Arial"/>
                <w:noProof w:val="0"/>
                <w:highlight w:val="yellow"/>
                <w:lang w:val="de-DE"/>
              </w:rPr>
            </w:pPr>
          </w:p>
        </w:tc>
      </w:tr>
      <w:tr w:rsidR="004B1F1B" w:rsidRPr="0078142C" w14:paraId="5222E2A5" w14:textId="77777777" w:rsidTr="00564048">
        <w:trPr>
          <w:cantSplit/>
        </w:trPr>
        <w:tc>
          <w:tcPr>
            <w:tcW w:w="4354" w:type="dxa"/>
          </w:tcPr>
          <w:p w14:paraId="6606F1FC" w14:textId="77777777" w:rsidR="004B1F1B" w:rsidRPr="002172C1" w:rsidRDefault="004B1F1B" w:rsidP="004B1F1B">
            <w:pPr>
              <w:widowControl w:val="0"/>
              <w:spacing w:line="240" w:lineRule="exact"/>
              <w:ind w:right="180"/>
              <w:jc w:val="center"/>
              <w:rPr>
                <w:rFonts w:cs="Arial"/>
                <w:b/>
                <w:bCs/>
                <w:caps/>
                <w:noProof w:val="0"/>
                <w:lang w:val="de-DE"/>
              </w:rPr>
            </w:pPr>
            <w:r w:rsidRPr="002172C1">
              <w:rPr>
                <w:rFonts w:cs="Arial"/>
                <w:b/>
                <w:bCs/>
                <w:caps/>
                <w:noProof w:val="0"/>
                <w:lang w:val="de-DE"/>
              </w:rPr>
              <w:t>AUSSCHREIBUNGSBEDINGUNGEN</w:t>
            </w:r>
          </w:p>
          <w:p w14:paraId="337E303B" w14:textId="77777777" w:rsidR="004B1F1B" w:rsidRPr="002172C1" w:rsidRDefault="004B1F1B" w:rsidP="004B1F1B">
            <w:pPr>
              <w:widowControl w:val="0"/>
              <w:tabs>
                <w:tab w:val="left" w:pos="360"/>
              </w:tabs>
              <w:spacing w:line="240" w:lineRule="exact"/>
              <w:ind w:right="180"/>
              <w:jc w:val="center"/>
              <w:rPr>
                <w:rFonts w:cs="Arial"/>
                <w:b/>
                <w:bCs/>
                <w:caps/>
                <w:noProof w:val="0"/>
                <w:lang w:val="de-DE"/>
              </w:rPr>
            </w:pPr>
          </w:p>
          <w:p w14:paraId="0B0D1F8E" w14:textId="77777777" w:rsidR="004B1F1B" w:rsidRPr="002172C1" w:rsidRDefault="004B1F1B" w:rsidP="004B1F1B">
            <w:pPr>
              <w:widowControl w:val="0"/>
              <w:spacing w:line="240" w:lineRule="exact"/>
              <w:ind w:right="180"/>
              <w:jc w:val="center"/>
              <w:rPr>
                <w:rFonts w:cs="Arial"/>
                <w:b/>
                <w:bCs/>
                <w:caps/>
                <w:noProof w:val="0"/>
                <w:color w:val="FF0000"/>
                <w:lang w:val="de-DE"/>
              </w:rPr>
            </w:pPr>
            <w:r w:rsidRPr="002172C1">
              <w:rPr>
                <w:rFonts w:cs="Arial"/>
                <w:b/>
                <w:bCs/>
                <w:caps/>
                <w:noProof w:val="0"/>
                <w:color w:val="FF0000"/>
                <w:lang w:val="de-DE"/>
              </w:rPr>
              <w:t>OFFENES VERFAHREN / VERHANDLUNGSVERFAHREN</w:t>
            </w:r>
          </w:p>
          <w:p w14:paraId="11802F14" w14:textId="77777777" w:rsidR="004B1F1B" w:rsidRPr="002172C1" w:rsidRDefault="004B1F1B" w:rsidP="004B1F1B">
            <w:pPr>
              <w:widowControl w:val="0"/>
              <w:spacing w:line="240" w:lineRule="exact"/>
              <w:ind w:right="180"/>
              <w:jc w:val="center"/>
              <w:rPr>
                <w:rFonts w:cs="Arial"/>
                <w:b/>
                <w:bCs/>
                <w:caps/>
                <w:noProof w:val="0"/>
                <w:lang w:val="de-DE"/>
              </w:rPr>
            </w:pPr>
            <w:r w:rsidRPr="002172C1">
              <w:rPr>
                <w:rFonts w:cs="Arial"/>
                <w:b/>
                <w:bCs/>
                <w:caps/>
                <w:noProof w:val="0"/>
                <w:color w:val="FF0000"/>
                <w:lang w:val="de-DE"/>
              </w:rPr>
              <w:t>ÜBER/UNTER</w:t>
            </w:r>
            <w:r w:rsidRPr="002172C1">
              <w:rPr>
                <w:rFonts w:cs="Arial"/>
                <w:b/>
                <w:bCs/>
                <w:caps/>
                <w:noProof w:val="0"/>
                <w:lang w:val="de-DE"/>
              </w:rPr>
              <w:t xml:space="preserve"> EU-Schwelle</w:t>
            </w:r>
          </w:p>
          <w:p w14:paraId="7D9AD759" w14:textId="77777777" w:rsidR="004B1F1B" w:rsidRPr="002172C1" w:rsidRDefault="004B1F1B" w:rsidP="004B1F1B">
            <w:pPr>
              <w:widowControl w:val="0"/>
              <w:spacing w:line="240" w:lineRule="exact"/>
              <w:ind w:right="180"/>
              <w:jc w:val="center"/>
              <w:rPr>
                <w:rFonts w:cs="Arial"/>
                <w:b/>
                <w:bCs/>
                <w:caps/>
                <w:noProof w:val="0"/>
                <w:lang w:val="de-DE"/>
              </w:rPr>
            </w:pPr>
          </w:p>
          <w:p w14:paraId="38445D4E" w14:textId="77777777" w:rsidR="004B1F1B" w:rsidRPr="002172C1" w:rsidRDefault="004B1F1B" w:rsidP="004B1F1B">
            <w:pPr>
              <w:widowControl w:val="0"/>
              <w:spacing w:line="240" w:lineRule="exact"/>
              <w:ind w:right="180"/>
              <w:jc w:val="center"/>
              <w:rPr>
                <w:rFonts w:cs="Arial"/>
                <w:b/>
                <w:bCs/>
                <w:caps/>
                <w:noProof w:val="0"/>
                <w:lang w:val="de-DE"/>
              </w:rPr>
            </w:pPr>
            <w:r w:rsidRPr="002172C1">
              <w:rPr>
                <w:rFonts w:cs="Arial"/>
                <w:b/>
                <w:bCs/>
                <w:caps/>
                <w:noProof w:val="0"/>
                <w:lang w:val="de-DE"/>
              </w:rPr>
              <w:t xml:space="preserve">FÜR bAUArbeiten </w:t>
            </w:r>
            <w:r w:rsidRPr="002172C1">
              <w:rPr>
                <w:rFonts w:cs="Arial"/>
                <w:b/>
                <w:bCs/>
                <w:caps/>
                <w:noProof w:val="0"/>
                <w:lang w:val="de-DE"/>
              </w:rPr>
              <w:fldChar w:fldCharType="begin">
                <w:ffData>
                  <w:name w:val="Text10"/>
                  <w:enabled/>
                  <w:calcOnExit w:val="0"/>
                  <w:textInput/>
                </w:ffData>
              </w:fldChar>
            </w:r>
            <w:r w:rsidRPr="002172C1">
              <w:rPr>
                <w:rFonts w:cs="Arial"/>
                <w:b/>
                <w:bCs/>
                <w:caps/>
                <w:noProof w:val="0"/>
                <w:lang w:val="de-DE"/>
              </w:rPr>
              <w:instrText xml:space="preserve"> FORMTEXT </w:instrText>
            </w:r>
            <w:r w:rsidRPr="002172C1">
              <w:rPr>
                <w:rFonts w:cs="Arial"/>
                <w:b/>
                <w:bCs/>
                <w:caps/>
                <w:noProof w:val="0"/>
                <w:lang w:val="de-DE"/>
              </w:rPr>
            </w:r>
            <w:r w:rsidRPr="002172C1">
              <w:rPr>
                <w:rFonts w:cs="Arial"/>
                <w:b/>
                <w:bCs/>
                <w:caps/>
                <w:noProof w:val="0"/>
                <w:lang w:val="de-DE"/>
              </w:rPr>
              <w:fldChar w:fldCharType="separate"/>
            </w:r>
            <w:r w:rsidRPr="002172C1">
              <w:rPr>
                <w:rFonts w:cs="Arial"/>
                <w:b/>
                <w:bCs/>
                <w:caps/>
                <w:noProof w:val="0"/>
                <w:lang w:val="de-DE"/>
              </w:rPr>
              <w:t> </w:t>
            </w:r>
            <w:r w:rsidRPr="002172C1">
              <w:rPr>
                <w:rFonts w:cs="Arial"/>
                <w:b/>
                <w:bCs/>
                <w:caps/>
                <w:noProof w:val="0"/>
                <w:lang w:val="de-DE"/>
              </w:rPr>
              <w:t> </w:t>
            </w:r>
            <w:r w:rsidRPr="002172C1">
              <w:rPr>
                <w:rFonts w:cs="Arial"/>
                <w:b/>
                <w:bCs/>
                <w:caps/>
                <w:noProof w:val="0"/>
                <w:lang w:val="de-DE"/>
              </w:rPr>
              <w:t> </w:t>
            </w:r>
            <w:r w:rsidRPr="002172C1">
              <w:rPr>
                <w:rFonts w:cs="Arial"/>
                <w:b/>
                <w:bCs/>
                <w:caps/>
                <w:noProof w:val="0"/>
                <w:lang w:val="de-DE"/>
              </w:rPr>
              <w:t> </w:t>
            </w:r>
            <w:r w:rsidRPr="002172C1">
              <w:rPr>
                <w:rFonts w:cs="Arial"/>
                <w:b/>
                <w:bCs/>
                <w:caps/>
                <w:noProof w:val="0"/>
                <w:lang w:val="de-DE"/>
              </w:rPr>
              <w:t> </w:t>
            </w:r>
            <w:r w:rsidRPr="002172C1">
              <w:rPr>
                <w:rFonts w:cs="Arial"/>
                <w:b/>
                <w:bCs/>
                <w:caps/>
                <w:noProof w:val="0"/>
                <w:lang w:val="de-DE"/>
              </w:rPr>
              <w:fldChar w:fldCharType="end"/>
            </w:r>
          </w:p>
          <w:p w14:paraId="31BC496F" w14:textId="77777777" w:rsidR="004B1F1B" w:rsidRPr="002172C1" w:rsidRDefault="004B1F1B" w:rsidP="004B1F1B">
            <w:pPr>
              <w:widowControl w:val="0"/>
              <w:spacing w:line="240" w:lineRule="exact"/>
              <w:jc w:val="center"/>
              <w:rPr>
                <w:rFonts w:ascii="Helvetica-Bold" w:eastAsia="MS Mincho" w:hAnsi="Helvetica-Bold" w:cs="Helvetica-Bold"/>
                <w:b/>
                <w:bCs/>
                <w:noProof w:val="0"/>
                <w:color w:val="FF0000"/>
                <w:lang w:val="de-DE" w:eastAsia="ja-JP"/>
              </w:rPr>
            </w:pPr>
            <w:r w:rsidRPr="002172C1">
              <w:rPr>
                <w:rFonts w:ascii="Helvetica-Bold" w:eastAsia="MS Mincho" w:hAnsi="Helvetica-Bold" w:cs="Helvetica-Bold"/>
                <w:b/>
                <w:bCs/>
                <w:noProof w:val="0"/>
                <w:color w:val="FF0000"/>
                <w:lang w:val="de-DE" w:eastAsia="ja-JP"/>
              </w:rPr>
              <w:t>MIT GERINGER UMWELTBELASTUNG</w:t>
            </w:r>
          </w:p>
          <w:p w14:paraId="1F5A07D6" w14:textId="77777777" w:rsidR="004B1F1B" w:rsidRPr="002172C1" w:rsidRDefault="004B1F1B" w:rsidP="004B1F1B">
            <w:pPr>
              <w:widowControl w:val="0"/>
              <w:spacing w:line="240" w:lineRule="exact"/>
              <w:jc w:val="center"/>
              <w:rPr>
                <w:rFonts w:ascii="Helvetica-Bold" w:eastAsia="MS Mincho" w:hAnsi="Helvetica-Bold" w:cs="Helvetica-Bold"/>
                <w:b/>
                <w:bCs/>
                <w:noProof w:val="0"/>
                <w:color w:val="FF0000"/>
                <w:lang w:val="de-DE" w:eastAsia="ja-JP"/>
              </w:rPr>
            </w:pPr>
          </w:p>
          <w:p w14:paraId="5BEB4E6B" w14:textId="77777777" w:rsidR="004B1F1B" w:rsidRPr="002172C1" w:rsidRDefault="00D141A9" w:rsidP="004B1F1B">
            <w:pPr>
              <w:widowControl w:val="0"/>
              <w:autoSpaceDE w:val="0"/>
              <w:autoSpaceDN w:val="0"/>
              <w:adjustRightInd w:val="0"/>
              <w:jc w:val="center"/>
              <w:rPr>
                <w:rFonts w:ascii="Helvetica-Bold" w:eastAsia="MS Mincho" w:hAnsi="Helvetica-Bold" w:cs="Helvetica-Bold"/>
                <w:b/>
                <w:bCs/>
                <w:noProof w:val="0"/>
                <w:color w:val="FF0000"/>
                <w:lang w:val="de-DE" w:eastAsia="ja-JP"/>
              </w:rPr>
            </w:pPr>
            <w:hyperlink r:id="rId8" w:tgtFrame="_blank" w:tooltip="DM 13 dicembre 2013" w:history="1">
              <w:r w:rsidR="004B1F1B" w:rsidRPr="002172C1">
                <w:rPr>
                  <w:rFonts w:ascii="Helvetica-Bold" w:eastAsia="MS Mincho" w:hAnsi="Helvetica-Bold" w:cs="Helvetica-Bold"/>
                  <w:b/>
                  <w:bCs/>
                  <w:noProof w:val="0"/>
                  <w:color w:val="FF0000"/>
                  <w:lang w:val="de-DE" w:eastAsia="ja-JP"/>
                </w:rPr>
                <w:t xml:space="preserve">MD </w:t>
              </w:r>
            </w:hyperlink>
            <w:r w:rsidR="004B1F1B" w:rsidRPr="002172C1">
              <w:rPr>
                <w:rFonts w:cs="Arial"/>
                <w:b/>
                <w:bCs/>
                <w:caps/>
                <w:noProof w:val="0"/>
                <w:color w:val="FF0000"/>
                <w:lang w:val="de-DE"/>
              </w:rPr>
              <w:fldChar w:fldCharType="begin">
                <w:ffData>
                  <w:name w:val="Text10"/>
                  <w:enabled/>
                  <w:calcOnExit w:val="0"/>
                  <w:textInput/>
                </w:ffData>
              </w:fldChar>
            </w:r>
            <w:r w:rsidR="004B1F1B" w:rsidRPr="002172C1">
              <w:rPr>
                <w:rFonts w:cs="Arial"/>
                <w:b/>
                <w:bCs/>
                <w:caps/>
                <w:noProof w:val="0"/>
                <w:color w:val="FF0000"/>
                <w:lang w:val="de-DE"/>
              </w:rPr>
              <w:instrText xml:space="preserve"> FORMTEXT </w:instrText>
            </w:r>
            <w:r w:rsidR="004B1F1B" w:rsidRPr="002172C1">
              <w:rPr>
                <w:rFonts w:cs="Arial"/>
                <w:b/>
                <w:bCs/>
                <w:caps/>
                <w:noProof w:val="0"/>
                <w:color w:val="FF0000"/>
                <w:lang w:val="de-DE"/>
              </w:rPr>
            </w:r>
            <w:r w:rsidR="004B1F1B" w:rsidRPr="002172C1">
              <w:rPr>
                <w:rFonts w:cs="Arial"/>
                <w:b/>
                <w:bCs/>
                <w:caps/>
                <w:noProof w:val="0"/>
                <w:color w:val="FF0000"/>
                <w:lang w:val="de-DE"/>
              </w:rPr>
              <w:fldChar w:fldCharType="separate"/>
            </w:r>
            <w:r w:rsidR="004B1F1B" w:rsidRPr="002172C1">
              <w:rPr>
                <w:rFonts w:cs="Arial"/>
                <w:b/>
                <w:bCs/>
                <w:caps/>
                <w:noProof w:val="0"/>
                <w:color w:val="FF0000"/>
                <w:lang w:val="de-DE"/>
              </w:rPr>
              <w:t> </w:t>
            </w:r>
            <w:r w:rsidR="004B1F1B" w:rsidRPr="002172C1">
              <w:rPr>
                <w:rFonts w:cs="Arial"/>
                <w:b/>
                <w:bCs/>
                <w:caps/>
                <w:noProof w:val="0"/>
                <w:color w:val="FF0000"/>
                <w:lang w:val="de-DE"/>
              </w:rPr>
              <w:t> </w:t>
            </w:r>
            <w:r w:rsidR="004B1F1B" w:rsidRPr="002172C1">
              <w:rPr>
                <w:rFonts w:cs="Arial"/>
                <w:b/>
                <w:bCs/>
                <w:caps/>
                <w:noProof w:val="0"/>
                <w:color w:val="FF0000"/>
                <w:lang w:val="de-DE"/>
              </w:rPr>
              <w:t> </w:t>
            </w:r>
            <w:r w:rsidR="004B1F1B" w:rsidRPr="002172C1">
              <w:rPr>
                <w:rFonts w:cs="Arial"/>
                <w:b/>
                <w:bCs/>
                <w:caps/>
                <w:noProof w:val="0"/>
                <w:color w:val="FF0000"/>
                <w:lang w:val="de-DE"/>
              </w:rPr>
              <w:t> </w:t>
            </w:r>
            <w:r w:rsidR="004B1F1B" w:rsidRPr="002172C1">
              <w:rPr>
                <w:rFonts w:cs="Arial"/>
                <w:b/>
                <w:bCs/>
                <w:caps/>
                <w:noProof w:val="0"/>
                <w:color w:val="FF0000"/>
                <w:lang w:val="de-DE"/>
              </w:rPr>
              <w:t> </w:t>
            </w:r>
            <w:r w:rsidR="004B1F1B" w:rsidRPr="002172C1">
              <w:rPr>
                <w:rFonts w:cs="Arial"/>
                <w:b/>
                <w:bCs/>
                <w:caps/>
                <w:noProof w:val="0"/>
                <w:color w:val="FF0000"/>
                <w:lang w:val="de-DE"/>
              </w:rPr>
              <w:fldChar w:fldCharType="end"/>
            </w:r>
          </w:p>
          <w:p w14:paraId="6D2C491E" w14:textId="49024AAB" w:rsidR="004B1F1B" w:rsidRPr="002172C1" w:rsidRDefault="004B1F1B" w:rsidP="004B1F1B">
            <w:pPr>
              <w:widowControl w:val="0"/>
              <w:autoSpaceDE w:val="0"/>
              <w:autoSpaceDN w:val="0"/>
              <w:adjustRightInd w:val="0"/>
              <w:jc w:val="center"/>
              <w:rPr>
                <w:rFonts w:ascii="Helvetica-Bold" w:eastAsia="MS Mincho" w:hAnsi="Helvetica-Bold" w:cs="Helvetica-Bold"/>
                <w:b/>
                <w:bCs/>
                <w:noProof w:val="0"/>
                <w:color w:val="FF0000"/>
                <w:lang w:val="de-DE" w:eastAsia="ja-JP"/>
              </w:rPr>
            </w:pPr>
            <w:r w:rsidRPr="002172C1">
              <w:rPr>
                <w:rFonts w:ascii="Helvetica-Bold" w:eastAsia="MS Mincho" w:hAnsi="Helvetica-Bold" w:cs="Helvetica-Bold"/>
                <w:b/>
                <w:bCs/>
                <w:noProof w:val="0"/>
                <w:color w:val="FF0000"/>
                <w:lang w:val="de-DE" w:eastAsia="ja-JP"/>
              </w:rPr>
              <w:t>(G</w:t>
            </w:r>
            <w:r w:rsidR="00C67921">
              <w:rPr>
                <w:rFonts w:ascii="Helvetica-Bold" w:eastAsia="MS Mincho" w:hAnsi="Helvetica-Bold" w:cs="Helvetica-Bold"/>
                <w:b/>
                <w:bCs/>
                <w:noProof w:val="0"/>
                <w:color w:val="FF0000"/>
                <w:lang w:val="de-DE" w:eastAsia="ja-JP"/>
              </w:rPr>
              <w:t>A</w:t>
            </w:r>
            <w:r w:rsidRPr="002172C1">
              <w:rPr>
                <w:rFonts w:ascii="Helvetica-Bold" w:eastAsia="MS Mincho" w:hAnsi="Helvetica-Bold" w:cs="Helvetica-Bold"/>
                <w:b/>
                <w:bCs/>
                <w:noProof w:val="0"/>
                <w:color w:val="FF0000"/>
                <w:lang w:val="de-DE" w:eastAsia="ja-JP"/>
              </w:rPr>
              <w:t xml:space="preserve"> Nr. </w:t>
            </w:r>
            <w:r w:rsidRPr="002172C1">
              <w:rPr>
                <w:rFonts w:cs="Arial"/>
                <w:b/>
                <w:bCs/>
                <w:caps/>
                <w:noProof w:val="0"/>
                <w:color w:val="FF0000"/>
                <w:lang w:val="de-DE"/>
              </w:rPr>
              <w:fldChar w:fldCharType="begin">
                <w:ffData>
                  <w:name w:val="Text10"/>
                  <w:enabled/>
                  <w:calcOnExit w:val="0"/>
                  <w:textInput/>
                </w:ffData>
              </w:fldChar>
            </w:r>
            <w:r w:rsidRPr="002172C1">
              <w:rPr>
                <w:rFonts w:cs="Arial"/>
                <w:b/>
                <w:bCs/>
                <w:caps/>
                <w:noProof w:val="0"/>
                <w:color w:val="FF0000"/>
                <w:lang w:val="de-DE"/>
              </w:rPr>
              <w:instrText xml:space="preserve"> FORMTEXT </w:instrText>
            </w:r>
            <w:r w:rsidRPr="002172C1">
              <w:rPr>
                <w:rFonts w:cs="Arial"/>
                <w:b/>
                <w:bCs/>
                <w:caps/>
                <w:noProof w:val="0"/>
                <w:color w:val="FF0000"/>
                <w:lang w:val="de-DE"/>
              </w:rPr>
            </w:r>
            <w:r w:rsidRPr="002172C1">
              <w:rPr>
                <w:rFonts w:cs="Arial"/>
                <w:b/>
                <w:bCs/>
                <w:caps/>
                <w:noProof w:val="0"/>
                <w:color w:val="FF0000"/>
                <w:lang w:val="de-DE"/>
              </w:rPr>
              <w:fldChar w:fldCharType="separate"/>
            </w:r>
            <w:r w:rsidRPr="002172C1">
              <w:rPr>
                <w:rFonts w:cs="Arial"/>
                <w:b/>
                <w:bCs/>
                <w:caps/>
                <w:noProof w:val="0"/>
                <w:color w:val="FF0000"/>
                <w:lang w:val="de-DE"/>
              </w:rPr>
              <w:t> </w:t>
            </w:r>
            <w:r w:rsidRPr="002172C1">
              <w:rPr>
                <w:rFonts w:cs="Arial"/>
                <w:b/>
                <w:bCs/>
                <w:caps/>
                <w:noProof w:val="0"/>
                <w:color w:val="FF0000"/>
                <w:lang w:val="de-DE"/>
              </w:rPr>
              <w:t> </w:t>
            </w:r>
            <w:r w:rsidRPr="002172C1">
              <w:rPr>
                <w:rFonts w:cs="Arial"/>
                <w:b/>
                <w:bCs/>
                <w:caps/>
                <w:noProof w:val="0"/>
                <w:color w:val="FF0000"/>
                <w:lang w:val="de-DE"/>
              </w:rPr>
              <w:t> </w:t>
            </w:r>
            <w:r w:rsidRPr="002172C1">
              <w:rPr>
                <w:rFonts w:cs="Arial"/>
                <w:b/>
                <w:bCs/>
                <w:caps/>
                <w:noProof w:val="0"/>
                <w:color w:val="FF0000"/>
                <w:lang w:val="de-DE"/>
              </w:rPr>
              <w:t> </w:t>
            </w:r>
            <w:r w:rsidRPr="002172C1">
              <w:rPr>
                <w:rFonts w:cs="Arial"/>
                <w:b/>
                <w:bCs/>
                <w:caps/>
                <w:noProof w:val="0"/>
                <w:color w:val="FF0000"/>
                <w:lang w:val="de-DE"/>
              </w:rPr>
              <w:t> </w:t>
            </w:r>
            <w:r w:rsidRPr="002172C1">
              <w:rPr>
                <w:rFonts w:cs="Arial"/>
                <w:b/>
                <w:bCs/>
                <w:caps/>
                <w:noProof w:val="0"/>
                <w:color w:val="FF0000"/>
                <w:lang w:val="de-DE"/>
              </w:rPr>
              <w:fldChar w:fldCharType="end"/>
            </w:r>
            <w:r w:rsidRPr="002172C1">
              <w:rPr>
                <w:rFonts w:ascii="Helvetica-Bold" w:eastAsia="MS Mincho" w:hAnsi="Helvetica-Bold" w:cs="Helvetica-Bold"/>
                <w:b/>
                <w:bCs/>
                <w:noProof w:val="0"/>
                <w:color w:val="FF0000"/>
                <w:lang w:val="de-DE" w:eastAsia="ja-JP"/>
              </w:rPr>
              <w:t xml:space="preserve">vom </w:t>
            </w:r>
            <w:r w:rsidRPr="002172C1">
              <w:rPr>
                <w:rFonts w:cs="Arial"/>
                <w:b/>
                <w:bCs/>
                <w:caps/>
                <w:noProof w:val="0"/>
                <w:color w:val="FF0000"/>
                <w:lang w:val="de-DE"/>
              </w:rPr>
              <w:fldChar w:fldCharType="begin">
                <w:ffData>
                  <w:name w:val="Text10"/>
                  <w:enabled/>
                  <w:calcOnExit w:val="0"/>
                  <w:textInput/>
                </w:ffData>
              </w:fldChar>
            </w:r>
            <w:r w:rsidRPr="002172C1">
              <w:rPr>
                <w:rFonts w:cs="Arial"/>
                <w:b/>
                <w:bCs/>
                <w:caps/>
                <w:noProof w:val="0"/>
                <w:color w:val="FF0000"/>
                <w:lang w:val="de-DE"/>
              </w:rPr>
              <w:instrText xml:space="preserve"> FORMTEXT </w:instrText>
            </w:r>
            <w:r w:rsidRPr="002172C1">
              <w:rPr>
                <w:rFonts w:cs="Arial"/>
                <w:b/>
                <w:bCs/>
                <w:caps/>
                <w:noProof w:val="0"/>
                <w:color w:val="FF0000"/>
                <w:lang w:val="de-DE"/>
              </w:rPr>
            </w:r>
            <w:r w:rsidRPr="002172C1">
              <w:rPr>
                <w:rFonts w:cs="Arial"/>
                <w:b/>
                <w:bCs/>
                <w:caps/>
                <w:noProof w:val="0"/>
                <w:color w:val="FF0000"/>
                <w:lang w:val="de-DE"/>
              </w:rPr>
              <w:fldChar w:fldCharType="separate"/>
            </w:r>
            <w:r w:rsidRPr="002172C1">
              <w:rPr>
                <w:rFonts w:cs="Arial"/>
                <w:b/>
                <w:bCs/>
                <w:caps/>
                <w:noProof w:val="0"/>
                <w:color w:val="FF0000"/>
                <w:lang w:val="de-DE"/>
              </w:rPr>
              <w:t> </w:t>
            </w:r>
            <w:r w:rsidRPr="002172C1">
              <w:rPr>
                <w:rFonts w:cs="Arial"/>
                <w:b/>
                <w:bCs/>
                <w:caps/>
                <w:noProof w:val="0"/>
                <w:color w:val="FF0000"/>
                <w:lang w:val="de-DE"/>
              </w:rPr>
              <w:t> </w:t>
            </w:r>
            <w:r w:rsidRPr="002172C1">
              <w:rPr>
                <w:rFonts w:cs="Arial"/>
                <w:b/>
                <w:bCs/>
                <w:caps/>
                <w:noProof w:val="0"/>
                <w:color w:val="FF0000"/>
                <w:lang w:val="de-DE"/>
              </w:rPr>
              <w:t> </w:t>
            </w:r>
            <w:r w:rsidRPr="002172C1">
              <w:rPr>
                <w:rFonts w:cs="Arial"/>
                <w:b/>
                <w:bCs/>
                <w:caps/>
                <w:noProof w:val="0"/>
                <w:color w:val="FF0000"/>
                <w:lang w:val="de-DE"/>
              </w:rPr>
              <w:t> </w:t>
            </w:r>
            <w:r w:rsidRPr="002172C1">
              <w:rPr>
                <w:rFonts w:cs="Arial"/>
                <w:b/>
                <w:bCs/>
                <w:caps/>
                <w:noProof w:val="0"/>
                <w:color w:val="FF0000"/>
                <w:lang w:val="de-DE"/>
              </w:rPr>
              <w:t> </w:t>
            </w:r>
            <w:r w:rsidRPr="002172C1">
              <w:rPr>
                <w:rFonts w:cs="Arial"/>
                <w:b/>
                <w:bCs/>
                <w:caps/>
                <w:noProof w:val="0"/>
                <w:color w:val="FF0000"/>
                <w:lang w:val="de-DE"/>
              </w:rPr>
              <w:fldChar w:fldCharType="end"/>
            </w:r>
            <w:r w:rsidRPr="002172C1">
              <w:rPr>
                <w:rFonts w:ascii="Helvetica-Bold" w:eastAsia="MS Mincho" w:hAnsi="Helvetica-Bold" w:cs="Helvetica-Bold"/>
                <w:b/>
                <w:bCs/>
                <w:noProof w:val="0"/>
                <w:color w:val="FF0000"/>
                <w:lang w:val="de-DE" w:eastAsia="ja-JP"/>
              </w:rPr>
              <w:t>)</w:t>
            </w:r>
          </w:p>
          <w:p w14:paraId="56FDF377" w14:textId="77777777" w:rsidR="004B1F1B" w:rsidRPr="002172C1" w:rsidRDefault="004B1F1B" w:rsidP="004B1F1B">
            <w:pPr>
              <w:widowControl w:val="0"/>
              <w:spacing w:line="240" w:lineRule="exact"/>
              <w:jc w:val="center"/>
              <w:rPr>
                <w:rFonts w:cs="Arial"/>
                <w:b/>
                <w:bCs/>
                <w:caps/>
                <w:noProof w:val="0"/>
                <w:color w:val="FF0000"/>
                <w:lang w:val="de-DE"/>
              </w:rPr>
            </w:pPr>
            <w:r w:rsidRPr="002172C1">
              <w:rPr>
                <w:rFonts w:ascii="Helvetica-Bold" w:eastAsia="MS Mincho" w:hAnsi="Helvetica-Bold" w:cs="Helvetica-Bold"/>
                <w:b/>
                <w:bCs/>
                <w:noProof w:val="0"/>
                <w:color w:val="FF0000"/>
                <w:lang w:val="de-DE" w:eastAsia="ja-JP"/>
              </w:rPr>
              <w:t xml:space="preserve">Anlage </w:t>
            </w:r>
            <w:r w:rsidRPr="002172C1">
              <w:rPr>
                <w:rFonts w:cs="Arial"/>
                <w:b/>
                <w:bCs/>
                <w:caps/>
                <w:noProof w:val="0"/>
                <w:color w:val="FF0000"/>
                <w:lang w:val="de-DE"/>
              </w:rPr>
              <w:fldChar w:fldCharType="begin">
                <w:ffData>
                  <w:name w:val="Text10"/>
                  <w:enabled/>
                  <w:calcOnExit w:val="0"/>
                  <w:textInput/>
                </w:ffData>
              </w:fldChar>
            </w:r>
            <w:r w:rsidRPr="002172C1">
              <w:rPr>
                <w:rFonts w:cs="Arial"/>
                <w:b/>
                <w:bCs/>
                <w:caps/>
                <w:noProof w:val="0"/>
                <w:color w:val="FF0000"/>
                <w:lang w:val="de-DE"/>
              </w:rPr>
              <w:instrText xml:space="preserve"> FORMTEXT </w:instrText>
            </w:r>
            <w:r w:rsidRPr="002172C1">
              <w:rPr>
                <w:rFonts w:cs="Arial"/>
                <w:b/>
                <w:bCs/>
                <w:caps/>
                <w:noProof w:val="0"/>
                <w:color w:val="FF0000"/>
                <w:lang w:val="de-DE"/>
              </w:rPr>
            </w:r>
            <w:r w:rsidRPr="002172C1">
              <w:rPr>
                <w:rFonts w:cs="Arial"/>
                <w:b/>
                <w:bCs/>
                <w:caps/>
                <w:noProof w:val="0"/>
                <w:color w:val="FF0000"/>
                <w:lang w:val="de-DE"/>
              </w:rPr>
              <w:fldChar w:fldCharType="separate"/>
            </w:r>
            <w:r w:rsidRPr="002172C1">
              <w:rPr>
                <w:rFonts w:cs="Arial"/>
                <w:b/>
                <w:bCs/>
                <w:caps/>
                <w:noProof w:val="0"/>
                <w:color w:val="FF0000"/>
                <w:lang w:val="de-DE"/>
              </w:rPr>
              <w:t> </w:t>
            </w:r>
            <w:r w:rsidRPr="002172C1">
              <w:rPr>
                <w:rFonts w:cs="Arial"/>
                <w:b/>
                <w:bCs/>
                <w:caps/>
                <w:noProof w:val="0"/>
                <w:color w:val="FF0000"/>
                <w:lang w:val="de-DE"/>
              </w:rPr>
              <w:t> </w:t>
            </w:r>
            <w:r w:rsidRPr="002172C1">
              <w:rPr>
                <w:rFonts w:cs="Arial"/>
                <w:b/>
                <w:bCs/>
                <w:caps/>
                <w:noProof w:val="0"/>
                <w:color w:val="FF0000"/>
                <w:lang w:val="de-DE"/>
              </w:rPr>
              <w:t> </w:t>
            </w:r>
            <w:r w:rsidRPr="002172C1">
              <w:rPr>
                <w:rFonts w:cs="Arial"/>
                <w:b/>
                <w:bCs/>
                <w:caps/>
                <w:noProof w:val="0"/>
                <w:color w:val="FF0000"/>
                <w:lang w:val="de-DE"/>
              </w:rPr>
              <w:t> </w:t>
            </w:r>
            <w:r w:rsidRPr="002172C1">
              <w:rPr>
                <w:rFonts w:cs="Arial"/>
                <w:b/>
                <w:bCs/>
                <w:caps/>
                <w:noProof w:val="0"/>
                <w:color w:val="FF0000"/>
                <w:lang w:val="de-DE"/>
              </w:rPr>
              <w:t> </w:t>
            </w:r>
            <w:r w:rsidRPr="002172C1">
              <w:rPr>
                <w:rFonts w:cs="Arial"/>
                <w:b/>
                <w:bCs/>
                <w:caps/>
                <w:noProof w:val="0"/>
                <w:color w:val="FF0000"/>
                <w:lang w:val="de-DE"/>
              </w:rPr>
              <w:fldChar w:fldCharType="end"/>
            </w:r>
            <w:r w:rsidRPr="002172C1">
              <w:rPr>
                <w:rFonts w:ascii="Helvetica-Bold" w:eastAsia="MS Mincho" w:hAnsi="Helvetica-Bold" w:cs="Helvetica-Bold"/>
                <w:b/>
                <w:bCs/>
                <w:noProof w:val="0"/>
                <w:color w:val="FF0000"/>
                <w:lang w:val="de-DE" w:eastAsia="ja-JP"/>
              </w:rPr>
              <w:t xml:space="preserve"> – </w:t>
            </w:r>
            <w:r w:rsidRPr="002172C1">
              <w:rPr>
                <w:rFonts w:cs="Arial"/>
                <w:b/>
                <w:bCs/>
                <w:caps/>
                <w:noProof w:val="0"/>
                <w:color w:val="FF0000"/>
                <w:lang w:val="de-DE"/>
              </w:rPr>
              <w:fldChar w:fldCharType="begin">
                <w:ffData>
                  <w:name w:val="Text10"/>
                  <w:enabled/>
                  <w:calcOnExit w:val="0"/>
                  <w:textInput/>
                </w:ffData>
              </w:fldChar>
            </w:r>
            <w:r w:rsidRPr="002172C1">
              <w:rPr>
                <w:rFonts w:cs="Arial"/>
                <w:b/>
                <w:bCs/>
                <w:caps/>
                <w:noProof w:val="0"/>
                <w:color w:val="FF0000"/>
                <w:lang w:val="de-DE"/>
              </w:rPr>
              <w:instrText xml:space="preserve"> FORMTEXT </w:instrText>
            </w:r>
            <w:r w:rsidRPr="002172C1">
              <w:rPr>
                <w:rFonts w:cs="Arial"/>
                <w:b/>
                <w:bCs/>
                <w:caps/>
                <w:noProof w:val="0"/>
                <w:color w:val="FF0000"/>
                <w:lang w:val="de-DE"/>
              </w:rPr>
            </w:r>
            <w:r w:rsidRPr="002172C1">
              <w:rPr>
                <w:rFonts w:cs="Arial"/>
                <w:b/>
                <w:bCs/>
                <w:caps/>
                <w:noProof w:val="0"/>
                <w:color w:val="FF0000"/>
                <w:lang w:val="de-DE"/>
              </w:rPr>
              <w:fldChar w:fldCharType="separate"/>
            </w:r>
            <w:r w:rsidRPr="002172C1">
              <w:rPr>
                <w:rFonts w:cs="Arial"/>
                <w:b/>
                <w:bCs/>
                <w:caps/>
                <w:noProof w:val="0"/>
                <w:color w:val="FF0000"/>
                <w:lang w:val="de-DE"/>
              </w:rPr>
              <w:t> </w:t>
            </w:r>
            <w:r w:rsidRPr="002172C1">
              <w:rPr>
                <w:rFonts w:cs="Arial"/>
                <w:b/>
                <w:bCs/>
                <w:caps/>
                <w:noProof w:val="0"/>
                <w:color w:val="FF0000"/>
                <w:lang w:val="de-DE"/>
              </w:rPr>
              <w:t> </w:t>
            </w:r>
            <w:r w:rsidRPr="002172C1">
              <w:rPr>
                <w:rFonts w:cs="Arial"/>
                <w:b/>
                <w:bCs/>
                <w:caps/>
                <w:noProof w:val="0"/>
                <w:color w:val="FF0000"/>
                <w:lang w:val="de-DE"/>
              </w:rPr>
              <w:t> </w:t>
            </w:r>
            <w:r w:rsidRPr="002172C1">
              <w:rPr>
                <w:rFonts w:cs="Arial"/>
                <w:b/>
                <w:bCs/>
                <w:caps/>
                <w:noProof w:val="0"/>
                <w:color w:val="FF0000"/>
                <w:lang w:val="de-DE"/>
              </w:rPr>
              <w:t> </w:t>
            </w:r>
            <w:r w:rsidRPr="002172C1">
              <w:rPr>
                <w:rFonts w:cs="Arial"/>
                <w:b/>
                <w:bCs/>
                <w:caps/>
                <w:noProof w:val="0"/>
                <w:color w:val="FF0000"/>
                <w:lang w:val="de-DE"/>
              </w:rPr>
              <w:t> </w:t>
            </w:r>
            <w:r w:rsidRPr="002172C1">
              <w:rPr>
                <w:rFonts w:cs="Arial"/>
                <w:b/>
                <w:bCs/>
                <w:caps/>
                <w:noProof w:val="0"/>
                <w:color w:val="FF0000"/>
                <w:lang w:val="de-DE"/>
              </w:rPr>
              <w:fldChar w:fldCharType="end"/>
            </w:r>
          </w:p>
          <w:p w14:paraId="677207E6" w14:textId="77777777" w:rsidR="002635F8" w:rsidRPr="002172C1" w:rsidRDefault="002635F8" w:rsidP="004B1F1B">
            <w:pPr>
              <w:widowControl w:val="0"/>
              <w:spacing w:line="240" w:lineRule="exact"/>
              <w:jc w:val="center"/>
              <w:rPr>
                <w:rFonts w:cs="Arial"/>
                <w:b/>
                <w:bCs/>
                <w:caps/>
                <w:noProof w:val="0"/>
                <w:color w:val="FF0000"/>
                <w:lang w:val="de-DE"/>
              </w:rPr>
            </w:pPr>
          </w:p>
          <w:p w14:paraId="1CA6036F" w14:textId="77777777" w:rsidR="002635F8" w:rsidRPr="002172C1" w:rsidRDefault="002635F8" w:rsidP="002635F8">
            <w:pPr>
              <w:widowControl w:val="0"/>
              <w:spacing w:line="240" w:lineRule="exact"/>
              <w:jc w:val="center"/>
              <w:rPr>
                <w:i/>
                <w:noProof w:val="0"/>
                <w:color w:val="FF0000"/>
                <w:lang w:val="de-DE"/>
              </w:rPr>
            </w:pPr>
            <w:r w:rsidRPr="002172C1">
              <w:rPr>
                <w:i/>
                <w:noProof w:val="0"/>
                <w:color w:val="FF0000"/>
                <w:lang w:val="de-DE"/>
              </w:rPr>
              <w:t xml:space="preserve">[NB: das teilweise oder gänzlich im Rahmnen dieser Vergabe angewandte MD angeben] </w:t>
            </w:r>
          </w:p>
          <w:p w14:paraId="27DE7CFC" w14:textId="77777777" w:rsidR="002635F8" w:rsidRPr="002172C1" w:rsidRDefault="002635F8" w:rsidP="004B1F1B">
            <w:pPr>
              <w:widowControl w:val="0"/>
              <w:spacing w:line="240" w:lineRule="exact"/>
              <w:jc w:val="center"/>
              <w:rPr>
                <w:rFonts w:cs="Arial"/>
                <w:b/>
                <w:bCs/>
                <w:caps/>
                <w:noProof w:val="0"/>
                <w:color w:val="FF0000"/>
                <w:lang w:val="de-DE"/>
              </w:rPr>
            </w:pPr>
          </w:p>
        </w:tc>
        <w:tc>
          <w:tcPr>
            <w:tcW w:w="1175" w:type="dxa"/>
          </w:tcPr>
          <w:p w14:paraId="1D6DAA36" w14:textId="77777777" w:rsidR="004B1F1B" w:rsidRPr="002172C1" w:rsidRDefault="004B1F1B" w:rsidP="00374737">
            <w:pPr>
              <w:widowControl w:val="0"/>
              <w:spacing w:line="240" w:lineRule="exact"/>
              <w:rPr>
                <w:rFonts w:cs="Arial"/>
                <w:noProof w:val="0"/>
                <w:lang w:val="de-DE"/>
              </w:rPr>
            </w:pPr>
          </w:p>
        </w:tc>
        <w:tc>
          <w:tcPr>
            <w:tcW w:w="4252" w:type="dxa"/>
          </w:tcPr>
          <w:p w14:paraId="1327AB38" w14:textId="77777777" w:rsidR="004B1F1B" w:rsidRPr="002172C1" w:rsidRDefault="004B1F1B" w:rsidP="004B1F1B">
            <w:pPr>
              <w:widowControl w:val="0"/>
              <w:tabs>
                <w:tab w:val="right" w:pos="9072"/>
              </w:tabs>
              <w:spacing w:line="240" w:lineRule="exact"/>
              <w:jc w:val="center"/>
              <w:rPr>
                <w:rFonts w:cs="Arial"/>
                <w:b/>
                <w:bCs/>
                <w:caps/>
                <w:noProof w:val="0"/>
                <w:lang w:val="it-IT"/>
              </w:rPr>
            </w:pPr>
            <w:r w:rsidRPr="002172C1">
              <w:rPr>
                <w:rFonts w:cs="Arial"/>
                <w:b/>
                <w:bCs/>
                <w:caps/>
                <w:noProof w:val="0"/>
                <w:lang w:val="it-IT"/>
              </w:rPr>
              <w:t xml:space="preserve">DISCIPLINARE DI GARA </w:t>
            </w:r>
          </w:p>
          <w:p w14:paraId="73E02F66" w14:textId="77777777" w:rsidR="004B1F1B" w:rsidRPr="002172C1" w:rsidRDefault="004B1F1B" w:rsidP="004B1F1B">
            <w:pPr>
              <w:widowControl w:val="0"/>
              <w:tabs>
                <w:tab w:val="left" w:pos="360"/>
                <w:tab w:val="center" w:pos="4536"/>
                <w:tab w:val="right" w:pos="9072"/>
              </w:tabs>
              <w:spacing w:line="240" w:lineRule="exact"/>
              <w:rPr>
                <w:rFonts w:cs="Arial"/>
                <w:b/>
                <w:bCs/>
                <w:caps/>
                <w:noProof w:val="0"/>
                <w:lang w:val="it-IT"/>
              </w:rPr>
            </w:pPr>
          </w:p>
          <w:p w14:paraId="7A8754C3" w14:textId="77777777" w:rsidR="004B1F1B" w:rsidRPr="002172C1" w:rsidRDefault="004B1F1B" w:rsidP="004B1F1B">
            <w:pPr>
              <w:widowControl w:val="0"/>
              <w:spacing w:line="240" w:lineRule="exact"/>
              <w:jc w:val="center"/>
              <w:rPr>
                <w:rFonts w:cs="Arial"/>
                <w:b/>
                <w:bCs/>
                <w:caps/>
                <w:noProof w:val="0"/>
                <w:lang w:val="it-IT"/>
              </w:rPr>
            </w:pPr>
            <w:r w:rsidRPr="002172C1">
              <w:rPr>
                <w:rFonts w:cs="Arial"/>
                <w:b/>
                <w:bCs/>
                <w:caps/>
                <w:noProof w:val="0"/>
                <w:lang w:val="it-IT"/>
              </w:rPr>
              <w:t xml:space="preserve">PROCEDURA </w:t>
            </w:r>
            <w:r w:rsidRPr="002172C1">
              <w:rPr>
                <w:rFonts w:cs="Arial"/>
                <w:b/>
                <w:bCs/>
                <w:caps/>
                <w:noProof w:val="0"/>
                <w:color w:val="FF0000"/>
                <w:lang w:val="it-IT"/>
              </w:rPr>
              <w:t>APERTA / NEGOZIATA</w:t>
            </w:r>
          </w:p>
          <w:p w14:paraId="34CBAEA8" w14:textId="77777777" w:rsidR="004B1F1B" w:rsidRPr="002172C1" w:rsidRDefault="004B1F1B" w:rsidP="004B1F1B">
            <w:pPr>
              <w:widowControl w:val="0"/>
              <w:spacing w:line="240" w:lineRule="exact"/>
              <w:jc w:val="center"/>
              <w:rPr>
                <w:rFonts w:cs="Arial"/>
                <w:b/>
                <w:bCs/>
                <w:caps/>
                <w:noProof w:val="0"/>
                <w:lang w:val="it-IT"/>
              </w:rPr>
            </w:pPr>
            <w:r w:rsidRPr="002172C1">
              <w:rPr>
                <w:rFonts w:cs="Arial"/>
                <w:b/>
                <w:bCs/>
                <w:caps/>
                <w:noProof w:val="0"/>
                <w:color w:val="FF0000"/>
                <w:lang w:val="it-IT"/>
              </w:rPr>
              <w:t xml:space="preserve">sopra/SOTTO </w:t>
            </w:r>
            <w:r w:rsidRPr="002172C1">
              <w:rPr>
                <w:rFonts w:cs="Arial"/>
                <w:b/>
                <w:bCs/>
                <w:caps/>
                <w:noProof w:val="0"/>
                <w:lang w:val="it-IT"/>
              </w:rPr>
              <w:t>soglia EUROPEA</w:t>
            </w:r>
          </w:p>
          <w:p w14:paraId="04F83994" w14:textId="77777777" w:rsidR="004B1F1B" w:rsidRPr="002172C1" w:rsidRDefault="004B1F1B" w:rsidP="004B1F1B">
            <w:pPr>
              <w:widowControl w:val="0"/>
              <w:spacing w:line="240" w:lineRule="exact"/>
              <w:jc w:val="center"/>
              <w:rPr>
                <w:rFonts w:cs="Arial"/>
                <w:b/>
                <w:bCs/>
                <w:caps/>
                <w:noProof w:val="0"/>
                <w:color w:val="FF0000"/>
                <w:lang w:val="it-IT"/>
              </w:rPr>
            </w:pPr>
          </w:p>
          <w:p w14:paraId="41C58E60" w14:textId="77777777" w:rsidR="004B1F1B" w:rsidRPr="002172C1" w:rsidRDefault="004B1F1B" w:rsidP="004B1F1B">
            <w:pPr>
              <w:widowControl w:val="0"/>
              <w:spacing w:line="240" w:lineRule="exact"/>
              <w:jc w:val="center"/>
              <w:rPr>
                <w:rFonts w:cs="Arial"/>
                <w:b/>
                <w:bCs/>
                <w:caps/>
                <w:noProof w:val="0"/>
                <w:color w:val="FF0000"/>
                <w:lang w:val="it-IT"/>
              </w:rPr>
            </w:pPr>
          </w:p>
          <w:p w14:paraId="52F3C7C6" w14:textId="77777777" w:rsidR="004B1F1B" w:rsidRPr="002172C1" w:rsidRDefault="004B1F1B" w:rsidP="004B1F1B">
            <w:pPr>
              <w:widowControl w:val="0"/>
              <w:spacing w:line="240" w:lineRule="exact"/>
              <w:jc w:val="center"/>
              <w:rPr>
                <w:rFonts w:cs="Arial"/>
                <w:b/>
                <w:bCs/>
                <w:caps/>
                <w:noProof w:val="0"/>
                <w:lang w:val="it-IT"/>
              </w:rPr>
            </w:pPr>
            <w:r w:rsidRPr="002172C1">
              <w:rPr>
                <w:rFonts w:cs="Arial"/>
                <w:b/>
                <w:bCs/>
                <w:caps/>
                <w:noProof w:val="0"/>
                <w:lang w:val="it-IT"/>
              </w:rPr>
              <w:t xml:space="preserve">PER I LAVORI </w:t>
            </w:r>
            <w:r w:rsidRPr="002172C1">
              <w:rPr>
                <w:rFonts w:cs="Arial"/>
                <w:b/>
                <w:bCs/>
                <w:caps/>
                <w:noProof w:val="0"/>
                <w:lang w:val="de-DE"/>
              </w:rPr>
              <w:fldChar w:fldCharType="begin">
                <w:ffData>
                  <w:name w:val="Text9"/>
                  <w:enabled/>
                  <w:calcOnExit w:val="0"/>
                  <w:textInput/>
                </w:ffData>
              </w:fldChar>
            </w:r>
            <w:r w:rsidRPr="002172C1">
              <w:rPr>
                <w:rFonts w:cs="Arial"/>
                <w:b/>
                <w:bCs/>
                <w:caps/>
                <w:noProof w:val="0"/>
                <w:lang w:val="it-IT"/>
              </w:rPr>
              <w:instrText xml:space="preserve"> FORMTEXT </w:instrText>
            </w:r>
            <w:r w:rsidRPr="002172C1">
              <w:rPr>
                <w:rFonts w:cs="Arial"/>
                <w:b/>
                <w:bCs/>
                <w:caps/>
                <w:noProof w:val="0"/>
                <w:lang w:val="de-DE"/>
              </w:rPr>
            </w:r>
            <w:r w:rsidRPr="002172C1">
              <w:rPr>
                <w:rFonts w:cs="Arial"/>
                <w:b/>
                <w:bCs/>
                <w:caps/>
                <w:noProof w:val="0"/>
                <w:lang w:val="de-DE"/>
              </w:rPr>
              <w:fldChar w:fldCharType="separate"/>
            </w:r>
            <w:r w:rsidRPr="002172C1">
              <w:rPr>
                <w:rFonts w:cs="Arial"/>
                <w:b/>
                <w:bCs/>
                <w:caps/>
                <w:noProof w:val="0"/>
                <w:lang w:val="de-DE"/>
              </w:rPr>
              <w:t> </w:t>
            </w:r>
            <w:r w:rsidRPr="002172C1">
              <w:rPr>
                <w:rFonts w:cs="Arial"/>
                <w:b/>
                <w:bCs/>
                <w:caps/>
                <w:noProof w:val="0"/>
                <w:lang w:val="de-DE"/>
              </w:rPr>
              <w:t> </w:t>
            </w:r>
            <w:r w:rsidRPr="002172C1">
              <w:rPr>
                <w:rFonts w:cs="Arial"/>
                <w:b/>
                <w:bCs/>
                <w:caps/>
                <w:noProof w:val="0"/>
                <w:lang w:val="de-DE"/>
              </w:rPr>
              <w:t> </w:t>
            </w:r>
            <w:r w:rsidRPr="002172C1">
              <w:rPr>
                <w:rFonts w:cs="Arial"/>
                <w:b/>
                <w:bCs/>
                <w:caps/>
                <w:noProof w:val="0"/>
                <w:lang w:val="de-DE"/>
              </w:rPr>
              <w:t> </w:t>
            </w:r>
            <w:r w:rsidRPr="002172C1">
              <w:rPr>
                <w:rFonts w:cs="Arial"/>
                <w:b/>
                <w:bCs/>
                <w:caps/>
                <w:noProof w:val="0"/>
                <w:lang w:val="de-DE"/>
              </w:rPr>
              <w:t> </w:t>
            </w:r>
            <w:r w:rsidRPr="002172C1">
              <w:rPr>
                <w:rFonts w:cs="Arial"/>
                <w:b/>
                <w:bCs/>
                <w:caps/>
                <w:noProof w:val="0"/>
                <w:lang w:val="de-DE"/>
              </w:rPr>
              <w:fldChar w:fldCharType="end"/>
            </w:r>
          </w:p>
          <w:p w14:paraId="6D43DB08" w14:textId="77777777" w:rsidR="004B1F1B" w:rsidRPr="002172C1" w:rsidRDefault="004B1F1B" w:rsidP="004B1F1B">
            <w:pPr>
              <w:widowControl w:val="0"/>
              <w:spacing w:line="240" w:lineRule="exact"/>
              <w:jc w:val="center"/>
              <w:rPr>
                <w:rFonts w:cs="Arial"/>
                <w:b/>
                <w:bCs/>
                <w:caps/>
                <w:noProof w:val="0"/>
                <w:color w:val="FF0000"/>
                <w:lang w:val="it-IT"/>
              </w:rPr>
            </w:pPr>
            <w:r w:rsidRPr="002172C1">
              <w:rPr>
                <w:rFonts w:ascii="Helvetica-Bold" w:eastAsia="MS Mincho" w:hAnsi="Helvetica-Bold" w:cs="Helvetica-Bold"/>
                <w:b/>
                <w:bCs/>
                <w:noProof w:val="0"/>
                <w:color w:val="FF0000"/>
                <w:lang w:val="it-IT" w:eastAsia="ja-JP"/>
              </w:rPr>
              <w:t>A RIDOTTO IMPATTO AMBIENTALE</w:t>
            </w:r>
          </w:p>
          <w:p w14:paraId="5F36B585" w14:textId="77777777" w:rsidR="004B1F1B" w:rsidRPr="002172C1" w:rsidRDefault="004B1F1B" w:rsidP="004B1F1B">
            <w:pPr>
              <w:widowControl w:val="0"/>
              <w:autoSpaceDE w:val="0"/>
              <w:autoSpaceDN w:val="0"/>
              <w:adjustRightInd w:val="0"/>
              <w:jc w:val="center"/>
              <w:rPr>
                <w:noProof w:val="0"/>
                <w:color w:val="FF0000"/>
                <w:lang w:val="it-IT"/>
              </w:rPr>
            </w:pPr>
          </w:p>
          <w:p w14:paraId="50DE93A5" w14:textId="77777777" w:rsidR="004B1F1B" w:rsidRPr="002172C1" w:rsidRDefault="004B1F1B" w:rsidP="004B1F1B">
            <w:pPr>
              <w:widowControl w:val="0"/>
              <w:autoSpaceDE w:val="0"/>
              <w:autoSpaceDN w:val="0"/>
              <w:adjustRightInd w:val="0"/>
              <w:jc w:val="center"/>
              <w:rPr>
                <w:rFonts w:ascii="Helvetica-Bold" w:eastAsia="MS Mincho" w:hAnsi="Helvetica-Bold" w:cs="Helvetica-Bold"/>
                <w:b/>
                <w:bCs/>
                <w:noProof w:val="0"/>
                <w:color w:val="FF0000"/>
                <w:lang w:val="it-IT" w:eastAsia="ja-JP"/>
              </w:rPr>
            </w:pPr>
            <w:r w:rsidRPr="002172C1">
              <w:rPr>
                <w:b/>
                <w:noProof w:val="0"/>
                <w:color w:val="FF0000"/>
                <w:lang w:val="it-IT"/>
              </w:rPr>
              <w:t>DM</w:t>
            </w:r>
            <w:r w:rsidRPr="002172C1">
              <w:rPr>
                <w:rFonts w:ascii="Helvetica-Bold" w:eastAsia="MS Mincho" w:hAnsi="Helvetica-Bold" w:cs="Helvetica-Bold"/>
                <w:b/>
                <w:bCs/>
                <w:noProof w:val="0"/>
                <w:color w:val="FF0000"/>
                <w:lang w:val="it-IT" w:eastAsia="ja-JP"/>
              </w:rPr>
              <w:t xml:space="preserve"> </w:t>
            </w:r>
            <w:r w:rsidRPr="002172C1">
              <w:rPr>
                <w:rFonts w:cs="Arial"/>
                <w:b/>
                <w:bCs/>
                <w:caps/>
                <w:noProof w:val="0"/>
                <w:color w:val="FF0000"/>
                <w:lang w:val="de-DE"/>
              </w:rPr>
              <w:fldChar w:fldCharType="begin">
                <w:ffData>
                  <w:name w:val="Text9"/>
                  <w:enabled/>
                  <w:calcOnExit w:val="0"/>
                  <w:textInput/>
                </w:ffData>
              </w:fldChar>
            </w:r>
            <w:r w:rsidRPr="002172C1">
              <w:rPr>
                <w:rFonts w:cs="Arial"/>
                <w:b/>
                <w:bCs/>
                <w:caps/>
                <w:noProof w:val="0"/>
                <w:color w:val="FF0000"/>
                <w:lang w:val="it-IT"/>
              </w:rPr>
              <w:instrText xml:space="preserve"> FORMTEXT </w:instrText>
            </w:r>
            <w:r w:rsidRPr="002172C1">
              <w:rPr>
                <w:rFonts w:cs="Arial"/>
                <w:b/>
                <w:bCs/>
                <w:caps/>
                <w:noProof w:val="0"/>
                <w:color w:val="FF0000"/>
                <w:lang w:val="de-DE"/>
              </w:rPr>
            </w:r>
            <w:r w:rsidRPr="002172C1">
              <w:rPr>
                <w:rFonts w:cs="Arial"/>
                <w:b/>
                <w:bCs/>
                <w:caps/>
                <w:noProof w:val="0"/>
                <w:color w:val="FF0000"/>
                <w:lang w:val="de-DE"/>
              </w:rPr>
              <w:fldChar w:fldCharType="separate"/>
            </w:r>
            <w:r w:rsidRPr="002172C1">
              <w:rPr>
                <w:rFonts w:cs="Arial"/>
                <w:b/>
                <w:bCs/>
                <w:caps/>
                <w:noProof w:val="0"/>
                <w:color w:val="FF0000"/>
                <w:lang w:val="de-DE"/>
              </w:rPr>
              <w:t> </w:t>
            </w:r>
            <w:r w:rsidRPr="002172C1">
              <w:rPr>
                <w:rFonts w:cs="Arial"/>
                <w:b/>
                <w:bCs/>
                <w:caps/>
                <w:noProof w:val="0"/>
                <w:color w:val="FF0000"/>
                <w:lang w:val="de-DE"/>
              </w:rPr>
              <w:t> </w:t>
            </w:r>
            <w:r w:rsidRPr="002172C1">
              <w:rPr>
                <w:rFonts w:cs="Arial"/>
                <w:b/>
                <w:bCs/>
                <w:caps/>
                <w:noProof w:val="0"/>
                <w:color w:val="FF0000"/>
                <w:lang w:val="de-DE"/>
              </w:rPr>
              <w:t> </w:t>
            </w:r>
            <w:r w:rsidRPr="002172C1">
              <w:rPr>
                <w:rFonts w:cs="Arial"/>
                <w:b/>
                <w:bCs/>
                <w:caps/>
                <w:noProof w:val="0"/>
                <w:color w:val="FF0000"/>
                <w:lang w:val="de-DE"/>
              </w:rPr>
              <w:t> </w:t>
            </w:r>
            <w:r w:rsidRPr="002172C1">
              <w:rPr>
                <w:rFonts w:cs="Arial"/>
                <w:b/>
                <w:bCs/>
                <w:caps/>
                <w:noProof w:val="0"/>
                <w:color w:val="FF0000"/>
                <w:lang w:val="de-DE"/>
              </w:rPr>
              <w:t> </w:t>
            </w:r>
            <w:r w:rsidRPr="002172C1">
              <w:rPr>
                <w:rFonts w:cs="Arial"/>
                <w:b/>
                <w:bCs/>
                <w:caps/>
                <w:noProof w:val="0"/>
                <w:color w:val="FF0000"/>
                <w:lang w:val="de-DE"/>
              </w:rPr>
              <w:fldChar w:fldCharType="end"/>
            </w:r>
          </w:p>
          <w:p w14:paraId="05D3031A" w14:textId="77777777" w:rsidR="004B1F1B" w:rsidRPr="002172C1" w:rsidRDefault="004B1F1B" w:rsidP="004B1F1B">
            <w:pPr>
              <w:widowControl w:val="0"/>
              <w:autoSpaceDE w:val="0"/>
              <w:autoSpaceDN w:val="0"/>
              <w:adjustRightInd w:val="0"/>
              <w:jc w:val="center"/>
              <w:rPr>
                <w:rFonts w:ascii="Helvetica-Bold" w:eastAsia="MS Mincho" w:hAnsi="Helvetica-Bold" w:cs="Helvetica-Bold"/>
                <w:b/>
                <w:bCs/>
                <w:noProof w:val="0"/>
                <w:color w:val="FF0000"/>
                <w:lang w:val="it-IT" w:eastAsia="ja-JP"/>
              </w:rPr>
            </w:pPr>
            <w:r w:rsidRPr="002172C1">
              <w:rPr>
                <w:rFonts w:ascii="Helvetica-Bold" w:eastAsia="MS Mincho" w:hAnsi="Helvetica-Bold" w:cs="Helvetica-Bold"/>
                <w:b/>
                <w:bCs/>
                <w:noProof w:val="0"/>
                <w:color w:val="FF0000"/>
                <w:lang w:val="it-IT" w:eastAsia="ja-JP"/>
              </w:rPr>
              <w:t xml:space="preserve">(G.U. </w:t>
            </w:r>
            <w:r w:rsidRPr="002172C1">
              <w:rPr>
                <w:rFonts w:cs="Arial"/>
                <w:b/>
                <w:bCs/>
                <w:caps/>
                <w:noProof w:val="0"/>
                <w:color w:val="FF0000"/>
                <w:lang w:val="de-DE"/>
              </w:rPr>
              <w:fldChar w:fldCharType="begin">
                <w:ffData>
                  <w:name w:val="Text9"/>
                  <w:enabled/>
                  <w:calcOnExit w:val="0"/>
                  <w:textInput/>
                </w:ffData>
              </w:fldChar>
            </w:r>
            <w:r w:rsidRPr="002172C1">
              <w:rPr>
                <w:rFonts w:cs="Arial"/>
                <w:b/>
                <w:bCs/>
                <w:caps/>
                <w:noProof w:val="0"/>
                <w:color w:val="FF0000"/>
                <w:lang w:val="it-IT"/>
              </w:rPr>
              <w:instrText xml:space="preserve"> FORMTEXT </w:instrText>
            </w:r>
            <w:r w:rsidRPr="002172C1">
              <w:rPr>
                <w:rFonts w:cs="Arial"/>
                <w:b/>
                <w:bCs/>
                <w:caps/>
                <w:noProof w:val="0"/>
                <w:color w:val="FF0000"/>
                <w:lang w:val="de-DE"/>
              </w:rPr>
            </w:r>
            <w:r w:rsidRPr="002172C1">
              <w:rPr>
                <w:rFonts w:cs="Arial"/>
                <w:b/>
                <w:bCs/>
                <w:caps/>
                <w:noProof w:val="0"/>
                <w:color w:val="FF0000"/>
                <w:lang w:val="de-DE"/>
              </w:rPr>
              <w:fldChar w:fldCharType="separate"/>
            </w:r>
            <w:r w:rsidRPr="002172C1">
              <w:rPr>
                <w:rFonts w:cs="Arial"/>
                <w:b/>
                <w:bCs/>
                <w:caps/>
                <w:noProof w:val="0"/>
                <w:color w:val="FF0000"/>
                <w:lang w:val="de-DE"/>
              </w:rPr>
              <w:t> </w:t>
            </w:r>
            <w:r w:rsidRPr="002172C1">
              <w:rPr>
                <w:rFonts w:cs="Arial"/>
                <w:b/>
                <w:bCs/>
                <w:caps/>
                <w:noProof w:val="0"/>
                <w:color w:val="FF0000"/>
                <w:lang w:val="de-DE"/>
              </w:rPr>
              <w:t> </w:t>
            </w:r>
            <w:r w:rsidRPr="002172C1">
              <w:rPr>
                <w:rFonts w:cs="Arial"/>
                <w:b/>
                <w:bCs/>
                <w:caps/>
                <w:noProof w:val="0"/>
                <w:color w:val="FF0000"/>
                <w:lang w:val="de-DE"/>
              </w:rPr>
              <w:t> </w:t>
            </w:r>
            <w:r w:rsidRPr="002172C1">
              <w:rPr>
                <w:rFonts w:cs="Arial"/>
                <w:b/>
                <w:bCs/>
                <w:caps/>
                <w:noProof w:val="0"/>
                <w:color w:val="FF0000"/>
                <w:lang w:val="de-DE"/>
              </w:rPr>
              <w:t> </w:t>
            </w:r>
            <w:r w:rsidRPr="002172C1">
              <w:rPr>
                <w:rFonts w:cs="Arial"/>
                <w:b/>
                <w:bCs/>
                <w:caps/>
                <w:noProof w:val="0"/>
                <w:color w:val="FF0000"/>
                <w:lang w:val="de-DE"/>
              </w:rPr>
              <w:t> </w:t>
            </w:r>
            <w:r w:rsidRPr="002172C1">
              <w:rPr>
                <w:rFonts w:cs="Arial"/>
                <w:b/>
                <w:bCs/>
                <w:caps/>
                <w:noProof w:val="0"/>
                <w:color w:val="FF0000"/>
                <w:lang w:val="de-DE"/>
              </w:rPr>
              <w:fldChar w:fldCharType="end"/>
            </w:r>
            <w:r w:rsidRPr="002172C1">
              <w:rPr>
                <w:rFonts w:cs="Arial"/>
                <w:b/>
                <w:bCs/>
                <w:caps/>
                <w:noProof w:val="0"/>
                <w:color w:val="FF0000"/>
                <w:lang w:val="it-IT"/>
              </w:rPr>
              <w:t xml:space="preserve"> </w:t>
            </w:r>
            <w:r w:rsidRPr="002172C1">
              <w:rPr>
                <w:rFonts w:ascii="Helvetica-Bold" w:eastAsia="MS Mincho" w:hAnsi="Helvetica-Bold" w:cs="Helvetica-Bold"/>
                <w:b/>
                <w:bCs/>
                <w:noProof w:val="0"/>
                <w:color w:val="FF0000"/>
                <w:lang w:val="it-IT" w:eastAsia="ja-JP"/>
              </w:rPr>
              <w:t xml:space="preserve">del </w:t>
            </w:r>
            <w:r w:rsidRPr="002172C1">
              <w:rPr>
                <w:rFonts w:cs="Arial"/>
                <w:b/>
                <w:bCs/>
                <w:caps/>
                <w:noProof w:val="0"/>
                <w:lang w:val="de-DE"/>
              </w:rPr>
              <w:fldChar w:fldCharType="begin">
                <w:ffData>
                  <w:name w:val="Text10"/>
                  <w:enabled/>
                  <w:calcOnExit w:val="0"/>
                  <w:textInput/>
                </w:ffData>
              </w:fldChar>
            </w:r>
            <w:r w:rsidRPr="002172C1">
              <w:rPr>
                <w:rFonts w:cs="Arial"/>
                <w:b/>
                <w:bCs/>
                <w:caps/>
                <w:noProof w:val="0"/>
                <w:lang w:val="it-IT"/>
              </w:rPr>
              <w:instrText xml:space="preserve"> FORMTEXT </w:instrText>
            </w:r>
            <w:r w:rsidRPr="002172C1">
              <w:rPr>
                <w:rFonts w:cs="Arial"/>
                <w:b/>
                <w:bCs/>
                <w:caps/>
                <w:noProof w:val="0"/>
                <w:lang w:val="de-DE"/>
              </w:rPr>
            </w:r>
            <w:r w:rsidRPr="002172C1">
              <w:rPr>
                <w:rFonts w:cs="Arial"/>
                <w:b/>
                <w:bCs/>
                <w:caps/>
                <w:noProof w:val="0"/>
                <w:lang w:val="de-DE"/>
              </w:rPr>
              <w:fldChar w:fldCharType="separate"/>
            </w:r>
            <w:r w:rsidRPr="002172C1">
              <w:rPr>
                <w:rFonts w:cs="Arial"/>
                <w:b/>
                <w:bCs/>
                <w:caps/>
                <w:noProof w:val="0"/>
                <w:lang w:val="de-DE"/>
              </w:rPr>
              <w:t> </w:t>
            </w:r>
            <w:r w:rsidRPr="002172C1">
              <w:rPr>
                <w:rFonts w:cs="Arial"/>
                <w:b/>
                <w:bCs/>
                <w:caps/>
                <w:noProof w:val="0"/>
                <w:lang w:val="de-DE"/>
              </w:rPr>
              <w:t> </w:t>
            </w:r>
            <w:r w:rsidRPr="002172C1">
              <w:rPr>
                <w:rFonts w:cs="Arial"/>
                <w:b/>
                <w:bCs/>
                <w:caps/>
                <w:noProof w:val="0"/>
                <w:lang w:val="de-DE"/>
              </w:rPr>
              <w:t> </w:t>
            </w:r>
            <w:r w:rsidRPr="002172C1">
              <w:rPr>
                <w:rFonts w:cs="Arial"/>
                <w:b/>
                <w:bCs/>
                <w:caps/>
                <w:noProof w:val="0"/>
                <w:lang w:val="de-DE"/>
              </w:rPr>
              <w:t> </w:t>
            </w:r>
            <w:r w:rsidRPr="002172C1">
              <w:rPr>
                <w:rFonts w:cs="Arial"/>
                <w:b/>
                <w:bCs/>
                <w:caps/>
                <w:noProof w:val="0"/>
                <w:lang w:val="de-DE"/>
              </w:rPr>
              <w:t> </w:t>
            </w:r>
            <w:r w:rsidRPr="002172C1">
              <w:rPr>
                <w:rFonts w:cs="Arial"/>
                <w:b/>
                <w:bCs/>
                <w:caps/>
                <w:noProof w:val="0"/>
                <w:lang w:val="de-DE"/>
              </w:rPr>
              <w:fldChar w:fldCharType="end"/>
            </w:r>
            <w:r w:rsidRPr="002172C1">
              <w:rPr>
                <w:rFonts w:ascii="Helvetica-Bold" w:eastAsia="MS Mincho" w:hAnsi="Helvetica-Bold" w:cs="Helvetica-Bold"/>
                <w:b/>
                <w:bCs/>
                <w:noProof w:val="0"/>
                <w:color w:val="FF0000"/>
                <w:lang w:val="it-IT" w:eastAsia="ja-JP"/>
              </w:rPr>
              <w:t>)</w:t>
            </w:r>
          </w:p>
          <w:p w14:paraId="0B2AADFA" w14:textId="77777777" w:rsidR="004B1F1B" w:rsidRPr="002172C1" w:rsidRDefault="004B1F1B" w:rsidP="004B1F1B">
            <w:pPr>
              <w:widowControl w:val="0"/>
              <w:spacing w:line="240" w:lineRule="exact"/>
              <w:jc w:val="center"/>
              <w:rPr>
                <w:rFonts w:cs="Arial"/>
                <w:b/>
                <w:bCs/>
                <w:caps/>
                <w:noProof w:val="0"/>
                <w:color w:val="FF0000"/>
                <w:lang w:val="it-IT"/>
              </w:rPr>
            </w:pPr>
            <w:r w:rsidRPr="002172C1">
              <w:rPr>
                <w:rFonts w:ascii="Helvetica-Bold" w:eastAsia="MS Mincho" w:hAnsi="Helvetica-Bold" w:cs="Helvetica-Bold"/>
                <w:b/>
                <w:bCs/>
                <w:noProof w:val="0"/>
                <w:color w:val="FF0000"/>
                <w:lang w:val="it-IT" w:eastAsia="ja-JP"/>
              </w:rPr>
              <w:t xml:space="preserve">allegato </w:t>
            </w:r>
            <w:r w:rsidRPr="002172C1">
              <w:rPr>
                <w:rFonts w:cs="Arial"/>
                <w:b/>
                <w:bCs/>
                <w:caps/>
                <w:noProof w:val="0"/>
                <w:color w:val="FF0000"/>
                <w:lang w:val="de-DE"/>
              </w:rPr>
              <w:fldChar w:fldCharType="begin">
                <w:ffData>
                  <w:name w:val="Text9"/>
                  <w:enabled/>
                  <w:calcOnExit w:val="0"/>
                  <w:textInput/>
                </w:ffData>
              </w:fldChar>
            </w:r>
            <w:r w:rsidRPr="002172C1">
              <w:rPr>
                <w:rFonts w:cs="Arial"/>
                <w:b/>
                <w:bCs/>
                <w:caps/>
                <w:noProof w:val="0"/>
                <w:color w:val="FF0000"/>
                <w:lang w:val="it-IT"/>
              </w:rPr>
              <w:instrText xml:space="preserve"> FORMTEXT </w:instrText>
            </w:r>
            <w:r w:rsidRPr="002172C1">
              <w:rPr>
                <w:rFonts w:cs="Arial"/>
                <w:b/>
                <w:bCs/>
                <w:caps/>
                <w:noProof w:val="0"/>
                <w:color w:val="FF0000"/>
                <w:lang w:val="de-DE"/>
              </w:rPr>
            </w:r>
            <w:r w:rsidRPr="002172C1">
              <w:rPr>
                <w:rFonts w:cs="Arial"/>
                <w:b/>
                <w:bCs/>
                <w:caps/>
                <w:noProof w:val="0"/>
                <w:color w:val="FF0000"/>
                <w:lang w:val="de-DE"/>
              </w:rPr>
              <w:fldChar w:fldCharType="separate"/>
            </w:r>
            <w:r w:rsidRPr="002172C1">
              <w:rPr>
                <w:rFonts w:cs="Arial"/>
                <w:b/>
                <w:bCs/>
                <w:caps/>
                <w:noProof w:val="0"/>
                <w:color w:val="FF0000"/>
                <w:lang w:val="de-DE"/>
              </w:rPr>
              <w:t> </w:t>
            </w:r>
            <w:r w:rsidRPr="002172C1">
              <w:rPr>
                <w:rFonts w:cs="Arial"/>
                <w:b/>
                <w:bCs/>
                <w:caps/>
                <w:noProof w:val="0"/>
                <w:color w:val="FF0000"/>
                <w:lang w:val="de-DE"/>
              </w:rPr>
              <w:t> </w:t>
            </w:r>
            <w:r w:rsidRPr="002172C1">
              <w:rPr>
                <w:rFonts w:cs="Arial"/>
                <w:b/>
                <w:bCs/>
                <w:caps/>
                <w:noProof w:val="0"/>
                <w:color w:val="FF0000"/>
                <w:lang w:val="de-DE"/>
              </w:rPr>
              <w:t> </w:t>
            </w:r>
            <w:r w:rsidRPr="002172C1">
              <w:rPr>
                <w:rFonts w:cs="Arial"/>
                <w:b/>
                <w:bCs/>
                <w:caps/>
                <w:noProof w:val="0"/>
                <w:color w:val="FF0000"/>
                <w:lang w:val="de-DE"/>
              </w:rPr>
              <w:t> </w:t>
            </w:r>
            <w:r w:rsidRPr="002172C1">
              <w:rPr>
                <w:rFonts w:cs="Arial"/>
                <w:b/>
                <w:bCs/>
                <w:caps/>
                <w:noProof w:val="0"/>
                <w:color w:val="FF0000"/>
                <w:lang w:val="de-DE"/>
              </w:rPr>
              <w:t> </w:t>
            </w:r>
            <w:r w:rsidRPr="002172C1">
              <w:rPr>
                <w:rFonts w:cs="Arial"/>
                <w:b/>
                <w:bCs/>
                <w:caps/>
                <w:noProof w:val="0"/>
                <w:color w:val="FF0000"/>
                <w:lang w:val="de-DE"/>
              </w:rPr>
              <w:fldChar w:fldCharType="end"/>
            </w:r>
            <w:r w:rsidRPr="002172C1">
              <w:rPr>
                <w:rFonts w:ascii="Helvetica-Bold" w:eastAsia="MS Mincho" w:hAnsi="Helvetica-Bold" w:cs="Helvetica-Bold"/>
                <w:b/>
                <w:bCs/>
                <w:noProof w:val="0"/>
                <w:color w:val="FF0000"/>
                <w:lang w:val="it-IT" w:eastAsia="ja-JP"/>
              </w:rPr>
              <w:t xml:space="preserve"> – </w:t>
            </w:r>
            <w:r w:rsidRPr="002172C1">
              <w:rPr>
                <w:rFonts w:cs="Arial"/>
                <w:b/>
                <w:bCs/>
                <w:caps/>
                <w:noProof w:val="0"/>
                <w:color w:val="FF0000"/>
                <w:lang w:val="de-DE"/>
              </w:rPr>
              <w:fldChar w:fldCharType="begin">
                <w:ffData>
                  <w:name w:val="Text9"/>
                  <w:enabled/>
                  <w:calcOnExit w:val="0"/>
                  <w:textInput/>
                </w:ffData>
              </w:fldChar>
            </w:r>
            <w:r w:rsidRPr="002172C1">
              <w:rPr>
                <w:rFonts w:cs="Arial"/>
                <w:b/>
                <w:bCs/>
                <w:caps/>
                <w:noProof w:val="0"/>
                <w:color w:val="FF0000"/>
                <w:lang w:val="it-IT"/>
              </w:rPr>
              <w:instrText xml:space="preserve"> FORMTEXT </w:instrText>
            </w:r>
            <w:r w:rsidRPr="002172C1">
              <w:rPr>
                <w:rFonts w:cs="Arial"/>
                <w:b/>
                <w:bCs/>
                <w:caps/>
                <w:noProof w:val="0"/>
                <w:color w:val="FF0000"/>
                <w:lang w:val="de-DE"/>
              </w:rPr>
            </w:r>
            <w:r w:rsidRPr="002172C1">
              <w:rPr>
                <w:rFonts w:cs="Arial"/>
                <w:b/>
                <w:bCs/>
                <w:caps/>
                <w:noProof w:val="0"/>
                <w:color w:val="FF0000"/>
                <w:lang w:val="de-DE"/>
              </w:rPr>
              <w:fldChar w:fldCharType="separate"/>
            </w:r>
            <w:r w:rsidRPr="002172C1">
              <w:rPr>
                <w:rFonts w:cs="Arial"/>
                <w:b/>
                <w:bCs/>
                <w:caps/>
                <w:noProof w:val="0"/>
                <w:color w:val="FF0000"/>
                <w:lang w:val="de-DE"/>
              </w:rPr>
              <w:t> </w:t>
            </w:r>
            <w:r w:rsidRPr="002172C1">
              <w:rPr>
                <w:rFonts w:cs="Arial"/>
                <w:b/>
                <w:bCs/>
                <w:caps/>
                <w:noProof w:val="0"/>
                <w:color w:val="FF0000"/>
                <w:lang w:val="de-DE"/>
              </w:rPr>
              <w:t> </w:t>
            </w:r>
            <w:r w:rsidRPr="002172C1">
              <w:rPr>
                <w:rFonts w:cs="Arial"/>
                <w:b/>
                <w:bCs/>
                <w:caps/>
                <w:noProof w:val="0"/>
                <w:color w:val="FF0000"/>
                <w:lang w:val="de-DE"/>
              </w:rPr>
              <w:t> </w:t>
            </w:r>
            <w:r w:rsidRPr="002172C1">
              <w:rPr>
                <w:rFonts w:cs="Arial"/>
                <w:b/>
                <w:bCs/>
                <w:caps/>
                <w:noProof w:val="0"/>
                <w:color w:val="FF0000"/>
                <w:lang w:val="de-DE"/>
              </w:rPr>
              <w:t> </w:t>
            </w:r>
            <w:r w:rsidRPr="002172C1">
              <w:rPr>
                <w:rFonts w:cs="Arial"/>
                <w:b/>
                <w:bCs/>
                <w:caps/>
                <w:noProof w:val="0"/>
                <w:color w:val="FF0000"/>
                <w:lang w:val="de-DE"/>
              </w:rPr>
              <w:t> </w:t>
            </w:r>
            <w:r w:rsidRPr="002172C1">
              <w:rPr>
                <w:rFonts w:cs="Arial"/>
                <w:b/>
                <w:bCs/>
                <w:caps/>
                <w:noProof w:val="0"/>
                <w:color w:val="FF0000"/>
                <w:lang w:val="de-DE"/>
              </w:rPr>
              <w:fldChar w:fldCharType="end"/>
            </w:r>
          </w:p>
          <w:p w14:paraId="7F6105C4" w14:textId="77777777" w:rsidR="002635F8" w:rsidRPr="002172C1" w:rsidRDefault="002635F8" w:rsidP="004B1F1B">
            <w:pPr>
              <w:widowControl w:val="0"/>
              <w:spacing w:line="240" w:lineRule="exact"/>
              <w:jc w:val="center"/>
              <w:rPr>
                <w:rFonts w:cs="Arial"/>
                <w:b/>
                <w:bCs/>
                <w:caps/>
                <w:noProof w:val="0"/>
                <w:color w:val="FF0000"/>
                <w:lang w:val="it-IT"/>
              </w:rPr>
            </w:pPr>
          </w:p>
          <w:p w14:paraId="48272803" w14:textId="77777777" w:rsidR="002635F8" w:rsidRPr="002172C1" w:rsidRDefault="002635F8" w:rsidP="002635F8">
            <w:pPr>
              <w:widowControl w:val="0"/>
              <w:spacing w:line="240" w:lineRule="exact"/>
              <w:jc w:val="center"/>
              <w:rPr>
                <w:rFonts w:cs="Arial"/>
                <w:b/>
                <w:bCs/>
                <w:caps/>
                <w:noProof w:val="0"/>
                <w:color w:val="FF0000"/>
                <w:lang w:val="it-IT"/>
              </w:rPr>
            </w:pPr>
            <w:r w:rsidRPr="002172C1">
              <w:rPr>
                <w:i/>
                <w:noProof w:val="0"/>
                <w:color w:val="FF0000"/>
                <w:lang w:val="it-IT"/>
              </w:rPr>
              <w:t>[NB: indicare il DM di riferimento applicato, in tutto o in parte, all’appalto in oggetto]</w:t>
            </w:r>
          </w:p>
          <w:p w14:paraId="2136E604" w14:textId="77777777" w:rsidR="002635F8" w:rsidRPr="002172C1" w:rsidRDefault="002635F8" w:rsidP="004B1F1B">
            <w:pPr>
              <w:widowControl w:val="0"/>
              <w:spacing w:line="240" w:lineRule="exact"/>
              <w:jc w:val="center"/>
              <w:rPr>
                <w:rFonts w:cs="Arial"/>
                <w:b/>
                <w:bCs/>
                <w:caps/>
                <w:noProof w:val="0"/>
                <w:color w:val="FF0000"/>
                <w:lang w:val="it-IT"/>
              </w:rPr>
            </w:pPr>
          </w:p>
        </w:tc>
      </w:tr>
      <w:tr w:rsidR="004B1F1B" w:rsidRPr="0078142C" w14:paraId="04557403" w14:textId="77777777" w:rsidTr="00564048">
        <w:trPr>
          <w:cantSplit/>
        </w:trPr>
        <w:tc>
          <w:tcPr>
            <w:tcW w:w="4354" w:type="dxa"/>
          </w:tcPr>
          <w:p w14:paraId="1F5DC0D1" w14:textId="77777777" w:rsidR="004B1F1B" w:rsidRPr="002172C1" w:rsidRDefault="004B1F1B" w:rsidP="00374737">
            <w:pPr>
              <w:pStyle w:val="DeutscherText"/>
              <w:widowControl w:val="0"/>
              <w:spacing w:line="240" w:lineRule="auto"/>
              <w:rPr>
                <w:rFonts w:cs="Arial"/>
                <w:noProof w:val="0"/>
                <w:lang w:val="it-IT"/>
              </w:rPr>
            </w:pPr>
          </w:p>
        </w:tc>
        <w:tc>
          <w:tcPr>
            <w:tcW w:w="1175" w:type="dxa"/>
          </w:tcPr>
          <w:p w14:paraId="6ABAC27A" w14:textId="77777777" w:rsidR="004B1F1B" w:rsidRPr="002172C1" w:rsidRDefault="004B1F1B" w:rsidP="00374737">
            <w:pPr>
              <w:widowControl w:val="0"/>
              <w:spacing w:line="240" w:lineRule="exact"/>
              <w:rPr>
                <w:rFonts w:cs="Arial"/>
                <w:noProof w:val="0"/>
                <w:lang w:val="it-IT"/>
              </w:rPr>
            </w:pPr>
          </w:p>
        </w:tc>
        <w:tc>
          <w:tcPr>
            <w:tcW w:w="4252" w:type="dxa"/>
          </w:tcPr>
          <w:p w14:paraId="19C3B723" w14:textId="77777777" w:rsidR="004B1F1B" w:rsidRPr="002172C1" w:rsidRDefault="004B1F1B" w:rsidP="00F44248">
            <w:pPr>
              <w:pStyle w:val="DeutscherText"/>
              <w:widowControl w:val="0"/>
              <w:rPr>
                <w:rFonts w:cs="Arial"/>
                <w:noProof w:val="0"/>
                <w:lang w:val="it-IT"/>
              </w:rPr>
            </w:pPr>
          </w:p>
        </w:tc>
      </w:tr>
      <w:tr w:rsidR="004B1F1B" w:rsidRPr="004B1F1B" w14:paraId="350309A2" w14:textId="77777777" w:rsidTr="00564048">
        <w:trPr>
          <w:cantSplit/>
        </w:trPr>
        <w:tc>
          <w:tcPr>
            <w:tcW w:w="4354" w:type="dxa"/>
          </w:tcPr>
          <w:p w14:paraId="5D5056B4" w14:textId="77777777" w:rsidR="004B1F1B" w:rsidRPr="002172C1" w:rsidRDefault="004B1F1B" w:rsidP="004B1F1B">
            <w:pPr>
              <w:widowControl w:val="0"/>
              <w:autoSpaceDE w:val="0"/>
              <w:autoSpaceDN w:val="0"/>
              <w:adjustRightInd w:val="0"/>
              <w:jc w:val="both"/>
              <w:rPr>
                <w:i/>
                <w:noProof w:val="0"/>
                <w:color w:val="FF0000"/>
                <w:lang w:val="it-IT"/>
              </w:rPr>
            </w:pPr>
          </w:p>
          <w:p w14:paraId="6E1B1965" w14:textId="77777777" w:rsidR="004B1F1B" w:rsidRPr="002172C1" w:rsidRDefault="004B1F1B" w:rsidP="004B1F1B">
            <w:pPr>
              <w:widowControl w:val="0"/>
              <w:autoSpaceDE w:val="0"/>
              <w:autoSpaceDN w:val="0"/>
              <w:adjustRightInd w:val="0"/>
              <w:jc w:val="center"/>
              <w:rPr>
                <w:b/>
                <w:noProof w:val="0"/>
                <w:color w:val="FF0000"/>
                <w:lang w:val="de-DE"/>
              </w:rPr>
            </w:pPr>
            <w:r w:rsidRPr="002172C1">
              <w:rPr>
                <w:b/>
                <w:color w:val="FF0000"/>
                <w:lang w:val="de-DE"/>
              </w:rPr>
              <w:drawing>
                <wp:inline distT="0" distB="0" distL="0" distR="0" wp14:anchorId="2B397367" wp14:editId="560CEDB7">
                  <wp:extent cx="226695" cy="241300"/>
                  <wp:effectExtent l="0" t="0" r="0" b="0"/>
                  <wp:docPr id="12" name="Immagine 1"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Procure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695" cy="241300"/>
                          </a:xfrm>
                          <a:prstGeom prst="rect">
                            <a:avLst/>
                          </a:prstGeom>
                          <a:noFill/>
                          <a:ln>
                            <a:noFill/>
                          </a:ln>
                        </pic:spPr>
                      </pic:pic>
                    </a:graphicData>
                  </a:graphic>
                </wp:inline>
              </w:drawing>
            </w:r>
            <w:r w:rsidRPr="002172C1">
              <w:rPr>
                <w:b/>
                <w:noProof w:val="0"/>
                <w:color w:val="FF0000"/>
                <w:lang w:val="de-DE"/>
              </w:rPr>
              <w:t>GRÜNE AUSCHREIBUNG</w:t>
            </w:r>
          </w:p>
        </w:tc>
        <w:tc>
          <w:tcPr>
            <w:tcW w:w="1175" w:type="dxa"/>
          </w:tcPr>
          <w:p w14:paraId="20AA2803" w14:textId="77777777" w:rsidR="004B1F1B" w:rsidRPr="002172C1" w:rsidRDefault="004B1F1B" w:rsidP="00374737">
            <w:pPr>
              <w:widowControl w:val="0"/>
              <w:spacing w:line="240" w:lineRule="exact"/>
              <w:rPr>
                <w:rFonts w:cs="Arial"/>
                <w:noProof w:val="0"/>
                <w:lang w:val="de-DE"/>
              </w:rPr>
            </w:pPr>
          </w:p>
        </w:tc>
        <w:tc>
          <w:tcPr>
            <w:tcW w:w="4252" w:type="dxa"/>
          </w:tcPr>
          <w:p w14:paraId="3ACDB95B" w14:textId="77777777" w:rsidR="004B1F1B" w:rsidRPr="002172C1" w:rsidRDefault="004B1F1B" w:rsidP="004B1F1B">
            <w:pPr>
              <w:widowControl w:val="0"/>
              <w:spacing w:line="240" w:lineRule="exact"/>
              <w:jc w:val="center"/>
              <w:rPr>
                <w:rFonts w:cs="Arial"/>
                <w:b/>
                <w:bCs/>
                <w:caps/>
                <w:noProof w:val="0"/>
                <w:color w:val="FF0000"/>
                <w:lang w:val="it-IT"/>
              </w:rPr>
            </w:pPr>
          </w:p>
          <w:p w14:paraId="014CAFBB" w14:textId="77777777" w:rsidR="004B1F1B" w:rsidRPr="002172C1" w:rsidRDefault="004B1F1B" w:rsidP="004B1F1B">
            <w:pPr>
              <w:widowControl w:val="0"/>
              <w:autoSpaceDE w:val="0"/>
              <w:autoSpaceDN w:val="0"/>
              <w:adjustRightInd w:val="0"/>
              <w:jc w:val="center"/>
              <w:rPr>
                <w:rFonts w:ascii="Helvetica-Bold" w:eastAsia="MS Mincho" w:hAnsi="Helvetica-Bold" w:cs="Helvetica-Bold"/>
                <w:b/>
                <w:bCs/>
                <w:noProof w:val="0"/>
                <w:color w:val="FF0000"/>
                <w:lang w:val="it-IT" w:eastAsia="ja-JP"/>
              </w:rPr>
            </w:pPr>
            <w:r w:rsidRPr="002172C1">
              <w:rPr>
                <w:color w:val="FF0000"/>
                <w:lang w:val="de-DE"/>
              </w:rPr>
              <w:drawing>
                <wp:inline distT="0" distB="0" distL="0" distR="0" wp14:anchorId="49086144" wp14:editId="61885B19">
                  <wp:extent cx="226695" cy="241300"/>
                  <wp:effectExtent l="0" t="0" r="0" b="0"/>
                  <wp:docPr id="13" name="Immagine 2"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enProcure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695" cy="241300"/>
                          </a:xfrm>
                          <a:prstGeom prst="rect">
                            <a:avLst/>
                          </a:prstGeom>
                          <a:noFill/>
                          <a:ln>
                            <a:noFill/>
                          </a:ln>
                        </pic:spPr>
                      </pic:pic>
                    </a:graphicData>
                  </a:graphic>
                </wp:inline>
              </w:drawing>
            </w:r>
            <w:r w:rsidRPr="002172C1">
              <w:rPr>
                <w:rFonts w:ascii="Helvetica-Bold" w:eastAsia="MS Mincho" w:hAnsi="Helvetica-Bold" w:cs="Helvetica-Bold"/>
                <w:b/>
                <w:bCs/>
                <w:noProof w:val="0"/>
                <w:color w:val="FF0000"/>
                <w:lang w:val="it-IT" w:eastAsia="ja-JP"/>
              </w:rPr>
              <w:t>APPALTO VERDE</w:t>
            </w:r>
          </w:p>
          <w:p w14:paraId="75FE39F9" w14:textId="77777777" w:rsidR="004B1F1B" w:rsidRPr="002172C1" w:rsidRDefault="004B1F1B" w:rsidP="004B1F1B">
            <w:pPr>
              <w:widowControl w:val="0"/>
              <w:autoSpaceDE w:val="0"/>
              <w:autoSpaceDN w:val="0"/>
              <w:adjustRightInd w:val="0"/>
              <w:jc w:val="center"/>
              <w:rPr>
                <w:rFonts w:ascii="Helvetica-Bold" w:eastAsia="MS Mincho" w:hAnsi="Helvetica-Bold" w:cs="Helvetica-Bold"/>
                <w:b/>
                <w:bCs/>
                <w:noProof w:val="0"/>
                <w:color w:val="FF0000"/>
                <w:lang w:val="it-IT" w:eastAsia="ja-JP"/>
              </w:rPr>
            </w:pPr>
          </w:p>
        </w:tc>
      </w:tr>
      <w:tr w:rsidR="00C67921" w:rsidRPr="00C67921" w14:paraId="67F78586" w14:textId="77777777" w:rsidTr="00564048">
        <w:trPr>
          <w:cantSplit/>
        </w:trPr>
        <w:tc>
          <w:tcPr>
            <w:tcW w:w="4354" w:type="dxa"/>
          </w:tcPr>
          <w:p w14:paraId="0BF7D638" w14:textId="77777777" w:rsidR="00C67921" w:rsidRPr="00F87D80" w:rsidRDefault="00C67921" w:rsidP="00374737">
            <w:pPr>
              <w:pStyle w:val="DeutscherText"/>
              <w:widowControl w:val="0"/>
              <w:spacing w:line="240" w:lineRule="auto"/>
              <w:rPr>
                <w:i/>
                <w:noProof w:val="0"/>
                <w:color w:val="FF0000"/>
                <w:lang w:val="de-DE"/>
              </w:rPr>
            </w:pPr>
          </w:p>
        </w:tc>
        <w:tc>
          <w:tcPr>
            <w:tcW w:w="1175" w:type="dxa"/>
          </w:tcPr>
          <w:p w14:paraId="3DE1DEE3" w14:textId="77777777" w:rsidR="00C67921" w:rsidRPr="00F87D80" w:rsidRDefault="00C67921" w:rsidP="00374737">
            <w:pPr>
              <w:widowControl w:val="0"/>
              <w:spacing w:line="240" w:lineRule="exact"/>
              <w:rPr>
                <w:rFonts w:cs="Arial"/>
                <w:noProof w:val="0"/>
                <w:lang w:val="de-DE"/>
              </w:rPr>
            </w:pPr>
          </w:p>
        </w:tc>
        <w:tc>
          <w:tcPr>
            <w:tcW w:w="4252" w:type="dxa"/>
          </w:tcPr>
          <w:p w14:paraId="1D307B51" w14:textId="77777777" w:rsidR="00C67921" w:rsidRPr="00F87D80" w:rsidRDefault="00C67921" w:rsidP="00F44248">
            <w:pPr>
              <w:pStyle w:val="DeutscherText"/>
              <w:widowControl w:val="0"/>
              <w:rPr>
                <w:i/>
                <w:noProof w:val="0"/>
                <w:color w:val="FF0000"/>
                <w:lang w:val="it-IT"/>
              </w:rPr>
            </w:pPr>
          </w:p>
        </w:tc>
      </w:tr>
      <w:tr w:rsidR="004B1F1B" w:rsidRPr="0078142C" w14:paraId="5BE7C274" w14:textId="77777777" w:rsidTr="00564048">
        <w:trPr>
          <w:cantSplit/>
        </w:trPr>
        <w:tc>
          <w:tcPr>
            <w:tcW w:w="4354" w:type="dxa"/>
          </w:tcPr>
          <w:p w14:paraId="50955AC0" w14:textId="56C9AE97" w:rsidR="004B1F1B" w:rsidRPr="00F87D80" w:rsidRDefault="00A654F1" w:rsidP="00374737">
            <w:pPr>
              <w:pStyle w:val="DeutscherText"/>
              <w:widowControl w:val="0"/>
              <w:spacing w:line="240" w:lineRule="auto"/>
              <w:rPr>
                <w:rFonts w:cs="Arial"/>
                <w:noProof w:val="0"/>
                <w:lang w:val="de-DE"/>
              </w:rPr>
            </w:pPr>
            <w:r w:rsidRPr="00F87D80">
              <w:rPr>
                <w:i/>
                <w:noProof w:val="0"/>
                <w:color w:val="FF0000"/>
                <w:lang w:val="de-DE"/>
              </w:rPr>
              <w:lastRenderedPageBreak/>
              <w:t xml:space="preserve">[NB: Das grüne Blatt wird nur dann in die Ausschreibungsbedingungen und ins Portal aufgenommen, wenn die grundlegenden festgelegten technischen Spezifikationen und Vertragsbedingungen vollständig erfüllt sind. </w:t>
            </w:r>
            <w:r w:rsidR="00C67921">
              <w:rPr>
                <w:i/>
                <w:noProof w:val="0"/>
                <w:color w:val="FF0000"/>
                <w:lang w:val="de-DE"/>
              </w:rPr>
              <w:t>Wurden sie teilweise (mit entsprechender Begründung) eingehalten, muss nur das angewandte MD angegeben werden, während das grüne Blatt nicht eingefügt werden darf.</w:t>
            </w:r>
            <w:r w:rsidRPr="00F87D80">
              <w:rPr>
                <w:i/>
                <w:noProof w:val="0"/>
                <w:color w:val="FF0000"/>
                <w:lang w:val="de-DE"/>
              </w:rPr>
              <w:t>]</w:t>
            </w:r>
          </w:p>
        </w:tc>
        <w:tc>
          <w:tcPr>
            <w:tcW w:w="1175" w:type="dxa"/>
          </w:tcPr>
          <w:p w14:paraId="0CC75BDC" w14:textId="77777777" w:rsidR="004B1F1B" w:rsidRPr="00F87D80" w:rsidRDefault="004B1F1B" w:rsidP="00374737">
            <w:pPr>
              <w:widowControl w:val="0"/>
              <w:spacing w:line="240" w:lineRule="exact"/>
              <w:rPr>
                <w:rFonts w:cs="Arial"/>
                <w:noProof w:val="0"/>
                <w:lang w:val="de-DE"/>
              </w:rPr>
            </w:pPr>
          </w:p>
        </w:tc>
        <w:tc>
          <w:tcPr>
            <w:tcW w:w="4252" w:type="dxa"/>
          </w:tcPr>
          <w:p w14:paraId="571BADCF" w14:textId="77777777" w:rsidR="004B1F1B" w:rsidRPr="002172C1" w:rsidRDefault="00A654F1" w:rsidP="00F44248">
            <w:pPr>
              <w:pStyle w:val="DeutscherText"/>
              <w:widowControl w:val="0"/>
              <w:rPr>
                <w:rFonts w:cs="Arial"/>
                <w:noProof w:val="0"/>
                <w:lang w:val="it-IT"/>
              </w:rPr>
            </w:pPr>
            <w:r w:rsidRPr="00F87D80">
              <w:rPr>
                <w:i/>
                <w:noProof w:val="0"/>
                <w:color w:val="FF0000"/>
                <w:lang w:val="it-IT"/>
              </w:rPr>
              <w:t>[NB: Si inserisce nel disciplinare e nel portale la foglia verde solo quando sono state rispettate totalmente le specifiche tecniche di base e le condizioni contrattuali. Se le stesse sono state rispettate parzialmente (e motivatamente) dovrà essere indicato solo il decreto di riferimento ma non potrà essere inserita la foglia verde]</w:t>
            </w:r>
          </w:p>
        </w:tc>
      </w:tr>
      <w:tr w:rsidR="00F47B7A" w:rsidRPr="0078142C" w14:paraId="73228539" w14:textId="77777777" w:rsidTr="00564048">
        <w:trPr>
          <w:cantSplit/>
        </w:trPr>
        <w:tc>
          <w:tcPr>
            <w:tcW w:w="4354" w:type="dxa"/>
          </w:tcPr>
          <w:p w14:paraId="651BB754" w14:textId="77777777" w:rsidR="00F47B7A" w:rsidRPr="007431A4" w:rsidRDefault="00F47B7A" w:rsidP="00374737">
            <w:pPr>
              <w:widowControl w:val="0"/>
              <w:spacing w:line="240" w:lineRule="exact"/>
              <w:ind w:right="180"/>
              <w:jc w:val="center"/>
              <w:rPr>
                <w:rFonts w:cs="Arial"/>
                <w:b/>
                <w:bCs/>
                <w:caps/>
                <w:noProof w:val="0"/>
                <w:lang w:val="it-IT"/>
              </w:rPr>
            </w:pPr>
          </w:p>
        </w:tc>
        <w:tc>
          <w:tcPr>
            <w:tcW w:w="1175" w:type="dxa"/>
          </w:tcPr>
          <w:p w14:paraId="7354ED86" w14:textId="77777777" w:rsidR="00F47B7A" w:rsidRPr="007431A4" w:rsidRDefault="00F47B7A" w:rsidP="00374737">
            <w:pPr>
              <w:widowControl w:val="0"/>
              <w:spacing w:line="240" w:lineRule="exact"/>
              <w:rPr>
                <w:rFonts w:cs="Arial"/>
                <w:noProof w:val="0"/>
                <w:lang w:val="it-IT"/>
              </w:rPr>
            </w:pPr>
          </w:p>
        </w:tc>
        <w:tc>
          <w:tcPr>
            <w:tcW w:w="4252" w:type="dxa"/>
          </w:tcPr>
          <w:p w14:paraId="1C292FFC" w14:textId="77777777" w:rsidR="00F47B7A" w:rsidRPr="007431A4" w:rsidRDefault="00F47B7A" w:rsidP="00F44248">
            <w:pPr>
              <w:widowControl w:val="0"/>
              <w:tabs>
                <w:tab w:val="right" w:pos="9072"/>
              </w:tabs>
              <w:spacing w:line="240" w:lineRule="exact"/>
              <w:jc w:val="center"/>
              <w:rPr>
                <w:rFonts w:cs="Arial"/>
                <w:b/>
                <w:bCs/>
                <w:caps/>
                <w:noProof w:val="0"/>
                <w:lang w:val="it-IT"/>
              </w:rPr>
            </w:pPr>
          </w:p>
        </w:tc>
      </w:tr>
      <w:tr w:rsidR="007F4DA6" w:rsidRPr="0078142C" w14:paraId="3A8BFBE9" w14:textId="77777777" w:rsidTr="00564048">
        <w:trPr>
          <w:cantSplit/>
        </w:trPr>
        <w:tc>
          <w:tcPr>
            <w:tcW w:w="4354" w:type="dxa"/>
          </w:tcPr>
          <w:p w14:paraId="0E5DE222" w14:textId="77777777" w:rsidR="004B5917" w:rsidRDefault="002737F1" w:rsidP="00374737">
            <w:pPr>
              <w:widowControl w:val="0"/>
              <w:spacing w:line="240" w:lineRule="exact"/>
              <w:ind w:right="180"/>
              <w:jc w:val="center"/>
              <w:rPr>
                <w:rFonts w:cs="Arial"/>
                <w:b/>
                <w:bCs/>
                <w:caps/>
                <w:noProof w:val="0"/>
                <w:lang w:val="de-DE"/>
              </w:rPr>
            </w:pPr>
            <w:r w:rsidRPr="002E5178">
              <w:rPr>
                <w:rFonts w:cs="Arial"/>
                <w:b/>
                <w:bCs/>
                <w:caps/>
                <w:noProof w:val="0"/>
                <w:lang w:val="de-DE"/>
              </w:rPr>
              <w:t xml:space="preserve">AUSWAHL </w:t>
            </w:r>
            <w:smartTag w:uri="urn:schemas-microsoft-com:office:smarttags" w:element="stockticker">
              <w:r w:rsidRPr="002E5178">
                <w:rPr>
                  <w:rFonts w:cs="Arial"/>
                  <w:b/>
                  <w:bCs/>
                  <w:caps/>
                  <w:noProof w:val="0"/>
                  <w:lang w:val="de-DE"/>
                </w:rPr>
                <w:t>DES</w:t>
              </w:r>
            </w:smartTag>
            <w:r w:rsidRPr="002E5178">
              <w:rPr>
                <w:rFonts w:cs="Arial"/>
                <w:b/>
                <w:bCs/>
                <w:caps/>
                <w:noProof w:val="0"/>
                <w:lang w:val="de-DE"/>
              </w:rPr>
              <w:t xml:space="preserve"> ANGEBOTS NACH DEM </w:t>
            </w:r>
            <w:r w:rsidR="007F4DA6" w:rsidRPr="002E5178">
              <w:rPr>
                <w:rFonts w:cs="Arial"/>
                <w:b/>
                <w:bCs/>
                <w:caps/>
                <w:noProof w:val="0"/>
                <w:lang w:val="de-DE"/>
              </w:rPr>
              <w:t xml:space="preserve">KRITERIUM </w:t>
            </w:r>
            <w:smartTag w:uri="urn:schemas-microsoft-com:office:smarttags" w:element="stockticker">
              <w:r w:rsidR="007F4DA6" w:rsidRPr="002E5178">
                <w:rPr>
                  <w:rFonts w:cs="Arial"/>
                  <w:b/>
                  <w:bCs/>
                  <w:caps/>
                  <w:noProof w:val="0"/>
                  <w:lang w:val="de-DE"/>
                </w:rPr>
                <w:t>DES</w:t>
              </w:r>
            </w:smartTag>
            <w:r w:rsidR="007F4DA6" w:rsidRPr="002E5178">
              <w:rPr>
                <w:rFonts w:cs="Arial"/>
                <w:b/>
                <w:bCs/>
                <w:caps/>
                <w:noProof w:val="0"/>
                <w:lang w:val="de-DE"/>
              </w:rPr>
              <w:t xml:space="preserve"> WIRTSCHAFTLICH </w:t>
            </w:r>
          </w:p>
          <w:p w14:paraId="42B8E0BB" w14:textId="77777777" w:rsidR="002C1ED3" w:rsidRPr="002E5178" w:rsidRDefault="007F4DA6" w:rsidP="00374737">
            <w:pPr>
              <w:widowControl w:val="0"/>
              <w:spacing w:line="240" w:lineRule="exact"/>
              <w:ind w:right="180"/>
              <w:jc w:val="center"/>
              <w:rPr>
                <w:rFonts w:cs="Arial"/>
                <w:b/>
                <w:bCs/>
                <w:caps/>
                <w:noProof w:val="0"/>
                <w:lang w:val="de-DE"/>
              </w:rPr>
            </w:pPr>
            <w:r w:rsidRPr="002E5178">
              <w:rPr>
                <w:rFonts w:cs="Arial"/>
                <w:b/>
                <w:bCs/>
                <w:caps/>
                <w:noProof w:val="0"/>
                <w:lang w:val="de-DE"/>
              </w:rPr>
              <w:t>GÜNSTIGSTEN ANGEBOTS</w:t>
            </w:r>
            <w:r w:rsidR="002C1ED3" w:rsidRPr="002E5178">
              <w:rPr>
                <w:rFonts w:cs="Arial"/>
                <w:b/>
                <w:bCs/>
                <w:caps/>
                <w:noProof w:val="0"/>
                <w:lang w:val="de-DE"/>
              </w:rPr>
              <w:t xml:space="preserve"> </w:t>
            </w:r>
          </w:p>
          <w:p w14:paraId="4992507B" w14:textId="77777777" w:rsidR="009964BE" w:rsidRPr="002E5178" w:rsidRDefault="009964BE" w:rsidP="00374737">
            <w:pPr>
              <w:widowControl w:val="0"/>
              <w:ind w:right="180"/>
              <w:jc w:val="center"/>
              <w:rPr>
                <w:rFonts w:cs="Arial"/>
                <w:b/>
                <w:bCs/>
                <w:caps/>
                <w:noProof w:val="0"/>
                <w:lang w:val="de-DE"/>
              </w:rPr>
            </w:pPr>
            <w:r w:rsidRPr="002E5178">
              <w:rPr>
                <w:rFonts w:cs="Arial"/>
                <w:b/>
                <w:bCs/>
                <w:caps/>
                <w:noProof w:val="0"/>
                <w:lang w:val="de-DE"/>
              </w:rPr>
              <w:t xml:space="preserve">auf der grundlage </w:t>
            </w:r>
          </w:p>
          <w:p w14:paraId="0D2663C4" w14:textId="77777777" w:rsidR="007F4DA6" w:rsidRPr="002E5178" w:rsidRDefault="00D83FE5" w:rsidP="00374737">
            <w:pPr>
              <w:widowControl w:val="0"/>
              <w:spacing w:line="240" w:lineRule="exact"/>
              <w:ind w:right="180"/>
              <w:jc w:val="center"/>
              <w:rPr>
                <w:rFonts w:cs="Arial"/>
                <w:b/>
                <w:bCs/>
                <w:caps/>
                <w:noProof w:val="0"/>
                <w:lang w:val="de-DE"/>
              </w:rPr>
            </w:pPr>
            <w:r w:rsidRPr="002E5178">
              <w:rPr>
                <w:rFonts w:cs="Arial"/>
                <w:b/>
                <w:bCs/>
                <w:caps/>
                <w:noProof w:val="0"/>
                <w:lang w:val="de-DE"/>
              </w:rPr>
              <w:t>ausschlie</w:t>
            </w:r>
            <w:r w:rsidR="009964BE" w:rsidRPr="002E5178">
              <w:rPr>
                <w:rFonts w:cs="Arial"/>
                <w:b/>
                <w:bCs/>
                <w:caps/>
                <w:noProof w:val="0"/>
                <w:lang w:val="de-DE"/>
              </w:rPr>
              <w:t>SS</w:t>
            </w:r>
            <w:r w:rsidR="004B5917">
              <w:rPr>
                <w:rFonts w:cs="Arial"/>
                <w:b/>
                <w:bCs/>
                <w:caps/>
                <w:noProof w:val="0"/>
                <w:lang w:val="de-DE"/>
              </w:rPr>
              <w:t>L</w:t>
            </w:r>
            <w:r w:rsidRPr="002E5178">
              <w:rPr>
                <w:rFonts w:cs="Arial"/>
                <w:b/>
                <w:bCs/>
                <w:caps/>
                <w:noProof w:val="0"/>
                <w:lang w:val="de-DE"/>
              </w:rPr>
              <w:t>ich</w:t>
            </w:r>
            <w:r w:rsidR="002C1ED3" w:rsidRPr="002E5178">
              <w:rPr>
                <w:rFonts w:cs="Arial"/>
                <w:b/>
                <w:bCs/>
                <w:caps/>
                <w:noProof w:val="0"/>
                <w:lang w:val="de-DE"/>
              </w:rPr>
              <w:t xml:space="preserve"> </w:t>
            </w:r>
            <w:r w:rsidR="009964BE" w:rsidRPr="002E5178">
              <w:rPr>
                <w:rFonts w:cs="Arial"/>
                <w:b/>
                <w:bCs/>
                <w:caps/>
                <w:noProof w:val="0"/>
                <w:lang w:val="de-DE"/>
              </w:rPr>
              <w:t xml:space="preserve">des </w:t>
            </w:r>
            <w:r w:rsidR="002C1ED3" w:rsidRPr="002E5178">
              <w:rPr>
                <w:rFonts w:cs="Arial"/>
                <w:b/>
                <w:bCs/>
                <w:caps/>
                <w:noProof w:val="0"/>
                <w:lang w:val="de-DE"/>
              </w:rPr>
              <w:t>preis</w:t>
            </w:r>
            <w:r w:rsidR="009964BE" w:rsidRPr="002E5178">
              <w:rPr>
                <w:rFonts w:cs="Arial"/>
                <w:b/>
                <w:bCs/>
                <w:caps/>
                <w:noProof w:val="0"/>
                <w:lang w:val="de-DE"/>
              </w:rPr>
              <w:t>es</w:t>
            </w:r>
          </w:p>
          <w:p w14:paraId="14CE0AF5" w14:textId="77777777" w:rsidR="007F4DA6" w:rsidRPr="002E5178" w:rsidRDefault="007F4DA6" w:rsidP="00374737">
            <w:pPr>
              <w:widowControl w:val="0"/>
              <w:spacing w:line="240" w:lineRule="exact"/>
              <w:ind w:right="180"/>
              <w:jc w:val="center"/>
              <w:rPr>
                <w:rFonts w:cs="Arial"/>
                <w:b/>
                <w:bCs/>
                <w:caps/>
                <w:noProof w:val="0"/>
                <w:lang w:val="de-DE"/>
              </w:rPr>
            </w:pPr>
          </w:p>
          <w:p w14:paraId="3F8707AF" w14:textId="77777777" w:rsidR="007877F4" w:rsidRPr="002E5178" w:rsidRDefault="007877F4" w:rsidP="00374737">
            <w:pPr>
              <w:widowControl w:val="0"/>
              <w:ind w:right="180"/>
              <w:jc w:val="center"/>
              <w:rPr>
                <w:rFonts w:cs="Arial"/>
                <w:b/>
                <w:noProof w:val="0"/>
                <w:lang w:val="de-DE"/>
              </w:rPr>
            </w:pPr>
            <w:r w:rsidRPr="002E5178">
              <w:rPr>
                <w:rFonts w:cs="Arial"/>
                <w:b/>
                <w:noProof w:val="0"/>
                <w:lang w:val="de-DE"/>
              </w:rPr>
              <w:t xml:space="preserve">ELEKTRONISCHES </w:t>
            </w:r>
          </w:p>
          <w:p w14:paraId="3A3EA4A2" w14:textId="77777777" w:rsidR="00136B56" w:rsidRDefault="007877F4" w:rsidP="00374737">
            <w:pPr>
              <w:widowControl w:val="0"/>
              <w:spacing w:line="240" w:lineRule="exact"/>
              <w:ind w:right="180"/>
              <w:jc w:val="center"/>
              <w:rPr>
                <w:rFonts w:cs="Arial"/>
                <w:b/>
                <w:noProof w:val="0"/>
                <w:lang w:val="de-DE"/>
              </w:rPr>
            </w:pPr>
            <w:r w:rsidRPr="002E5178">
              <w:rPr>
                <w:rFonts w:cs="Arial"/>
                <w:b/>
                <w:noProof w:val="0"/>
                <w:lang w:val="de-DE"/>
              </w:rPr>
              <w:t>AUSSCHREIBUNGVERFAHREN</w:t>
            </w:r>
          </w:p>
          <w:p w14:paraId="103EAF73" w14:textId="77777777" w:rsidR="00602FFD" w:rsidRPr="002E5178" w:rsidRDefault="00602FFD" w:rsidP="00374737">
            <w:pPr>
              <w:widowControl w:val="0"/>
              <w:spacing w:line="240" w:lineRule="exact"/>
              <w:ind w:right="180"/>
              <w:jc w:val="center"/>
              <w:rPr>
                <w:rFonts w:cs="Arial"/>
                <w:b/>
                <w:noProof w:val="0"/>
                <w:lang w:val="de-DE"/>
              </w:rPr>
            </w:pPr>
          </w:p>
        </w:tc>
        <w:tc>
          <w:tcPr>
            <w:tcW w:w="1175" w:type="dxa"/>
          </w:tcPr>
          <w:p w14:paraId="4FDD8506" w14:textId="77777777" w:rsidR="007F4DA6" w:rsidRPr="002E5178" w:rsidRDefault="007F4DA6" w:rsidP="00374737">
            <w:pPr>
              <w:widowControl w:val="0"/>
              <w:spacing w:line="240" w:lineRule="exact"/>
              <w:rPr>
                <w:rFonts w:cs="Arial"/>
                <w:noProof w:val="0"/>
                <w:lang w:val="de-DE"/>
              </w:rPr>
            </w:pPr>
          </w:p>
        </w:tc>
        <w:tc>
          <w:tcPr>
            <w:tcW w:w="4252" w:type="dxa"/>
          </w:tcPr>
          <w:p w14:paraId="00452481" w14:textId="77777777" w:rsidR="00AE6C05" w:rsidRPr="007431A4" w:rsidRDefault="002737F1" w:rsidP="00F44248">
            <w:pPr>
              <w:widowControl w:val="0"/>
              <w:spacing w:line="240" w:lineRule="exact"/>
              <w:jc w:val="center"/>
              <w:rPr>
                <w:rFonts w:cs="Arial"/>
                <w:b/>
                <w:bCs/>
                <w:caps/>
                <w:noProof w:val="0"/>
                <w:lang w:val="it-IT"/>
              </w:rPr>
            </w:pPr>
            <w:r w:rsidRPr="007431A4">
              <w:rPr>
                <w:rFonts w:cs="Arial"/>
                <w:b/>
                <w:bCs/>
                <w:caps/>
                <w:noProof w:val="0"/>
                <w:lang w:val="it-IT"/>
              </w:rPr>
              <w:t>SELEZIONE DELL</w:t>
            </w:r>
            <w:r w:rsidR="00AE6C05" w:rsidRPr="007431A4">
              <w:rPr>
                <w:rFonts w:cs="Arial"/>
                <w:b/>
                <w:bCs/>
                <w:caps/>
                <w:noProof w:val="0"/>
                <w:lang w:val="it-IT"/>
              </w:rPr>
              <w:t>’OFFERTA</w:t>
            </w:r>
          </w:p>
          <w:p w14:paraId="77961CDC" w14:textId="77777777" w:rsidR="002C1ED3" w:rsidRPr="007431A4" w:rsidRDefault="002737F1" w:rsidP="00F44248">
            <w:pPr>
              <w:widowControl w:val="0"/>
              <w:spacing w:line="240" w:lineRule="exact"/>
              <w:jc w:val="center"/>
              <w:rPr>
                <w:rFonts w:cs="Arial"/>
                <w:b/>
                <w:bCs/>
                <w:caps/>
                <w:noProof w:val="0"/>
                <w:lang w:val="it-IT"/>
              </w:rPr>
            </w:pPr>
            <w:r w:rsidRPr="007431A4">
              <w:rPr>
                <w:rFonts w:cs="Arial"/>
                <w:b/>
                <w:bCs/>
                <w:caps/>
                <w:noProof w:val="0"/>
                <w:lang w:val="it-IT"/>
              </w:rPr>
              <w:t xml:space="preserve">SECONDO IL CRITERIO </w:t>
            </w:r>
            <w:smartTag w:uri="urn:schemas-microsoft-com:office:smarttags" w:element="stockticker">
              <w:r w:rsidRPr="007431A4">
                <w:rPr>
                  <w:rFonts w:cs="Arial"/>
                  <w:b/>
                  <w:bCs/>
                  <w:caps/>
                  <w:noProof w:val="0"/>
                  <w:lang w:val="it-IT"/>
                </w:rPr>
                <w:t>DELL</w:t>
              </w:r>
            </w:smartTag>
            <w:r w:rsidRPr="007431A4">
              <w:rPr>
                <w:rFonts w:cs="Arial"/>
                <w:b/>
                <w:bCs/>
                <w:caps/>
                <w:noProof w:val="0"/>
                <w:lang w:val="it-IT"/>
              </w:rPr>
              <w:t xml:space="preserve">’OFFERTA </w:t>
            </w:r>
            <w:r w:rsidR="007F4DA6" w:rsidRPr="007431A4">
              <w:rPr>
                <w:rFonts w:cs="Arial"/>
                <w:b/>
                <w:bCs/>
                <w:caps/>
                <w:noProof w:val="0"/>
                <w:lang w:val="it-IT"/>
              </w:rPr>
              <w:t>ECONOMICAMENTE PIÚ VANTAGGIOSA</w:t>
            </w:r>
            <w:r w:rsidR="00953D1C" w:rsidRPr="007431A4">
              <w:rPr>
                <w:rFonts w:cs="Arial"/>
                <w:b/>
                <w:bCs/>
                <w:caps/>
                <w:noProof w:val="0"/>
                <w:lang w:val="it-IT"/>
              </w:rPr>
              <w:t xml:space="preserve"> </w:t>
            </w:r>
          </w:p>
          <w:p w14:paraId="54DE265F" w14:textId="77777777" w:rsidR="007877F4" w:rsidRPr="007431A4" w:rsidRDefault="007877F4" w:rsidP="00F44248">
            <w:pPr>
              <w:widowControl w:val="0"/>
              <w:spacing w:line="240" w:lineRule="exact"/>
              <w:jc w:val="center"/>
              <w:rPr>
                <w:rFonts w:cs="Arial"/>
                <w:b/>
                <w:bCs/>
                <w:caps/>
                <w:noProof w:val="0"/>
                <w:lang w:val="it-IT"/>
              </w:rPr>
            </w:pPr>
            <w:r w:rsidRPr="007431A4">
              <w:rPr>
                <w:rFonts w:cs="Arial"/>
                <w:b/>
                <w:bCs/>
                <w:caps/>
                <w:noProof w:val="0"/>
                <w:lang w:val="it-IT"/>
              </w:rPr>
              <w:t xml:space="preserve">sulla base </w:t>
            </w:r>
          </w:p>
          <w:p w14:paraId="6972FBE0" w14:textId="77777777" w:rsidR="007F4DA6" w:rsidRPr="007431A4" w:rsidRDefault="007877F4" w:rsidP="00F44248">
            <w:pPr>
              <w:widowControl w:val="0"/>
              <w:spacing w:line="240" w:lineRule="exact"/>
              <w:jc w:val="center"/>
              <w:rPr>
                <w:rFonts w:cs="Arial"/>
                <w:b/>
                <w:bCs/>
                <w:caps/>
                <w:noProof w:val="0"/>
                <w:lang w:val="it-IT"/>
              </w:rPr>
            </w:pPr>
            <w:r w:rsidRPr="007431A4">
              <w:rPr>
                <w:rFonts w:cs="Arial"/>
                <w:b/>
                <w:bCs/>
                <w:caps/>
                <w:noProof w:val="0"/>
                <w:lang w:val="it-IT"/>
              </w:rPr>
              <w:t>del</w:t>
            </w:r>
            <w:r w:rsidR="00D83FE5" w:rsidRPr="007431A4">
              <w:rPr>
                <w:rFonts w:cs="Arial"/>
                <w:b/>
                <w:bCs/>
                <w:caps/>
                <w:noProof w:val="0"/>
                <w:lang w:val="it-IT"/>
              </w:rPr>
              <w:t xml:space="preserve"> </w:t>
            </w:r>
            <w:r w:rsidRPr="007431A4">
              <w:rPr>
                <w:rFonts w:cs="Arial"/>
                <w:b/>
                <w:bCs/>
                <w:caps/>
                <w:noProof w:val="0"/>
                <w:lang w:val="it-IT"/>
              </w:rPr>
              <w:t xml:space="preserve">SOLO </w:t>
            </w:r>
            <w:r w:rsidR="00D83FE5" w:rsidRPr="007431A4">
              <w:rPr>
                <w:rFonts w:cs="Arial"/>
                <w:b/>
                <w:bCs/>
                <w:caps/>
                <w:noProof w:val="0"/>
                <w:lang w:val="it-IT"/>
              </w:rPr>
              <w:t>PREZZO</w:t>
            </w:r>
          </w:p>
          <w:p w14:paraId="7B35B9C1" w14:textId="77777777" w:rsidR="007F4DA6" w:rsidRPr="007431A4" w:rsidRDefault="007F4DA6" w:rsidP="00F44248">
            <w:pPr>
              <w:widowControl w:val="0"/>
              <w:spacing w:line="240" w:lineRule="exact"/>
              <w:jc w:val="center"/>
              <w:rPr>
                <w:rFonts w:cs="Arial"/>
                <w:b/>
                <w:bCs/>
                <w:caps/>
                <w:noProof w:val="0"/>
                <w:lang w:val="it-IT"/>
              </w:rPr>
            </w:pPr>
          </w:p>
          <w:p w14:paraId="57242B34" w14:textId="77777777" w:rsidR="007877F4" w:rsidRPr="007431A4" w:rsidRDefault="007877F4" w:rsidP="00F44248">
            <w:pPr>
              <w:widowControl w:val="0"/>
              <w:jc w:val="center"/>
              <w:rPr>
                <w:rFonts w:cs="Arial"/>
                <w:b/>
                <w:noProof w:val="0"/>
                <w:lang w:val="it-IT"/>
              </w:rPr>
            </w:pPr>
            <w:r w:rsidRPr="007431A4">
              <w:rPr>
                <w:rFonts w:cs="Arial"/>
                <w:b/>
                <w:noProof w:val="0"/>
                <w:lang w:val="it-IT"/>
              </w:rPr>
              <w:t>PROCEDURA DI GARA TELEMATICA</w:t>
            </w:r>
          </w:p>
          <w:p w14:paraId="219A611B" w14:textId="77777777" w:rsidR="00136B56" w:rsidRPr="007431A4" w:rsidRDefault="00136B56" w:rsidP="00F44248">
            <w:pPr>
              <w:widowControl w:val="0"/>
              <w:spacing w:line="240" w:lineRule="exact"/>
              <w:rPr>
                <w:rFonts w:cs="Arial"/>
                <w:b/>
                <w:noProof w:val="0"/>
                <w:lang w:val="it-IT"/>
              </w:rPr>
            </w:pPr>
          </w:p>
        </w:tc>
      </w:tr>
      <w:tr w:rsidR="004B2449" w:rsidRPr="004B2449" w14:paraId="239A7074" w14:textId="77777777" w:rsidTr="00564048">
        <w:trPr>
          <w:cantSplit/>
        </w:trPr>
        <w:tc>
          <w:tcPr>
            <w:tcW w:w="4354" w:type="dxa"/>
          </w:tcPr>
          <w:p w14:paraId="274BEED7" w14:textId="42C6DFBE" w:rsidR="00B058DF" w:rsidRPr="00475837" w:rsidRDefault="00602FFD" w:rsidP="00374737">
            <w:pPr>
              <w:pStyle w:val="DeutscherText"/>
              <w:widowControl w:val="0"/>
              <w:ind w:right="180"/>
              <w:jc w:val="center"/>
              <w:rPr>
                <w:rFonts w:cs="Arial"/>
                <w:noProof w:val="0"/>
                <w:color w:val="00B0F0"/>
                <w:sz w:val="16"/>
                <w:szCs w:val="16"/>
                <w:lang w:val="de-DE"/>
              </w:rPr>
            </w:pPr>
            <w:r w:rsidRPr="00475837">
              <w:rPr>
                <w:rFonts w:cs="Arial"/>
                <w:b/>
                <w:bCs/>
                <w:noProof w:val="0"/>
                <w:color w:val="2E74B5" w:themeColor="accent5" w:themeShade="BF"/>
                <w:sz w:val="16"/>
                <w:szCs w:val="16"/>
                <w:lang w:val="de-DE"/>
              </w:rPr>
              <w:t xml:space="preserve">Aktualisiert: </w:t>
            </w:r>
            <w:r w:rsidR="00BC696C">
              <w:rPr>
                <w:rFonts w:cs="Arial"/>
                <w:b/>
                <w:bCs/>
                <w:noProof w:val="0"/>
                <w:color w:val="2E74B5" w:themeColor="accent5" w:themeShade="BF"/>
                <w:sz w:val="16"/>
                <w:szCs w:val="16"/>
                <w:lang w:val="de-DE"/>
              </w:rPr>
              <w:t>0</w:t>
            </w:r>
            <w:r w:rsidR="004B4A18">
              <w:rPr>
                <w:rFonts w:cs="Arial"/>
                <w:b/>
                <w:bCs/>
                <w:noProof w:val="0"/>
                <w:color w:val="2E74B5" w:themeColor="accent5" w:themeShade="BF"/>
                <w:sz w:val="16"/>
                <w:szCs w:val="16"/>
                <w:lang w:val="de-DE"/>
              </w:rPr>
              <w:t>2</w:t>
            </w:r>
            <w:r w:rsidR="00475837" w:rsidRPr="00475837">
              <w:rPr>
                <w:rFonts w:cs="Arial"/>
                <w:b/>
                <w:bCs/>
                <w:color w:val="2E74B5" w:themeColor="accent5" w:themeShade="BF"/>
                <w:sz w:val="16"/>
                <w:szCs w:val="16"/>
                <w:lang w:val="de-DE"/>
              </w:rPr>
              <w:t>/</w:t>
            </w:r>
            <w:r w:rsidRPr="00475837">
              <w:rPr>
                <w:rFonts w:cs="Arial"/>
                <w:b/>
                <w:bCs/>
                <w:color w:val="2E74B5" w:themeColor="accent5" w:themeShade="BF"/>
                <w:sz w:val="16"/>
                <w:szCs w:val="16"/>
                <w:lang w:val="de-DE"/>
              </w:rPr>
              <w:t>202</w:t>
            </w:r>
            <w:r w:rsidR="00BC696C">
              <w:rPr>
                <w:rFonts w:cs="Arial"/>
                <w:b/>
                <w:bCs/>
                <w:color w:val="2E74B5" w:themeColor="accent5" w:themeShade="BF"/>
                <w:sz w:val="16"/>
                <w:szCs w:val="16"/>
                <w:lang w:val="de-DE"/>
              </w:rPr>
              <w:t>1</w:t>
            </w:r>
            <w:r w:rsidRPr="00475837">
              <w:rPr>
                <w:rFonts w:cs="Arial"/>
                <w:b/>
                <w:bCs/>
                <w:color w:val="2E74B5" w:themeColor="accent5" w:themeShade="BF"/>
                <w:sz w:val="16"/>
                <w:szCs w:val="16"/>
                <w:lang w:val="de-DE"/>
              </w:rPr>
              <w:t xml:space="preserve"> </w:t>
            </w:r>
          </w:p>
        </w:tc>
        <w:tc>
          <w:tcPr>
            <w:tcW w:w="1175" w:type="dxa"/>
          </w:tcPr>
          <w:p w14:paraId="271675BD" w14:textId="77777777" w:rsidR="00B058DF" w:rsidRPr="004B2449" w:rsidRDefault="00B058DF" w:rsidP="00374737">
            <w:pPr>
              <w:widowControl w:val="0"/>
              <w:spacing w:line="240" w:lineRule="exact"/>
              <w:jc w:val="center"/>
              <w:rPr>
                <w:rFonts w:cs="Arial"/>
                <w:noProof w:val="0"/>
                <w:color w:val="00B0F0"/>
                <w:sz w:val="16"/>
                <w:szCs w:val="16"/>
                <w:lang w:val="de-DE"/>
              </w:rPr>
            </w:pPr>
          </w:p>
        </w:tc>
        <w:tc>
          <w:tcPr>
            <w:tcW w:w="4252" w:type="dxa"/>
          </w:tcPr>
          <w:p w14:paraId="23AFA004" w14:textId="0424747A" w:rsidR="00B058DF" w:rsidRPr="004B2449" w:rsidRDefault="00602FFD" w:rsidP="00475837">
            <w:pPr>
              <w:pStyle w:val="DeutscherText"/>
              <w:widowControl w:val="0"/>
              <w:ind w:right="180"/>
              <w:jc w:val="center"/>
              <w:rPr>
                <w:rFonts w:cs="Arial"/>
                <w:color w:val="00B0F0"/>
                <w:sz w:val="16"/>
                <w:szCs w:val="16"/>
                <w:lang w:val="de-DE"/>
              </w:rPr>
            </w:pPr>
            <w:r w:rsidRPr="00475837">
              <w:rPr>
                <w:rFonts w:cs="Arial"/>
                <w:b/>
                <w:bCs/>
                <w:noProof w:val="0"/>
                <w:color w:val="2E74B5" w:themeColor="accent5" w:themeShade="BF"/>
                <w:sz w:val="16"/>
                <w:szCs w:val="16"/>
                <w:lang w:val="de-DE"/>
              </w:rPr>
              <w:t xml:space="preserve">Versione </w:t>
            </w:r>
            <w:r w:rsidR="00BC696C">
              <w:rPr>
                <w:rFonts w:cs="Arial"/>
                <w:b/>
                <w:bCs/>
                <w:noProof w:val="0"/>
                <w:color w:val="2E74B5" w:themeColor="accent5" w:themeShade="BF"/>
                <w:sz w:val="16"/>
                <w:szCs w:val="16"/>
                <w:lang w:val="de-DE"/>
              </w:rPr>
              <w:t>0</w:t>
            </w:r>
            <w:r w:rsidR="004B4A18">
              <w:rPr>
                <w:rFonts w:cs="Arial"/>
                <w:b/>
                <w:bCs/>
                <w:noProof w:val="0"/>
                <w:color w:val="2E74B5" w:themeColor="accent5" w:themeShade="BF"/>
                <w:sz w:val="16"/>
                <w:szCs w:val="16"/>
                <w:lang w:val="de-DE"/>
              </w:rPr>
              <w:t>2</w:t>
            </w:r>
            <w:r w:rsidR="00475837" w:rsidRPr="00475837">
              <w:rPr>
                <w:rFonts w:cs="Arial"/>
                <w:b/>
                <w:bCs/>
                <w:noProof w:val="0"/>
                <w:color w:val="2E74B5" w:themeColor="accent5" w:themeShade="BF"/>
                <w:sz w:val="16"/>
                <w:szCs w:val="16"/>
                <w:lang w:val="de-DE"/>
              </w:rPr>
              <w:t>/202</w:t>
            </w:r>
            <w:r w:rsidR="00BC696C">
              <w:rPr>
                <w:rFonts w:cs="Arial"/>
                <w:b/>
                <w:bCs/>
                <w:noProof w:val="0"/>
                <w:color w:val="2E74B5" w:themeColor="accent5" w:themeShade="BF"/>
                <w:sz w:val="16"/>
                <w:szCs w:val="16"/>
                <w:lang w:val="de-DE"/>
              </w:rPr>
              <w:t>1</w:t>
            </w:r>
          </w:p>
        </w:tc>
      </w:tr>
      <w:bookmarkEnd w:id="0"/>
    </w:tbl>
    <w:p w14:paraId="76D8D20D" w14:textId="77777777" w:rsidR="007F4DA6" w:rsidRPr="004B2449" w:rsidRDefault="007F4DA6" w:rsidP="00374737">
      <w:pPr>
        <w:widowControl w:val="0"/>
        <w:spacing w:line="240" w:lineRule="exact"/>
        <w:rPr>
          <w:rFonts w:cs="Arial"/>
          <w:noProof w:val="0"/>
          <w:color w:val="00B0F0"/>
          <w:lang w:val="de-DE"/>
        </w:rPr>
      </w:pPr>
    </w:p>
    <w:p w14:paraId="76FF3A99" w14:textId="77777777" w:rsidR="00022A94" w:rsidRDefault="00022A94" w:rsidP="00374737">
      <w:pPr>
        <w:widowControl w:val="0"/>
        <w:spacing w:line="240" w:lineRule="exact"/>
        <w:rPr>
          <w:rFonts w:cs="Arial"/>
          <w:noProof w:val="0"/>
          <w:lang w:val="de-DE"/>
        </w:rPr>
        <w:sectPr w:rsidR="00022A94" w:rsidSect="00211495">
          <w:headerReference w:type="default" r:id="rId10"/>
          <w:footerReference w:type="default" r:id="rId11"/>
          <w:headerReference w:type="first" r:id="rId12"/>
          <w:footerReference w:type="first" r:id="rId13"/>
          <w:pgSz w:w="11906" w:h="16838" w:code="9"/>
          <w:pgMar w:top="1928" w:right="1134" w:bottom="1418" w:left="1134" w:header="567" w:footer="454" w:gutter="0"/>
          <w:cols w:space="720"/>
          <w:titlePg/>
        </w:sectPr>
      </w:pPr>
    </w:p>
    <w:p w14:paraId="387805C8" w14:textId="77777777" w:rsidR="00022A94" w:rsidRPr="002E5178" w:rsidRDefault="00022A94" w:rsidP="00374737">
      <w:pPr>
        <w:widowControl w:val="0"/>
        <w:spacing w:line="240" w:lineRule="exact"/>
        <w:rPr>
          <w:rFonts w:cs="Arial"/>
          <w:noProof w:val="0"/>
          <w:lang w:val="de-DE"/>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992"/>
        <w:gridCol w:w="4394"/>
      </w:tblGrid>
      <w:tr w:rsidR="004866C1" w:rsidRPr="0078142C" w14:paraId="07F34F78" w14:textId="77777777" w:rsidTr="007431A4">
        <w:tc>
          <w:tcPr>
            <w:tcW w:w="4394" w:type="dxa"/>
            <w:tcBorders>
              <w:top w:val="nil"/>
              <w:left w:val="nil"/>
              <w:bottom w:val="nil"/>
              <w:right w:val="nil"/>
            </w:tcBorders>
            <w:shd w:val="clear" w:color="auto" w:fill="auto"/>
          </w:tcPr>
          <w:p w14:paraId="6F82896B" w14:textId="77777777" w:rsidR="001D71A6" w:rsidRPr="002E5178" w:rsidRDefault="001D71A6" w:rsidP="00374737">
            <w:pPr>
              <w:pStyle w:val="Corpodeltesto3"/>
              <w:widowControl w:val="0"/>
              <w:spacing w:after="0"/>
              <w:ind w:right="-50"/>
              <w:jc w:val="center"/>
              <w:rPr>
                <w:rFonts w:cs="Arial"/>
                <w:b/>
                <w:noProof w:val="0"/>
                <w:sz w:val="22"/>
                <w:szCs w:val="22"/>
                <w:lang w:val="de-DE"/>
              </w:rPr>
            </w:pPr>
            <w:r w:rsidRPr="002E5178">
              <w:rPr>
                <w:rFonts w:cs="Arial"/>
                <w:b/>
                <w:noProof w:val="0"/>
                <w:sz w:val="22"/>
                <w:szCs w:val="22"/>
                <w:lang w:val="de-DE"/>
              </w:rPr>
              <w:t>INHALTSÜBERSICHT</w:t>
            </w:r>
          </w:p>
          <w:p w14:paraId="7DDEBDCF" w14:textId="77777777" w:rsidR="00C679AA" w:rsidRPr="002E5178" w:rsidRDefault="00C679AA" w:rsidP="00374737">
            <w:pPr>
              <w:pStyle w:val="Corpodeltesto3"/>
              <w:widowControl w:val="0"/>
              <w:spacing w:after="0"/>
              <w:ind w:left="792" w:right="-50" w:hanging="792"/>
              <w:rPr>
                <w:rFonts w:cs="Arial"/>
                <w:b/>
                <w:noProof w:val="0"/>
                <w:sz w:val="20"/>
                <w:szCs w:val="20"/>
                <w:lang w:val="de-DE"/>
              </w:rPr>
            </w:pPr>
          </w:p>
          <w:p w14:paraId="6524BCC9" w14:textId="77777777" w:rsidR="003338D2" w:rsidRPr="002E5178" w:rsidRDefault="003338D2" w:rsidP="00374737">
            <w:pPr>
              <w:widowControl w:val="0"/>
              <w:spacing w:line="240" w:lineRule="exact"/>
              <w:ind w:left="637" w:right="-50" w:hanging="709"/>
              <w:jc w:val="both"/>
              <w:rPr>
                <w:rFonts w:cs="Arial"/>
                <w:b/>
                <w:noProof w:val="0"/>
                <w:lang w:val="de-DE"/>
              </w:rPr>
            </w:pPr>
            <w:r w:rsidRPr="002E5178">
              <w:rPr>
                <w:rFonts w:cs="Arial"/>
                <w:b/>
                <w:noProof w:val="0"/>
                <w:lang w:val="de-DE"/>
              </w:rPr>
              <w:t>ART. 1</w:t>
            </w:r>
            <w:r w:rsidRPr="002E5178">
              <w:rPr>
                <w:rFonts w:cs="Arial"/>
                <w:b/>
                <w:noProof w:val="0"/>
                <w:lang w:val="de-DE"/>
              </w:rPr>
              <w:tab/>
              <w:t>EINLEITUNG</w:t>
            </w:r>
          </w:p>
          <w:p w14:paraId="4D6B5E55" w14:textId="77777777" w:rsidR="003338D2" w:rsidRPr="002E5178" w:rsidRDefault="003338D2" w:rsidP="00374737">
            <w:pPr>
              <w:widowControl w:val="0"/>
              <w:numPr>
                <w:ilvl w:val="0"/>
                <w:numId w:val="1"/>
              </w:numPr>
              <w:tabs>
                <w:tab w:val="clear" w:pos="1152"/>
                <w:tab w:val="num" w:pos="206"/>
              </w:tabs>
              <w:spacing w:line="240" w:lineRule="exact"/>
              <w:ind w:left="206" w:right="-50" w:hanging="206"/>
              <w:jc w:val="both"/>
              <w:rPr>
                <w:rFonts w:cs="Arial"/>
                <w:noProof w:val="0"/>
                <w:lang w:val="de-DE"/>
              </w:rPr>
            </w:pPr>
            <w:r w:rsidRPr="002E5178">
              <w:rPr>
                <w:rFonts w:cs="Arial"/>
                <w:noProof w:val="0"/>
                <w:lang w:val="de-DE"/>
              </w:rPr>
              <w:t>Vorinformationen und Ausschreibungs</w:t>
            </w:r>
            <w:r w:rsidRPr="002E5178">
              <w:rPr>
                <w:noProof w:val="0"/>
                <w:sz w:val="16"/>
                <w:szCs w:val="16"/>
                <w:lang w:val="de-DE" w:eastAsia="it-IT"/>
              </w:rPr>
              <w:softHyphen/>
            </w:r>
            <w:r w:rsidRPr="002E5178">
              <w:rPr>
                <w:rFonts w:cs="Arial"/>
                <w:noProof w:val="0"/>
                <w:lang w:val="de-DE"/>
              </w:rPr>
              <w:t>unterlagen</w:t>
            </w:r>
          </w:p>
          <w:p w14:paraId="2B0ED1A0" w14:textId="77777777" w:rsidR="003338D2" w:rsidRPr="002E5178" w:rsidRDefault="003338D2" w:rsidP="00374737">
            <w:pPr>
              <w:widowControl w:val="0"/>
              <w:numPr>
                <w:ilvl w:val="0"/>
                <w:numId w:val="1"/>
              </w:numPr>
              <w:tabs>
                <w:tab w:val="clear" w:pos="1152"/>
                <w:tab w:val="num" w:pos="206"/>
              </w:tabs>
              <w:spacing w:line="240" w:lineRule="exact"/>
              <w:ind w:left="206" w:right="-50" w:hanging="206"/>
              <w:jc w:val="both"/>
              <w:rPr>
                <w:rFonts w:cs="Arial"/>
                <w:noProof w:val="0"/>
                <w:lang w:val="de-DE"/>
              </w:rPr>
            </w:pPr>
            <w:r w:rsidRPr="002E5178">
              <w:rPr>
                <w:rFonts w:cs="Arial"/>
                <w:noProof w:val="0"/>
                <w:lang w:val="de-DE"/>
              </w:rPr>
              <w:t xml:space="preserve">Vergabegegenstand und -betrag </w:t>
            </w:r>
          </w:p>
          <w:p w14:paraId="728CAC6E" w14:textId="77777777" w:rsidR="003338D2" w:rsidRPr="002E5178" w:rsidRDefault="003338D2" w:rsidP="00374737">
            <w:pPr>
              <w:widowControl w:val="0"/>
              <w:spacing w:line="240" w:lineRule="exact"/>
              <w:ind w:left="631" w:right="-50" w:hanging="425"/>
              <w:jc w:val="both"/>
              <w:rPr>
                <w:rFonts w:cs="Arial"/>
                <w:noProof w:val="0"/>
                <w:lang w:val="de-DE"/>
              </w:rPr>
            </w:pPr>
            <w:r w:rsidRPr="002E5178">
              <w:rPr>
                <w:rFonts w:cs="Arial"/>
                <w:noProof w:val="0"/>
                <w:lang w:val="de-DE"/>
              </w:rPr>
              <w:t>2.1</w:t>
            </w:r>
            <w:r w:rsidRPr="002E5178">
              <w:rPr>
                <w:rFonts w:cs="Arial"/>
                <w:noProof w:val="0"/>
                <w:lang w:val="de-DE"/>
              </w:rPr>
              <w:tab/>
              <w:t>Beschreibung und Beträge der Bauleistungen</w:t>
            </w:r>
          </w:p>
          <w:p w14:paraId="19BFF8D7" w14:textId="77777777" w:rsidR="003338D2" w:rsidRPr="002E5178" w:rsidRDefault="003338D2" w:rsidP="00374737">
            <w:pPr>
              <w:widowControl w:val="0"/>
              <w:spacing w:line="240" w:lineRule="exact"/>
              <w:ind w:left="631" w:right="-50" w:hanging="425"/>
              <w:jc w:val="both"/>
              <w:rPr>
                <w:rFonts w:cs="Arial"/>
                <w:noProof w:val="0"/>
                <w:lang w:val="de-DE"/>
              </w:rPr>
            </w:pPr>
            <w:r w:rsidRPr="002E5178">
              <w:rPr>
                <w:rFonts w:cs="Arial"/>
                <w:noProof w:val="0"/>
                <w:lang w:val="de-DE"/>
              </w:rPr>
              <w:t>2.2</w:t>
            </w:r>
            <w:r w:rsidRPr="002E5178">
              <w:rPr>
                <w:rFonts w:cs="Arial"/>
                <w:noProof w:val="0"/>
                <w:lang w:val="de-DE"/>
              </w:rPr>
              <w:tab/>
              <w:t>Zuschlagskriterium</w:t>
            </w:r>
          </w:p>
          <w:p w14:paraId="74BA13C3" w14:textId="77777777" w:rsidR="003338D2" w:rsidRPr="002E5178" w:rsidRDefault="003338D2" w:rsidP="00374737">
            <w:pPr>
              <w:widowControl w:val="0"/>
              <w:spacing w:line="240" w:lineRule="exact"/>
              <w:ind w:left="631" w:right="-50" w:hanging="425"/>
              <w:jc w:val="both"/>
              <w:rPr>
                <w:rFonts w:cs="Arial"/>
                <w:noProof w:val="0"/>
                <w:lang w:val="de-DE"/>
              </w:rPr>
            </w:pPr>
            <w:r w:rsidRPr="002E5178">
              <w:rPr>
                <w:rFonts w:cs="Arial"/>
                <w:noProof w:val="0"/>
                <w:lang w:val="de-DE"/>
              </w:rPr>
              <w:t>2.3</w:t>
            </w:r>
            <w:r w:rsidRPr="002E5178">
              <w:rPr>
                <w:rFonts w:cs="Arial"/>
                <w:noProof w:val="0"/>
                <w:lang w:val="de-DE"/>
              </w:rPr>
              <w:tab/>
            </w:r>
            <w:r w:rsidR="00975B40" w:rsidRPr="002E5178">
              <w:rPr>
                <w:rFonts w:cs="Arial"/>
                <w:noProof w:val="0"/>
                <w:lang w:val="de-DE"/>
              </w:rPr>
              <w:t>Arbeiten, aus denen sich das Bauvorha</w:t>
            </w:r>
            <w:r w:rsidR="00975B40" w:rsidRPr="002E5178">
              <w:rPr>
                <w:noProof w:val="0"/>
                <w:sz w:val="16"/>
                <w:szCs w:val="16"/>
                <w:lang w:val="de-DE" w:eastAsia="it-IT"/>
              </w:rPr>
              <w:softHyphen/>
            </w:r>
            <w:r w:rsidR="00975B40" w:rsidRPr="002E5178">
              <w:rPr>
                <w:rFonts w:cs="Arial"/>
                <w:noProof w:val="0"/>
                <w:lang w:val="de-DE"/>
              </w:rPr>
              <w:t>ben zusammensetzt – Auswahlkriterien (besondere Teilnahmeanforderungen)</w:t>
            </w:r>
          </w:p>
          <w:p w14:paraId="219520DE" w14:textId="77777777" w:rsidR="004866C1" w:rsidRPr="002E5178" w:rsidRDefault="003338D2" w:rsidP="00374737">
            <w:pPr>
              <w:widowControl w:val="0"/>
              <w:spacing w:line="240" w:lineRule="exact"/>
              <w:ind w:left="631" w:right="-50" w:hanging="425"/>
              <w:jc w:val="both"/>
              <w:rPr>
                <w:rFonts w:cs="Arial"/>
                <w:noProof w:val="0"/>
                <w:lang w:val="de-DE"/>
              </w:rPr>
            </w:pPr>
            <w:r w:rsidRPr="002E5178">
              <w:rPr>
                <w:rFonts w:cs="Arial"/>
                <w:noProof w:val="0"/>
                <w:lang w:val="de-DE"/>
              </w:rPr>
              <w:t>2.4</w:t>
            </w:r>
            <w:r w:rsidRPr="002E5178">
              <w:rPr>
                <w:rFonts w:cs="Arial"/>
                <w:noProof w:val="0"/>
                <w:lang w:val="de-DE"/>
              </w:rPr>
              <w:tab/>
            </w:r>
            <w:r w:rsidR="00975B40" w:rsidRPr="002E5178">
              <w:rPr>
                <w:rFonts w:cs="Arial"/>
                <w:noProof w:val="0"/>
                <w:lang w:val="de-DE"/>
              </w:rPr>
              <w:t>Mitteilungen, Auskünfte und Erläuterungen zur Ausschreibung</w:t>
            </w:r>
          </w:p>
        </w:tc>
        <w:tc>
          <w:tcPr>
            <w:tcW w:w="992" w:type="dxa"/>
            <w:tcBorders>
              <w:top w:val="nil"/>
              <w:left w:val="nil"/>
              <w:bottom w:val="nil"/>
              <w:right w:val="nil"/>
            </w:tcBorders>
            <w:shd w:val="clear" w:color="auto" w:fill="auto"/>
          </w:tcPr>
          <w:p w14:paraId="711AB664" w14:textId="77777777" w:rsidR="004866C1" w:rsidRPr="002E5178" w:rsidRDefault="004866C1" w:rsidP="00374737">
            <w:pPr>
              <w:widowControl w:val="0"/>
              <w:rPr>
                <w:rFonts w:cs="Arial"/>
                <w:noProof w:val="0"/>
                <w:lang w:val="de-DE"/>
              </w:rPr>
            </w:pPr>
          </w:p>
        </w:tc>
        <w:tc>
          <w:tcPr>
            <w:tcW w:w="4394" w:type="dxa"/>
            <w:tcBorders>
              <w:top w:val="nil"/>
              <w:left w:val="nil"/>
              <w:bottom w:val="nil"/>
              <w:right w:val="nil"/>
            </w:tcBorders>
            <w:shd w:val="clear" w:color="auto" w:fill="auto"/>
          </w:tcPr>
          <w:p w14:paraId="28D4210D" w14:textId="77777777" w:rsidR="004866C1" w:rsidRPr="002E5178" w:rsidRDefault="004866C1" w:rsidP="00F44248">
            <w:pPr>
              <w:pStyle w:val="Corpodeltesto3"/>
              <w:widowControl w:val="0"/>
              <w:spacing w:after="0"/>
              <w:jc w:val="center"/>
              <w:rPr>
                <w:rFonts w:cs="Arial"/>
                <w:b/>
                <w:noProof w:val="0"/>
                <w:sz w:val="22"/>
                <w:szCs w:val="22"/>
                <w:lang w:val="de-DE"/>
              </w:rPr>
            </w:pPr>
            <w:r w:rsidRPr="002E5178">
              <w:rPr>
                <w:rFonts w:cs="Arial"/>
                <w:b/>
                <w:noProof w:val="0"/>
                <w:sz w:val="22"/>
                <w:szCs w:val="22"/>
                <w:lang w:val="de-DE"/>
              </w:rPr>
              <w:t>INDICE</w:t>
            </w:r>
          </w:p>
          <w:p w14:paraId="6D04B9F9" w14:textId="77777777" w:rsidR="004866C1" w:rsidRPr="002E5178" w:rsidRDefault="004866C1" w:rsidP="00F44248">
            <w:pPr>
              <w:pStyle w:val="Default"/>
              <w:widowControl w:val="0"/>
              <w:ind w:left="-709"/>
              <w:rPr>
                <w:rFonts w:cs="Arial"/>
                <w:b/>
                <w:noProof w:val="0"/>
                <w:sz w:val="10"/>
                <w:szCs w:val="10"/>
                <w:lang w:val="de-DE"/>
              </w:rPr>
            </w:pPr>
          </w:p>
          <w:p w14:paraId="695F85E2" w14:textId="77777777" w:rsidR="00C679AA" w:rsidRPr="002E5178" w:rsidRDefault="00C679AA" w:rsidP="00F44248">
            <w:pPr>
              <w:pStyle w:val="Default"/>
              <w:widowControl w:val="0"/>
              <w:tabs>
                <w:tab w:val="left" w:pos="4174"/>
              </w:tabs>
              <w:ind w:left="792" w:hanging="792"/>
              <w:jc w:val="both"/>
              <w:rPr>
                <w:rFonts w:cs="Arial"/>
                <w:b/>
                <w:noProof w:val="0"/>
                <w:sz w:val="20"/>
                <w:szCs w:val="20"/>
                <w:lang w:val="de-DE"/>
              </w:rPr>
            </w:pPr>
          </w:p>
          <w:p w14:paraId="10A015D5" w14:textId="77777777" w:rsidR="004866C1" w:rsidRPr="002E5178" w:rsidRDefault="004866C1" w:rsidP="00F44248">
            <w:pPr>
              <w:pStyle w:val="Default"/>
              <w:widowControl w:val="0"/>
              <w:ind w:left="792" w:hanging="792"/>
              <w:jc w:val="both"/>
              <w:rPr>
                <w:rFonts w:cs="Arial"/>
                <w:b/>
                <w:noProof w:val="0"/>
                <w:sz w:val="20"/>
                <w:szCs w:val="20"/>
                <w:lang w:val="de-DE"/>
              </w:rPr>
            </w:pPr>
            <w:r w:rsidRPr="002E5178">
              <w:rPr>
                <w:rFonts w:cs="Arial"/>
                <w:b/>
                <w:noProof w:val="0"/>
                <w:sz w:val="20"/>
                <w:szCs w:val="20"/>
                <w:lang w:val="de-DE"/>
              </w:rPr>
              <w:t>ART. 1</w:t>
            </w:r>
            <w:r w:rsidRPr="002E5178">
              <w:rPr>
                <w:rFonts w:cs="Arial"/>
                <w:b/>
                <w:noProof w:val="0"/>
                <w:sz w:val="20"/>
                <w:szCs w:val="20"/>
                <w:lang w:val="de-DE"/>
              </w:rPr>
              <w:tab/>
              <w:t>INTRODUZIONE</w:t>
            </w:r>
          </w:p>
          <w:p w14:paraId="687240FA" w14:textId="77777777" w:rsidR="004866C1" w:rsidRPr="007431A4" w:rsidRDefault="004866C1" w:rsidP="00F44248">
            <w:pPr>
              <w:pStyle w:val="Corpodeltesto3"/>
              <w:widowControl w:val="0"/>
              <w:numPr>
                <w:ilvl w:val="0"/>
                <w:numId w:val="20"/>
              </w:numPr>
              <w:tabs>
                <w:tab w:val="clear" w:pos="1154"/>
                <w:tab w:val="num" w:pos="972"/>
              </w:tabs>
              <w:spacing w:after="0"/>
              <w:ind w:left="972" w:hanging="178"/>
              <w:rPr>
                <w:rFonts w:cs="Arial"/>
                <w:noProof w:val="0"/>
                <w:sz w:val="20"/>
                <w:szCs w:val="20"/>
                <w:lang w:val="it-IT"/>
              </w:rPr>
            </w:pPr>
            <w:r w:rsidRPr="007431A4">
              <w:rPr>
                <w:rFonts w:cs="Arial"/>
                <w:noProof w:val="0"/>
                <w:sz w:val="20"/>
                <w:szCs w:val="20"/>
                <w:lang w:val="it-IT"/>
              </w:rPr>
              <w:t>Informazioni preliminari e documentazione di gara</w:t>
            </w:r>
          </w:p>
          <w:p w14:paraId="0233A44B" w14:textId="77777777" w:rsidR="004866C1" w:rsidRPr="002E5178" w:rsidRDefault="004866C1" w:rsidP="00F44248">
            <w:pPr>
              <w:pStyle w:val="Corpodeltesto3"/>
              <w:widowControl w:val="0"/>
              <w:numPr>
                <w:ilvl w:val="0"/>
                <w:numId w:val="20"/>
              </w:numPr>
              <w:tabs>
                <w:tab w:val="clear" w:pos="1154"/>
                <w:tab w:val="num" w:pos="972"/>
              </w:tabs>
              <w:spacing w:after="0"/>
              <w:ind w:left="972" w:hanging="178"/>
              <w:rPr>
                <w:rFonts w:cs="Arial"/>
                <w:noProof w:val="0"/>
                <w:sz w:val="20"/>
                <w:szCs w:val="20"/>
                <w:lang w:val="de-DE"/>
              </w:rPr>
            </w:pPr>
            <w:r w:rsidRPr="002E5178">
              <w:rPr>
                <w:rFonts w:cs="Arial"/>
                <w:noProof w:val="0"/>
                <w:sz w:val="20"/>
                <w:szCs w:val="20"/>
                <w:lang w:val="de-DE"/>
              </w:rPr>
              <w:t>Oggetto e ammontare dell’appalto</w:t>
            </w:r>
          </w:p>
          <w:p w14:paraId="12329330" w14:textId="77777777" w:rsidR="004866C1" w:rsidRPr="002E5178" w:rsidRDefault="004866C1" w:rsidP="00F44248">
            <w:pPr>
              <w:pStyle w:val="Corpodeltesto3"/>
              <w:widowControl w:val="0"/>
              <w:numPr>
                <w:ilvl w:val="1"/>
                <w:numId w:val="20"/>
              </w:numPr>
              <w:tabs>
                <w:tab w:val="left" w:pos="4752"/>
              </w:tabs>
              <w:spacing w:after="0"/>
              <w:rPr>
                <w:rFonts w:cs="Arial"/>
                <w:noProof w:val="0"/>
                <w:sz w:val="20"/>
                <w:szCs w:val="20"/>
                <w:lang w:val="de-DE"/>
              </w:rPr>
            </w:pPr>
            <w:r w:rsidRPr="002E5178">
              <w:rPr>
                <w:rFonts w:cs="Arial"/>
                <w:noProof w:val="0"/>
                <w:sz w:val="20"/>
                <w:szCs w:val="20"/>
                <w:lang w:val="de-DE"/>
              </w:rPr>
              <w:t>Descrizione ed importi dei lavori</w:t>
            </w:r>
          </w:p>
          <w:p w14:paraId="394545EC" w14:textId="77777777" w:rsidR="00975B40" w:rsidRPr="002E5178" w:rsidRDefault="00975B40" w:rsidP="00F44248">
            <w:pPr>
              <w:pStyle w:val="Corpodeltesto3"/>
              <w:widowControl w:val="0"/>
              <w:tabs>
                <w:tab w:val="left" w:pos="4752"/>
              </w:tabs>
              <w:spacing w:after="0"/>
              <w:ind w:left="1212"/>
              <w:rPr>
                <w:rFonts w:cs="Arial"/>
                <w:noProof w:val="0"/>
                <w:sz w:val="20"/>
                <w:szCs w:val="20"/>
                <w:lang w:val="de-DE"/>
              </w:rPr>
            </w:pPr>
          </w:p>
          <w:p w14:paraId="31984308" w14:textId="77777777" w:rsidR="004866C1" w:rsidRPr="002E5178" w:rsidRDefault="004866C1" w:rsidP="00F44248">
            <w:pPr>
              <w:pStyle w:val="Corpodeltesto3"/>
              <w:widowControl w:val="0"/>
              <w:spacing w:after="0"/>
              <w:ind w:left="1136" w:hanging="284"/>
              <w:rPr>
                <w:rFonts w:cs="Arial"/>
                <w:noProof w:val="0"/>
                <w:sz w:val="20"/>
                <w:szCs w:val="20"/>
                <w:lang w:val="de-DE"/>
              </w:rPr>
            </w:pPr>
            <w:r w:rsidRPr="002E5178">
              <w:rPr>
                <w:rFonts w:cs="Arial"/>
                <w:noProof w:val="0"/>
                <w:sz w:val="20"/>
                <w:szCs w:val="20"/>
                <w:lang w:val="de-DE"/>
              </w:rPr>
              <w:t>2.2 Criterio di aggiudicazione</w:t>
            </w:r>
          </w:p>
          <w:p w14:paraId="39504AA5" w14:textId="77777777" w:rsidR="004866C1" w:rsidRPr="007431A4" w:rsidRDefault="005672AC" w:rsidP="00F44248">
            <w:pPr>
              <w:pStyle w:val="Corpodeltesto3"/>
              <w:widowControl w:val="0"/>
              <w:spacing w:after="0"/>
              <w:ind w:left="1136" w:hanging="284"/>
              <w:rPr>
                <w:rFonts w:cs="Arial"/>
                <w:noProof w:val="0"/>
                <w:sz w:val="20"/>
                <w:szCs w:val="20"/>
                <w:lang w:val="it-IT"/>
              </w:rPr>
            </w:pPr>
            <w:r w:rsidRPr="007431A4">
              <w:rPr>
                <w:rFonts w:cs="Arial"/>
                <w:noProof w:val="0"/>
                <w:sz w:val="20"/>
                <w:szCs w:val="20"/>
                <w:lang w:val="it-IT"/>
              </w:rPr>
              <w:t>2.3</w:t>
            </w:r>
            <w:r w:rsidR="004866C1" w:rsidRPr="007431A4">
              <w:rPr>
                <w:rFonts w:cs="Arial"/>
                <w:noProof w:val="0"/>
                <w:sz w:val="20"/>
                <w:szCs w:val="20"/>
                <w:lang w:val="it-IT"/>
              </w:rPr>
              <w:t xml:space="preserve"> Lavorazioni di cui si compone l’intervento – requisiti speciali di partecipazione</w:t>
            </w:r>
          </w:p>
          <w:p w14:paraId="584C7362" w14:textId="77777777" w:rsidR="004866C1" w:rsidRPr="007431A4" w:rsidRDefault="005672AC" w:rsidP="00F44248">
            <w:pPr>
              <w:pStyle w:val="Corpodeltesto3"/>
              <w:widowControl w:val="0"/>
              <w:spacing w:after="0"/>
              <w:ind w:left="1136" w:hanging="284"/>
              <w:rPr>
                <w:rFonts w:cs="Arial"/>
                <w:noProof w:val="0"/>
                <w:sz w:val="20"/>
                <w:szCs w:val="20"/>
                <w:lang w:val="it-IT"/>
              </w:rPr>
            </w:pPr>
            <w:r w:rsidRPr="007431A4">
              <w:rPr>
                <w:rFonts w:cs="Arial"/>
                <w:noProof w:val="0"/>
                <w:sz w:val="20"/>
                <w:szCs w:val="20"/>
                <w:lang w:val="it-IT"/>
              </w:rPr>
              <w:t>2.4</w:t>
            </w:r>
            <w:r w:rsidR="004866C1" w:rsidRPr="007431A4">
              <w:rPr>
                <w:rFonts w:cs="Arial"/>
                <w:noProof w:val="0"/>
                <w:sz w:val="20"/>
                <w:szCs w:val="20"/>
                <w:lang w:val="it-IT"/>
              </w:rPr>
              <w:t xml:space="preserve"> Comunicazioni, informazioni e chiarimenti relativi alla gara</w:t>
            </w:r>
          </w:p>
        </w:tc>
      </w:tr>
      <w:tr w:rsidR="00F16FA1" w:rsidRPr="0078142C" w14:paraId="0BCB8229" w14:textId="77777777" w:rsidTr="007431A4">
        <w:tc>
          <w:tcPr>
            <w:tcW w:w="4394" w:type="dxa"/>
            <w:tcBorders>
              <w:top w:val="nil"/>
              <w:left w:val="nil"/>
              <w:bottom w:val="nil"/>
              <w:right w:val="nil"/>
            </w:tcBorders>
            <w:shd w:val="clear" w:color="auto" w:fill="auto"/>
          </w:tcPr>
          <w:p w14:paraId="1C3C7268" w14:textId="77777777" w:rsidR="00F16FA1" w:rsidRPr="007431A4" w:rsidRDefault="00F16FA1" w:rsidP="00374737">
            <w:pPr>
              <w:pStyle w:val="Corpodeltesto3"/>
              <w:widowControl w:val="0"/>
              <w:spacing w:after="0"/>
              <w:ind w:right="-50"/>
              <w:jc w:val="center"/>
              <w:rPr>
                <w:rFonts w:cs="Arial"/>
                <w:b/>
                <w:noProof w:val="0"/>
                <w:sz w:val="22"/>
                <w:szCs w:val="22"/>
                <w:lang w:val="it-IT"/>
              </w:rPr>
            </w:pPr>
          </w:p>
        </w:tc>
        <w:tc>
          <w:tcPr>
            <w:tcW w:w="992" w:type="dxa"/>
            <w:tcBorders>
              <w:top w:val="nil"/>
              <w:left w:val="nil"/>
              <w:bottom w:val="nil"/>
              <w:right w:val="nil"/>
            </w:tcBorders>
            <w:shd w:val="clear" w:color="auto" w:fill="auto"/>
          </w:tcPr>
          <w:p w14:paraId="55FDC204" w14:textId="77777777" w:rsidR="00F16FA1" w:rsidRPr="007431A4" w:rsidRDefault="00F16FA1" w:rsidP="00374737">
            <w:pPr>
              <w:widowControl w:val="0"/>
              <w:rPr>
                <w:rFonts w:cs="Arial"/>
                <w:noProof w:val="0"/>
                <w:lang w:val="it-IT"/>
              </w:rPr>
            </w:pPr>
          </w:p>
        </w:tc>
        <w:tc>
          <w:tcPr>
            <w:tcW w:w="4394" w:type="dxa"/>
            <w:tcBorders>
              <w:top w:val="nil"/>
              <w:left w:val="nil"/>
              <w:bottom w:val="nil"/>
              <w:right w:val="nil"/>
            </w:tcBorders>
            <w:shd w:val="clear" w:color="auto" w:fill="auto"/>
          </w:tcPr>
          <w:p w14:paraId="0309032D" w14:textId="77777777" w:rsidR="00F16FA1" w:rsidRPr="007431A4" w:rsidRDefault="00F16FA1" w:rsidP="00F44248">
            <w:pPr>
              <w:pStyle w:val="Corpodeltesto3"/>
              <w:widowControl w:val="0"/>
              <w:spacing w:after="0"/>
              <w:jc w:val="center"/>
              <w:rPr>
                <w:rFonts w:cs="Arial"/>
                <w:b/>
                <w:noProof w:val="0"/>
                <w:sz w:val="22"/>
                <w:szCs w:val="22"/>
                <w:lang w:val="it-IT"/>
              </w:rPr>
            </w:pPr>
          </w:p>
        </w:tc>
      </w:tr>
      <w:tr w:rsidR="002F6578" w:rsidRPr="002E5178" w14:paraId="0C943F15" w14:textId="77777777" w:rsidTr="007431A4">
        <w:tc>
          <w:tcPr>
            <w:tcW w:w="4394" w:type="dxa"/>
            <w:tcBorders>
              <w:top w:val="nil"/>
              <w:left w:val="nil"/>
              <w:bottom w:val="nil"/>
              <w:right w:val="nil"/>
            </w:tcBorders>
            <w:shd w:val="clear" w:color="auto" w:fill="auto"/>
          </w:tcPr>
          <w:p w14:paraId="194D03D7" w14:textId="794C3EBF" w:rsidR="00F16FA1" w:rsidRPr="0034343B" w:rsidRDefault="00F16FA1" w:rsidP="00374737">
            <w:pPr>
              <w:pStyle w:val="Corpodeltesto3"/>
              <w:widowControl w:val="0"/>
              <w:tabs>
                <w:tab w:val="left" w:pos="792"/>
              </w:tabs>
              <w:spacing w:after="0"/>
              <w:ind w:left="792" w:right="-50" w:hanging="792"/>
              <w:jc w:val="both"/>
              <w:rPr>
                <w:rFonts w:cs="Arial"/>
                <w:b/>
                <w:noProof w:val="0"/>
                <w:sz w:val="20"/>
                <w:szCs w:val="20"/>
                <w:lang w:val="de-DE"/>
              </w:rPr>
            </w:pPr>
            <w:r w:rsidRPr="0034343B">
              <w:rPr>
                <w:rFonts w:cs="Arial"/>
                <w:b/>
                <w:noProof w:val="0"/>
                <w:sz w:val="20"/>
                <w:szCs w:val="20"/>
                <w:lang w:val="de-DE"/>
              </w:rPr>
              <w:t xml:space="preserve">ART. 2 </w:t>
            </w:r>
            <w:r w:rsidRPr="0034343B">
              <w:rPr>
                <w:rFonts w:cs="Arial"/>
                <w:b/>
                <w:noProof w:val="0"/>
                <w:sz w:val="20"/>
                <w:szCs w:val="20"/>
                <w:lang w:val="de-DE"/>
              </w:rPr>
              <w:tab/>
              <w:t xml:space="preserve">ANWEISUNGEN </w:t>
            </w:r>
            <w:r w:rsidR="00C67921">
              <w:rPr>
                <w:rFonts w:cs="Arial"/>
                <w:b/>
                <w:noProof w:val="0"/>
                <w:sz w:val="20"/>
                <w:szCs w:val="20"/>
                <w:lang w:val="de-DE"/>
              </w:rPr>
              <w:t>ZUM ELEKTRONISCHEN VERGABEVERFAHREN UND ANGEBOTSABGABEMODALITÄTEN</w:t>
            </w:r>
          </w:p>
          <w:p w14:paraId="3A990844" w14:textId="77777777" w:rsidR="00F16FA1" w:rsidRPr="0034343B" w:rsidRDefault="00F16FA1" w:rsidP="00374737">
            <w:pPr>
              <w:pStyle w:val="Corpodeltesto3"/>
              <w:widowControl w:val="0"/>
              <w:numPr>
                <w:ilvl w:val="0"/>
                <w:numId w:val="2"/>
              </w:numPr>
              <w:tabs>
                <w:tab w:val="clear" w:pos="3068"/>
              </w:tabs>
              <w:spacing w:after="0"/>
              <w:ind w:left="499" w:right="-50" w:hanging="189"/>
              <w:jc w:val="both"/>
              <w:rPr>
                <w:rFonts w:cs="Arial"/>
                <w:noProof w:val="0"/>
                <w:sz w:val="20"/>
                <w:szCs w:val="20"/>
                <w:lang w:val="de-DE"/>
              </w:rPr>
            </w:pPr>
            <w:r w:rsidRPr="0034343B">
              <w:rPr>
                <w:rFonts w:cs="Arial"/>
                <w:noProof w:val="0"/>
                <w:sz w:val="20"/>
                <w:szCs w:val="20"/>
                <w:lang w:val="de-DE"/>
              </w:rPr>
              <w:t>Anweisungen zur Teilnahme an der elektronischen Ausschreibung</w:t>
            </w:r>
          </w:p>
          <w:p w14:paraId="1BDEFA00" w14:textId="6251FB89" w:rsidR="00F16FA1" w:rsidRPr="0034343B" w:rsidRDefault="00F16FA1" w:rsidP="00374737">
            <w:pPr>
              <w:pStyle w:val="Corpodeltesto3"/>
              <w:widowControl w:val="0"/>
              <w:numPr>
                <w:ilvl w:val="0"/>
                <w:numId w:val="2"/>
              </w:numPr>
              <w:tabs>
                <w:tab w:val="clear" w:pos="3068"/>
              </w:tabs>
              <w:spacing w:after="0"/>
              <w:ind w:left="499" w:right="-50" w:hanging="142"/>
              <w:jc w:val="both"/>
              <w:rPr>
                <w:rFonts w:cs="Arial"/>
                <w:noProof w:val="0"/>
                <w:sz w:val="20"/>
                <w:szCs w:val="20"/>
                <w:lang w:val="de-DE"/>
              </w:rPr>
            </w:pPr>
            <w:r w:rsidRPr="0034343B">
              <w:rPr>
                <w:rFonts w:cs="Arial"/>
                <w:noProof w:val="0"/>
                <w:sz w:val="20"/>
                <w:szCs w:val="20"/>
                <w:lang w:val="de-DE"/>
              </w:rPr>
              <w:t>A</w:t>
            </w:r>
            <w:r w:rsidR="00110A32">
              <w:rPr>
                <w:rFonts w:cs="Arial"/>
                <w:noProof w:val="0"/>
                <w:sz w:val="20"/>
                <w:szCs w:val="20"/>
                <w:lang w:val="de-DE"/>
              </w:rPr>
              <w:t>ngebotsabgabemodalitäten</w:t>
            </w:r>
          </w:p>
          <w:p w14:paraId="54299356" w14:textId="21BF24A8" w:rsidR="00F16FA1" w:rsidRPr="00B74AEF" w:rsidRDefault="00F16FA1" w:rsidP="00374737">
            <w:pPr>
              <w:pStyle w:val="Corpodeltesto3"/>
              <w:widowControl w:val="0"/>
              <w:tabs>
                <w:tab w:val="left" w:pos="1332"/>
              </w:tabs>
              <w:spacing w:after="0"/>
              <w:ind w:left="499" w:right="-50" w:hanging="142"/>
              <w:jc w:val="both"/>
              <w:rPr>
                <w:rFonts w:cs="Arial"/>
                <w:noProof w:val="0"/>
                <w:sz w:val="20"/>
                <w:szCs w:val="20"/>
                <w:lang w:val="de-DE"/>
              </w:rPr>
            </w:pPr>
            <w:r w:rsidRPr="0034343B">
              <w:rPr>
                <w:rFonts w:cs="Arial"/>
                <w:noProof w:val="0"/>
                <w:sz w:val="20"/>
                <w:szCs w:val="20"/>
                <w:lang w:val="de-DE"/>
              </w:rPr>
              <w:t>2.1 </w:t>
            </w:r>
            <w:r w:rsidR="00110A32">
              <w:rPr>
                <w:rFonts w:cs="Arial"/>
                <w:noProof w:val="0"/>
                <w:sz w:val="20"/>
                <w:szCs w:val="20"/>
                <w:lang w:val="de-DE"/>
              </w:rPr>
              <w:t xml:space="preserve">Teilnahmeerklärung zum </w:t>
            </w:r>
            <w:r w:rsidR="00110A32" w:rsidRPr="00B74AEF">
              <w:rPr>
                <w:rFonts w:cs="Arial"/>
                <w:noProof w:val="0"/>
                <w:sz w:val="20"/>
                <w:szCs w:val="20"/>
                <w:lang w:val="de-DE"/>
              </w:rPr>
              <w:t>Ausschreibungsverfahren</w:t>
            </w:r>
          </w:p>
          <w:p w14:paraId="5A063311" w14:textId="5251616E" w:rsidR="00602FFD" w:rsidRPr="00B74AEF" w:rsidRDefault="0035343E" w:rsidP="0034343B">
            <w:pPr>
              <w:pStyle w:val="Corpodeltesto3"/>
              <w:widowControl w:val="0"/>
              <w:tabs>
                <w:tab w:val="left" w:pos="631"/>
              </w:tabs>
              <w:spacing w:after="0" w:line="240" w:lineRule="exact"/>
              <w:ind w:left="354" w:right="-42"/>
              <w:jc w:val="both"/>
              <w:rPr>
                <w:rFonts w:cs="Arial"/>
                <w:sz w:val="20"/>
                <w:szCs w:val="20"/>
                <w:lang w:val="de-DE"/>
              </w:rPr>
            </w:pPr>
            <w:r w:rsidRPr="00B74AEF">
              <w:rPr>
                <w:rFonts w:cs="Arial"/>
                <w:noProof w:val="0"/>
                <w:sz w:val="20"/>
                <w:szCs w:val="20"/>
                <w:lang w:val="de-DE"/>
              </w:rPr>
              <w:t>2.2</w:t>
            </w:r>
            <w:r w:rsidR="002B6296" w:rsidRPr="00B74AEF">
              <w:rPr>
                <w:rFonts w:cs="Arial"/>
                <w:noProof w:val="0"/>
                <w:sz w:val="20"/>
                <w:szCs w:val="20"/>
                <w:lang w:val="de-DE"/>
              </w:rPr>
              <w:t xml:space="preserve"> </w:t>
            </w:r>
            <w:r w:rsidR="002B6296" w:rsidRPr="00B74AEF">
              <w:rPr>
                <w:rFonts w:cs="Arial"/>
                <w:sz w:val="20"/>
                <w:szCs w:val="20"/>
                <w:lang w:val="de-DE"/>
              </w:rPr>
              <w:t>Vorläufige Sicherheit</w:t>
            </w:r>
            <w:r w:rsidR="002B6296" w:rsidRPr="00B74AEF">
              <w:rPr>
                <w:rFonts w:cs="Arial"/>
                <w:strike/>
                <w:sz w:val="20"/>
                <w:szCs w:val="20"/>
                <w:lang w:val="de-DE"/>
              </w:rPr>
              <w:t xml:space="preserve"> </w:t>
            </w:r>
          </w:p>
          <w:p w14:paraId="3AE1F170" w14:textId="77777777" w:rsidR="00F16FA1" w:rsidRPr="00B74AEF" w:rsidRDefault="00F16FA1" w:rsidP="00374737">
            <w:pPr>
              <w:pStyle w:val="Corpodeltesto3"/>
              <w:widowControl w:val="0"/>
              <w:spacing w:after="0"/>
              <w:ind w:left="783" w:right="-50" w:hanging="142"/>
              <w:rPr>
                <w:rFonts w:cs="Arial"/>
                <w:noProof w:val="0"/>
                <w:color w:val="FF0000"/>
                <w:sz w:val="20"/>
                <w:szCs w:val="20"/>
                <w:lang w:val="de-DE"/>
              </w:rPr>
            </w:pPr>
          </w:p>
          <w:p w14:paraId="08F81C80" w14:textId="3A5F8468" w:rsidR="00F16FA1" w:rsidRPr="00B74AEF" w:rsidRDefault="00F16FA1" w:rsidP="00374737">
            <w:pPr>
              <w:pStyle w:val="Corpodeltesto3"/>
              <w:widowControl w:val="0"/>
              <w:spacing w:after="0"/>
              <w:ind w:left="499" w:right="-50" w:hanging="142"/>
              <w:rPr>
                <w:rFonts w:cs="Arial"/>
                <w:noProof w:val="0"/>
                <w:sz w:val="20"/>
                <w:szCs w:val="20"/>
                <w:lang w:val="de-DE"/>
              </w:rPr>
            </w:pPr>
            <w:r w:rsidRPr="00B74AEF">
              <w:rPr>
                <w:rFonts w:cs="Arial"/>
                <w:noProof w:val="0"/>
                <w:sz w:val="20"/>
                <w:szCs w:val="20"/>
                <w:lang w:val="de-DE"/>
              </w:rPr>
              <w:t xml:space="preserve">2.3 </w:t>
            </w:r>
            <w:r w:rsidR="00C35B23" w:rsidRPr="00B74AEF">
              <w:rPr>
                <w:rFonts w:cs="Arial"/>
                <w:noProof w:val="0"/>
                <w:sz w:val="20"/>
                <w:szCs w:val="20"/>
                <w:lang w:val="de-DE"/>
              </w:rPr>
              <w:t>Einz</w:t>
            </w:r>
            <w:r w:rsidRPr="00B74AEF">
              <w:rPr>
                <w:rFonts w:cs="Arial"/>
                <w:noProof w:val="0"/>
                <w:sz w:val="20"/>
                <w:szCs w:val="20"/>
                <w:lang w:val="de-DE"/>
              </w:rPr>
              <w:t xml:space="preserve">ahlung an </w:t>
            </w:r>
            <w:r w:rsidR="00110A32" w:rsidRPr="00B74AEF">
              <w:rPr>
                <w:rFonts w:cs="Arial"/>
                <w:noProof w:val="0"/>
                <w:sz w:val="20"/>
                <w:szCs w:val="20"/>
                <w:lang w:val="de-DE"/>
              </w:rPr>
              <w:t xml:space="preserve">die </w:t>
            </w:r>
            <w:r w:rsidR="00C35B23" w:rsidRPr="00B74AEF">
              <w:rPr>
                <w:rFonts w:cs="Arial"/>
                <w:noProof w:val="0"/>
                <w:sz w:val="20"/>
                <w:szCs w:val="20"/>
                <w:lang w:val="de-DE"/>
              </w:rPr>
              <w:t>ANAC</w:t>
            </w:r>
          </w:p>
          <w:p w14:paraId="316A0091" w14:textId="57A35015" w:rsidR="00F16FA1" w:rsidRPr="00B74AEF" w:rsidRDefault="00F16FA1" w:rsidP="00374737">
            <w:pPr>
              <w:pStyle w:val="Corpodeltesto3"/>
              <w:widowControl w:val="0"/>
              <w:spacing w:after="0"/>
              <w:ind w:left="499" w:right="-50" w:hanging="142"/>
              <w:rPr>
                <w:rFonts w:cs="Arial"/>
                <w:noProof w:val="0"/>
                <w:sz w:val="20"/>
                <w:szCs w:val="20"/>
                <w:lang w:val="de-DE"/>
              </w:rPr>
            </w:pPr>
            <w:r w:rsidRPr="00B74AEF">
              <w:rPr>
                <w:rFonts w:cs="Arial"/>
                <w:noProof w:val="0"/>
                <w:sz w:val="20"/>
                <w:szCs w:val="20"/>
                <w:lang w:val="de-DE"/>
              </w:rPr>
              <w:t xml:space="preserve">2.4 Unterlagen </w:t>
            </w:r>
            <w:r w:rsidR="00110A32" w:rsidRPr="00B74AEF">
              <w:rPr>
                <w:rFonts w:cs="Arial"/>
                <w:noProof w:val="0"/>
                <w:sz w:val="20"/>
                <w:szCs w:val="20"/>
                <w:lang w:val="de-DE"/>
              </w:rPr>
              <w:t>bei</w:t>
            </w:r>
            <w:r w:rsidRPr="00B74AEF">
              <w:rPr>
                <w:rFonts w:cs="Arial"/>
                <w:noProof w:val="0"/>
                <w:sz w:val="20"/>
                <w:szCs w:val="20"/>
                <w:lang w:val="de-DE"/>
              </w:rPr>
              <w:t xml:space="preserve"> Nutzung der Kapazitäten Dritter </w:t>
            </w:r>
          </w:p>
          <w:p w14:paraId="0443D3DD" w14:textId="1D8EC8AF" w:rsidR="00B74AEF" w:rsidRPr="00B74AEF" w:rsidRDefault="00B74AEF" w:rsidP="00B74AEF">
            <w:pPr>
              <w:pStyle w:val="Corpodeltesto3"/>
              <w:widowControl w:val="0"/>
              <w:tabs>
                <w:tab w:val="left" w:pos="631"/>
              </w:tabs>
              <w:spacing w:after="0" w:line="240" w:lineRule="exact"/>
              <w:ind w:right="-42"/>
              <w:jc w:val="both"/>
              <w:rPr>
                <w:rFonts w:cs="Arial"/>
                <w:sz w:val="20"/>
                <w:szCs w:val="20"/>
                <w:lang w:val="de-DE"/>
              </w:rPr>
            </w:pPr>
            <w:r w:rsidRPr="00B74AEF">
              <w:rPr>
                <w:rFonts w:cs="Arial"/>
                <w:noProof w:val="0"/>
                <w:sz w:val="20"/>
                <w:szCs w:val="20"/>
                <w:lang w:val="de-DE"/>
              </w:rPr>
              <w:t xml:space="preserve">       </w:t>
            </w:r>
            <w:r w:rsidR="00EA3DE7" w:rsidRPr="00B74AEF">
              <w:rPr>
                <w:rFonts w:cs="Arial"/>
                <w:noProof w:val="0"/>
                <w:sz w:val="20"/>
                <w:szCs w:val="20"/>
                <w:lang w:val="de-DE"/>
              </w:rPr>
              <w:t>2.5.</w:t>
            </w:r>
            <w:r w:rsidRPr="00B74AEF">
              <w:rPr>
                <w:rFonts w:cs="Arial"/>
                <w:noProof w:val="0"/>
                <w:sz w:val="20"/>
                <w:szCs w:val="20"/>
                <w:lang w:val="de-DE"/>
              </w:rPr>
              <w:t xml:space="preserve"> </w:t>
            </w:r>
            <w:r w:rsidRPr="00B74AEF">
              <w:rPr>
                <w:rFonts w:cs="Arial"/>
                <w:sz w:val="20"/>
                <w:szCs w:val="20"/>
                <w:lang w:val="de-DE"/>
              </w:rPr>
              <w:t>Unterlagen bei Kooptierung</w:t>
            </w:r>
          </w:p>
          <w:p w14:paraId="2F44129E" w14:textId="5365D25B" w:rsidR="00EA3DE7" w:rsidRPr="0034343B" w:rsidRDefault="00EA3DE7" w:rsidP="00374737">
            <w:pPr>
              <w:pStyle w:val="Corpodeltesto3"/>
              <w:widowControl w:val="0"/>
              <w:spacing w:after="0"/>
              <w:ind w:left="499" w:right="-50" w:hanging="142"/>
              <w:rPr>
                <w:rFonts w:cs="Arial"/>
                <w:noProof w:val="0"/>
                <w:sz w:val="20"/>
                <w:szCs w:val="20"/>
                <w:lang w:val="de-DE"/>
              </w:rPr>
            </w:pPr>
          </w:p>
          <w:p w14:paraId="4AA478A4" w14:textId="70C99173" w:rsidR="00F16FA1" w:rsidRPr="0034343B" w:rsidRDefault="00F16FA1" w:rsidP="00374737">
            <w:pPr>
              <w:pStyle w:val="Corpodeltesto3"/>
              <w:widowControl w:val="0"/>
              <w:spacing w:after="0"/>
              <w:ind w:left="499" w:right="-50" w:hanging="142"/>
              <w:rPr>
                <w:rFonts w:cs="Arial"/>
                <w:noProof w:val="0"/>
                <w:sz w:val="20"/>
                <w:szCs w:val="20"/>
                <w:lang w:val="de-DE"/>
              </w:rPr>
            </w:pPr>
            <w:r w:rsidRPr="0034343B">
              <w:rPr>
                <w:rFonts w:cs="Arial"/>
                <w:noProof w:val="0"/>
                <w:sz w:val="20"/>
                <w:szCs w:val="20"/>
                <w:lang w:val="de-DE"/>
              </w:rPr>
              <w:t>2.</w:t>
            </w:r>
            <w:r w:rsidR="00EA3DE7">
              <w:rPr>
                <w:rFonts w:cs="Arial"/>
                <w:noProof w:val="0"/>
                <w:sz w:val="20"/>
                <w:szCs w:val="20"/>
                <w:lang w:val="de-DE"/>
              </w:rPr>
              <w:t>6</w:t>
            </w:r>
            <w:r w:rsidRPr="0034343B">
              <w:rPr>
                <w:rFonts w:cs="Arial"/>
                <w:noProof w:val="0"/>
                <w:sz w:val="20"/>
                <w:szCs w:val="20"/>
                <w:lang w:val="de-DE"/>
              </w:rPr>
              <w:t xml:space="preserve"> Unterlagen </w:t>
            </w:r>
            <w:r w:rsidR="00110A32">
              <w:rPr>
                <w:rFonts w:cs="Arial"/>
                <w:noProof w:val="0"/>
                <w:sz w:val="20"/>
                <w:szCs w:val="20"/>
                <w:lang w:val="de-DE"/>
              </w:rPr>
              <w:t>bei</w:t>
            </w:r>
            <w:r w:rsidRPr="0034343B">
              <w:rPr>
                <w:rFonts w:cs="Arial"/>
                <w:noProof w:val="0"/>
                <w:sz w:val="20"/>
                <w:szCs w:val="20"/>
                <w:lang w:val="de-DE"/>
              </w:rPr>
              <w:t xml:space="preserve"> Ausgleich mit Unternehmensfortsetzung</w:t>
            </w:r>
            <w:r w:rsidR="002D79B6" w:rsidRPr="0034343B">
              <w:rPr>
                <w:rFonts w:cs="Arial"/>
                <w:noProof w:val="0"/>
                <w:sz w:val="20"/>
                <w:szCs w:val="20"/>
                <w:lang w:val="de-DE"/>
              </w:rPr>
              <w:t xml:space="preserve"> und Ausgleich mit Vorbehalt</w:t>
            </w:r>
          </w:p>
          <w:p w14:paraId="22B50DBC" w14:textId="7CDE5258" w:rsidR="00F16FA1" w:rsidRPr="0034343B" w:rsidRDefault="00F16FA1" w:rsidP="00374737">
            <w:pPr>
              <w:pStyle w:val="Corpodeltesto3"/>
              <w:widowControl w:val="0"/>
              <w:spacing w:after="0"/>
              <w:ind w:left="499" w:right="-50" w:hanging="142"/>
              <w:rPr>
                <w:rFonts w:cs="Arial"/>
                <w:noProof w:val="0"/>
                <w:sz w:val="20"/>
                <w:szCs w:val="20"/>
                <w:lang w:val="de-DE"/>
              </w:rPr>
            </w:pPr>
            <w:r w:rsidRPr="0034343B">
              <w:rPr>
                <w:rFonts w:cs="Arial"/>
                <w:noProof w:val="0"/>
                <w:sz w:val="20"/>
                <w:szCs w:val="20"/>
                <w:lang w:val="de-DE"/>
              </w:rPr>
              <w:t>2.</w:t>
            </w:r>
            <w:r w:rsidR="00EA3DE7">
              <w:rPr>
                <w:rFonts w:cs="Arial"/>
                <w:noProof w:val="0"/>
                <w:sz w:val="20"/>
                <w:szCs w:val="20"/>
                <w:lang w:val="de-DE"/>
              </w:rPr>
              <w:t>7</w:t>
            </w:r>
            <w:r w:rsidRPr="0034343B">
              <w:rPr>
                <w:rFonts w:cs="Arial"/>
                <w:noProof w:val="0"/>
                <w:sz w:val="20"/>
                <w:szCs w:val="20"/>
                <w:lang w:val="de-DE"/>
              </w:rPr>
              <w:t xml:space="preserve"> Über das Portal generiertes wirtschaftliches Angebot</w:t>
            </w:r>
          </w:p>
          <w:p w14:paraId="16DCBD31" w14:textId="26F6B5EF" w:rsidR="00F16FA1" w:rsidRPr="0034343B" w:rsidRDefault="00F16FA1" w:rsidP="00374737">
            <w:pPr>
              <w:pStyle w:val="Corpodeltesto3"/>
              <w:widowControl w:val="0"/>
              <w:spacing w:after="0"/>
              <w:ind w:left="641" w:right="-50" w:hanging="142"/>
              <w:jc w:val="both"/>
              <w:rPr>
                <w:rFonts w:cs="Arial"/>
                <w:noProof w:val="0"/>
                <w:color w:val="FF0000"/>
                <w:sz w:val="20"/>
                <w:szCs w:val="20"/>
                <w:lang w:val="de-DE"/>
              </w:rPr>
            </w:pPr>
            <w:r w:rsidRPr="0034343B">
              <w:rPr>
                <w:rFonts w:cs="Arial"/>
                <w:noProof w:val="0"/>
                <w:color w:val="FF0000"/>
                <w:sz w:val="20"/>
                <w:szCs w:val="20"/>
                <w:lang w:val="de-DE"/>
              </w:rPr>
              <w:lastRenderedPageBreak/>
              <w:t>2.</w:t>
            </w:r>
            <w:r w:rsidR="00EA3DE7">
              <w:rPr>
                <w:rFonts w:cs="Arial"/>
                <w:noProof w:val="0"/>
                <w:color w:val="FF0000"/>
                <w:sz w:val="20"/>
                <w:szCs w:val="20"/>
                <w:lang w:val="de-DE"/>
              </w:rPr>
              <w:t>7</w:t>
            </w:r>
            <w:r w:rsidRPr="0034343B">
              <w:rPr>
                <w:rFonts w:cs="Arial"/>
                <w:noProof w:val="0"/>
                <w:color w:val="FF0000"/>
                <w:sz w:val="20"/>
                <w:szCs w:val="20"/>
                <w:lang w:val="de-DE"/>
              </w:rPr>
              <w:t>-</w:t>
            </w:r>
            <w:r w:rsidRPr="0034343B">
              <w:rPr>
                <w:rFonts w:cs="Arial"/>
                <w:i/>
                <w:noProof w:val="0"/>
                <w:color w:val="FF0000"/>
                <w:sz w:val="20"/>
                <w:szCs w:val="20"/>
                <w:lang w:val="de-DE"/>
              </w:rPr>
              <w:t>bis</w:t>
            </w:r>
            <w:r w:rsidRPr="0034343B">
              <w:rPr>
                <w:rFonts w:cs="Arial"/>
                <w:noProof w:val="0"/>
                <w:color w:val="FF0000"/>
                <w:sz w:val="20"/>
                <w:szCs w:val="20"/>
                <w:lang w:val="de-DE"/>
              </w:rPr>
              <w:tab/>
              <w:t>Angebot nach Einheitspreisen - Verzeichnis der Arbeiten und Lieferungen Anlage C1</w:t>
            </w:r>
            <w:r w:rsidR="00F35D71" w:rsidRPr="0034343B">
              <w:rPr>
                <w:rFonts w:cs="Arial"/>
                <w:noProof w:val="0"/>
                <w:color w:val="FF0000"/>
                <w:sz w:val="20"/>
                <w:szCs w:val="20"/>
                <w:lang w:val="de-DE"/>
              </w:rPr>
              <w:t xml:space="preserve"> - PDF-</w:t>
            </w:r>
            <w:r w:rsidRPr="0034343B">
              <w:rPr>
                <w:rFonts w:cs="Arial"/>
                <w:noProof w:val="0"/>
                <w:color w:val="FF0000"/>
                <w:sz w:val="20"/>
                <w:szCs w:val="20"/>
                <w:lang w:val="de-DE"/>
              </w:rPr>
              <w:t>Format</w:t>
            </w:r>
          </w:p>
          <w:p w14:paraId="2D52B6C0" w14:textId="76B9603A" w:rsidR="00F16FA1" w:rsidRPr="0034343B" w:rsidRDefault="00F16FA1" w:rsidP="00374737">
            <w:pPr>
              <w:pStyle w:val="Corpodeltesto3"/>
              <w:widowControl w:val="0"/>
              <w:spacing w:after="0"/>
              <w:ind w:left="641" w:right="-50" w:hanging="142"/>
              <w:jc w:val="both"/>
              <w:rPr>
                <w:rFonts w:cs="Arial"/>
                <w:noProof w:val="0"/>
                <w:color w:val="FF0000"/>
                <w:sz w:val="20"/>
                <w:szCs w:val="20"/>
                <w:lang w:val="de-DE"/>
              </w:rPr>
            </w:pPr>
            <w:r w:rsidRPr="0034343B">
              <w:rPr>
                <w:rFonts w:cs="Arial"/>
                <w:noProof w:val="0"/>
                <w:color w:val="FF0000"/>
                <w:sz w:val="20"/>
                <w:szCs w:val="20"/>
                <w:lang w:val="de-DE"/>
              </w:rPr>
              <w:t>2.</w:t>
            </w:r>
            <w:r w:rsidR="00EA3DE7">
              <w:rPr>
                <w:rFonts w:cs="Arial"/>
                <w:noProof w:val="0"/>
                <w:color w:val="FF0000"/>
                <w:sz w:val="20"/>
                <w:szCs w:val="20"/>
                <w:lang w:val="de-DE"/>
              </w:rPr>
              <w:t>7</w:t>
            </w:r>
            <w:r w:rsidRPr="0034343B">
              <w:rPr>
                <w:rFonts w:cs="Arial"/>
                <w:noProof w:val="0"/>
                <w:color w:val="FF0000"/>
                <w:sz w:val="20"/>
                <w:szCs w:val="20"/>
                <w:lang w:val="de-DE"/>
              </w:rPr>
              <w:t>-</w:t>
            </w:r>
            <w:r w:rsidRPr="0034343B">
              <w:rPr>
                <w:rFonts w:cs="Arial"/>
                <w:i/>
                <w:noProof w:val="0"/>
                <w:color w:val="FF0000"/>
                <w:sz w:val="20"/>
                <w:szCs w:val="20"/>
                <w:lang w:val="de-DE"/>
              </w:rPr>
              <w:t>ter</w:t>
            </w:r>
            <w:r w:rsidRPr="0034343B">
              <w:rPr>
                <w:rFonts w:cs="Arial"/>
                <w:noProof w:val="0"/>
                <w:color w:val="FF0000"/>
                <w:sz w:val="20"/>
                <w:szCs w:val="20"/>
                <w:lang w:val="de-DE"/>
              </w:rPr>
              <w:tab/>
              <w:t>Anlage C1</w:t>
            </w:r>
            <w:r w:rsidR="00F35D71" w:rsidRPr="0034343B">
              <w:rPr>
                <w:rFonts w:cs="Arial"/>
                <w:noProof w:val="0"/>
                <w:color w:val="FF0000"/>
                <w:sz w:val="20"/>
                <w:szCs w:val="20"/>
                <w:lang w:val="de-DE"/>
              </w:rPr>
              <w:t xml:space="preserve"> -</w:t>
            </w:r>
            <w:r w:rsidRPr="0034343B">
              <w:rPr>
                <w:rFonts w:cs="Arial"/>
                <w:noProof w:val="0"/>
                <w:color w:val="FF0000"/>
                <w:sz w:val="20"/>
                <w:szCs w:val="20"/>
                <w:lang w:val="de-DE"/>
              </w:rPr>
              <w:t xml:space="preserve"> Excel-Format</w:t>
            </w:r>
          </w:p>
          <w:p w14:paraId="5939B532" w14:textId="049C2DEB" w:rsidR="004D6F2B" w:rsidRPr="0034343B" w:rsidRDefault="004D6F2B" w:rsidP="00374737">
            <w:pPr>
              <w:pStyle w:val="Corpodeltesto3"/>
              <w:widowControl w:val="0"/>
              <w:spacing w:after="0"/>
              <w:ind w:left="354" w:right="-50"/>
              <w:jc w:val="both"/>
              <w:rPr>
                <w:rFonts w:cs="Arial"/>
                <w:noProof w:val="0"/>
                <w:sz w:val="20"/>
                <w:szCs w:val="20"/>
                <w:lang w:val="de-DE"/>
              </w:rPr>
            </w:pPr>
            <w:r w:rsidRPr="0034343B">
              <w:rPr>
                <w:rFonts w:cs="Arial"/>
                <w:noProof w:val="0"/>
                <w:sz w:val="20"/>
                <w:szCs w:val="20"/>
                <w:lang w:val="de-DE"/>
              </w:rPr>
              <w:t xml:space="preserve">3. Allgemeine </w:t>
            </w:r>
            <w:r w:rsidR="00110A32">
              <w:rPr>
                <w:rFonts w:cs="Arial"/>
                <w:noProof w:val="0"/>
                <w:sz w:val="20"/>
                <w:szCs w:val="20"/>
                <w:lang w:val="de-DE"/>
              </w:rPr>
              <w:t>Hinweise</w:t>
            </w:r>
          </w:p>
          <w:p w14:paraId="15E92A04" w14:textId="77777777" w:rsidR="002F6578" w:rsidRPr="0034343B" w:rsidRDefault="002F6578" w:rsidP="00374737">
            <w:pPr>
              <w:pStyle w:val="Corpodeltesto3"/>
              <w:widowControl w:val="0"/>
              <w:spacing w:after="0"/>
              <w:ind w:left="2412" w:right="-50" w:hanging="1080"/>
              <w:jc w:val="both"/>
              <w:rPr>
                <w:rFonts w:cs="Arial"/>
                <w:strike/>
                <w:noProof w:val="0"/>
                <w:sz w:val="20"/>
                <w:szCs w:val="20"/>
                <w:lang w:val="de-DE"/>
              </w:rPr>
            </w:pPr>
          </w:p>
        </w:tc>
        <w:tc>
          <w:tcPr>
            <w:tcW w:w="992" w:type="dxa"/>
            <w:tcBorders>
              <w:top w:val="nil"/>
              <w:left w:val="nil"/>
              <w:bottom w:val="nil"/>
              <w:right w:val="nil"/>
            </w:tcBorders>
            <w:shd w:val="clear" w:color="auto" w:fill="auto"/>
          </w:tcPr>
          <w:p w14:paraId="2CFD8FAE" w14:textId="77777777" w:rsidR="002F6578" w:rsidRPr="0034343B" w:rsidRDefault="002F6578" w:rsidP="00374737">
            <w:pPr>
              <w:widowControl w:val="0"/>
              <w:rPr>
                <w:rFonts w:cs="Arial"/>
                <w:noProof w:val="0"/>
                <w:lang w:val="de-DE"/>
              </w:rPr>
            </w:pPr>
          </w:p>
        </w:tc>
        <w:tc>
          <w:tcPr>
            <w:tcW w:w="4394" w:type="dxa"/>
            <w:tcBorders>
              <w:top w:val="nil"/>
              <w:left w:val="nil"/>
              <w:bottom w:val="nil"/>
              <w:right w:val="nil"/>
            </w:tcBorders>
            <w:shd w:val="clear" w:color="auto" w:fill="auto"/>
          </w:tcPr>
          <w:p w14:paraId="167DD0D8" w14:textId="77777777" w:rsidR="00F16FA1" w:rsidRPr="0034343B" w:rsidRDefault="00F16FA1" w:rsidP="00F44248">
            <w:pPr>
              <w:pStyle w:val="Default"/>
              <w:widowControl w:val="0"/>
              <w:tabs>
                <w:tab w:val="left" w:pos="792"/>
              </w:tabs>
              <w:ind w:left="792" w:hanging="792"/>
              <w:jc w:val="both"/>
              <w:rPr>
                <w:rFonts w:cs="Arial"/>
                <w:b/>
                <w:noProof w:val="0"/>
                <w:sz w:val="20"/>
                <w:szCs w:val="20"/>
              </w:rPr>
            </w:pPr>
            <w:r w:rsidRPr="0034343B">
              <w:rPr>
                <w:rFonts w:cs="Arial"/>
                <w:b/>
                <w:noProof w:val="0"/>
                <w:sz w:val="20"/>
                <w:szCs w:val="20"/>
              </w:rPr>
              <w:t>ART. 2</w:t>
            </w:r>
            <w:r w:rsidR="005163E8" w:rsidRPr="0034343B">
              <w:rPr>
                <w:rFonts w:cs="Arial"/>
                <w:b/>
                <w:noProof w:val="0"/>
                <w:sz w:val="20"/>
                <w:szCs w:val="20"/>
              </w:rPr>
              <w:t xml:space="preserve"> </w:t>
            </w:r>
            <w:r w:rsidRPr="0034343B">
              <w:rPr>
                <w:rFonts w:cs="Arial"/>
                <w:b/>
                <w:noProof w:val="0"/>
                <w:sz w:val="20"/>
                <w:szCs w:val="20"/>
              </w:rPr>
              <w:tab/>
              <w:t xml:space="preserve">ISTRUZIONI </w:t>
            </w:r>
            <w:smartTag w:uri="urn:schemas-microsoft-com:office:smarttags" w:element="stockticker">
              <w:r w:rsidRPr="0034343B">
                <w:rPr>
                  <w:rFonts w:cs="Arial"/>
                  <w:b/>
                  <w:noProof w:val="0"/>
                  <w:sz w:val="20"/>
                  <w:szCs w:val="20"/>
                </w:rPr>
                <w:t>PER</w:t>
              </w:r>
            </w:smartTag>
            <w:r w:rsidRPr="0034343B">
              <w:rPr>
                <w:rFonts w:cs="Arial"/>
                <w:b/>
                <w:noProof w:val="0"/>
                <w:sz w:val="20"/>
                <w:szCs w:val="20"/>
              </w:rPr>
              <w:t xml:space="preserve"> LA GARA TELEMATICA E MODALITÀ DI PRESENTAZIONE </w:t>
            </w:r>
          </w:p>
          <w:p w14:paraId="73C19EA5" w14:textId="77777777" w:rsidR="00F16FA1" w:rsidRPr="0034343B" w:rsidRDefault="00F16FA1" w:rsidP="00F44248">
            <w:pPr>
              <w:pStyle w:val="Default"/>
              <w:widowControl w:val="0"/>
              <w:tabs>
                <w:tab w:val="left" w:pos="792"/>
              </w:tabs>
              <w:ind w:left="792"/>
              <w:jc w:val="both"/>
              <w:rPr>
                <w:rFonts w:cs="Arial"/>
                <w:b/>
                <w:noProof w:val="0"/>
                <w:sz w:val="20"/>
                <w:szCs w:val="20"/>
                <w:lang w:val="de-DE"/>
              </w:rPr>
            </w:pPr>
            <w:r w:rsidRPr="0034343B">
              <w:rPr>
                <w:rFonts w:cs="Arial"/>
                <w:b/>
                <w:noProof w:val="0"/>
                <w:sz w:val="20"/>
                <w:szCs w:val="20"/>
                <w:lang w:val="de-DE"/>
              </w:rPr>
              <w:t>DELL’OFFERTA</w:t>
            </w:r>
          </w:p>
          <w:p w14:paraId="65F01846" w14:textId="77777777" w:rsidR="00F16FA1" w:rsidRPr="0034343B" w:rsidRDefault="00F16FA1" w:rsidP="00F44248">
            <w:pPr>
              <w:pStyle w:val="Corpodeltesto3"/>
              <w:widowControl w:val="0"/>
              <w:numPr>
                <w:ilvl w:val="0"/>
                <w:numId w:val="21"/>
              </w:numPr>
              <w:tabs>
                <w:tab w:val="clear" w:pos="1154"/>
              </w:tabs>
              <w:spacing w:after="0"/>
              <w:ind w:left="627" w:hanging="283"/>
              <w:rPr>
                <w:rFonts w:cs="Arial"/>
                <w:noProof w:val="0"/>
                <w:sz w:val="20"/>
                <w:szCs w:val="20"/>
                <w:lang w:val="it-IT"/>
              </w:rPr>
            </w:pPr>
            <w:r w:rsidRPr="0034343B">
              <w:rPr>
                <w:rFonts w:cs="Arial"/>
                <w:noProof w:val="0"/>
                <w:sz w:val="20"/>
                <w:szCs w:val="20"/>
                <w:lang w:val="it-IT"/>
              </w:rPr>
              <w:t xml:space="preserve">Indicazioni per la partecipazione alla gara telematica </w:t>
            </w:r>
          </w:p>
          <w:p w14:paraId="46E02AD8" w14:textId="77777777" w:rsidR="00F16FA1" w:rsidRPr="0034343B" w:rsidRDefault="00F16FA1" w:rsidP="00F44248">
            <w:pPr>
              <w:pStyle w:val="Corpodeltesto3"/>
              <w:widowControl w:val="0"/>
              <w:numPr>
                <w:ilvl w:val="0"/>
                <w:numId w:val="21"/>
              </w:numPr>
              <w:tabs>
                <w:tab w:val="clear" w:pos="1154"/>
              </w:tabs>
              <w:spacing w:after="0"/>
              <w:ind w:left="627" w:hanging="283"/>
              <w:rPr>
                <w:rFonts w:cs="Arial"/>
                <w:noProof w:val="0"/>
                <w:sz w:val="20"/>
                <w:szCs w:val="20"/>
                <w:lang w:val="de-DE"/>
              </w:rPr>
            </w:pPr>
            <w:r w:rsidRPr="0034343B">
              <w:rPr>
                <w:rFonts w:cs="Arial"/>
                <w:noProof w:val="0"/>
                <w:sz w:val="20"/>
                <w:szCs w:val="20"/>
                <w:lang w:val="de-DE"/>
              </w:rPr>
              <w:t>Modalità di presentazione dell’offerta</w:t>
            </w:r>
          </w:p>
          <w:p w14:paraId="20D86C26" w14:textId="77777777" w:rsidR="004D6F2B" w:rsidRPr="0034343B" w:rsidRDefault="004D6F2B" w:rsidP="00F44248">
            <w:pPr>
              <w:pStyle w:val="Corpodeltesto3"/>
              <w:widowControl w:val="0"/>
              <w:spacing w:after="0"/>
              <w:ind w:left="627"/>
              <w:rPr>
                <w:rFonts w:cs="Arial"/>
                <w:noProof w:val="0"/>
                <w:sz w:val="20"/>
                <w:szCs w:val="20"/>
                <w:lang w:val="de-DE"/>
              </w:rPr>
            </w:pPr>
          </w:p>
          <w:p w14:paraId="29B9B2D1" w14:textId="77777777" w:rsidR="00F16FA1" w:rsidRPr="0034343B" w:rsidRDefault="00602FFD" w:rsidP="00602FFD">
            <w:pPr>
              <w:pStyle w:val="Corpodeltesto3"/>
              <w:widowControl w:val="0"/>
              <w:spacing w:after="0"/>
              <w:ind w:left="627" w:hanging="283"/>
              <w:rPr>
                <w:rFonts w:cs="Arial"/>
                <w:noProof w:val="0"/>
                <w:sz w:val="20"/>
                <w:szCs w:val="20"/>
                <w:lang w:val="it-IT"/>
              </w:rPr>
            </w:pPr>
            <w:r w:rsidRPr="0034343B">
              <w:rPr>
                <w:rFonts w:cs="Arial"/>
                <w:noProof w:val="0"/>
                <w:sz w:val="20"/>
                <w:szCs w:val="20"/>
                <w:lang w:val="it-IT"/>
              </w:rPr>
              <w:t xml:space="preserve">2.1 </w:t>
            </w:r>
            <w:r w:rsidR="00F16FA1" w:rsidRPr="0034343B">
              <w:rPr>
                <w:rFonts w:cs="Arial"/>
                <w:noProof w:val="0"/>
                <w:sz w:val="20"/>
                <w:szCs w:val="20"/>
                <w:lang w:val="it-IT"/>
              </w:rPr>
              <w:t>Dichiarazione di partecipazione alla procedura di gara</w:t>
            </w:r>
          </w:p>
          <w:p w14:paraId="540DBA91" w14:textId="77777777" w:rsidR="00602FFD" w:rsidRPr="0034343B" w:rsidRDefault="00602FFD" w:rsidP="00602FFD">
            <w:pPr>
              <w:pStyle w:val="Corpodeltesto3"/>
              <w:widowControl w:val="0"/>
              <w:spacing w:after="0"/>
              <w:ind w:left="627" w:hanging="283"/>
              <w:rPr>
                <w:rFonts w:cs="Arial"/>
                <w:noProof w:val="0"/>
                <w:sz w:val="20"/>
                <w:szCs w:val="20"/>
                <w:lang w:val="it-IT"/>
              </w:rPr>
            </w:pPr>
          </w:p>
          <w:p w14:paraId="2DBB20D2" w14:textId="53F3FD83" w:rsidR="00602FFD" w:rsidRPr="00B74AEF" w:rsidRDefault="00602FFD" w:rsidP="00602FFD">
            <w:pPr>
              <w:pStyle w:val="Corpodeltesto3"/>
              <w:widowControl w:val="0"/>
              <w:spacing w:after="0"/>
              <w:ind w:left="627" w:hanging="283"/>
              <w:rPr>
                <w:rFonts w:cs="Arial"/>
                <w:strike/>
                <w:noProof w:val="0"/>
                <w:sz w:val="20"/>
                <w:szCs w:val="20"/>
                <w:lang w:val="it-IT"/>
              </w:rPr>
            </w:pPr>
            <w:r w:rsidRPr="0034343B">
              <w:rPr>
                <w:rFonts w:cs="Arial"/>
                <w:noProof w:val="0"/>
                <w:sz w:val="20"/>
                <w:szCs w:val="20"/>
                <w:lang w:val="it-IT"/>
              </w:rPr>
              <w:t xml:space="preserve">2.2 </w:t>
            </w:r>
            <w:r w:rsidR="002B6296" w:rsidRPr="00B74AEF">
              <w:rPr>
                <w:rFonts w:cs="Arial"/>
                <w:noProof w:val="0"/>
                <w:sz w:val="20"/>
                <w:szCs w:val="20"/>
                <w:lang w:val="it-IT"/>
              </w:rPr>
              <w:t xml:space="preserve">Garanzia provvisoria </w:t>
            </w:r>
          </w:p>
          <w:p w14:paraId="7EE6F173" w14:textId="77777777" w:rsidR="00F16FA1" w:rsidRPr="00B74AEF" w:rsidRDefault="00F16FA1" w:rsidP="00F44248">
            <w:pPr>
              <w:pStyle w:val="Corpodeltesto3"/>
              <w:widowControl w:val="0"/>
              <w:spacing w:after="0"/>
              <w:ind w:left="627" w:hanging="283"/>
              <w:rPr>
                <w:rFonts w:cs="Arial"/>
                <w:noProof w:val="0"/>
                <w:sz w:val="20"/>
                <w:szCs w:val="20"/>
                <w:lang w:val="it-IT"/>
              </w:rPr>
            </w:pPr>
            <w:r w:rsidRPr="00B74AEF">
              <w:rPr>
                <w:rFonts w:cs="Arial"/>
                <w:noProof w:val="0"/>
                <w:sz w:val="20"/>
                <w:szCs w:val="20"/>
                <w:lang w:val="it-IT"/>
              </w:rPr>
              <w:t>2.3 Versamento all’</w:t>
            </w:r>
            <w:r w:rsidR="00C35B23" w:rsidRPr="00B74AEF">
              <w:rPr>
                <w:rFonts w:cs="Arial"/>
                <w:noProof w:val="0"/>
                <w:sz w:val="20"/>
                <w:szCs w:val="20"/>
                <w:lang w:val="it-IT"/>
              </w:rPr>
              <w:t>ANAC</w:t>
            </w:r>
          </w:p>
          <w:p w14:paraId="7CC9CED2" w14:textId="1CE91A27" w:rsidR="00F16FA1" w:rsidRPr="00B74AEF" w:rsidRDefault="00F16FA1" w:rsidP="00F44248">
            <w:pPr>
              <w:pStyle w:val="Corpodeltesto3"/>
              <w:widowControl w:val="0"/>
              <w:spacing w:after="0"/>
              <w:ind w:left="627" w:hanging="283"/>
              <w:rPr>
                <w:rFonts w:cs="Arial"/>
                <w:noProof w:val="0"/>
                <w:sz w:val="20"/>
                <w:szCs w:val="20"/>
                <w:lang w:val="it-IT"/>
              </w:rPr>
            </w:pPr>
            <w:r w:rsidRPr="00B74AEF">
              <w:rPr>
                <w:rFonts w:cs="Arial"/>
                <w:noProof w:val="0"/>
                <w:sz w:val="20"/>
                <w:szCs w:val="20"/>
                <w:lang w:val="it-IT"/>
              </w:rPr>
              <w:t>2.4 Documentazione relativa all’avvalimento</w:t>
            </w:r>
          </w:p>
          <w:p w14:paraId="359D07E9" w14:textId="761ABFDB" w:rsidR="00EA3DE7" w:rsidRPr="00B74AEF" w:rsidRDefault="00EA3DE7" w:rsidP="00EA3DE7">
            <w:pPr>
              <w:pStyle w:val="Corpodeltesto3"/>
              <w:widowControl w:val="0"/>
              <w:spacing w:after="0" w:line="240" w:lineRule="exact"/>
              <w:jc w:val="both"/>
              <w:rPr>
                <w:rFonts w:cs="Arial"/>
                <w:sz w:val="20"/>
                <w:szCs w:val="20"/>
                <w:lang w:val="it-IT"/>
              </w:rPr>
            </w:pPr>
            <w:r w:rsidRPr="00B74AEF">
              <w:rPr>
                <w:rFonts w:cs="Arial"/>
                <w:noProof w:val="0"/>
                <w:sz w:val="20"/>
                <w:szCs w:val="20"/>
                <w:lang w:val="it-IT"/>
              </w:rPr>
              <w:t xml:space="preserve">      2.5. </w:t>
            </w:r>
            <w:r w:rsidRPr="00B74AEF">
              <w:rPr>
                <w:rFonts w:cs="Arial"/>
                <w:sz w:val="20"/>
                <w:szCs w:val="20"/>
                <w:lang w:val="it-IT"/>
              </w:rPr>
              <w:t xml:space="preserve">Documentazione relativa alla cooptazione </w:t>
            </w:r>
          </w:p>
          <w:p w14:paraId="65104CD7" w14:textId="244DCC4C" w:rsidR="00F16FA1" w:rsidRPr="0034343B" w:rsidRDefault="00F16FA1" w:rsidP="00F44248">
            <w:pPr>
              <w:pStyle w:val="Corpodeltesto3"/>
              <w:widowControl w:val="0"/>
              <w:spacing w:after="0"/>
              <w:ind w:left="627" w:hanging="283"/>
              <w:rPr>
                <w:rFonts w:cs="Arial"/>
                <w:noProof w:val="0"/>
                <w:sz w:val="20"/>
                <w:szCs w:val="20"/>
                <w:lang w:val="it-IT"/>
              </w:rPr>
            </w:pPr>
            <w:r w:rsidRPr="0034343B">
              <w:rPr>
                <w:rFonts w:cs="Arial"/>
                <w:noProof w:val="0"/>
                <w:sz w:val="20"/>
                <w:szCs w:val="20"/>
                <w:lang w:val="it-IT"/>
              </w:rPr>
              <w:t>2.</w:t>
            </w:r>
            <w:r w:rsidR="00EA3DE7">
              <w:rPr>
                <w:rFonts w:cs="Arial"/>
                <w:noProof w:val="0"/>
                <w:sz w:val="20"/>
                <w:szCs w:val="20"/>
                <w:lang w:val="it-IT"/>
              </w:rPr>
              <w:t>6.</w:t>
            </w:r>
            <w:r w:rsidRPr="0034343B">
              <w:rPr>
                <w:rFonts w:cs="Arial"/>
                <w:noProof w:val="0"/>
                <w:sz w:val="20"/>
                <w:szCs w:val="20"/>
                <w:lang w:val="it-IT"/>
              </w:rPr>
              <w:t xml:space="preserve"> Documentazione in caso di concordato preventivo con continuità aziendale</w:t>
            </w:r>
            <w:r w:rsidR="002D79B6" w:rsidRPr="0034343B">
              <w:rPr>
                <w:rFonts w:cs="Arial"/>
                <w:noProof w:val="0"/>
                <w:sz w:val="20"/>
                <w:szCs w:val="20"/>
                <w:lang w:val="it-IT"/>
              </w:rPr>
              <w:t xml:space="preserve"> e concordato in bianco</w:t>
            </w:r>
          </w:p>
          <w:p w14:paraId="3D60CC5E" w14:textId="317EBF5A" w:rsidR="00F16FA1" w:rsidRPr="0034343B" w:rsidRDefault="00F16FA1" w:rsidP="00F44248">
            <w:pPr>
              <w:pStyle w:val="Corpodeltesto3"/>
              <w:widowControl w:val="0"/>
              <w:spacing w:after="0"/>
              <w:ind w:left="627" w:hanging="283"/>
              <w:rPr>
                <w:rFonts w:cs="Arial"/>
                <w:noProof w:val="0"/>
                <w:sz w:val="20"/>
                <w:szCs w:val="20"/>
                <w:lang w:val="it-IT"/>
              </w:rPr>
            </w:pPr>
            <w:r w:rsidRPr="0034343B">
              <w:rPr>
                <w:rFonts w:cs="Arial"/>
                <w:noProof w:val="0"/>
                <w:sz w:val="20"/>
                <w:szCs w:val="20"/>
                <w:lang w:val="it-IT"/>
              </w:rPr>
              <w:t>2.</w:t>
            </w:r>
            <w:r w:rsidR="00EA3DE7">
              <w:rPr>
                <w:rFonts w:cs="Arial"/>
                <w:noProof w:val="0"/>
                <w:sz w:val="20"/>
                <w:szCs w:val="20"/>
                <w:lang w:val="it-IT"/>
              </w:rPr>
              <w:t>7</w:t>
            </w:r>
            <w:r w:rsidRPr="0034343B">
              <w:rPr>
                <w:rFonts w:cs="Arial"/>
                <w:noProof w:val="0"/>
                <w:sz w:val="20"/>
                <w:szCs w:val="20"/>
                <w:lang w:val="it-IT"/>
              </w:rPr>
              <w:t xml:space="preserve"> Offerta economica generata dal </w:t>
            </w:r>
            <w:r w:rsidRPr="0034343B">
              <w:rPr>
                <w:rFonts w:cs="Arial"/>
                <w:noProof w:val="0"/>
                <w:sz w:val="20"/>
                <w:szCs w:val="20"/>
                <w:lang w:val="it-IT"/>
              </w:rPr>
              <w:lastRenderedPageBreak/>
              <w:t>sistema</w:t>
            </w:r>
          </w:p>
          <w:p w14:paraId="458CFA14" w14:textId="4E06028B" w:rsidR="00F16FA1" w:rsidRPr="0034343B" w:rsidRDefault="00F16FA1" w:rsidP="00F44248">
            <w:pPr>
              <w:pStyle w:val="Corpodeltesto3"/>
              <w:widowControl w:val="0"/>
              <w:spacing w:after="0"/>
              <w:ind w:left="911" w:hanging="283"/>
              <w:rPr>
                <w:rFonts w:cs="Arial"/>
                <w:noProof w:val="0"/>
                <w:color w:val="FF0000"/>
                <w:sz w:val="20"/>
                <w:szCs w:val="20"/>
                <w:lang w:val="it-IT"/>
              </w:rPr>
            </w:pPr>
            <w:r w:rsidRPr="0034343B">
              <w:rPr>
                <w:rFonts w:cs="Arial"/>
                <w:noProof w:val="0"/>
                <w:color w:val="FF0000"/>
                <w:sz w:val="20"/>
                <w:szCs w:val="20"/>
                <w:lang w:val="it-IT"/>
              </w:rPr>
              <w:t>2.</w:t>
            </w:r>
            <w:r w:rsidR="00EA3DE7">
              <w:rPr>
                <w:rFonts w:cs="Arial"/>
                <w:noProof w:val="0"/>
                <w:color w:val="FF0000"/>
                <w:sz w:val="20"/>
                <w:szCs w:val="20"/>
                <w:lang w:val="it-IT"/>
              </w:rPr>
              <w:t>7</w:t>
            </w:r>
            <w:r w:rsidRPr="0034343B">
              <w:rPr>
                <w:rFonts w:cs="Arial"/>
                <w:noProof w:val="0"/>
                <w:color w:val="FF0000"/>
                <w:sz w:val="20"/>
                <w:szCs w:val="20"/>
                <w:lang w:val="it-IT"/>
              </w:rPr>
              <w:t>-bis</w:t>
            </w:r>
            <w:r w:rsidRPr="0034343B">
              <w:rPr>
                <w:rFonts w:cs="Arial"/>
                <w:noProof w:val="0"/>
                <w:color w:val="FF0000"/>
                <w:sz w:val="20"/>
                <w:szCs w:val="20"/>
                <w:lang w:val="it-IT"/>
              </w:rPr>
              <w:tab/>
              <w:t>Offerta prezzi unitari – lista delle categorie di lavori e forniture – Allegato C1 – formato .pdf</w:t>
            </w:r>
          </w:p>
          <w:p w14:paraId="4C62B97E" w14:textId="5BCDD1A5" w:rsidR="00F16FA1" w:rsidRPr="0034343B" w:rsidRDefault="00F16FA1" w:rsidP="00F44248">
            <w:pPr>
              <w:pStyle w:val="Corpodeltesto3"/>
              <w:widowControl w:val="0"/>
              <w:spacing w:after="0"/>
              <w:ind w:left="911" w:hanging="283"/>
              <w:rPr>
                <w:rFonts w:cs="Arial"/>
                <w:noProof w:val="0"/>
                <w:color w:val="FF0000"/>
                <w:sz w:val="20"/>
                <w:szCs w:val="20"/>
                <w:lang w:val="it-IT"/>
              </w:rPr>
            </w:pPr>
            <w:r w:rsidRPr="0034343B">
              <w:rPr>
                <w:rFonts w:cs="Arial"/>
                <w:noProof w:val="0"/>
                <w:color w:val="FF0000"/>
                <w:sz w:val="20"/>
                <w:szCs w:val="20"/>
                <w:lang w:val="it-IT"/>
              </w:rPr>
              <w:t>2.</w:t>
            </w:r>
            <w:r w:rsidR="00EA3DE7">
              <w:rPr>
                <w:rFonts w:cs="Arial"/>
                <w:noProof w:val="0"/>
                <w:color w:val="FF0000"/>
                <w:sz w:val="20"/>
                <w:szCs w:val="20"/>
                <w:lang w:val="it-IT"/>
              </w:rPr>
              <w:t>7</w:t>
            </w:r>
            <w:r w:rsidRPr="0034343B">
              <w:rPr>
                <w:rFonts w:cs="Arial"/>
                <w:noProof w:val="0"/>
                <w:color w:val="FF0000"/>
                <w:sz w:val="20"/>
                <w:szCs w:val="20"/>
                <w:lang w:val="it-IT"/>
              </w:rPr>
              <w:t>-ter</w:t>
            </w:r>
            <w:r w:rsidRPr="0034343B">
              <w:rPr>
                <w:rFonts w:cs="Arial"/>
                <w:noProof w:val="0"/>
                <w:color w:val="FF0000"/>
                <w:sz w:val="20"/>
                <w:szCs w:val="20"/>
                <w:lang w:val="it-IT"/>
              </w:rPr>
              <w:tab/>
              <w:t>Allegato C1 – formato “excel”</w:t>
            </w:r>
          </w:p>
          <w:p w14:paraId="0272E3A7" w14:textId="77777777" w:rsidR="002F6578" w:rsidRPr="002E5178" w:rsidRDefault="00F16FA1" w:rsidP="00F44248">
            <w:pPr>
              <w:pStyle w:val="Corpodeltesto3"/>
              <w:widowControl w:val="0"/>
              <w:spacing w:after="0"/>
              <w:ind w:left="627" w:hanging="283"/>
              <w:jc w:val="both"/>
              <w:rPr>
                <w:rFonts w:cs="Arial"/>
                <w:b/>
                <w:strike/>
                <w:noProof w:val="0"/>
                <w:sz w:val="22"/>
                <w:szCs w:val="22"/>
                <w:lang w:val="de-DE"/>
              </w:rPr>
            </w:pPr>
            <w:r w:rsidRPr="0034343B">
              <w:rPr>
                <w:rFonts w:cs="Arial"/>
                <w:noProof w:val="0"/>
                <w:sz w:val="20"/>
                <w:szCs w:val="20"/>
                <w:lang w:val="de-DE"/>
              </w:rPr>
              <w:t>3. Istruzioni di tipo generale</w:t>
            </w:r>
          </w:p>
        </w:tc>
      </w:tr>
      <w:tr w:rsidR="00F16FA1" w:rsidRPr="002E5178" w14:paraId="35BB56B8" w14:textId="77777777" w:rsidTr="007431A4">
        <w:tc>
          <w:tcPr>
            <w:tcW w:w="4394" w:type="dxa"/>
            <w:tcBorders>
              <w:top w:val="nil"/>
              <w:left w:val="nil"/>
              <w:bottom w:val="nil"/>
              <w:right w:val="nil"/>
            </w:tcBorders>
            <w:shd w:val="clear" w:color="auto" w:fill="auto"/>
          </w:tcPr>
          <w:p w14:paraId="2E44D210" w14:textId="77777777" w:rsidR="00F16FA1" w:rsidRPr="002E5178" w:rsidRDefault="00F16FA1" w:rsidP="00374737">
            <w:pPr>
              <w:pStyle w:val="Corpodeltesto3"/>
              <w:widowControl w:val="0"/>
              <w:spacing w:after="0"/>
              <w:jc w:val="center"/>
              <w:rPr>
                <w:rFonts w:cs="Arial"/>
                <w:b/>
                <w:noProof w:val="0"/>
                <w:sz w:val="22"/>
                <w:szCs w:val="22"/>
                <w:lang w:val="de-DE"/>
              </w:rPr>
            </w:pPr>
          </w:p>
        </w:tc>
        <w:tc>
          <w:tcPr>
            <w:tcW w:w="992" w:type="dxa"/>
            <w:tcBorders>
              <w:top w:val="nil"/>
              <w:left w:val="nil"/>
              <w:bottom w:val="nil"/>
              <w:right w:val="nil"/>
            </w:tcBorders>
            <w:shd w:val="clear" w:color="auto" w:fill="auto"/>
          </w:tcPr>
          <w:p w14:paraId="213B7A95" w14:textId="77777777" w:rsidR="00F16FA1" w:rsidRPr="002E5178" w:rsidRDefault="00F16FA1" w:rsidP="00374737">
            <w:pPr>
              <w:widowControl w:val="0"/>
              <w:rPr>
                <w:rFonts w:cs="Arial"/>
                <w:noProof w:val="0"/>
                <w:lang w:val="de-DE"/>
              </w:rPr>
            </w:pPr>
          </w:p>
        </w:tc>
        <w:tc>
          <w:tcPr>
            <w:tcW w:w="4394" w:type="dxa"/>
            <w:tcBorders>
              <w:top w:val="nil"/>
              <w:left w:val="nil"/>
              <w:bottom w:val="nil"/>
              <w:right w:val="nil"/>
            </w:tcBorders>
            <w:shd w:val="clear" w:color="auto" w:fill="auto"/>
          </w:tcPr>
          <w:p w14:paraId="01DA7B5D" w14:textId="77777777" w:rsidR="00F16FA1" w:rsidRPr="002E5178" w:rsidRDefault="00F16FA1" w:rsidP="00F44248">
            <w:pPr>
              <w:pStyle w:val="Corpodeltesto3"/>
              <w:widowControl w:val="0"/>
              <w:spacing w:after="0"/>
              <w:jc w:val="center"/>
              <w:rPr>
                <w:rFonts w:cs="Arial"/>
                <w:b/>
                <w:noProof w:val="0"/>
                <w:sz w:val="22"/>
                <w:szCs w:val="22"/>
                <w:lang w:val="de-DE"/>
              </w:rPr>
            </w:pPr>
          </w:p>
        </w:tc>
      </w:tr>
      <w:tr w:rsidR="00F16FA1" w:rsidRPr="002E5178" w14:paraId="0DA34E02" w14:textId="77777777" w:rsidTr="007431A4">
        <w:tc>
          <w:tcPr>
            <w:tcW w:w="4394" w:type="dxa"/>
            <w:tcBorders>
              <w:top w:val="nil"/>
              <w:left w:val="nil"/>
              <w:bottom w:val="nil"/>
              <w:right w:val="nil"/>
            </w:tcBorders>
            <w:shd w:val="clear" w:color="auto" w:fill="auto"/>
          </w:tcPr>
          <w:p w14:paraId="6EFAAE51" w14:textId="61F809EA" w:rsidR="00F16FA1" w:rsidRPr="002E5178" w:rsidRDefault="00F16FA1" w:rsidP="00374737">
            <w:pPr>
              <w:pStyle w:val="Default"/>
              <w:widowControl w:val="0"/>
              <w:ind w:left="792" w:hanging="792"/>
              <w:jc w:val="both"/>
              <w:rPr>
                <w:rFonts w:cs="Arial"/>
                <w:b/>
                <w:noProof w:val="0"/>
                <w:sz w:val="20"/>
                <w:szCs w:val="20"/>
                <w:lang w:val="de-DE"/>
              </w:rPr>
            </w:pPr>
            <w:r w:rsidRPr="002E5178">
              <w:rPr>
                <w:rFonts w:cs="Arial"/>
                <w:b/>
                <w:noProof w:val="0"/>
                <w:sz w:val="20"/>
                <w:szCs w:val="20"/>
                <w:lang w:val="de-DE"/>
              </w:rPr>
              <w:t xml:space="preserve">ART. 3 </w:t>
            </w:r>
            <w:r w:rsidRPr="002E5178">
              <w:rPr>
                <w:rFonts w:cs="Arial"/>
                <w:b/>
                <w:noProof w:val="0"/>
                <w:sz w:val="20"/>
                <w:szCs w:val="20"/>
                <w:lang w:val="de-DE"/>
              </w:rPr>
              <w:tab/>
              <w:t>ZUR AUSSCHREIBU</w:t>
            </w:r>
            <w:r w:rsidR="005C0F45" w:rsidRPr="002E5178">
              <w:rPr>
                <w:rFonts w:cs="Arial"/>
                <w:b/>
                <w:noProof w:val="0"/>
                <w:sz w:val="20"/>
                <w:szCs w:val="20"/>
                <w:lang w:val="de-DE"/>
              </w:rPr>
              <w:t>N</w:t>
            </w:r>
            <w:r w:rsidRPr="002E5178">
              <w:rPr>
                <w:rFonts w:cs="Arial"/>
                <w:b/>
                <w:noProof w:val="0"/>
                <w:sz w:val="20"/>
                <w:szCs w:val="20"/>
                <w:lang w:val="de-DE"/>
              </w:rPr>
              <w:t xml:space="preserve">G ZUGELASSENE </w:t>
            </w:r>
            <w:r w:rsidR="00894922">
              <w:rPr>
                <w:rFonts w:cs="Arial"/>
                <w:b/>
                <w:noProof w:val="0"/>
                <w:sz w:val="20"/>
                <w:szCs w:val="20"/>
                <w:lang w:val="de-DE"/>
              </w:rPr>
              <w:t>SUBJEKTE</w:t>
            </w:r>
          </w:p>
        </w:tc>
        <w:tc>
          <w:tcPr>
            <w:tcW w:w="992" w:type="dxa"/>
            <w:tcBorders>
              <w:top w:val="nil"/>
              <w:left w:val="nil"/>
              <w:bottom w:val="nil"/>
              <w:right w:val="nil"/>
            </w:tcBorders>
            <w:shd w:val="clear" w:color="auto" w:fill="auto"/>
          </w:tcPr>
          <w:p w14:paraId="21FE4DF1" w14:textId="77777777" w:rsidR="00F16FA1" w:rsidRPr="002E5178" w:rsidRDefault="00F16FA1" w:rsidP="00374737">
            <w:pPr>
              <w:widowControl w:val="0"/>
              <w:rPr>
                <w:rFonts w:cs="Arial"/>
                <w:noProof w:val="0"/>
                <w:lang w:val="de-DE"/>
              </w:rPr>
            </w:pPr>
          </w:p>
        </w:tc>
        <w:tc>
          <w:tcPr>
            <w:tcW w:w="4394" w:type="dxa"/>
            <w:tcBorders>
              <w:top w:val="nil"/>
              <w:left w:val="nil"/>
              <w:bottom w:val="nil"/>
              <w:right w:val="nil"/>
            </w:tcBorders>
            <w:shd w:val="clear" w:color="auto" w:fill="auto"/>
          </w:tcPr>
          <w:p w14:paraId="3400DB69" w14:textId="77777777" w:rsidR="00F16FA1" w:rsidRPr="002E5178" w:rsidRDefault="00F16FA1" w:rsidP="00F44248">
            <w:pPr>
              <w:pStyle w:val="Default"/>
              <w:widowControl w:val="0"/>
              <w:tabs>
                <w:tab w:val="left" w:pos="792"/>
              </w:tabs>
              <w:ind w:left="792" w:hanging="792"/>
              <w:jc w:val="both"/>
              <w:rPr>
                <w:rFonts w:cs="Arial"/>
                <w:b/>
                <w:noProof w:val="0"/>
                <w:sz w:val="20"/>
                <w:szCs w:val="20"/>
                <w:lang w:val="de-DE"/>
              </w:rPr>
            </w:pPr>
            <w:r w:rsidRPr="002E5178">
              <w:rPr>
                <w:rFonts w:cs="Arial"/>
                <w:b/>
                <w:noProof w:val="0"/>
                <w:sz w:val="20"/>
                <w:szCs w:val="20"/>
                <w:lang w:val="de-DE"/>
              </w:rPr>
              <w:t>ART. 3</w:t>
            </w:r>
            <w:r w:rsidR="005163E8" w:rsidRPr="002E5178">
              <w:rPr>
                <w:rFonts w:cs="Arial"/>
                <w:b/>
                <w:noProof w:val="0"/>
                <w:sz w:val="20"/>
                <w:szCs w:val="20"/>
                <w:lang w:val="de-DE"/>
              </w:rPr>
              <w:t xml:space="preserve"> </w:t>
            </w:r>
            <w:r w:rsidRPr="002E5178">
              <w:rPr>
                <w:rFonts w:cs="Arial"/>
                <w:b/>
                <w:noProof w:val="0"/>
                <w:sz w:val="20"/>
                <w:szCs w:val="20"/>
                <w:lang w:val="de-DE"/>
              </w:rPr>
              <w:t>SOGGETTI AMMESSI ALLA GARA</w:t>
            </w:r>
          </w:p>
          <w:p w14:paraId="1FEE2237" w14:textId="77777777" w:rsidR="00F16FA1" w:rsidRPr="002E5178" w:rsidRDefault="00F16FA1" w:rsidP="00F44248">
            <w:pPr>
              <w:pStyle w:val="Corpodeltesto3"/>
              <w:widowControl w:val="0"/>
              <w:spacing w:after="0"/>
              <w:jc w:val="center"/>
              <w:rPr>
                <w:rFonts w:cs="Arial"/>
                <w:b/>
                <w:noProof w:val="0"/>
                <w:sz w:val="22"/>
                <w:szCs w:val="22"/>
                <w:lang w:val="de-DE"/>
              </w:rPr>
            </w:pPr>
          </w:p>
        </w:tc>
      </w:tr>
      <w:tr w:rsidR="00F16FA1" w:rsidRPr="002E5178" w14:paraId="787D96C3" w14:textId="77777777" w:rsidTr="007431A4">
        <w:tc>
          <w:tcPr>
            <w:tcW w:w="4394" w:type="dxa"/>
            <w:tcBorders>
              <w:top w:val="nil"/>
              <w:left w:val="nil"/>
              <w:bottom w:val="nil"/>
              <w:right w:val="nil"/>
            </w:tcBorders>
            <w:shd w:val="clear" w:color="auto" w:fill="auto"/>
          </w:tcPr>
          <w:p w14:paraId="4CF454C7" w14:textId="77777777" w:rsidR="00F16FA1" w:rsidRPr="002E5178" w:rsidRDefault="00F16FA1" w:rsidP="00374737">
            <w:pPr>
              <w:pStyle w:val="Corpodeltesto3"/>
              <w:widowControl w:val="0"/>
              <w:spacing w:after="0"/>
              <w:jc w:val="center"/>
              <w:rPr>
                <w:rFonts w:cs="Arial"/>
                <w:b/>
                <w:noProof w:val="0"/>
                <w:sz w:val="22"/>
                <w:szCs w:val="22"/>
                <w:lang w:val="de-DE"/>
              </w:rPr>
            </w:pPr>
          </w:p>
        </w:tc>
        <w:tc>
          <w:tcPr>
            <w:tcW w:w="992" w:type="dxa"/>
            <w:tcBorders>
              <w:top w:val="nil"/>
              <w:left w:val="nil"/>
              <w:bottom w:val="nil"/>
              <w:right w:val="nil"/>
            </w:tcBorders>
            <w:shd w:val="clear" w:color="auto" w:fill="auto"/>
          </w:tcPr>
          <w:p w14:paraId="54653D05" w14:textId="77777777" w:rsidR="00F16FA1" w:rsidRPr="002E5178" w:rsidRDefault="00F16FA1" w:rsidP="00374737">
            <w:pPr>
              <w:widowControl w:val="0"/>
              <w:rPr>
                <w:rFonts w:cs="Arial"/>
                <w:noProof w:val="0"/>
                <w:lang w:val="de-DE"/>
              </w:rPr>
            </w:pPr>
          </w:p>
        </w:tc>
        <w:tc>
          <w:tcPr>
            <w:tcW w:w="4394" w:type="dxa"/>
            <w:tcBorders>
              <w:top w:val="nil"/>
              <w:left w:val="nil"/>
              <w:bottom w:val="nil"/>
              <w:right w:val="nil"/>
            </w:tcBorders>
            <w:shd w:val="clear" w:color="auto" w:fill="auto"/>
          </w:tcPr>
          <w:p w14:paraId="4AE2C3C7" w14:textId="77777777" w:rsidR="00F16FA1" w:rsidRPr="002E5178" w:rsidRDefault="00F16FA1" w:rsidP="00F44248">
            <w:pPr>
              <w:pStyle w:val="Corpodeltesto3"/>
              <w:widowControl w:val="0"/>
              <w:spacing w:after="0"/>
              <w:jc w:val="center"/>
              <w:rPr>
                <w:rFonts w:cs="Arial"/>
                <w:b/>
                <w:noProof w:val="0"/>
                <w:sz w:val="22"/>
                <w:szCs w:val="22"/>
                <w:lang w:val="de-DE"/>
              </w:rPr>
            </w:pPr>
          </w:p>
        </w:tc>
      </w:tr>
      <w:tr w:rsidR="00F16FA1" w:rsidRPr="0078142C" w14:paraId="4BF8A6D8" w14:textId="77777777" w:rsidTr="007431A4">
        <w:tc>
          <w:tcPr>
            <w:tcW w:w="4394" w:type="dxa"/>
            <w:tcBorders>
              <w:top w:val="nil"/>
              <w:left w:val="nil"/>
              <w:bottom w:val="nil"/>
              <w:right w:val="nil"/>
            </w:tcBorders>
            <w:shd w:val="clear" w:color="auto" w:fill="auto"/>
          </w:tcPr>
          <w:p w14:paraId="050D9F25" w14:textId="77777777" w:rsidR="00F16FA1" w:rsidRPr="002E5178" w:rsidRDefault="00F16FA1" w:rsidP="00374737">
            <w:pPr>
              <w:pStyle w:val="Default"/>
              <w:widowControl w:val="0"/>
              <w:ind w:left="792" w:hanging="792"/>
              <w:jc w:val="both"/>
              <w:rPr>
                <w:rFonts w:cs="Arial"/>
                <w:b/>
                <w:noProof w:val="0"/>
                <w:sz w:val="20"/>
                <w:szCs w:val="20"/>
                <w:lang w:val="de-DE"/>
              </w:rPr>
            </w:pPr>
            <w:r w:rsidRPr="002E5178">
              <w:rPr>
                <w:rFonts w:cs="Arial"/>
                <w:b/>
                <w:noProof w:val="0"/>
                <w:sz w:val="20"/>
                <w:szCs w:val="20"/>
                <w:lang w:val="de-DE"/>
              </w:rPr>
              <w:t xml:space="preserve">ART. 4 </w:t>
            </w:r>
            <w:r w:rsidRPr="002E5178">
              <w:rPr>
                <w:rFonts w:cs="Arial"/>
                <w:b/>
                <w:noProof w:val="0"/>
                <w:sz w:val="20"/>
                <w:szCs w:val="20"/>
                <w:lang w:val="de-DE"/>
              </w:rPr>
              <w:tab/>
            </w:r>
            <w:r w:rsidR="004D6F2B" w:rsidRPr="002E5178">
              <w:rPr>
                <w:rFonts w:cs="Arial"/>
                <w:b/>
                <w:noProof w:val="0"/>
                <w:sz w:val="20"/>
                <w:szCs w:val="20"/>
                <w:lang w:val="de-DE"/>
              </w:rPr>
              <w:t>WEITERE HINWEISE</w:t>
            </w:r>
          </w:p>
          <w:p w14:paraId="769EFBEB" w14:textId="77777777" w:rsidR="00F16FA1" w:rsidRPr="002E5178" w:rsidRDefault="00F16FA1" w:rsidP="00374737">
            <w:pPr>
              <w:pStyle w:val="Corpodeltesto3"/>
              <w:widowControl w:val="0"/>
              <w:numPr>
                <w:ilvl w:val="0"/>
                <w:numId w:val="3"/>
              </w:numPr>
              <w:tabs>
                <w:tab w:val="clear" w:pos="1778"/>
                <w:tab w:val="num" w:pos="972"/>
              </w:tabs>
              <w:spacing w:after="0"/>
              <w:ind w:left="972" w:hanging="180"/>
              <w:jc w:val="both"/>
              <w:rPr>
                <w:rFonts w:cs="Arial"/>
                <w:noProof w:val="0"/>
                <w:sz w:val="20"/>
                <w:szCs w:val="20"/>
                <w:lang w:val="de-DE"/>
              </w:rPr>
            </w:pPr>
            <w:r w:rsidRPr="002E5178">
              <w:rPr>
                <w:rFonts w:cs="Arial"/>
                <w:noProof w:val="0"/>
                <w:sz w:val="20"/>
                <w:szCs w:val="20"/>
                <w:lang w:val="de-DE"/>
              </w:rPr>
              <w:t>Rechtsmittelbelehrung</w:t>
            </w:r>
          </w:p>
          <w:p w14:paraId="4C337063" w14:textId="77777777" w:rsidR="00F16FA1" w:rsidRPr="002E5178" w:rsidRDefault="002D47D1" w:rsidP="00374737">
            <w:pPr>
              <w:pStyle w:val="Corpodeltesto3"/>
              <w:widowControl w:val="0"/>
              <w:numPr>
                <w:ilvl w:val="0"/>
                <w:numId w:val="3"/>
              </w:numPr>
              <w:tabs>
                <w:tab w:val="clear" w:pos="1778"/>
                <w:tab w:val="num" w:pos="972"/>
              </w:tabs>
              <w:spacing w:after="0"/>
              <w:ind w:left="972" w:hanging="180"/>
              <w:jc w:val="both"/>
              <w:rPr>
                <w:rFonts w:cs="Arial"/>
                <w:noProof w:val="0"/>
                <w:sz w:val="20"/>
                <w:szCs w:val="20"/>
                <w:lang w:val="de-DE"/>
              </w:rPr>
            </w:pPr>
            <w:r w:rsidRPr="002E5178">
              <w:rPr>
                <w:rFonts w:cs="Arial"/>
                <w:noProof w:val="0"/>
                <w:sz w:val="20"/>
                <w:szCs w:val="20"/>
                <w:lang w:val="de-DE"/>
              </w:rPr>
              <w:t>Ausführung</w:t>
            </w:r>
            <w:r w:rsidR="004D6F2B" w:rsidRPr="002E5178">
              <w:rPr>
                <w:rFonts w:cs="Arial"/>
                <w:noProof w:val="0"/>
                <w:sz w:val="20"/>
                <w:szCs w:val="20"/>
                <w:lang w:val="de-DE"/>
              </w:rPr>
              <w:t>sort</w:t>
            </w:r>
            <w:r w:rsidRPr="002E5178">
              <w:rPr>
                <w:rFonts w:cs="Arial"/>
                <w:noProof w:val="0"/>
                <w:sz w:val="20"/>
                <w:szCs w:val="20"/>
                <w:lang w:val="de-DE"/>
              </w:rPr>
              <w:t xml:space="preserve"> der Arbeiten </w:t>
            </w:r>
            <w:r w:rsidR="00F16FA1" w:rsidRPr="002E5178">
              <w:rPr>
                <w:rFonts w:cs="Arial"/>
                <w:noProof w:val="0"/>
                <w:sz w:val="20"/>
                <w:szCs w:val="20"/>
                <w:lang w:val="de-DE"/>
              </w:rPr>
              <w:t>und Lokalaugenschein</w:t>
            </w:r>
          </w:p>
          <w:p w14:paraId="6C6B7648" w14:textId="77777777" w:rsidR="00F16FA1" w:rsidRPr="002E5178" w:rsidRDefault="00F16FA1" w:rsidP="00374737">
            <w:pPr>
              <w:pStyle w:val="Corpodeltesto3"/>
              <w:widowControl w:val="0"/>
              <w:numPr>
                <w:ilvl w:val="0"/>
                <w:numId w:val="3"/>
              </w:numPr>
              <w:tabs>
                <w:tab w:val="clear" w:pos="1778"/>
                <w:tab w:val="num" w:pos="972"/>
              </w:tabs>
              <w:spacing w:after="0"/>
              <w:ind w:left="972" w:hanging="180"/>
              <w:jc w:val="both"/>
              <w:rPr>
                <w:rFonts w:cs="Arial"/>
                <w:noProof w:val="0"/>
                <w:sz w:val="20"/>
                <w:szCs w:val="20"/>
                <w:lang w:val="de-DE"/>
              </w:rPr>
            </w:pPr>
            <w:r w:rsidRPr="002E5178">
              <w:rPr>
                <w:rFonts w:cs="Arial"/>
                <w:noProof w:val="0"/>
                <w:sz w:val="20"/>
                <w:szCs w:val="20"/>
                <w:lang w:val="de-DE"/>
              </w:rPr>
              <w:t>Projektunterlagen</w:t>
            </w:r>
          </w:p>
          <w:p w14:paraId="71A58CB5" w14:textId="7324A748" w:rsidR="00F16FA1" w:rsidRPr="002E5178" w:rsidRDefault="004D6F2B" w:rsidP="00374737">
            <w:pPr>
              <w:pStyle w:val="Corpodeltesto3"/>
              <w:widowControl w:val="0"/>
              <w:numPr>
                <w:ilvl w:val="0"/>
                <w:numId w:val="3"/>
              </w:numPr>
              <w:tabs>
                <w:tab w:val="clear" w:pos="1778"/>
                <w:tab w:val="num" w:pos="972"/>
              </w:tabs>
              <w:spacing w:after="0"/>
              <w:ind w:left="972" w:hanging="180"/>
              <w:jc w:val="both"/>
              <w:rPr>
                <w:rFonts w:cs="Arial"/>
                <w:noProof w:val="0"/>
                <w:sz w:val="20"/>
                <w:szCs w:val="20"/>
                <w:lang w:val="de-DE"/>
              </w:rPr>
            </w:pPr>
            <w:r w:rsidRPr="002E5178">
              <w:rPr>
                <w:rFonts w:cs="Arial"/>
                <w:noProof w:val="0"/>
                <w:sz w:val="20"/>
                <w:szCs w:val="20"/>
                <w:lang w:val="de-DE"/>
              </w:rPr>
              <w:t>Unter</w:t>
            </w:r>
            <w:r w:rsidR="00894922">
              <w:rPr>
                <w:rFonts w:cs="Arial"/>
                <w:noProof w:val="0"/>
                <w:sz w:val="20"/>
                <w:szCs w:val="20"/>
                <w:lang w:val="de-DE"/>
              </w:rPr>
              <w:t>auftrag</w:t>
            </w:r>
          </w:p>
          <w:p w14:paraId="7713F2F6" w14:textId="77777777" w:rsidR="00F16FA1" w:rsidRPr="002E5178" w:rsidRDefault="00F16FA1" w:rsidP="00374737">
            <w:pPr>
              <w:pStyle w:val="Corpodeltesto3"/>
              <w:widowControl w:val="0"/>
              <w:numPr>
                <w:ilvl w:val="0"/>
                <w:numId w:val="3"/>
              </w:numPr>
              <w:tabs>
                <w:tab w:val="clear" w:pos="1778"/>
                <w:tab w:val="num" w:pos="972"/>
              </w:tabs>
              <w:spacing w:after="0"/>
              <w:ind w:left="972" w:hanging="180"/>
              <w:jc w:val="both"/>
              <w:rPr>
                <w:rFonts w:cs="Arial"/>
                <w:noProof w:val="0"/>
                <w:sz w:val="20"/>
                <w:szCs w:val="20"/>
                <w:lang w:val="de-DE"/>
              </w:rPr>
            </w:pPr>
            <w:r w:rsidRPr="002E5178">
              <w:rPr>
                <w:rFonts w:cs="Arial"/>
                <w:noProof w:val="0"/>
                <w:sz w:val="20"/>
                <w:szCs w:val="20"/>
                <w:lang w:val="de-DE"/>
              </w:rPr>
              <w:t>Verfolgbarkeit der Zahlungen</w:t>
            </w:r>
          </w:p>
        </w:tc>
        <w:tc>
          <w:tcPr>
            <w:tcW w:w="992" w:type="dxa"/>
            <w:tcBorders>
              <w:top w:val="nil"/>
              <w:left w:val="nil"/>
              <w:bottom w:val="nil"/>
              <w:right w:val="nil"/>
            </w:tcBorders>
            <w:shd w:val="clear" w:color="auto" w:fill="auto"/>
          </w:tcPr>
          <w:p w14:paraId="535CC745" w14:textId="77777777" w:rsidR="00F16FA1" w:rsidRPr="002E5178" w:rsidRDefault="00F16FA1" w:rsidP="00374737">
            <w:pPr>
              <w:widowControl w:val="0"/>
              <w:rPr>
                <w:rFonts w:cs="Arial"/>
                <w:noProof w:val="0"/>
                <w:lang w:val="de-DE"/>
              </w:rPr>
            </w:pPr>
          </w:p>
        </w:tc>
        <w:tc>
          <w:tcPr>
            <w:tcW w:w="4394" w:type="dxa"/>
            <w:tcBorders>
              <w:top w:val="nil"/>
              <w:left w:val="nil"/>
              <w:bottom w:val="nil"/>
              <w:right w:val="nil"/>
            </w:tcBorders>
            <w:shd w:val="clear" w:color="auto" w:fill="auto"/>
          </w:tcPr>
          <w:p w14:paraId="29557E4E" w14:textId="77777777" w:rsidR="00F16FA1" w:rsidRPr="002E5178" w:rsidRDefault="00F16FA1" w:rsidP="00F44248">
            <w:pPr>
              <w:pStyle w:val="Default"/>
              <w:widowControl w:val="0"/>
              <w:tabs>
                <w:tab w:val="left" w:pos="792"/>
              </w:tabs>
              <w:ind w:left="792" w:hanging="792"/>
              <w:jc w:val="both"/>
              <w:rPr>
                <w:rFonts w:cs="Arial"/>
                <w:b/>
                <w:noProof w:val="0"/>
                <w:sz w:val="20"/>
                <w:szCs w:val="20"/>
                <w:lang w:val="de-DE"/>
              </w:rPr>
            </w:pPr>
            <w:r w:rsidRPr="002E5178">
              <w:rPr>
                <w:rFonts w:cs="Arial"/>
                <w:b/>
                <w:noProof w:val="0"/>
                <w:sz w:val="20"/>
                <w:szCs w:val="20"/>
                <w:lang w:val="de-DE"/>
              </w:rPr>
              <w:t>ART. 4</w:t>
            </w:r>
            <w:r w:rsidRPr="002E5178">
              <w:rPr>
                <w:rFonts w:cs="Arial"/>
                <w:b/>
                <w:noProof w:val="0"/>
                <w:sz w:val="20"/>
                <w:szCs w:val="20"/>
                <w:lang w:val="de-DE"/>
              </w:rPr>
              <w:tab/>
              <w:t>ALTRE INFORMAZIONI</w:t>
            </w:r>
          </w:p>
          <w:p w14:paraId="4FDB40D0" w14:textId="77777777" w:rsidR="00F16FA1" w:rsidRPr="002E5178" w:rsidRDefault="00F16FA1" w:rsidP="00F44248">
            <w:pPr>
              <w:pStyle w:val="Corpodeltesto3"/>
              <w:widowControl w:val="0"/>
              <w:spacing w:after="0"/>
              <w:ind w:left="1151" w:hanging="357"/>
              <w:rPr>
                <w:rFonts w:cs="Arial"/>
                <w:noProof w:val="0"/>
                <w:sz w:val="20"/>
                <w:szCs w:val="20"/>
                <w:lang w:val="de-DE"/>
              </w:rPr>
            </w:pPr>
            <w:r w:rsidRPr="002E5178">
              <w:rPr>
                <w:rFonts w:cs="Arial"/>
                <w:noProof w:val="0"/>
                <w:sz w:val="20"/>
                <w:szCs w:val="20"/>
                <w:lang w:val="de-DE"/>
              </w:rPr>
              <w:t>1. Tutela giurisdizionale</w:t>
            </w:r>
          </w:p>
          <w:p w14:paraId="29525A88" w14:textId="77777777" w:rsidR="00F16FA1" w:rsidRPr="007431A4" w:rsidRDefault="00F16FA1" w:rsidP="00F44248">
            <w:pPr>
              <w:pStyle w:val="Corpodeltesto3"/>
              <w:widowControl w:val="0"/>
              <w:spacing w:after="0"/>
              <w:ind w:left="1151" w:hanging="357"/>
              <w:rPr>
                <w:rFonts w:cs="Arial"/>
                <w:noProof w:val="0"/>
                <w:sz w:val="20"/>
                <w:szCs w:val="20"/>
                <w:lang w:val="it-IT"/>
              </w:rPr>
            </w:pPr>
            <w:r w:rsidRPr="007431A4">
              <w:rPr>
                <w:rFonts w:cs="Arial"/>
                <w:noProof w:val="0"/>
                <w:sz w:val="20"/>
                <w:szCs w:val="20"/>
                <w:lang w:val="it-IT"/>
              </w:rPr>
              <w:t xml:space="preserve">2. Luogo dell'esecuzione </w:t>
            </w:r>
            <w:r w:rsidR="008A7C30" w:rsidRPr="007431A4">
              <w:rPr>
                <w:rFonts w:cs="Arial"/>
                <w:noProof w:val="0"/>
                <w:sz w:val="20"/>
                <w:szCs w:val="20"/>
                <w:lang w:val="it-IT"/>
              </w:rPr>
              <w:t xml:space="preserve">dei lavori </w:t>
            </w:r>
            <w:r w:rsidRPr="007431A4">
              <w:rPr>
                <w:rFonts w:cs="Arial"/>
                <w:noProof w:val="0"/>
                <w:sz w:val="20"/>
                <w:szCs w:val="20"/>
                <w:lang w:val="it-IT"/>
              </w:rPr>
              <w:t>e sopralluogo</w:t>
            </w:r>
          </w:p>
          <w:p w14:paraId="5767ED9E" w14:textId="77777777" w:rsidR="00F16FA1" w:rsidRPr="007431A4" w:rsidRDefault="00F16FA1" w:rsidP="00F44248">
            <w:pPr>
              <w:pStyle w:val="Corpodeltesto3"/>
              <w:widowControl w:val="0"/>
              <w:spacing w:after="0"/>
              <w:ind w:left="1151" w:hanging="357"/>
              <w:rPr>
                <w:rFonts w:cs="Arial"/>
                <w:noProof w:val="0"/>
                <w:sz w:val="20"/>
                <w:szCs w:val="20"/>
                <w:lang w:val="it-IT"/>
              </w:rPr>
            </w:pPr>
            <w:r w:rsidRPr="007431A4">
              <w:rPr>
                <w:rFonts w:cs="Arial"/>
                <w:noProof w:val="0"/>
                <w:sz w:val="20"/>
                <w:szCs w:val="20"/>
                <w:lang w:val="it-IT"/>
              </w:rPr>
              <w:t xml:space="preserve">3. Elaborati di progetto </w:t>
            </w:r>
          </w:p>
          <w:p w14:paraId="4913BAE9" w14:textId="77777777" w:rsidR="00F16FA1" w:rsidRPr="007431A4" w:rsidRDefault="00F16FA1" w:rsidP="00F44248">
            <w:pPr>
              <w:pStyle w:val="Corpodeltesto3"/>
              <w:widowControl w:val="0"/>
              <w:spacing w:after="0"/>
              <w:ind w:left="1151" w:hanging="357"/>
              <w:rPr>
                <w:rFonts w:cs="Arial"/>
                <w:noProof w:val="0"/>
                <w:sz w:val="20"/>
                <w:szCs w:val="20"/>
                <w:lang w:val="it-IT"/>
              </w:rPr>
            </w:pPr>
            <w:r w:rsidRPr="007431A4">
              <w:rPr>
                <w:rFonts w:cs="Arial"/>
                <w:noProof w:val="0"/>
                <w:sz w:val="20"/>
                <w:szCs w:val="20"/>
                <w:lang w:val="it-IT"/>
              </w:rPr>
              <w:t>4. Subappalto</w:t>
            </w:r>
          </w:p>
          <w:p w14:paraId="14F667CC" w14:textId="77777777" w:rsidR="00F16FA1" w:rsidRPr="007431A4" w:rsidRDefault="00F16FA1" w:rsidP="00F44248">
            <w:pPr>
              <w:pStyle w:val="Corpodeltesto3"/>
              <w:widowControl w:val="0"/>
              <w:spacing w:after="0"/>
              <w:ind w:left="1151" w:hanging="357"/>
              <w:rPr>
                <w:rFonts w:cs="Arial"/>
                <w:b/>
                <w:noProof w:val="0"/>
                <w:sz w:val="22"/>
                <w:szCs w:val="22"/>
                <w:lang w:val="it-IT"/>
              </w:rPr>
            </w:pPr>
            <w:r w:rsidRPr="007431A4">
              <w:rPr>
                <w:rFonts w:cs="Arial"/>
                <w:noProof w:val="0"/>
                <w:sz w:val="20"/>
                <w:szCs w:val="20"/>
                <w:lang w:val="it-IT"/>
              </w:rPr>
              <w:t>5 Tracciabilità dei pagamenti</w:t>
            </w:r>
          </w:p>
        </w:tc>
      </w:tr>
      <w:tr w:rsidR="002F6578" w:rsidRPr="0078142C" w14:paraId="457B7530" w14:textId="77777777" w:rsidTr="007431A4">
        <w:tc>
          <w:tcPr>
            <w:tcW w:w="4394" w:type="dxa"/>
            <w:tcBorders>
              <w:top w:val="nil"/>
              <w:left w:val="nil"/>
              <w:bottom w:val="nil"/>
              <w:right w:val="nil"/>
            </w:tcBorders>
            <w:shd w:val="clear" w:color="auto" w:fill="auto"/>
          </w:tcPr>
          <w:p w14:paraId="1D258CFB" w14:textId="77777777" w:rsidR="002F6578" w:rsidRPr="007431A4" w:rsidRDefault="002F6578" w:rsidP="00374737">
            <w:pPr>
              <w:pStyle w:val="Corpodeltesto3"/>
              <w:widowControl w:val="0"/>
              <w:spacing w:after="0"/>
              <w:jc w:val="center"/>
              <w:rPr>
                <w:rFonts w:cs="Arial"/>
                <w:b/>
                <w:noProof w:val="0"/>
                <w:sz w:val="22"/>
                <w:szCs w:val="22"/>
                <w:lang w:val="it-IT"/>
              </w:rPr>
            </w:pPr>
          </w:p>
        </w:tc>
        <w:tc>
          <w:tcPr>
            <w:tcW w:w="992" w:type="dxa"/>
            <w:tcBorders>
              <w:top w:val="nil"/>
              <w:left w:val="nil"/>
              <w:bottom w:val="nil"/>
              <w:right w:val="nil"/>
            </w:tcBorders>
            <w:shd w:val="clear" w:color="auto" w:fill="auto"/>
          </w:tcPr>
          <w:p w14:paraId="449E2ADC" w14:textId="77777777" w:rsidR="002F6578" w:rsidRPr="007431A4" w:rsidRDefault="002F6578" w:rsidP="00374737">
            <w:pPr>
              <w:widowControl w:val="0"/>
              <w:rPr>
                <w:rFonts w:cs="Arial"/>
                <w:noProof w:val="0"/>
                <w:lang w:val="it-IT"/>
              </w:rPr>
            </w:pPr>
          </w:p>
        </w:tc>
        <w:tc>
          <w:tcPr>
            <w:tcW w:w="4394" w:type="dxa"/>
            <w:tcBorders>
              <w:top w:val="nil"/>
              <w:left w:val="nil"/>
              <w:bottom w:val="nil"/>
              <w:right w:val="nil"/>
            </w:tcBorders>
            <w:shd w:val="clear" w:color="auto" w:fill="auto"/>
          </w:tcPr>
          <w:p w14:paraId="02DF242D" w14:textId="77777777" w:rsidR="002F6578" w:rsidRPr="007431A4" w:rsidRDefault="002F6578" w:rsidP="00F44248">
            <w:pPr>
              <w:pStyle w:val="Corpodeltesto3"/>
              <w:widowControl w:val="0"/>
              <w:spacing w:after="0"/>
              <w:jc w:val="center"/>
              <w:rPr>
                <w:rFonts w:cs="Arial"/>
                <w:b/>
                <w:noProof w:val="0"/>
                <w:sz w:val="22"/>
                <w:szCs w:val="22"/>
                <w:lang w:val="it-IT"/>
              </w:rPr>
            </w:pPr>
          </w:p>
        </w:tc>
      </w:tr>
      <w:tr w:rsidR="002F6578" w:rsidRPr="002E5178" w14:paraId="5DD68A93" w14:textId="77777777" w:rsidTr="007431A4">
        <w:tc>
          <w:tcPr>
            <w:tcW w:w="4394" w:type="dxa"/>
            <w:tcBorders>
              <w:top w:val="nil"/>
              <w:left w:val="nil"/>
              <w:bottom w:val="nil"/>
              <w:right w:val="nil"/>
            </w:tcBorders>
            <w:shd w:val="clear" w:color="auto" w:fill="auto"/>
          </w:tcPr>
          <w:p w14:paraId="2C4B9E0A" w14:textId="77777777" w:rsidR="002F6578" w:rsidRPr="002E5178" w:rsidRDefault="002F6578" w:rsidP="00374737">
            <w:pPr>
              <w:pStyle w:val="Default"/>
              <w:widowControl w:val="0"/>
              <w:rPr>
                <w:rFonts w:cs="Arial"/>
                <w:b/>
                <w:noProof w:val="0"/>
                <w:sz w:val="20"/>
                <w:szCs w:val="20"/>
                <w:lang w:val="de-DE"/>
              </w:rPr>
            </w:pPr>
            <w:r w:rsidRPr="002E5178">
              <w:rPr>
                <w:rFonts w:cs="Arial"/>
                <w:b/>
                <w:noProof w:val="0"/>
                <w:sz w:val="20"/>
                <w:szCs w:val="20"/>
                <w:lang w:val="de-DE"/>
              </w:rPr>
              <w:t xml:space="preserve">ART. 5 </w:t>
            </w:r>
            <w:r w:rsidRPr="002E5178">
              <w:rPr>
                <w:rFonts w:cs="Arial"/>
                <w:b/>
                <w:noProof w:val="0"/>
                <w:sz w:val="20"/>
                <w:szCs w:val="20"/>
                <w:lang w:val="de-DE"/>
              </w:rPr>
              <w:tab/>
              <w:t xml:space="preserve">ABLAUF </w:t>
            </w:r>
            <w:smartTag w:uri="urn:schemas-microsoft-com:office:smarttags" w:element="stockticker">
              <w:r w:rsidRPr="002E5178">
                <w:rPr>
                  <w:rFonts w:cs="Arial"/>
                  <w:b/>
                  <w:noProof w:val="0"/>
                  <w:sz w:val="20"/>
                  <w:szCs w:val="20"/>
                  <w:lang w:val="de-DE"/>
                </w:rPr>
                <w:t>DER</w:t>
              </w:r>
            </w:smartTag>
            <w:r w:rsidRPr="002E5178">
              <w:rPr>
                <w:rFonts w:cs="Arial"/>
                <w:b/>
                <w:noProof w:val="0"/>
                <w:sz w:val="20"/>
                <w:szCs w:val="20"/>
                <w:lang w:val="de-DE"/>
              </w:rPr>
              <w:t xml:space="preserve"> AUSSCHREIBUNG</w:t>
            </w:r>
          </w:p>
          <w:p w14:paraId="6BFAA9D1" w14:textId="77777777" w:rsidR="00FB09AC" w:rsidRPr="002E5178" w:rsidRDefault="004D6F2B" w:rsidP="00374737">
            <w:pPr>
              <w:pStyle w:val="Corpodeltesto3"/>
              <w:widowControl w:val="0"/>
              <w:numPr>
                <w:ilvl w:val="0"/>
                <w:numId w:val="4"/>
              </w:numPr>
              <w:tabs>
                <w:tab w:val="clear" w:pos="3068"/>
                <w:tab w:val="num" w:pos="973"/>
              </w:tabs>
              <w:spacing w:after="0"/>
              <w:ind w:left="972" w:hanging="179"/>
              <w:rPr>
                <w:rFonts w:cs="Arial"/>
                <w:noProof w:val="0"/>
                <w:sz w:val="20"/>
                <w:szCs w:val="20"/>
                <w:lang w:val="de-DE"/>
              </w:rPr>
            </w:pPr>
            <w:r w:rsidRPr="002E5178">
              <w:rPr>
                <w:rFonts w:cs="Arial"/>
                <w:noProof w:val="0"/>
                <w:sz w:val="20"/>
                <w:szCs w:val="20"/>
                <w:lang w:val="de-DE"/>
              </w:rPr>
              <w:t>Wettbewerbs</w:t>
            </w:r>
            <w:r w:rsidR="002F6578" w:rsidRPr="002E5178">
              <w:rPr>
                <w:rFonts w:cs="Arial"/>
                <w:noProof w:val="0"/>
                <w:sz w:val="20"/>
                <w:szCs w:val="20"/>
                <w:lang w:val="de-DE"/>
              </w:rPr>
              <w:t xml:space="preserve">behörde </w:t>
            </w:r>
          </w:p>
          <w:p w14:paraId="0A519C02" w14:textId="77777777" w:rsidR="002F6578" w:rsidRPr="002E5178" w:rsidRDefault="002F6578" w:rsidP="00374737">
            <w:pPr>
              <w:pStyle w:val="Corpodeltesto3"/>
              <w:widowControl w:val="0"/>
              <w:numPr>
                <w:ilvl w:val="0"/>
                <w:numId w:val="4"/>
              </w:numPr>
              <w:tabs>
                <w:tab w:val="clear" w:pos="3068"/>
                <w:tab w:val="num" w:pos="973"/>
              </w:tabs>
              <w:spacing w:after="0"/>
              <w:ind w:left="972" w:hanging="179"/>
              <w:rPr>
                <w:rFonts w:cs="Arial"/>
                <w:noProof w:val="0"/>
                <w:sz w:val="20"/>
                <w:szCs w:val="20"/>
                <w:lang w:val="de-DE"/>
              </w:rPr>
            </w:pPr>
            <w:r w:rsidRPr="002E5178">
              <w:rPr>
                <w:rFonts w:cs="Arial"/>
                <w:noProof w:val="0"/>
                <w:sz w:val="20"/>
                <w:szCs w:val="20"/>
                <w:lang w:val="de-DE"/>
              </w:rPr>
              <w:t>Gleiche Angebote und einziges Angebot</w:t>
            </w:r>
          </w:p>
          <w:p w14:paraId="77DAAD8C" w14:textId="77777777" w:rsidR="002F6578" w:rsidRPr="002E5178" w:rsidRDefault="003531A6" w:rsidP="00374737">
            <w:pPr>
              <w:pStyle w:val="Corpodeltesto3"/>
              <w:widowControl w:val="0"/>
              <w:numPr>
                <w:ilvl w:val="0"/>
                <w:numId w:val="4"/>
              </w:numPr>
              <w:tabs>
                <w:tab w:val="clear" w:pos="3068"/>
                <w:tab w:val="num" w:pos="973"/>
              </w:tabs>
              <w:spacing w:after="0"/>
              <w:ind w:left="972" w:hanging="179"/>
              <w:rPr>
                <w:rFonts w:cs="Arial"/>
                <w:noProof w:val="0"/>
                <w:sz w:val="20"/>
                <w:szCs w:val="20"/>
                <w:lang w:val="de-DE"/>
              </w:rPr>
            </w:pPr>
            <w:r w:rsidRPr="002E5178">
              <w:rPr>
                <w:rFonts w:cs="Arial"/>
                <w:noProof w:val="0"/>
                <w:sz w:val="20"/>
                <w:szCs w:val="20"/>
                <w:lang w:val="de-DE"/>
              </w:rPr>
              <w:t>Ungewöhnlich</w:t>
            </w:r>
            <w:r w:rsidR="002F6578" w:rsidRPr="002E5178">
              <w:rPr>
                <w:rFonts w:cs="Arial"/>
                <w:noProof w:val="0"/>
                <w:sz w:val="20"/>
                <w:szCs w:val="20"/>
                <w:lang w:val="de-DE"/>
              </w:rPr>
              <w:t xml:space="preserve"> niedrige Angebote</w:t>
            </w:r>
          </w:p>
          <w:p w14:paraId="1B40D63D" w14:textId="77777777" w:rsidR="002F6578" w:rsidRPr="002E5178" w:rsidRDefault="002F6578" w:rsidP="00374737">
            <w:pPr>
              <w:pStyle w:val="Corpodeltesto3"/>
              <w:widowControl w:val="0"/>
              <w:numPr>
                <w:ilvl w:val="0"/>
                <w:numId w:val="4"/>
              </w:numPr>
              <w:tabs>
                <w:tab w:val="clear" w:pos="3068"/>
                <w:tab w:val="num" w:pos="973"/>
              </w:tabs>
              <w:spacing w:after="0"/>
              <w:ind w:left="972" w:hanging="179"/>
              <w:rPr>
                <w:rFonts w:cs="Arial"/>
                <w:noProof w:val="0"/>
                <w:sz w:val="20"/>
                <w:szCs w:val="20"/>
                <w:lang w:val="de-DE"/>
              </w:rPr>
            </w:pPr>
            <w:r w:rsidRPr="002E5178">
              <w:rPr>
                <w:rFonts w:cs="Arial"/>
                <w:noProof w:val="0"/>
                <w:sz w:val="20"/>
                <w:szCs w:val="20"/>
                <w:lang w:val="de-DE"/>
              </w:rPr>
              <w:t>Kontrollen und Überprüfungen</w:t>
            </w:r>
          </w:p>
          <w:p w14:paraId="216797BC" w14:textId="77777777" w:rsidR="002F6578" w:rsidRPr="002E5178" w:rsidRDefault="002F6578" w:rsidP="00374737">
            <w:pPr>
              <w:pStyle w:val="Corpodeltesto3"/>
              <w:widowControl w:val="0"/>
              <w:numPr>
                <w:ilvl w:val="0"/>
                <w:numId w:val="4"/>
              </w:numPr>
              <w:tabs>
                <w:tab w:val="clear" w:pos="3068"/>
                <w:tab w:val="num" w:pos="973"/>
              </w:tabs>
              <w:spacing w:after="0"/>
              <w:ind w:left="972" w:hanging="179"/>
              <w:rPr>
                <w:rFonts w:cs="Arial"/>
                <w:noProof w:val="0"/>
                <w:sz w:val="20"/>
                <w:szCs w:val="20"/>
                <w:lang w:val="de-DE"/>
              </w:rPr>
            </w:pPr>
            <w:r w:rsidRPr="002E5178">
              <w:rPr>
                <w:rFonts w:cs="Arial"/>
                <w:noProof w:val="0"/>
                <w:sz w:val="20"/>
                <w:szCs w:val="20"/>
                <w:lang w:val="de-DE"/>
              </w:rPr>
              <w:t>Endgültige Rangordnung</w:t>
            </w:r>
          </w:p>
        </w:tc>
        <w:tc>
          <w:tcPr>
            <w:tcW w:w="992" w:type="dxa"/>
            <w:tcBorders>
              <w:top w:val="nil"/>
              <w:left w:val="nil"/>
              <w:bottom w:val="nil"/>
              <w:right w:val="nil"/>
            </w:tcBorders>
            <w:shd w:val="clear" w:color="auto" w:fill="auto"/>
          </w:tcPr>
          <w:p w14:paraId="1E34DC45" w14:textId="77777777" w:rsidR="002F6578" w:rsidRPr="002E5178" w:rsidRDefault="002F6578" w:rsidP="00374737">
            <w:pPr>
              <w:widowControl w:val="0"/>
              <w:rPr>
                <w:rFonts w:cs="Arial"/>
                <w:noProof w:val="0"/>
                <w:lang w:val="de-DE"/>
              </w:rPr>
            </w:pPr>
          </w:p>
        </w:tc>
        <w:tc>
          <w:tcPr>
            <w:tcW w:w="4394" w:type="dxa"/>
            <w:tcBorders>
              <w:top w:val="nil"/>
              <w:left w:val="nil"/>
              <w:bottom w:val="nil"/>
              <w:right w:val="nil"/>
            </w:tcBorders>
            <w:shd w:val="clear" w:color="auto" w:fill="auto"/>
          </w:tcPr>
          <w:p w14:paraId="6CF2F5CA" w14:textId="77777777" w:rsidR="002F6578" w:rsidRPr="002E5178" w:rsidRDefault="002F6578" w:rsidP="00F44248">
            <w:pPr>
              <w:pStyle w:val="Default"/>
              <w:widowControl w:val="0"/>
              <w:ind w:left="792" w:hanging="792"/>
              <w:jc w:val="both"/>
              <w:rPr>
                <w:rFonts w:cs="Arial"/>
                <w:b/>
                <w:noProof w:val="0"/>
                <w:sz w:val="20"/>
                <w:szCs w:val="20"/>
                <w:lang w:val="de-DE"/>
              </w:rPr>
            </w:pPr>
            <w:r w:rsidRPr="002E5178">
              <w:rPr>
                <w:rFonts w:cs="Arial"/>
                <w:b/>
                <w:noProof w:val="0"/>
                <w:sz w:val="20"/>
                <w:szCs w:val="20"/>
                <w:lang w:val="de-DE"/>
              </w:rPr>
              <w:t>ART. 5</w:t>
            </w:r>
            <w:r w:rsidR="005163E8" w:rsidRPr="002E5178">
              <w:rPr>
                <w:rFonts w:cs="Arial"/>
                <w:b/>
                <w:noProof w:val="0"/>
                <w:sz w:val="20"/>
                <w:szCs w:val="20"/>
                <w:lang w:val="de-DE"/>
              </w:rPr>
              <w:t xml:space="preserve"> </w:t>
            </w:r>
            <w:r w:rsidRPr="002E5178">
              <w:rPr>
                <w:rFonts w:cs="Arial"/>
                <w:b/>
                <w:noProof w:val="0"/>
                <w:sz w:val="20"/>
                <w:szCs w:val="20"/>
                <w:lang w:val="de-DE"/>
              </w:rPr>
              <w:tab/>
              <w:t>SVOLGIMENTO DELLA GARA</w:t>
            </w:r>
          </w:p>
          <w:p w14:paraId="3FCC4576" w14:textId="77777777" w:rsidR="00FB09AC" w:rsidRPr="002E5178" w:rsidRDefault="002F6578" w:rsidP="00F44248">
            <w:pPr>
              <w:pStyle w:val="Corpodeltesto3"/>
              <w:widowControl w:val="0"/>
              <w:spacing w:after="0"/>
              <w:ind w:left="972" w:hanging="180"/>
              <w:rPr>
                <w:rFonts w:cs="Arial"/>
                <w:noProof w:val="0"/>
                <w:sz w:val="20"/>
                <w:szCs w:val="20"/>
                <w:lang w:val="de-DE"/>
              </w:rPr>
            </w:pPr>
            <w:r w:rsidRPr="002E5178">
              <w:rPr>
                <w:rFonts w:cs="Arial"/>
                <w:noProof w:val="0"/>
                <w:sz w:val="20"/>
                <w:szCs w:val="20"/>
                <w:lang w:val="de-DE"/>
              </w:rPr>
              <w:t xml:space="preserve">1. Autorità di gara </w:t>
            </w:r>
          </w:p>
          <w:p w14:paraId="1A919C1B" w14:textId="77777777" w:rsidR="002F6578" w:rsidRPr="002E5178" w:rsidRDefault="002F6578" w:rsidP="00F44248">
            <w:pPr>
              <w:pStyle w:val="Corpodeltesto3"/>
              <w:widowControl w:val="0"/>
              <w:spacing w:after="0"/>
              <w:ind w:left="972" w:hanging="180"/>
              <w:rPr>
                <w:rFonts w:cs="Arial"/>
                <w:noProof w:val="0"/>
                <w:sz w:val="20"/>
                <w:szCs w:val="20"/>
                <w:lang w:val="de-DE"/>
              </w:rPr>
            </w:pPr>
            <w:r w:rsidRPr="002E5178">
              <w:rPr>
                <w:rFonts w:cs="Arial"/>
                <w:noProof w:val="0"/>
                <w:sz w:val="20"/>
                <w:szCs w:val="20"/>
                <w:lang w:val="de-DE"/>
              </w:rPr>
              <w:t xml:space="preserve">2. Offerte uguali ed offerta unica </w:t>
            </w:r>
          </w:p>
          <w:p w14:paraId="5F1E8249" w14:textId="77777777" w:rsidR="003531A6" w:rsidRPr="002E5178" w:rsidRDefault="003531A6" w:rsidP="00F44248">
            <w:pPr>
              <w:pStyle w:val="Corpodeltesto3"/>
              <w:widowControl w:val="0"/>
              <w:spacing w:after="0"/>
              <w:ind w:left="972" w:hanging="180"/>
              <w:rPr>
                <w:rFonts w:cs="Arial"/>
                <w:noProof w:val="0"/>
                <w:sz w:val="20"/>
                <w:szCs w:val="20"/>
                <w:lang w:val="de-DE"/>
              </w:rPr>
            </w:pPr>
          </w:p>
          <w:p w14:paraId="3079197D" w14:textId="77777777" w:rsidR="002F6578" w:rsidRPr="002E5178" w:rsidRDefault="002F6578" w:rsidP="00F44248">
            <w:pPr>
              <w:pStyle w:val="Corpodeltesto3"/>
              <w:widowControl w:val="0"/>
              <w:spacing w:after="0"/>
              <w:ind w:left="972" w:hanging="180"/>
              <w:rPr>
                <w:rFonts w:cs="Arial"/>
                <w:noProof w:val="0"/>
                <w:sz w:val="20"/>
                <w:szCs w:val="20"/>
                <w:lang w:val="de-DE"/>
              </w:rPr>
            </w:pPr>
            <w:r w:rsidRPr="002E5178">
              <w:rPr>
                <w:rFonts w:cs="Arial"/>
                <w:noProof w:val="0"/>
                <w:sz w:val="20"/>
                <w:szCs w:val="20"/>
                <w:lang w:val="de-DE"/>
              </w:rPr>
              <w:t xml:space="preserve">3. Offerte anomale </w:t>
            </w:r>
          </w:p>
          <w:p w14:paraId="30D3AAA0" w14:textId="77777777" w:rsidR="002F6578" w:rsidRPr="002E5178" w:rsidRDefault="002F6578" w:rsidP="00F44248">
            <w:pPr>
              <w:pStyle w:val="Corpodeltesto3"/>
              <w:widowControl w:val="0"/>
              <w:spacing w:after="0"/>
              <w:ind w:left="972" w:hanging="180"/>
              <w:rPr>
                <w:rFonts w:cs="Arial"/>
                <w:noProof w:val="0"/>
                <w:sz w:val="20"/>
                <w:szCs w:val="20"/>
                <w:lang w:val="de-DE"/>
              </w:rPr>
            </w:pPr>
            <w:r w:rsidRPr="002E5178">
              <w:rPr>
                <w:rFonts w:cs="Arial"/>
                <w:noProof w:val="0"/>
                <w:sz w:val="20"/>
                <w:szCs w:val="20"/>
                <w:lang w:val="de-DE"/>
              </w:rPr>
              <w:t xml:space="preserve">4. Controlli e verifiche </w:t>
            </w:r>
          </w:p>
          <w:p w14:paraId="43458A46" w14:textId="77777777" w:rsidR="002F6578" w:rsidRPr="002E5178" w:rsidRDefault="002F6578" w:rsidP="00F44248">
            <w:pPr>
              <w:pStyle w:val="Corpodeltesto3"/>
              <w:widowControl w:val="0"/>
              <w:spacing w:after="0"/>
              <w:ind w:left="972" w:hanging="180"/>
              <w:rPr>
                <w:rFonts w:cs="Arial"/>
                <w:b/>
                <w:noProof w:val="0"/>
                <w:sz w:val="22"/>
                <w:szCs w:val="22"/>
                <w:lang w:val="de-DE"/>
              </w:rPr>
            </w:pPr>
            <w:r w:rsidRPr="002E5178">
              <w:rPr>
                <w:rFonts w:cs="Arial"/>
                <w:noProof w:val="0"/>
                <w:sz w:val="20"/>
                <w:szCs w:val="20"/>
                <w:lang w:val="de-DE"/>
              </w:rPr>
              <w:t>5. Graduatoria finale</w:t>
            </w:r>
          </w:p>
        </w:tc>
      </w:tr>
      <w:tr w:rsidR="002F6578" w:rsidRPr="002E5178" w14:paraId="457A6945" w14:textId="77777777" w:rsidTr="007431A4">
        <w:tc>
          <w:tcPr>
            <w:tcW w:w="4394" w:type="dxa"/>
            <w:tcBorders>
              <w:top w:val="nil"/>
              <w:left w:val="nil"/>
              <w:bottom w:val="nil"/>
              <w:right w:val="nil"/>
            </w:tcBorders>
            <w:shd w:val="clear" w:color="auto" w:fill="auto"/>
          </w:tcPr>
          <w:p w14:paraId="0A8F1FDE" w14:textId="77777777" w:rsidR="002F6578" w:rsidRPr="002E5178" w:rsidRDefault="002F6578" w:rsidP="00374737">
            <w:pPr>
              <w:pStyle w:val="Corpodeltesto3"/>
              <w:widowControl w:val="0"/>
              <w:spacing w:after="0"/>
              <w:jc w:val="center"/>
              <w:rPr>
                <w:rFonts w:cs="Arial"/>
                <w:b/>
                <w:noProof w:val="0"/>
                <w:sz w:val="22"/>
                <w:szCs w:val="22"/>
                <w:lang w:val="de-DE"/>
              </w:rPr>
            </w:pPr>
          </w:p>
        </w:tc>
        <w:tc>
          <w:tcPr>
            <w:tcW w:w="992" w:type="dxa"/>
            <w:tcBorders>
              <w:top w:val="nil"/>
              <w:left w:val="nil"/>
              <w:bottom w:val="nil"/>
              <w:right w:val="nil"/>
            </w:tcBorders>
            <w:shd w:val="clear" w:color="auto" w:fill="auto"/>
          </w:tcPr>
          <w:p w14:paraId="2FC641CB" w14:textId="77777777" w:rsidR="002F6578" w:rsidRPr="002E5178" w:rsidRDefault="002F6578" w:rsidP="00374737">
            <w:pPr>
              <w:widowControl w:val="0"/>
              <w:rPr>
                <w:rFonts w:cs="Arial"/>
                <w:noProof w:val="0"/>
                <w:lang w:val="de-DE"/>
              </w:rPr>
            </w:pPr>
          </w:p>
        </w:tc>
        <w:tc>
          <w:tcPr>
            <w:tcW w:w="4394" w:type="dxa"/>
            <w:tcBorders>
              <w:top w:val="nil"/>
              <w:left w:val="nil"/>
              <w:bottom w:val="nil"/>
              <w:right w:val="nil"/>
            </w:tcBorders>
            <w:shd w:val="clear" w:color="auto" w:fill="auto"/>
          </w:tcPr>
          <w:p w14:paraId="63D6E0C9" w14:textId="77777777" w:rsidR="002F6578" w:rsidRPr="002E5178" w:rsidRDefault="002F6578" w:rsidP="00F44248">
            <w:pPr>
              <w:pStyle w:val="Corpodeltesto3"/>
              <w:widowControl w:val="0"/>
              <w:spacing w:after="0"/>
              <w:jc w:val="center"/>
              <w:rPr>
                <w:rFonts w:cs="Arial"/>
                <w:b/>
                <w:noProof w:val="0"/>
                <w:sz w:val="22"/>
                <w:szCs w:val="22"/>
                <w:lang w:val="de-DE"/>
              </w:rPr>
            </w:pPr>
          </w:p>
        </w:tc>
      </w:tr>
      <w:tr w:rsidR="002F6578" w:rsidRPr="00B94073" w14:paraId="4D354535" w14:textId="77777777" w:rsidTr="007431A4">
        <w:tc>
          <w:tcPr>
            <w:tcW w:w="4394" w:type="dxa"/>
            <w:tcBorders>
              <w:top w:val="nil"/>
              <w:left w:val="nil"/>
              <w:bottom w:val="nil"/>
              <w:right w:val="nil"/>
            </w:tcBorders>
            <w:shd w:val="clear" w:color="auto" w:fill="auto"/>
          </w:tcPr>
          <w:p w14:paraId="04254546" w14:textId="7FF53FFA" w:rsidR="00DB7C63" w:rsidRPr="002E5178" w:rsidRDefault="00DB7C63" w:rsidP="00374737">
            <w:pPr>
              <w:pStyle w:val="Default"/>
              <w:widowControl w:val="0"/>
              <w:ind w:left="792" w:hanging="792"/>
              <w:rPr>
                <w:rFonts w:cs="Arial"/>
                <w:b/>
                <w:noProof w:val="0"/>
                <w:sz w:val="20"/>
                <w:szCs w:val="20"/>
                <w:lang w:val="de-DE"/>
              </w:rPr>
            </w:pPr>
            <w:r w:rsidRPr="002E5178">
              <w:rPr>
                <w:rFonts w:cs="Arial"/>
                <w:b/>
                <w:noProof w:val="0"/>
                <w:sz w:val="20"/>
                <w:szCs w:val="20"/>
                <w:lang w:val="de-DE"/>
              </w:rPr>
              <w:t xml:space="preserve">ART. 6 </w:t>
            </w:r>
            <w:r w:rsidRPr="002E5178">
              <w:rPr>
                <w:rFonts w:cs="Arial"/>
                <w:b/>
                <w:noProof w:val="0"/>
                <w:sz w:val="20"/>
                <w:szCs w:val="20"/>
                <w:lang w:val="de-DE"/>
              </w:rPr>
              <w:tab/>
            </w:r>
            <w:r w:rsidR="003531A6" w:rsidRPr="002E5178">
              <w:rPr>
                <w:rFonts w:cs="Arial"/>
                <w:b/>
                <w:noProof w:val="0"/>
                <w:sz w:val="20"/>
                <w:szCs w:val="20"/>
                <w:lang w:val="de-DE"/>
              </w:rPr>
              <w:t>AUFLAGEN</w:t>
            </w:r>
            <w:r w:rsidRPr="002E5178">
              <w:rPr>
                <w:rFonts w:cs="Arial"/>
                <w:b/>
                <w:noProof w:val="0"/>
                <w:sz w:val="20"/>
                <w:szCs w:val="20"/>
                <w:lang w:val="de-DE"/>
              </w:rPr>
              <w:t xml:space="preserve"> NACH DEM ZUSCHLAG</w:t>
            </w:r>
            <w:r w:rsidR="00894922">
              <w:rPr>
                <w:rFonts w:cs="Arial"/>
                <w:b/>
                <w:noProof w:val="0"/>
                <w:sz w:val="20"/>
                <w:szCs w:val="20"/>
                <w:lang w:val="de-DE"/>
              </w:rPr>
              <w:t>,</w:t>
            </w:r>
            <w:r w:rsidR="003531A6" w:rsidRPr="002E5178">
              <w:rPr>
                <w:rFonts w:cs="Arial"/>
                <w:b/>
                <w:noProof w:val="0"/>
                <w:sz w:val="20"/>
                <w:szCs w:val="20"/>
                <w:lang w:val="de-DE"/>
              </w:rPr>
              <w:t xml:space="preserve"> </w:t>
            </w:r>
            <w:r w:rsidRPr="002E5178">
              <w:rPr>
                <w:rFonts w:cs="Arial"/>
                <w:b/>
                <w:noProof w:val="0"/>
                <w:sz w:val="20"/>
                <w:szCs w:val="20"/>
                <w:lang w:val="de-DE"/>
              </w:rPr>
              <w:t>VERTRAGSABSCHLUSS</w:t>
            </w:r>
          </w:p>
          <w:p w14:paraId="24DF53AA" w14:textId="1A82F044" w:rsidR="00F569B2" w:rsidRPr="002E5178" w:rsidRDefault="00F569B2" w:rsidP="00F9775B">
            <w:pPr>
              <w:pStyle w:val="Corpodeltesto3"/>
              <w:widowControl w:val="0"/>
              <w:numPr>
                <w:ilvl w:val="0"/>
                <w:numId w:val="53"/>
              </w:numPr>
              <w:spacing w:after="0"/>
              <w:ind w:left="638" w:hanging="180"/>
              <w:rPr>
                <w:rFonts w:cs="Arial"/>
                <w:noProof w:val="0"/>
                <w:sz w:val="20"/>
                <w:szCs w:val="20"/>
                <w:lang w:val="de-DE"/>
              </w:rPr>
            </w:pPr>
            <w:r w:rsidRPr="002E5178">
              <w:rPr>
                <w:rFonts w:cs="Arial"/>
                <w:noProof w:val="0"/>
                <w:sz w:val="20"/>
                <w:szCs w:val="20"/>
                <w:lang w:val="de-DE"/>
              </w:rPr>
              <w:t>Kosten für Arbeitskräfte und betriebliche Sicherheitskosten</w:t>
            </w:r>
          </w:p>
          <w:p w14:paraId="2699744E" w14:textId="77777777" w:rsidR="00DB7C63" w:rsidRPr="002E5178" w:rsidRDefault="00DB7C63" w:rsidP="00F9775B">
            <w:pPr>
              <w:pStyle w:val="Corpodeltesto3"/>
              <w:widowControl w:val="0"/>
              <w:numPr>
                <w:ilvl w:val="0"/>
                <w:numId w:val="53"/>
              </w:numPr>
              <w:spacing w:after="0"/>
              <w:ind w:left="638" w:hanging="180"/>
              <w:rPr>
                <w:rFonts w:cs="Arial"/>
                <w:noProof w:val="0"/>
                <w:sz w:val="20"/>
                <w:szCs w:val="20"/>
                <w:lang w:val="de-DE"/>
              </w:rPr>
            </w:pPr>
            <w:r w:rsidRPr="002E5178">
              <w:rPr>
                <w:rFonts w:cs="Arial"/>
                <w:noProof w:val="0"/>
                <w:sz w:val="20"/>
                <w:szCs w:val="20"/>
                <w:lang w:val="de-DE"/>
              </w:rPr>
              <w:t>Sicherheiten</w:t>
            </w:r>
          </w:p>
          <w:p w14:paraId="680F9C1D" w14:textId="554B8643" w:rsidR="00DB7C63" w:rsidRPr="002E5178" w:rsidRDefault="00DB7C63" w:rsidP="00F9775B">
            <w:pPr>
              <w:pStyle w:val="Corpodeltesto3"/>
              <w:widowControl w:val="0"/>
              <w:numPr>
                <w:ilvl w:val="0"/>
                <w:numId w:val="53"/>
              </w:numPr>
              <w:spacing w:after="0"/>
              <w:ind w:left="638" w:hanging="180"/>
              <w:rPr>
                <w:rFonts w:cs="Arial"/>
                <w:noProof w:val="0"/>
                <w:sz w:val="20"/>
                <w:szCs w:val="20"/>
                <w:lang w:val="de-DE"/>
              </w:rPr>
            </w:pPr>
            <w:r w:rsidRPr="002E5178">
              <w:rPr>
                <w:rFonts w:cs="Arial"/>
                <w:noProof w:val="0"/>
                <w:sz w:val="20"/>
                <w:szCs w:val="20"/>
                <w:lang w:val="de-DE"/>
              </w:rPr>
              <w:t>Aufhebung de</w:t>
            </w:r>
            <w:r w:rsidR="00894922">
              <w:rPr>
                <w:rFonts w:cs="Arial"/>
                <w:noProof w:val="0"/>
                <w:sz w:val="20"/>
                <w:szCs w:val="20"/>
                <w:lang w:val="de-DE"/>
              </w:rPr>
              <w:t>s</w:t>
            </w:r>
            <w:r w:rsidRPr="002E5178">
              <w:rPr>
                <w:rFonts w:cs="Arial"/>
                <w:noProof w:val="0"/>
                <w:sz w:val="20"/>
                <w:szCs w:val="20"/>
                <w:lang w:val="de-DE"/>
              </w:rPr>
              <w:t xml:space="preserve"> Zuschlags </w:t>
            </w:r>
            <w:r w:rsidR="003531A6" w:rsidRPr="002E5178">
              <w:rPr>
                <w:rFonts w:cs="Arial"/>
                <w:noProof w:val="0"/>
                <w:sz w:val="20"/>
                <w:szCs w:val="20"/>
                <w:lang w:val="de-DE"/>
              </w:rPr>
              <w:t>aus</w:t>
            </w:r>
            <w:r w:rsidRPr="002E5178">
              <w:rPr>
                <w:rFonts w:cs="Arial"/>
                <w:noProof w:val="0"/>
                <w:sz w:val="20"/>
                <w:szCs w:val="20"/>
                <w:lang w:val="de-DE"/>
              </w:rPr>
              <w:t xml:space="preserve"> dem Zuschlagsempfänger </w:t>
            </w:r>
            <w:r w:rsidR="003531A6" w:rsidRPr="002E5178">
              <w:rPr>
                <w:rFonts w:cs="Arial"/>
                <w:noProof w:val="0"/>
                <w:sz w:val="20"/>
                <w:szCs w:val="20"/>
                <w:lang w:val="de-DE"/>
              </w:rPr>
              <w:t>anzulastenden Gründen</w:t>
            </w:r>
          </w:p>
          <w:p w14:paraId="39E50530" w14:textId="77777777" w:rsidR="00DB7C63" w:rsidRPr="002E5178" w:rsidRDefault="00DB7C63" w:rsidP="00F9775B">
            <w:pPr>
              <w:pStyle w:val="Corpodeltesto3"/>
              <w:widowControl w:val="0"/>
              <w:numPr>
                <w:ilvl w:val="0"/>
                <w:numId w:val="53"/>
              </w:numPr>
              <w:spacing w:after="0"/>
              <w:ind w:left="638" w:hanging="180"/>
              <w:rPr>
                <w:rFonts w:cs="Arial"/>
                <w:noProof w:val="0"/>
                <w:sz w:val="20"/>
                <w:szCs w:val="20"/>
                <w:lang w:val="de-DE"/>
              </w:rPr>
            </w:pPr>
            <w:r w:rsidRPr="002E5178">
              <w:rPr>
                <w:rFonts w:cs="Arial"/>
                <w:noProof w:val="0"/>
                <w:sz w:val="20"/>
                <w:szCs w:val="20"/>
                <w:lang w:val="de-DE"/>
              </w:rPr>
              <w:t>Vertragsabschluss</w:t>
            </w:r>
          </w:p>
          <w:p w14:paraId="2204D78F" w14:textId="77777777" w:rsidR="00DB7C63" w:rsidRPr="002E5178" w:rsidRDefault="00DB7C63" w:rsidP="00F9775B">
            <w:pPr>
              <w:pStyle w:val="Corpodeltesto3"/>
              <w:widowControl w:val="0"/>
              <w:numPr>
                <w:ilvl w:val="0"/>
                <w:numId w:val="53"/>
              </w:numPr>
              <w:spacing w:after="0"/>
              <w:ind w:left="638" w:hanging="180"/>
              <w:rPr>
                <w:rFonts w:cs="Arial"/>
                <w:noProof w:val="0"/>
                <w:sz w:val="20"/>
                <w:szCs w:val="20"/>
                <w:lang w:val="de-DE"/>
              </w:rPr>
            </w:pPr>
            <w:r w:rsidRPr="002E5178">
              <w:rPr>
                <w:rFonts w:cs="Arial"/>
                <w:noProof w:val="0"/>
                <w:sz w:val="20"/>
                <w:szCs w:val="20"/>
                <w:lang w:val="de-DE"/>
              </w:rPr>
              <w:t>Konkurs oder Vertragsaufhebung</w:t>
            </w:r>
          </w:p>
          <w:p w14:paraId="2ECE499D" w14:textId="77777777" w:rsidR="00DB7C63" w:rsidRPr="002E5178" w:rsidRDefault="00DB7C63" w:rsidP="00F9775B">
            <w:pPr>
              <w:pStyle w:val="Corpodeltesto3"/>
              <w:widowControl w:val="0"/>
              <w:numPr>
                <w:ilvl w:val="0"/>
                <w:numId w:val="53"/>
              </w:numPr>
              <w:spacing w:after="0"/>
              <w:ind w:left="638" w:hanging="180"/>
              <w:rPr>
                <w:rFonts w:cs="Arial"/>
                <w:noProof w:val="0"/>
                <w:sz w:val="20"/>
                <w:szCs w:val="20"/>
                <w:lang w:val="de-DE"/>
              </w:rPr>
            </w:pPr>
            <w:r w:rsidRPr="002E5178">
              <w:rPr>
                <w:rFonts w:cs="Arial"/>
                <w:noProof w:val="0"/>
                <w:sz w:val="20"/>
                <w:szCs w:val="20"/>
                <w:lang w:val="de-DE"/>
              </w:rPr>
              <w:t>Streit</w:t>
            </w:r>
            <w:r w:rsidR="003531A6" w:rsidRPr="002E5178">
              <w:rPr>
                <w:rFonts w:cs="Arial"/>
                <w:noProof w:val="0"/>
                <w:sz w:val="20"/>
                <w:szCs w:val="20"/>
                <w:lang w:val="de-DE"/>
              </w:rPr>
              <w:t>verfahren</w:t>
            </w:r>
            <w:r w:rsidRPr="002E5178">
              <w:rPr>
                <w:rFonts w:cs="Arial"/>
                <w:noProof w:val="0"/>
                <w:sz w:val="20"/>
                <w:szCs w:val="20"/>
                <w:lang w:val="de-DE"/>
              </w:rPr>
              <w:t xml:space="preserve"> in der Ausführungsphase</w:t>
            </w:r>
          </w:p>
          <w:p w14:paraId="3AEADC82" w14:textId="4D6A8C1C" w:rsidR="002F6578" w:rsidRPr="002E5178" w:rsidRDefault="003531A6" w:rsidP="00F9775B">
            <w:pPr>
              <w:pStyle w:val="Corpodeltesto3"/>
              <w:widowControl w:val="0"/>
              <w:numPr>
                <w:ilvl w:val="0"/>
                <w:numId w:val="53"/>
              </w:numPr>
              <w:spacing w:after="0"/>
              <w:ind w:left="638" w:hanging="180"/>
              <w:rPr>
                <w:rFonts w:cs="Arial"/>
                <w:noProof w:val="0"/>
                <w:sz w:val="20"/>
                <w:szCs w:val="20"/>
                <w:lang w:val="de-DE"/>
              </w:rPr>
            </w:pPr>
            <w:r w:rsidRPr="002E5178">
              <w:rPr>
                <w:rFonts w:cs="Arial"/>
                <w:noProof w:val="0"/>
                <w:sz w:val="20"/>
                <w:szCs w:val="20"/>
                <w:lang w:val="de-DE"/>
              </w:rPr>
              <w:t>Vorauszahlung d</w:t>
            </w:r>
            <w:r w:rsidR="00DB7C63" w:rsidRPr="002E5178">
              <w:rPr>
                <w:rFonts w:cs="Arial"/>
                <w:noProof w:val="0"/>
                <w:sz w:val="20"/>
                <w:szCs w:val="20"/>
                <w:lang w:val="de-DE"/>
              </w:rPr>
              <w:t>es Vertragswert</w:t>
            </w:r>
            <w:r w:rsidR="00894922">
              <w:rPr>
                <w:rFonts w:cs="Arial"/>
                <w:noProof w:val="0"/>
                <w:sz w:val="20"/>
                <w:szCs w:val="20"/>
                <w:lang w:val="de-DE"/>
              </w:rPr>
              <w:t>e</w:t>
            </w:r>
            <w:r w:rsidR="00DB7C63" w:rsidRPr="002E5178">
              <w:rPr>
                <w:rFonts w:cs="Arial"/>
                <w:noProof w:val="0"/>
                <w:sz w:val="20"/>
                <w:szCs w:val="20"/>
                <w:lang w:val="de-DE"/>
              </w:rPr>
              <w:t>s</w:t>
            </w:r>
          </w:p>
        </w:tc>
        <w:tc>
          <w:tcPr>
            <w:tcW w:w="992" w:type="dxa"/>
            <w:tcBorders>
              <w:top w:val="nil"/>
              <w:left w:val="nil"/>
              <w:bottom w:val="nil"/>
              <w:right w:val="nil"/>
            </w:tcBorders>
            <w:shd w:val="clear" w:color="auto" w:fill="auto"/>
          </w:tcPr>
          <w:p w14:paraId="5F1A4436" w14:textId="77777777" w:rsidR="002F6578" w:rsidRPr="002E5178" w:rsidRDefault="002F6578" w:rsidP="00374737">
            <w:pPr>
              <w:widowControl w:val="0"/>
              <w:rPr>
                <w:rFonts w:cs="Arial"/>
                <w:noProof w:val="0"/>
                <w:lang w:val="de-DE"/>
              </w:rPr>
            </w:pPr>
          </w:p>
        </w:tc>
        <w:tc>
          <w:tcPr>
            <w:tcW w:w="4394" w:type="dxa"/>
            <w:tcBorders>
              <w:top w:val="nil"/>
              <w:left w:val="nil"/>
              <w:bottom w:val="nil"/>
              <w:right w:val="nil"/>
            </w:tcBorders>
            <w:shd w:val="clear" w:color="auto" w:fill="auto"/>
          </w:tcPr>
          <w:p w14:paraId="0DB7B56B" w14:textId="77777777" w:rsidR="00D4391A" w:rsidRPr="002E5178" w:rsidRDefault="00DB7C63" w:rsidP="00F44248">
            <w:pPr>
              <w:pStyle w:val="Default"/>
              <w:widowControl w:val="0"/>
              <w:ind w:left="792" w:hanging="792"/>
              <w:jc w:val="both"/>
              <w:rPr>
                <w:rFonts w:cs="Arial"/>
                <w:b/>
                <w:noProof w:val="0"/>
                <w:sz w:val="20"/>
                <w:szCs w:val="20"/>
                <w:lang w:val="de-DE"/>
              </w:rPr>
            </w:pPr>
            <w:r w:rsidRPr="002E5178">
              <w:rPr>
                <w:rFonts w:cs="Arial"/>
                <w:b/>
                <w:noProof w:val="0"/>
                <w:sz w:val="20"/>
                <w:szCs w:val="20"/>
                <w:lang w:val="de-DE"/>
              </w:rPr>
              <w:t>ART. 6</w:t>
            </w:r>
            <w:r w:rsidR="005163E8" w:rsidRPr="002E5178">
              <w:rPr>
                <w:rFonts w:cs="Arial"/>
                <w:b/>
                <w:noProof w:val="0"/>
                <w:sz w:val="20"/>
                <w:szCs w:val="20"/>
                <w:lang w:val="de-DE"/>
              </w:rPr>
              <w:t xml:space="preserve"> </w:t>
            </w:r>
            <w:r w:rsidRPr="002E5178">
              <w:rPr>
                <w:rFonts w:cs="Arial"/>
                <w:b/>
                <w:noProof w:val="0"/>
                <w:sz w:val="20"/>
                <w:szCs w:val="20"/>
                <w:lang w:val="de-DE"/>
              </w:rPr>
              <w:t xml:space="preserve">ADEMPIMENTI SUCCESSIVI </w:t>
            </w:r>
          </w:p>
          <w:p w14:paraId="5BB78FA1" w14:textId="77777777" w:rsidR="00DB7C63" w:rsidRPr="007431A4" w:rsidRDefault="00DB7C63" w:rsidP="00F44248">
            <w:pPr>
              <w:pStyle w:val="Default"/>
              <w:widowControl w:val="0"/>
              <w:ind w:left="747"/>
              <w:jc w:val="both"/>
              <w:rPr>
                <w:rFonts w:cs="Arial"/>
                <w:b/>
                <w:noProof w:val="0"/>
                <w:sz w:val="20"/>
                <w:szCs w:val="20"/>
              </w:rPr>
            </w:pPr>
            <w:r w:rsidRPr="007431A4">
              <w:rPr>
                <w:rFonts w:cs="Arial"/>
                <w:b/>
                <w:noProof w:val="0"/>
                <w:sz w:val="20"/>
                <w:szCs w:val="20"/>
              </w:rPr>
              <w:t xml:space="preserve">ALL’ AGGIUDICAZIONE E STIPULA DEL CONTRATTO </w:t>
            </w:r>
          </w:p>
          <w:p w14:paraId="2C0DF173" w14:textId="77777777" w:rsidR="00F569B2" w:rsidRPr="007431A4" w:rsidRDefault="00F569B2" w:rsidP="00F9775B">
            <w:pPr>
              <w:pStyle w:val="Corpodeltesto3"/>
              <w:widowControl w:val="0"/>
              <w:numPr>
                <w:ilvl w:val="0"/>
                <w:numId w:val="52"/>
              </w:numPr>
              <w:spacing w:after="0"/>
              <w:ind w:left="782"/>
              <w:rPr>
                <w:rFonts w:cs="Arial"/>
                <w:noProof w:val="0"/>
                <w:sz w:val="20"/>
                <w:szCs w:val="20"/>
                <w:lang w:val="it-IT"/>
              </w:rPr>
            </w:pPr>
            <w:r w:rsidRPr="007431A4">
              <w:rPr>
                <w:rFonts w:cs="Arial"/>
                <w:noProof w:val="0"/>
                <w:sz w:val="20"/>
                <w:szCs w:val="20"/>
                <w:lang w:val="it-IT"/>
              </w:rPr>
              <w:t>Costo per la manodopera e costi di sicurezza interna aziendali</w:t>
            </w:r>
          </w:p>
          <w:p w14:paraId="2DF49A13" w14:textId="77777777" w:rsidR="00DB7C63" w:rsidRPr="002E5178" w:rsidRDefault="00DB7C63" w:rsidP="00F9775B">
            <w:pPr>
              <w:pStyle w:val="Corpodeltesto3"/>
              <w:widowControl w:val="0"/>
              <w:numPr>
                <w:ilvl w:val="0"/>
                <w:numId w:val="52"/>
              </w:numPr>
              <w:spacing w:after="0"/>
              <w:ind w:left="782"/>
              <w:rPr>
                <w:rFonts w:cs="Arial"/>
                <w:noProof w:val="0"/>
                <w:sz w:val="20"/>
                <w:szCs w:val="20"/>
                <w:lang w:val="de-DE"/>
              </w:rPr>
            </w:pPr>
            <w:r w:rsidRPr="002E5178">
              <w:rPr>
                <w:rFonts w:cs="Arial"/>
                <w:noProof w:val="0"/>
                <w:sz w:val="20"/>
                <w:szCs w:val="20"/>
                <w:lang w:val="de-DE"/>
              </w:rPr>
              <w:t>Garanzie</w:t>
            </w:r>
          </w:p>
          <w:p w14:paraId="1BC7A7D1" w14:textId="77777777" w:rsidR="00DB7C63" w:rsidRPr="007431A4" w:rsidRDefault="00DB7C63" w:rsidP="00F9775B">
            <w:pPr>
              <w:widowControl w:val="0"/>
              <w:numPr>
                <w:ilvl w:val="0"/>
                <w:numId w:val="52"/>
              </w:numPr>
              <w:ind w:left="782"/>
              <w:rPr>
                <w:rFonts w:cs="Arial"/>
                <w:noProof w:val="0"/>
                <w:lang w:val="it-IT"/>
              </w:rPr>
            </w:pPr>
            <w:r w:rsidRPr="007431A4">
              <w:rPr>
                <w:rFonts w:cs="Arial"/>
                <w:noProof w:val="0"/>
                <w:lang w:val="it-IT"/>
              </w:rPr>
              <w:t>Annullamento dell’aggiudicazione per causa imputabile all’aggiudicatario</w:t>
            </w:r>
          </w:p>
          <w:p w14:paraId="557DB964" w14:textId="77777777" w:rsidR="003531A6" w:rsidRPr="007431A4" w:rsidRDefault="003531A6" w:rsidP="00F44248">
            <w:pPr>
              <w:widowControl w:val="0"/>
              <w:ind w:left="782"/>
              <w:rPr>
                <w:rFonts w:cs="Arial"/>
                <w:noProof w:val="0"/>
                <w:lang w:val="it-IT"/>
              </w:rPr>
            </w:pPr>
          </w:p>
          <w:p w14:paraId="533E2192" w14:textId="77777777" w:rsidR="00DB7C63" w:rsidRPr="002E5178" w:rsidRDefault="00DB7C63" w:rsidP="00F9775B">
            <w:pPr>
              <w:widowControl w:val="0"/>
              <w:numPr>
                <w:ilvl w:val="0"/>
                <w:numId w:val="52"/>
              </w:numPr>
              <w:ind w:left="782"/>
              <w:rPr>
                <w:rFonts w:cs="Arial"/>
                <w:noProof w:val="0"/>
                <w:lang w:val="de-DE"/>
              </w:rPr>
            </w:pPr>
            <w:r w:rsidRPr="002E5178">
              <w:rPr>
                <w:rFonts w:cs="Arial"/>
                <w:noProof w:val="0"/>
                <w:lang w:val="de-DE"/>
              </w:rPr>
              <w:t>Stipula del contratto</w:t>
            </w:r>
          </w:p>
          <w:p w14:paraId="119ABBA1" w14:textId="77777777" w:rsidR="00DB7C63" w:rsidRPr="002E5178" w:rsidRDefault="00DB7C63" w:rsidP="00F9775B">
            <w:pPr>
              <w:widowControl w:val="0"/>
              <w:numPr>
                <w:ilvl w:val="0"/>
                <w:numId w:val="52"/>
              </w:numPr>
              <w:ind w:left="782"/>
              <w:rPr>
                <w:rFonts w:cs="Arial"/>
                <w:noProof w:val="0"/>
                <w:lang w:val="de-DE"/>
              </w:rPr>
            </w:pPr>
            <w:r w:rsidRPr="002E5178">
              <w:rPr>
                <w:rFonts w:cs="Arial"/>
                <w:noProof w:val="0"/>
                <w:lang w:val="de-DE"/>
              </w:rPr>
              <w:t>Fallimento o risoluzione</w:t>
            </w:r>
          </w:p>
          <w:p w14:paraId="781CBDF1" w14:textId="77777777" w:rsidR="00DB7C63" w:rsidRPr="007431A4" w:rsidRDefault="00DB7C63" w:rsidP="00F9775B">
            <w:pPr>
              <w:widowControl w:val="0"/>
              <w:numPr>
                <w:ilvl w:val="0"/>
                <w:numId w:val="52"/>
              </w:numPr>
              <w:ind w:left="782"/>
              <w:rPr>
                <w:rFonts w:cs="Arial"/>
                <w:noProof w:val="0"/>
                <w:lang w:val="it-IT"/>
              </w:rPr>
            </w:pPr>
            <w:r w:rsidRPr="007431A4">
              <w:rPr>
                <w:rFonts w:cs="Arial"/>
                <w:noProof w:val="0"/>
                <w:lang w:val="it-IT"/>
              </w:rPr>
              <w:t>Contenzioso in sede di esecuzione del contratto</w:t>
            </w:r>
          </w:p>
          <w:p w14:paraId="01AFB812" w14:textId="77777777" w:rsidR="002F6578" w:rsidRPr="007431A4" w:rsidRDefault="00DB7C63" w:rsidP="00F9775B">
            <w:pPr>
              <w:widowControl w:val="0"/>
              <w:numPr>
                <w:ilvl w:val="0"/>
                <w:numId w:val="52"/>
              </w:numPr>
              <w:ind w:left="782"/>
              <w:rPr>
                <w:rFonts w:cs="Arial"/>
                <w:noProof w:val="0"/>
                <w:lang w:val="it-IT"/>
              </w:rPr>
            </w:pPr>
            <w:r w:rsidRPr="007431A4">
              <w:rPr>
                <w:rFonts w:cs="Arial"/>
                <w:noProof w:val="0"/>
                <w:lang w:val="it-IT"/>
              </w:rPr>
              <w:t>Acconto sul valore contrattuale</w:t>
            </w:r>
          </w:p>
        </w:tc>
      </w:tr>
      <w:tr w:rsidR="002F6578" w:rsidRPr="00B94073" w14:paraId="72014BE5" w14:textId="77777777" w:rsidTr="007431A4">
        <w:tc>
          <w:tcPr>
            <w:tcW w:w="4394" w:type="dxa"/>
            <w:tcBorders>
              <w:top w:val="nil"/>
              <w:left w:val="nil"/>
              <w:bottom w:val="nil"/>
              <w:right w:val="nil"/>
            </w:tcBorders>
            <w:shd w:val="clear" w:color="auto" w:fill="auto"/>
          </w:tcPr>
          <w:p w14:paraId="0FACE4B7" w14:textId="77777777" w:rsidR="002F6578" w:rsidRPr="007431A4" w:rsidRDefault="002F6578" w:rsidP="00374737">
            <w:pPr>
              <w:pStyle w:val="Corpodeltesto3"/>
              <w:widowControl w:val="0"/>
              <w:spacing w:after="0"/>
              <w:jc w:val="center"/>
              <w:rPr>
                <w:rFonts w:cs="Arial"/>
                <w:b/>
                <w:noProof w:val="0"/>
                <w:sz w:val="22"/>
                <w:szCs w:val="22"/>
                <w:lang w:val="it-IT"/>
              </w:rPr>
            </w:pPr>
          </w:p>
        </w:tc>
        <w:tc>
          <w:tcPr>
            <w:tcW w:w="992" w:type="dxa"/>
            <w:tcBorders>
              <w:top w:val="nil"/>
              <w:left w:val="nil"/>
              <w:bottom w:val="nil"/>
              <w:right w:val="nil"/>
            </w:tcBorders>
            <w:shd w:val="clear" w:color="auto" w:fill="auto"/>
          </w:tcPr>
          <w:p w14:paraId="76CEFE85" w14:textId="77777777" w:rsidR="002F6578" w:rsidRPr="007431A4" w:rsidRDefault="002F6578" w:rsidP="00374737">
            <w:pPr>
              <w:widowControl w:val="0"/>
              <w:rPr>
                <w:rFonts w:cs="Arial"/>
                <w:noProof w:val="0"/>
                <w:lang w:val="it-IT"/>
              </w:rPr>
            </w:pPr>
          </w:p>
        </w:tc>
        <w:tc>
          <w:tcPr>
            <w:tcW w:w="4394" w:type="dxa"/>
            <w:tcBorders>
              <w:top w:val="nil"/>
              <w:left w:val="nil"/>
              <w:bottom w:val="nil"/>
              <w:right w:val="nil"/>
            </w:tcBorders>
            <w:shd w:val="clear" w:color="auto" w:fill="auto"/>
          </w:tcPr>
          <w:p w14:paraId="7E071D70" w14:textId="77777777" w:rsidR="002F6578" w:rsidRPr="007431A4" w:rsidRDefault="002F6578" w:rsidP="00F44248">
            <w:pPr>
              <w:pStyle w:val="Corpodeltesto3"/>
              <w:widowControl w:val="0"/>
              <w:spacing w:after="0"/>
              <w:jc w:val="center"/>
              <w:rPr>
                <w:rFonts w:cs="Arial"/>
                <w:b/>
                <w:noProof w:val="0"/>
                <w:sz w:val="22"/>
                <w:szCs w:val="22"/>
                <w:lang w:val="it-IT"/>
              </w:rPr>
            </w:pPr>
          </w:p>
        </w:tc>
      </w:tr>
      <w:tr w:rsidR="002F6578" w:rsidRPr="002E5178" w14:paraId="292A526A" w14:textId="77777777" w:rsidTr="007431A4">
        <w:tc>
          <w:tcPr>
            <w:tcW w:w="4394" w:type="dxa"/>
            <w:tcBorders>
              <w:top w:val="nil"/>
              <w:left w:val="nil"/>
              <w:bottom w:val="nil"/>
              <w:right w:val="nil"/>
            </w:tcBorders>
            <w:shd w:val="clear" w:color="auto" w:fill="auto"/>
          </w:tcPr>
          <w:p w14:paraId="36C973EC" w14:textId="77777777" w:rsidR="002F6578" w:rsidRPr="002E5178" w:rsidRDefault="002F6578" w:rsidP="00374737">
            <w:pPr>
              <w:pStyle w:val="Default"/>
              <w:widowControl w:val="0"/>
              <w:rPr>
                <w:rFonts w:cs="Arial"/>
                <w:b/>
                <w:noProof w:val="0"/>
                <w:sz w:val="20"/>
                <w:szCs w:val="20"/>
                <w:lang w:val="de-DE"/>
              </w:rPr>
            </w:pPr>
            <w:r w:rsidRPr="002E5178">
              <w:rPr>
                <w:rFonts w:cs="Arial"/>
                <w:b/>
                <w:noProof w:val="0"/>
                <w:sz w:val="20"/>
                <w:szCs w:val="20"/>
                <w:lang w:val="de-DE"/>
              </w:rPr>
              <w:t>ART. 7 ANLAGEN</w:t>
            </w:r>
          </w:p>
        </w:tc>
        <w:tc>
          <w:tcPr>
            <w:tcW w:w="992" w:type="dxa"/>
            <w:tcBorders>
              <w:top w:val="nil"/>
              <w:left w:val="nil"/>
              <w:bottom w:val="nil"/>
              <w:right w:val="nil"/>
            </w:tcBorders>
            <w:shd w:val="clear" w:color="auto" w:fill="auto"/>
          </w:tcPr>
          <w:p w14:paraId="6970F594" w14:textId="77777777" w:rsidR="002F6578" w:rsidRPr="002E5178" w:rsidRDefault="002F6578" w:rsidP="00374737">
            <w:pPr>
              <w:widowControl w:val="0"/>
              <w:rPr>
                <w:rFonts w:cs="Arial"/>
                <w:noProof w:val="0"/>
                <w:lang w:val="de-DE"/>
              </w:rPr>
            </w:pPr>
          </w:p>
        </w:tc>
        <w:tc>
          <w:tcPr>
            <w:tcW w:w="4394" w:type="dxa"/>
            <w:tcBorders>
              <w:top w:val="nil"/>
              <w:left w:val="nil"/>
              <w:bottom w:val="nil"/>
              <w:right w:val="nil"/>
            </w:tcBorders>
            <w:shd w:val="clear" w:color="auto" w:fill="auto"/>
          </w:tcPr>
          <w:p w14:paraId="2D8A2E98" w14:textId="77777777" w:rsidR="002F6578" w:rsidRPr="002E5178" w:rsidRDefault="002F6578" w:rsidP="00F44248">
            <w:pPr>
              <w:pStyle w:val="Default"/>
              <w:widowControl w:val="0"/>
              <w:jc w:val="both"/>
              <w:rPr>
                <w:rFonts w:cs="Arial"/>
                <w:b/>
                <w:noProof w:val="0"/>
                <w:sz w:val="20"/>
                <w:szCs w:val="20"/>
                <w:lang w:val="de-DE"/>
              </w:rPr>
            </w:pPr>
            <w:r w:rsidRPr="002E5178">
              <w:rPr>
                <w:rFonts w:cs="Arial"/>
                <w:b/>
                <w:noProof w:val="0"/>
                <w:sz w:val="20"/>
                <w:szCs w:val="20"/>
                <w:lang w:val="de-DE"/>
              </w:rPr>
              <w:t>ART. 7</w:t>
            </w:r>
            <w:r w:rsidR="005163E8" w:rsidRPr="002E5178">
              <w:rPr>
                <w:rFonts w:cs="Arial"/>
                <w:b/>
                <w:noProof w:val="0"/>
                <w:sz w:val="20"/>
                <w:szCs w:val="20"/>
                <w:lang w:val="de-DE"/>
              </w:rPr>
              <w:t xml:space="preserve"> </w:t>
            </w:r>
            <w:r w:rsidRPr="002E5178">
              <w:rPr>
                <w:rFonts w:cs="Arial"/>
                <w:b/>
                <w:noProof w:val="0"/>
                <w:sz w:val="20"/>
                <w:szCs w:val="20"/>
                <w:lang w:val="de-DE"/>
              </w:rPr>
              <w:t>ALLEGATI</w:t>
            </w:r>
          </w:p>
        </w:tc>
      </w:tr>
    </w:tbl>
    <w:p w14:paraId="57A87423" w14:textId="77777777" w:rsidR="007877F4" w:rsidRPr="002E5178" w:rsidRDefault="007877F4" w:rsidP="00374737">
      <w:pPr>
        <w:widowControl w:val="0"/>
        <w:spacing w:line="240" w:lineRule="exact"/>
        <w:rPr>
          <w:rFonts w:cs="Arial"/>
          <w:noProof w:val="0"/>
          <w:lang w:val="de-DE"/>
        </w:rPr>
      </w:pPr>
    </w:p>
    <w:p w14:paraId="747C556D" w14:textId="77777777" w:rsidR="007877F4" w:rsidRPr="002E5178" w:rsidRDefault="007877F4" w:rsidP="00374737">
      <w:pPr>
        <w:widowControl w:val="0"/>
        <w:rPr>
          <w:rFonts w:cs="Arial"/>
          <w:noProof w:val="0"/>
          <w:lang w:val="de-DE"/>
        </w:rPr>
      </w:pPr>
      <w:r w:rsidRPr="002E5178">
        <w:rPr>
          <w:rFonts w:cs="Arial"/>
          <w:noProof w:val="0"/>
          <w:lang w:val="de-DE"/>
        </w:rPr>
        <w:br w:type="page"/>
      </w:r>
    </w:p>
    <w:tbl>
      <w:tblPr>
        <w:tblW w:w="9781" w:type="dxa"/>
        <w:tblLayout w:type="fixed"/>
        <w:tblLook w:val="01E0" w:firstRow="1" w:lastRow="1" w:firstColumn="1" w:lastColumn="1" w:noHBand="0" w:noVBand="0"/>
      </w:tblPr>
      <w:tblGrid>
        <w:gridCol w:w="851"/>
        <w:gridCol w:w="4074"/>
        <w:gridCol w:w="887"/>
        <w:gridCol w:w="3969"/>
      </w:tblGrid>
      <w:tr w:rsidR="007877F4" w:rsidRPr="00326AA8" w14:paraId="1299718E" w14:textId="77777777" w:rsidTr="00510A4C">
        <w:tc>
          <w:tcPr>
            <w:tcW w:w="4925" w:type="dxa"/>
            <w:gridSpan w:val="2"/>
            <w:tcBorders>
              <w:top w:val="nil"/>
              <w:left w:val="nil"/>
              <w:bottom w:val="nil"/>
              <w:right w:val="nil"/>
            </w:tcBorders>
            <w:shd w:val="clear" w:color="auto" w:fill="auto"/>
          </w:tcPr>
          <w:p w14:paraId="60E63A52" w14:textId="77777777" w:rsidR="007877F4" w:rsidRPr="002E5178" w:rsidRDefault="007877F4" w:rsidP="00374737">
            <w:pPr>
              <w:pStyle w:val="Nessunaspaziatura"/>
              <w:widowControl w:val="0"/>
              <w:ind w:left="-107"/>
              <w:jc w:val="both"/>
              <w:rPr>
                <w:rFonts w:ascii="Arial" w:eastAsia="Times New Roman" w:hAnsi="Arial" w:cs="Arial"/>
                <w:i/>
                <w:sz w:val="16"/>
                <w:szCs w:val="16"/>
                <w:lang w:val="de-DE"/>
              </w:rPr>
            </w:pPr>
            <w:r w:rsidRPr="002E5178">
              <w:rPr>
                <w:rFonts w:ascii="Arial" w:eastAsia="Times New Roman" w:hAnsi="Arial" w:cs="Arial"/>
                <w:i/>
                <w:sz w:val="16"/>
                <w:szCs w:val="16"/>
                <w:lang w:val="de-DE"/>
              </w:rPr>
              <w:lastRenderedPageBreak/>
              <w:t>Bemerkung zum Sprachgebrauch</w:t>
            </w:r>
          </w:p>
          <w:p w14:paraId="7B584236" w14:textId="77777777" w:rsidR="007877F4" w:rsidRPr="002E5178" w:rsidRDefault="007877F4" w:rsidP="00374737">
            <w:pPr>
              <w:pStyle w:val="Nessunaspaziatura"/>
              <w:widowControl w:val="0"/>
              <w:ind w:left="-107"/>
              <w:jc w:val="both"/>
              <w:rPr>
                <w:rFonts w:cs="Arial"/>
                <w:i/>
                <w:sz w:val="16"/>
                <w:szCs w:val="16"/>
                <w:lang w:val="de-DE"/>
              </w:rPr>
            </w:pPr>
            <w:r w:rsidRPr="002E5178">
              <w:rPr>
                <w:rFonts w:ascii="Arial" w:eastAsia="Times New Roman" w:hAnsi="Arial" w:cs="Arial"/>
                <w:i/>
                <w:sz w:val="16"/>
                <w:szCs w:val="16"/>
                <w:lang w:val="de-DE"/>
              </w:rPr>
              <w:t>In Anbetracht der hohen Komplexität sowohl inhaltlicher als auch terminologischer Natur des Vergaberechts wurde aus Gründen der Übersichtlichkeit und Verständlichkeit nur die männliche Form angewandt. Die männliche Form soll in jedem Falle Männer und Frauen gleichermaßen bezeichnen.</w:t>
            </w:r>
          </w:p>
        </w:tc>
        <w:tc>
          <w:tcPr>
            <w:tcW w:w="4856" w:type="dxa"/>
            <w:gridSpan w:val="2"/>
            <w:tcBorders>
              <w:top w:val="nil"/>
              <w:left w:val="nil"/>
              <w:bottom w:val="nil"/>
              <w:right w:val="nil"/>
            </w:tcBorders>
            <w:shd w:val="clear" w:color="auto" w:fill="auto"/>
          </w:tcPr>
          <w:p w14:paraId="03F11D70" w14:textId="77777777" w:rsidR="007877F4" w:rsidRPr="007431A4" w:rsidRDefault="007877F4" w:rsidP="00374737">
            <w:pPr>
              <w:widowControl w:val="0"/>
              <w:rPr>
                <w:rFonts w:cs="Arial"/>
                <w:i/>
                <w:noProof w:val="0"/>
                <w:sz w:val="16"/>
                <w:szCs w:val="16"/>
                <w:lang w:val="it-IT"/>
              </w:rPr>
            </w:pPr>
            <w:r w:rsidRPr="007431A4">
              <w:rPr>
                <w:rFonts w:cs="Arial"/>
                <w:i/>
                <w:noProof w:val="0"/>
                <w:sz w:val="16"/>
                <w:szCs w:val="16"/>
                <w:lang w:val="it-IT"/>
              </w:rPr>
              <w:t>Premessa per l’uso linguistico</w:t>
            </w:r>
          </w:p>
          <w:p w14:paraId="54030310" w14:textId="77777777" w:rsidR="007877F4" w:rsidRPr="007431A4" w:rsidRDefault="007877F4" w:rsidP="00374737">
            <w:pPr>
              <w:pStyle w:val="Nessunaspaziatura"/>
              <w:widowControl w:val="0"/>
              <w:jc w:val="both"/>
              <w:rPr>
                <w:rFonts w:cs="Arial"/>
                <w:i/>
                <w:sz w:val="16"/>
                <w:szCs w:val="16"/>
              </w:rPr>
            </w:pPr>
            <w:r w:rsidRPr="007431A4">
              <w:rPr>
                <w:rFonts w:ascii="Arial" w:hAnsi="Arial" w:cs="Arial"/>
                <w:i/>
                <w:sz w:val="16"/>
                <w:szCs w:val="16"/>
              </w:rPr>
              <w:t xml:space="preserve">In considerazione dell'elevata complessità, sia in termini di contenuto che di terminologia, del diritto degli appalti pubblici, per ragioni di semplicità e comprensibilità è stata utilizzata solo la forma maschile. La forma maschile ha pertanto valore generico e riguarda in ogni caso persone di entrambi i sessi. </w:t>
            </w:r>
          </w:p>
        </w:tc>
      </w:tr>
      <w:tr w:rsidR="007877F4" w:rsidRPr="002E5178" w14:paraId="4610A601" w14:textId="77777777" w:rsidTr="00510A4C">
        <w:tc>
          <w:tcPr>
            <w:tcW w:w="4925" w:type="dxa"/>
            <w:gridSpan w:val="2"/>
            <w:tcBorders>
              <w:top w:val="nil"/>
              <w:left w:val="nil"/>
              <w:bottom w:val="nil"/>
              <w:right w:val="nil"/>
            </w:tcBorders>
            <w:shd w:val="clear" w:color="auto" w:fill="auto"/>
          </w:tcPr>
          <w:p w14:paraId="23A607EA" w14:textId="77777777" w:rsidR="007877F4" w:rsidRPr="007431A4" w:rsidRDefault="007877F4" w:rsidP="00374737">
            <w:pPr>
              <w:pStyle w:val="Nessunaspaziatura"/>
              <w:widowControl w:val="0"/>
              <w:jc w:val="center"/>
              <w:rPr>
                <w:rFonts w:ascii="Arial" w:eastAsia="Times New Roman" w:hAnsi="Arial" w:cs="Arial"/>
                <w:sz w:val="16"/>
                <w:szCs w:val="16"/>
              </w:rPr>
            </w:pPr>
          </w:p>
          <w:p w14:paraId="338A5FBE" w14:textId="77777777" w:rsidR="007877F4" w:rsidRPr="002E5178" w:rsidRDefault="007877F4" w:rsidP="00374737">
            <w:pPr>
              <w:pStyle w:val="Nessunaspaziatura"/>
              <w:widowControl w:val="0"/>
              <w:jc w:val="center"/>
              <w:rPr>
                <w:rFonts w:ascii="Arial" w:eastAsia="Times New Roman" w:hAnsi="Arial" w:cs="Arial"/>
                <w:sz w:val="16"/>
                <w:szCs w:val="16"/>
                <w:lang w:val="de-DE"/>
              </w:rPr>
            </w:pPr>
            <w:r w:rsidRPr="002E5178">
              <w:rPr>
                <w:rFonts w:ascii="Arial" w:eastAsia="Times New Roman" w:hAnsi="Arial" w:cs="Arial"/>
                <w:sz w:val="16"/>
                <w:szCs w:val="16"/>
                <w:lang w:val="de-DE"/>
              </w:rPr>
              <w:t>Abkürzungen</w:t>
            </w:r>
          </w:p>
          <w:p w14:paraId="5E87DDA7" w14:textId="77777777" w:rsidR="007877F4" w:rsidRPr="002E5178" w:rsidRDefault="007877F4" w:rsidP="00374737">
            <w:pPr>
              <w:pStyle w:val="Nessunaspaziatura"/>
              <w:widowControl w:val="0"/>
              <w:jc w:val="both"/>
              <w:rPr>
                <w:rFonts w:ascii="Arial" w:eastAsia="Times New Roman" w:hAnsi="Arial" w:cs="Arial"/>
                <w:sz w:val="16"/>
                <w:szCs w:val="16"/>
                <w:lang w:val="de-DE"/>
              </w:rPr>
            </w:pPr>
          </w:p>
        </w:tc>
        <w:tc>
          <w:tcPr>
            <w:tcW w:w="4856" w:type="dxa"/>
            <w:gridSpan w:val="2"/>
            <w:tcBorders>
              <w:top w:val="nil"/>
              <w:left w:val="nil"/>
              <w:bottom w:val="nil"/>
              <w:right w:val="nil"/>
            </w:tcBorders>
            <w:shd w:val="clear" w:color="auto" w:fill="auto"/>
          </w:tcPr>
          <w:p w14:paraId="1D4F4382" w14:textId="77777777" w:rsidR="007877F4" w:rsidRPr="002E5178" w:rsidRDefault="007877F4" w:rsidP="00374737">
            <w:pPr>
              <w:widowControl w:val="0"/>
              <w:rPr>
                <w:rFonts w:cs="Arial"/>
                <w:noProof w:val="0"/>
                <w:sz w:val="16"/>
                <w:szCs w:val="16"/>
                <w:lang w:val="de-DE"/>
              </w:rPr>
            </w:pPr>
          </w:p>
          <w:p w14:paraId="04DDA507" w14:textId="77777777" w:rsidR="007877F4" w:rsidRPr="002E5178" w:rsidRDefault="007877F4" w:rsidP="00374737">
            <w:pPr>
              <w:widowControl w:val="0"/>
              <w:jc w:val="center"/>
              <w:rPr>
                <w:rFonts w:cs="Arial"/>
                <w:noProof w:val="0"/>
                <w:sz w:val="16"/>
                <w:szCs w:val="16"/>
                <w:lang w:val="de-DE"/>
              </w:rPr>
            </w:pPr>
            <w:r w:rsidRPr="002E5178">
              <w:rPr>
                <w:rFonts w:cs="Arial"/>
                <w:noProof w:val="0"/>
                <w:sz w:val="16"/>
                <w:szCs w:val="16"/>
                <w:lang w:val="de-DE"/>
              </w:rPr>
              <w:t>Abbreviazioni</w:t>
            </w:r>
          </w:p>
        </w:tc>
      </w:tr>
      <w:tr w:rsidR="007877F4" w:rsidRPr="002E5178" w14:paraId="7D198AE3" w14:textId="77777777" w:rsidTr="00510A4C">
        <w:tc>
          <w:tcPr>
            <w:tcW w:w="4925" w:type="dxa"/>
            <w:gridSpan w:val="2"/>
            <w:tcBorders>
              <w:top w:val="nil"/>
              <w:left w:val="nil"/>
              <w:bottom w:val="nil"/>
              <w:right w:val="nil"/>
            </w:tcBorders>
            <w:shd w:val="clear" w:color="auto" w:fill="auto"/>
          </w:tcPr>
          <w:p w14:paraId="07BD5181" w14:textId="77777777" w:rsidR="007877F4" w:rsidRPr="002E5178" w:rsidRDefault="007877F4" w:rsidP="00374737">
            <w:pPr>
              <w:pStyle w:val="Nessunaspaziatura"/>
              <w:widowControl w:val="0"/>
              <w:jc w:val="center"/>
              <w:rPr>
                <w:rFonts w:ascii="Arial" w:eastAsia="Times New Roman" w:hAnsi="Arial" w:cs="Arial"/>
                <w:b/>
                <w:sz w:val="16"/>
                <w:szCs w:val="16"/>
                <w:lang w:val="de-DE"/>
              </w:rPr>
            </w:pPr>
            <w:r w:rsidRPr="002E5178">
              <w:rPr>
                <w:rFonts w:ascii="Arial" w:eastAsia="Times New Roman" w:hAnsi="Arial" w:cs="Arial"/>
                <w:b/>
                <w:sz w:val="16"/>
                <w:szCs w:val="16"/>
                <w:lang w:val="de-DE"/>
              </w:rPr>
              <w:t>Deutsch</w:t>
            </w:r>
          </w:p>
        </w:tc>
        <w:tc>
          <w:tcPr>
            <w:tcW w:w="4856" w:type="dxa"/>
            <w:gridSpan w:val="2"/>
            <w:tcBorders>
              <w:top w:val="nil"/>
              <w:left w:val="nil"/>
              <w:bottom w:val="nil"/>
              <w:right w:val="nil"/>
            </w:tcBorders>
            <w:shd w:val="clear" w:color="auto" w:fill="auto"/>
          </w:tcPr>
          <w:p w14:paraId="04EC6CE0" w14:textId="77777777" w:rsidR="007877F4" w:rsidRPr="002E5178" w:rsidRDefault="007877F4" w:rsidP="00374737">
            <w:pPr>
              <w:widowControl w:val="0"/>
              <w:jc w:val="center"/>
              <w:rPr>
                <w:rFonts w:cs="Arial"/>
                <w:b/>
                <w:noProof w:val="0"/>
                <w:sz w:val="16"/>
                <w:szCs w:val="16"/>
                <w:lang w:val="de-DE"/>
              </w:rPr>
            </w:pPr>
            <w:r w:rsidRPr="002E5178">
              <w:rPr>
                <w:rFonts w:cs="Arial"/>
                <w:b/>
                <w:noProof w:val="0"/>
                <w:sz w:val="16"/>
                <w:szCs w:val="16"/>
                <w:lang w:val="de-DE"/>
              </w:rPr>
              <w:t>Italiano</w:t>
            </w:r>
          </w:p>
        </w:tc>
      </w:tr>
      <w:tr w:rsidR="007877F4" w:rsidRPr="002E5178" w14:paraId="59F70B07" w14:textId="77777777" w:rsidTr="00510A4C">
        <w:tc>
          <w:tcPr>
            <w:tcW w:w="4925" w:type="dxa"/>
            <w:gridSpan w:val="2"/>
            <w:tcBorders>
              <w:top w:val="nil"/>
              <w:left w:val="nil"/>
              <w:bottom w:val="nil"/>
              <w:right w:val="nil"/>
            </w:tcBorders>
            <w:shd w:val="clear" w:color="auto" w:fill="auto"/>
          </w:tcPr>
          <w:p w14:paraId="57F22B89" w14:textId="77777777" w:rsidR="007877F4" w:rsidRPr="002E5178" w:rsidRDefault="007877F4" w:rsidP="00374737">
            <w:pPr>
              <w:pStyle w:val="Nessunaspaziatura"/>
              <w:widowControl w:val="0"/>
              <w:jc w:val="both"/>
              <w:rPr>
                <w:rFonts w:ascii="Arial" w:eastAsia="Times New Roman" w:hAnsi="Arial" w:cs="Arial"/>
                <w:sz w:val="16"/>
                <w:szCs w:val="16"/>
                <w:lang w:val="de-DE"/>
              </w:rPr>
            </w:pPr>
          </w:p>
        </w:tc>
        <w:tc>
          <w:tcPr>
            <w:tcW w:w="4856" w:type="dxa"/>
            <w:gridSpan w:val="2"/>
            <w:tcBorders>
              <w:top w:val="nil"/>
              <w:left w:val="nil"/>
              <w:bottom w:val="nil"/>
              <w:right w:val="nil"/>
            </w:tcBorders>
            <w:shd w:val="clear" w:color="auto" w:fill="auto"/>
          </w:tcPr>
          <w:p w14:paraId="007D1764" w14:textId="77777777" w:rsidR="007877F4" w:rsidRPr="002E5178" w:rsidRDefault="007877F4" w:rsidP="00374737">
            <w:pPr>
              <w:widowControl w:val="0"/>
              <w:rPr>
                <w:rFonts w:cs="Arial"/>
                <w:noProof w:val="0"/>
                <w:sz w:val="16"/>
                <w:szCs w:val="16"/>
                <w:lang w:val="de-DE"/>
              </w:rPr>
            </w:pPr>
          </w:p>
        </w:tc>
      </w:tr>
      <w:tr w:rsidR="007877F4" w:rsidRPr="00326AA8" w14:paraId="79195F58" w14:textId="77777777" w:rsidTr="003021A8">
        <w:trPr>
          <w:trHeight w:val="92"/>
        </w:trPr>
        <w:tc>
          <w:tcPr>
            <w:tcW w:w="851" w:type="dxa"/>
            <w:tcBorders>
              <w:top w:val="nil"/>
              <w:left w:val="nil"/>
              <w:bottom w:val="nil"/>
              <w:right w:val="nil"/>
            </w:tcBorders>
            <w:shd w:val="clear" w:color="auto" w:fill="auto"/>
          </w:tcPr>
          <w:p w14:paraId="756EF21E"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AOV</w:t>
            </w:r>
          </w:p>
        </w:tc>
        <w:tc>
          <w:tcPr>
            <w:tcW w:w="4074" w:type="dxa"/>
            <w:tcBorders>
              <w:top w:val="nil"/>
              <w:left w:val="nil"/>
              <w:bottom w:val="nil"/>
              <w:right w:val="nil"/>
            </w:tcBorders>
            <w:shd w:val="clear" w:color="auto" w:fill="auto"/>
          </w:tcPr>
          <w:p w14:paraId="3C4B67C1" w14:textId="77777777" w:rsidR="007877F4" w:rsidRPr="002E5178" w:rsidRDefault="007877F4" w:rsidP="00374737">
            <w:pPr>
              <w:pStyle w:val="Nessunaspaziatura"/>
              <w:widowControl w:val="0"/>
              <w:ind w:left="-105"/>
              <w:jc w:val="both"/>
              <w:rPr>
                <w:rFonts w:ascii="Arial" w:hAnsi="Arial" w:cs="Arial"/>
                <w:sz w:val="16"/>
                <w:szCs w:val="16"/>
                <w:lang w:val="de-DE"/>
              </w:rPr>
            </w:pPr>
            <w:r w:rsidRPr="002E5178">
              <w:rPr>
                <w:rFonts w:ascii="Arial" w:eastAsia="Times New Roman" w:hAnsi="Arial" w:cs="Arial"/>
                <w:sz w:val="16"/>
                <w:szCs w:val="16"/>
                <w:lang w:val="de-DE"/>
              </w:rPr>
              <w:t>Agentur für die Verfahren und die Aufsicht im Bereich öffentliche Bau-, Dienstleistungs- und Lieferaufträgen</w:t>
            </w:r>
          </w:p>
        </w:tc>
        <w:tc>
          <w:tcPr>
            <w:tcW w:w="887" w:type="dxa"/>
            <w:tcBorders>
              <w:top w:val="nil"/>
              <w:left w:val="nil"/>
              <w:bottom w:val="nil"/>
              <w:right w:val="nil"/>
            </w:tcBorders>
            <w:shd w:val="clear" w:color="auto" w:fill="auto"/>
          </w:tcPr>
          <w:p w14:paraId="33D81E85"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ACP</w:t>
            </w:r>
          </w:p>
        </w:tc>
        <w:tc>
          <w:tcPr>
            <w:tcW w:w="3969" w:type="dxa"/>
            <w:tcBorders>
              <w:top w:val="nil"/>
              <w:left w:val="nil"/>
              <w:bottom w:val="nil"/>
              <w:right w:val="nil"/>
            </w:tcBorders>
            <w:shd w:val="clear" w:color="auto" w:fill="auto"/>
          </w:tcPr>
          <w:p w14:paraId="0517B221" w14:textId="77777777" w:rsidR="007877F4" w:rsidRPr="007431A4" w:rsidRDefault="007877F4" w:rsidP="00374737">
            <w:pPr>
              <w:widowControl w:val="0"/>
              <w:rPr>
                <w:rFonts w:cs="Arial"/>
                <w:noProof w:val="0"/>
                <w:sz w:val="16"/>
                <w:szCs w:val="16"/>
                <w:lang w:val="it-IT"/>
              </w:rPr>
            </w:pPr>
            <w:r w:rsidRPr="007431A4">
              <w:rPr>
                <w:rFonts w:cs="Arial"/>
                <w:noProof w:val="0"/>
                <w:sz w:val="16"/>
                <w:szCs w:val="16"/>
                <w:lang w:val="it-IT"/>
              </w:rPr>
              <w:t>Agenzia per i procedimenti e la vigilanza in materia di contratti pubblici di lavori, servizi e forniture</w:t>
            </w:r>
          </w:p>
        </w:tc>
      </w:tr>
      <w:tr w:rsidR="007877F4" w:rsidRPr="002E5178" w14:paraId="454FF2BE" w14:textId="77777777" w:rsidTr="003021A8">
        <w:trPr>
          <w:trHeight w:val="92"/>
        </w:trPr>
        <w:tc>
          <w:tcPr>
            <w:tcW w:w="851" w:type="dxa"/>
            <w:tcBorders>
              <w:top w:val="nil"/>
              <w:left w:val="nil"/>
              <w:bottom w:val="nil"/>
              <w:right w:val="nil"/>
            </w:tcBorders>
            <w:shd w:val="clear" w:color="auto" w:fill="auto"/>
          </w:tcPr>
          <w:p w14:paraId="5D6BBE7C"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EVS</w:t>
            </w:r>
            <w:r w:rsidR="00421629" w:rsidRPr="002E5178">
              <w:rPr>
                <w:rFonts w:cs="Arial"/>
                <w:noProof w:val="0"/>
                <w:sz w:val="16"/>
                <w:szCs w:val="16"/>
                <w:lang w:val="de-DE"/>
              </w:rPr>
              <w:t xml:space="preserve"> A</w:t>
            </w:r>
          </w:p>
        </w:tc>
        <w:tc>
          <w:tcPr>
            <w:tcW w:w="4074" w:type="dxa"/>
            <w:tcBorders>
              <w:top w:val="nil"/>
              <w:left w:val="nil"/>
              <w:bottom w:val="nil"/>
              <w:right w:val="nil"/>
            </w:tcBorders>
            <w:shd w:val="clear" w:color="auto" w:fill="auto"/>
          </w:tcPr>
          <w:p w14:paraId="09777D48" w14:textId="77777777" w:rsidR="007877F4" w:rsidRPr="002E5178" w:rsidRDefault="007877F4" w:rsidP="00374737">
            <w:pPr>
              <w:pStyle w:val="Nessunaspaziatura"/>
              <w:widowControl w:val="0"/>
              <w:ind w:left="-105"/>
              <w:jc w:val="both"/>
              <w:rPr>
                <w:rFonts w:ascii="Arial" w:eastAsia="Times New Roman" w:hAnsi="Arial" w:cs="Arial"/>
                <w:sz w:val="16"/>
                <w:szCs w:val="16"/>
                <w:lang w:val="de-DE"/>
              </w:rPr>
            </w:pPr>
            <w:r w:rsidRPr="002E5178">
              <w:rPr>
                <w:rFonts w:ascii="Arial" w:eastAsia="Times New Roman" w:hAnsi="Arial" w:cs="Arial"/>
                <w:sz w:val="16"/>
                <w:szCs w:val="16"/>
                <w:lang w:val="de-DE"/>
              </w:rPr>
              <w:t>Einheitliche Vergabestelle Bauaufträge</w:t>
            </w:r>
          </w:p>
        </w:tc>
        <w:tc>
          <w:tcPr>
            <w:tcW w:w="887" w:type="dxa"/>
            <w:tcBorders>
              <w:top w:val="nil"/>
              <w:left w:val="nil"/>
              <w:bottom w:val="nil"/>
              <w:right w:val="nil"/>
            </w:tcBorders>
            <w:shd w:val="clear" w:color="auto" w:fill="auto"/>
          </w:tcPr>
          <w:p w14:paraId="480DEBA7"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SUA</w:t>
            </w:r>
            <w:r w:rsidR="00421629" w:rsidRPr="002E5178">
              <w:rPr>
                <w:rFonts w:cs="Arial"/>
                <w:noProof w:val="0"/>
                <w:sz w:val="16"/>
                <w:szCs w:val="16"/>
                <w:lang w:val="de-DE"/>
              </w:rPr>
              <w:t xml:space="preserve"> L</w:t>
            </w:r>
          </w:p>
        </w:tc>
        <w:tc>
          <w:tcPr>
            <w:tcW w:w="3969" w:type="dxa"/>
            <w:tcBorders>
              <w:top w:val="nil"/>
              <w:left w:val="nil"/>
              <w:bottom w:val="nil"/>
              <w:right w:val="nil"/>
            </w:tcBorders>
            <w:shd w:val="clear" w:color="auto" w:fill="auto"/>
          </w:tcPr>
          <w:p w14:paraId="59163DDB"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Stazione unica appaltante lavori</w:t>
            </w:r>
          </w:p>
        </w:tc>
      </w:tr>
      <w:tr w:rsidR="007877F4" w:rsidRPr="00326AA8" w14:paraId="755A588A" w14:textId="77777777" w:rsidTr="003021A8">
        <w:trPr>
          <w:trHeight w:val="92"/>
        </w:trPr>
        <w:tc>
          <w:tcPr>
            <w:tcW w:w="851" w:type="dxa"/>
            <w:tcBorders>
              <w:top w:val="nil"/>
              <w:left w:val="nil"/>
              <w:bottom w:val="nil"/>
              <w:right w:val="nil"/>
            </w:tcBorders>
            <w:shd w:val="clear" w:color="auto" w:fill="auto"/>
          </w:tcPr>
          <w:p w14:paraId="27204A5A" w14:textId="022911C1"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G</w:t>
            </w:r>
            <w:r w:rsidR="00894922">
              <w:rPr>
                <w:rFonts w:cs="Arial"/>
                <w:noProof w:val="0"/>
                <w:sz w:val="16"/>
                <w:szCs w:val="16"/>
                <w:lang w:val="de-DE"/>
              </w:rPr>
              <w:t>A</w:t>
            </w:r>
          </w:p>
        </w:tc>
        <w:tc>
          <w:tcPr>
            <w:tcW w:w="4074" w:type="dxa"/>
            <w:tcBorders>
              <w:top w:val="nil"/>
              <w:left w:val="nil"/>
              <w:bottom w:val="nil"/>
              <w:right w:val="nil"/>
            </w:tcBorders>
            <w:shd w:val="clear" w:color="auto" w:fill="auto"/>
          </w:tcPr>
          <w:p w14:paraId="1CD124AE" w14:textId="18A6B8FF" w:rsidR="007877F4" w:rsidRPr="002E5178" w:rsidRDefault="007877F4" w:rsidP="00374737">
            <w:pPr>
              <w:pStyle w:val="Nessunaspaziatura"/>
              <w:widowControl w:val="0"/>
              <w:ind w:left="-105"/>
              <w:jc w:val="both"/>
              <w:rPr>
                <w:rFonts w:ascii="Arial" w:eastAsia="Times New Roman" w:hAnsi="Arial" w:cs="Arial"/>
                <w:sz w:val="16"/>
                <w:szCs w:val="16"/>
                <w:lang w:val="de-DE"/>
              </w:rPr>
            </w:pPr>
            <w:r w:rsidRPr="002E5178">
              <w:rPr>
                <w:rFonts w:ascii="Arial" w:eastAsia="Times New Roman" w:hAnsi="Arial" w:cs="Arial"/>
                <w:sz w:val="16"/>
                <w:szCs w:val="16"/>
                <w:lang w:val="de-DE"/>
              </w:rPr>
              <w:t>Gesetzes</w:t>
            </w:r>
            <w:r w:rsidR="00894922">
              <w:rPr>
                <w:rFonts w:ascii="Arial" w:eastAsia="Times New Roman" w:hAnsi="Arial" w:cs="Arial"/>
                <w:sz w:val="16"/>
                <w:szCs w:val="16"/>
                <w:lang w:val="de-DE"/>
              </w:rPr>
              <w:t>anzeiger</w:t>
            </w:r>
            <w:r w:rsidRPr="002E5178">
              <w:rPr>
                <w:rFonts w:ascii="Arial" w:eastAsia="Times New Roman" w:hAnsi="Arial" w:cs="Arial"/>
                <w:sz w:val="16"/>
                <w:szCs w:val="16"/>
                <w:lang w:val="de-DE"/>
              </w:rPr>
              <w:t xml:space="preserve"> der Republik Italien</w:t>
            </w:r>
          </w:p>
        </w:tc>
        <w:tc>
          <w:tcPr>
            <w:tcW w:w="887" w:type="dxa"/>
            <w:tcBorders>
              <w:top w:val="nil"/>
              <w:left w:val="nil"/>
              <w:bottom w:val="nil"/>
              <w:right w:val="nil"/>
            </w:tcBorders>
            <w:shd w:val="clear" w:color="auto" w:fill="auto"/>
          </w:tcPr>
          <w:p w14:paraId="1E78F3B7"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G.U.</w:t>
            </w:r>
          </w:p>
        </w:tc>
        <w:tc>
          <w:tcPr>
            <w:tcW w:w="3969" w:type="dxa"/>
            <w:tcBorders>
              <w:top w:val="nil"/>
              <w:left w:val="nil"/>
              <w:bottom w:val="nil"/>
              <w:right w:val="nil"/>
            </w:tcBorders>
            <w:shd w:val="clear" w:color="auto" w:fill="auto"/>
          </w:tcPr>
          <w:p w14:paraId="212A786B" w14:textId="77777777" w:rsidR="007877F4" w:rsidRPr="007431A4" w:rsidRDefault="007877F4" w:rsidP="00374737">
            <w:pPr>
              <w:widowControl w:val="0"/>
              <w:rPr>
                <w:rFonts w:cs="Arial"/>
                <w:noProof w:val="0"/>
                <w:sz w:val="16"/>
                <w:szCs w:val="16"/>
                <w:lang w:val="it-IT"/>
              </w:rPr>
            </w:pPr>
            <w:r w:rsidRPr="007431A4">
              <w:rPr>
                <w:rFonts w:cs="Arial"/>
                <w:noProof w:val="0"/>
                <w:sz w:val="16"/>
                <w:szCs w:val="16"/>
                <w:lang w:val="it-IT"/>
              </w:rPr>
              <w:t>Gazzetta ufficiale della Repubblica italiana</w:t>
            </w:r>
          </w:p>
        </w:tc>
      </w:tr>
      <w:tr w:rsidR="007877F4" w:rsidRPr="002E5178" w14:paraId="22686A4F" w14:textId="77777777" w:rsidTr="003021A8">
        <w:trPr>
          <w:trHeight w:val="92"/>
        </w:trPr>
        <w:tc>
          <w:tcPr>
            <w:tcW w:w="851" w:type="dxa"/>
            <w:tcBorders>
              <w:top w:val="nil"/>
              <w:left w:val="nil"/>
              <w:bottom w:val="nil"/>
              <w:right w:val="nil"/>
            </w:tcBorders>
            <w:shd w:val="clear" w:color="auto" w:fill="auto"/>
          </w:tcPr>
          <w:p w14:paraId="2603A4C3"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PEC</w:t>
            </w:r>
          </w:p>
        </w:tc>
        <w:tc>
          <w:tcPr>
            <w:tcW w:w="4074" w:type="dxa"/>
            <w:tcBorders>
              <w:top w:val="nil"/>
              <w:left w:val="nil"/>
              <w:bottom w:val="nil"/>
              <w:right w:val="nil"/>
            </w:tcBorders>
            <w:shd w:val="clear" w:color="auto" w:fill="auto"/>
          </w:tcPr>
          <w:p w14:paraId="74D4A5C7" w14:textId="77777777" w:rsidR="007877F4" w:rsidRPr="002E5178" w:rsidRDefault="007877F4" w:rsidP="00374737">
            <w:pPr>
              <w:pStyle w:val="Nessunaspaziatura"/>
              <w:widowControl w:val="0"/>
              <w:ind w:left="-105"/>
              <w:jc w:val="both"/>
              <w:rPr>
                <w:rFonts w:ascii="Arial" w:eastAsia="Times New Roman" w:hAnsi="Arial" w:cs="Arial"/>
                <w:sz w:val="16"/>
                <w:szCs w:val="16"/>
                <w:lang w:val="de-DE"/>
              </w:rPr>
            </w:pPr>
            <w:r w:rsidRPr="002E5178">
              <w:rPr>
                <w:rFonts w:ascii="Arial" w:eastAsia="Times New Roman" w:hAnsi="Arial" w:cs="Arial"/>
                <w:sz w:val="16"/>
                <w:szCs w:val="16"/>
                <w:lang w:val="de-DE"/>
              </w:rPr>
              <w:t xml:space="preserve">Zertifizierte elektronische Post </w:t>
            </w:r>
          </w:p>
        </w:tc>
        <w:tc>
          <w:tcPr>
            <w:tcW w:w="887" w:type="dxa"/>
            <w:tcBorders>
              <w:top w:val="nil"/>
              <w:left w:val="nil"/>
              <w:bottom w:val="nil"/>
              <w:right w:val="nil"/>
            </w:tcBorders>
            <w:shd w:val="clear" w:color="auto" w:fill="auto"/>
          </w:tcPr>
          <w:p w14:paraId="1CE8B470"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PEC</w:t>
            </w:r>
          </w:p>
        </w:tc>
        <w:tc>
          <w:tcPr>
            <w:tcW w:w="3969" w:type="dxa"/>
            <w:tcBorders>
              <w:top w:val="nil"/>
              <w:left w:val="nil"/>
              <w:bottom w:val="nil"/>
              <w:right w:val="nil"/>
            </w:tcBorders>
            <w:shd w:val="clear" w:color="auto" w:fill="auto"/>
          </w:tcPr>
          <w:p w14:paraId="265EEAF4"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Posta elettronica certificata</w:t>
            </w:r>
          </w:p>
        </w:tc>
      </w:tr>
      <w:tr w:rsidR="007877F4" w:rsidRPr="002E5178" w14:paraId="2AB72297" w14:textId="77777777" w:rsidTr="003021A8">
        <w:trPr>
          <w:trHeight w:val="92"/>
        </w:trPr>
        <w:tc>
          <w:tcPr>
            <w:tcW w:w="851" w:type="dxa"/>
            <w:tcBorders>
              <w:top w:val="nil"/>
              <w:left w:val="nil"/>
              <w:bottom w:val="nil"/>
              <w:right w:val="nil"/>
            </w:tcBorders>
            <w:shd w:val="clear" w:color="auto" w:fill="auto"/>
          </w:tcPr>
          <w:p w14:paraId="1AC3201C"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GvD</w:t>
            </w:r>
          </w:p>
        </w:tc>
        <w:tc>
          <w:tcPr>
            <w:tcW w:w="4074" w:type="dxa"/>
            <w:tcBorders>
              <w:top w:val="nil"/>
              <w:left w:val="nil"/>
              <w:bottom w:val="nil"/>
              <w:right w:val="nil"/>
            </w:tcBorders>
            <w:shd w:val="clear" w:color="auto" w:fill="auto"/>
          </w:tcPr>
          <w:p w14:paraId="4AB3899E" w14:textId="77777777" w:rsidR="007877F4" w:rsidRPr="002E5178" w:rsidRDefault="007877F4" w:rsidP="00374737">
            <w:pPr>
              <w:pStyle w:val="Nessunaspaziatura"/>
              <w:widowControl w:val="0"/>
              <w:ind w:left="-105"/>
              <w:jc w:val="both"/>
              <w:rPr>
                <w:rFonts w:ascii="Arial" w:eastAsia="Times New Roman" w:hAnsi="Arial" w:cs="Arial"/>
                <w:sz w:val="16"/>
                <w:szCs w:val="16"/>
                <w:lang w:val="de-DE"/>
              </w:rPr>
            </w:pPr>
            <w:r w:rsidRPr="002E5178">
              <w:rPr>
                <w:rFonts w:ascii="Arial" w:eastAsia="Times New Roman" w:hAnsi="Arial" w:cs="Arial"/>
                <w:sz w:val="16"/>
                <w:szCs w:val="16"/>
                <w:lang w:val="de-DE"/>
              </w:rPr>
              <w:t>Gesetzesvertretendes Dekret</w:t>
            </w:r>
          </w:p>
        </w:tc>
        <w:tc>
          <w:tcPr>
            <w:tcW w:w="887" w:type="dxa"/>
            <w:tcBorders>
              <w:top w:val="nil"/>
              <w:left w:val="nil"/>
              <w:bottom w:val="nil"/>
              <w:right w:val="nil"/>
            </w:tcBorders>
            <w:shd w:val="clear" w:color="auto" w:fill="auto"/>
          </w:tcPr>
          <w:p w14:paraId="64B35C1F"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d.lgs</w:t>
            </w:r>
          </w:p>
        </w:tc>
        <w:tc>
          <w:tcPr>
            <w:tcW w:w="3969" w:type="dxa"/>
            <w:tcBorders>
              <w:top w:val="nil"/>
              <w:left w:val="nil"/>
              <w:bottom w:val="nil"/>
              <w:right w:val="nil"/>
            </w:tcBorders>
            <w:shd w:val="clear" w:color="auto" w:fill="auto"/>
          </w:tcPr>
          <w:p w14:paraId="4FE1F66A"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Decreto legislativo</w:t>
            </w:r>
          </w:p>
        </w:tc>
      </w:tr>
      <w:tr w:rsidR="007877F4" w:rsidRPr="002E5178" w14:paraId="7DA7751B" w14:textId="77777777" w:rsidTr="003021A8">
        <w:trPr>
          <w:trHeight w:val="92"/>
        </w:trPr>
        <w:tc>
          <w:tcPr>
            <w:tcW w:w="851" w:type="dxa"/>
            <w:tcBorders>
              <w:top w:val="nil"/>
              <w:left w:val="nil"/>
              <w:bottom w:val="nil"/>
              <w:right w:val="nil"/>
            </w:tcBorders>
            <w:shd w:val="clear" w:color="auto" w:fill="auto"/>
          </w:tcPr>
          <w:p w14:paraId="4EB6CBC7"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LG</w:t>
            </w:r>
          </w:p>
        </w:tc>
        <w:tc>
          <w:tcPr>
            <w:tcW w:w="4074" w:type="dxa"/>
            <w:tcBorders>
              <w:top w:val="nil"/>
              <w:left w:val="nil"/>
              <w:bottom w:val="nil"/>
              <w:right w:val="nil"/>
            </w:tcBorders>
            <w:shd w:val="clear" w:color="auto" w:fill="auto"/>
          </w:tcPr>
          <w:p w14:paraId="55B471BA" w14:textId="77777777" w:rsidR="007877F4" w:rsidRPr="002E5178" w:rsidRDefault="007877F4" w:rsidP="00374737">
            <w:pPr>
              <w:pStyle w:val="Nessunaspaziatura"/>
              <w:widowControl w:val="0"/>
              <w:ind w:left="-105"/>
              <w:jc w:val="both"/>
              <w:rPr>
                <w:rFonts w:ascii="Arial" w:eastAsia="Times New Roman" w:hAnsi="Arial" w:cs="Arial"/>
                <w:sz w:val="16"/>
                <w:szCs w:val="16"/>
                <w:lang w:val="de-DE"/>
              </w:rPr>
            </w:pPr>
            <w:r w:rsidRPr="002E5178">
              <w:rPr>
                <w:rFonts w:ascii="Arial" w:eastAsia="Times New Roman" w:hAnsi="Arial" w:cs="Arial"/>
                <w:sz w:val="16"/>
                <w:szCs w:val="16"/>
                <w:lang w:val="de-DE"/>
              </w:rPr>
              <w:t>Landesgesetz</w:t>
            </w:r>
          </w:p>
        </w:tc>
        <w:tc>
          <w:tcPr>
            <w:tcW w:w="887" w:type="dxa"/>
            <w:tcBorders>
              <w:top w:val="nil"/>
              <w:left w:val="nil"/>
              <w:bottom w:val="nil"/>
              <w:right w:val="nil"/>
            </w:tcBorders>
            <w:shd w:val="clear" w:color="auto" w:fill="auto"/>
          </w:tcPr>
          <w:p w14:paraId="067BBDA6"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l.p.</w:t>
            </w:r>
          </w:p>
        </w:tc>
        <w:tc>
          <w:tcPr>
            <w:tcW w:w="3969" w:type="dxa"/>
            <w:tcBorders>
              <w:top w:val="nil"/>
              <w:left w:val="nil"/>
              <w:bottom w:val="nil"/>
              <w:right w:val="nil"/>
            </w:tcBorders>
            <w:shd w:val="clear" w:color="auto" w:fill="auto"/>
          </w:tcPr>
          <w:p w14:paraId="54272AF2"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Legge provinciale</w:t>
            </w:r>
          </w:p>
        </w:tc>
      </w:tr>
      <w:tr w:rsidR="007877F4" w:rsidRPr="002E5178" w14:paraId="4EF42338" w14:textId="77777777" w:rsidTr="003021A8">
        <w:trPr>
          <w:trHeight w:val="92"/>
        </w:trPr>
        <w:tc>
          <w:tcPr>
            <w:tcW w:w="851" w:type="dxa"/>
            <w:tcBorders>
              <w:top w:val="nil"/>
              <w:left w:val="nil"/>
              <w:bottom w:val="nil"/>
              <w:right w:val="nil"/>
            </w:tcBorders>
            <w:shd w:val="clear" w:color="auto" w:fill="auto"/>
          </w:tcPr>
          <w:p w14:paraId="1C447BEE"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MD</w:t>
            </w:r>
          </w:p>
        </w:tc>
        <w:tc>
          <w:tcPr>
            <w:tcW w:w="4074" w:type="dxa"/>
            <w:tcBorders>
              <w:top w:val="nil"/>
              <w:left w:val="nil"/>
              <w:bottom w:val="nil"/>
              <w:right w:val="nil"/>
            </w:tcBorders>
            <w:shd w:val="clear" w:color="auto" w:fill="auto"/>
          </w:tcPr>
          <w:p w14:paraId="0A531B54" w14:textId="77777777" w:rsidR="007877F4" w:rsidRPr="002E5178" w:rsidRDefault="007877F4" w:rsidP="00374737">
            <w:pPr>
              <w:pStyle w:val="Nessunaspaziatura"/>
              <w:widowControl w:val="0"/>
              <w:ind w:left="-105"/>
              <w:jc w:val="both"/>
              <w:rPr>
                <w:rFonts w:ascii="Arial" w:eastAsia="Times New Roman" w:hAnsi="Arial" w:cs="Arial"/>
                <w:sz w:val="16"/>
                <w:szCs w:val="16"/>
                <w:lang w:val="de-DE"/>
              </w:rPr>
            </w:pPr>
            <w:r w:rsidRPr="002E5178">
              <w:rPr>
                <w:rFonts w:ascii="Arial" w:eastAsia="Times New Roman" w:hAnsi="Arial" w:cs="Arial"/>
                <w:sz w:val="16"/>
                <w:szCs w:val="16"/>
                <w:lang w:val="de-DE"/>
              </w:rPr>
              <w:t>Ministerialdekret</w:t>
            </w:r>
          </w:p>
        </w:tc>
        <w:tc>
          <w:tcPr>
            <w:tcW w:w="887" w:type="dxa"/>
            <w:tcBorders>
              <w:top w:val="nil"/>
              <w:left w:val="nil"/>
              <w:bottom w:val="nil"/>
              <w:right w:val="nil"/>
            </w:tcBorders>
            <w:shd w:val="clear" w:color="auto" w:fill="auto"/>
          </w:tcPr>
          <w:p w14:paraId="314C0C08"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d.m.</w:t>
            </w:r>
          </w:p>
        </w:tc>
        <w:tc>
          <w:tcPr>
            <w:tcW w:w="3969" w:type="dxa"/>
            <w:tcBorders>
              <w:top w:val="nil"/>
              <w:left w:val="nil"/>
              <w:bottom w:val="nil"/>
              <w:right w:val="nil"/>
            </w:tcBorders>
            <w:shd w:val="clear" w:color="auto" w:fill="auto"/>
          </w:tcPr>
          <w:p w14:paraId="4D765051"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Decreto ministeriale</w:t>
            </w:r>
          </w:p>
        </w:tc>
      </w:tr>
      <w:tr w:rsidR="007877F4" w:rsidRPr="002E5178" w14:paraId="544FA07D" w14:textId="77777777" w:rsidTr="003021A8">
        <w:trPr>
          <w:trHeight w:val="92"/>
        </w:trPr>
        <w:tc>
          <w:tcPr>
            <w:tcW w:w="851" w:type="dxa"/>
            <w:tcBorders>
              <w:top w:val="nil"/>
              <w:left w:val="nil"/>
              <w:bottom w:val="nil"/>
              <w:right w:val="nil"/>
            </w:tcBorders>
            <w:shd w:val="clear" w:color="auto" w:fill="auto"/>
          </w:tcPr>
          <w:p w14:paraId="06F7F57C"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 xml:space="preserve">EVV </w:t>
            </w:r>
          </w:p>
        </w:tc>
        <w:tc>
          <w:tcPr>
            <w:tcW w:w="4074" w:type="dxa"/>
            <w:tcBorders>
              <w:top w:val="nil"/>
              <w:left w:val="nil"/>
              <w:bottom w:val="nil"/>
              <w:right w:val="nil"/>
            </w:tcBorders>
            <w:shd w:val="clear" w:color="auto" w:fill="auto"/>
          </w:tcPr>
          <w:p w14:paraId="71915D3A" w14:textId="77777777" w:rsidR="007877F4" w:rsidRPr="002E5178" w:rsidRDefault="007877F4" w:rsidP="00374737">
            <w:pPr>
              <w:pStyle w:val="Nessunaspaziatura"/>
              <w:widowControl w:val="0"/>
              <w:ind w:left="-105"/>
              <w:jc w:val="both"/>
              <w:rPr>
                <w:rFonts w:ascii="Arial" w:eastAsia="Times New Roman" w:hAnsi="Arial" w:cs="Arial"/>
                <w:sz w:val="16"/>
                <w:szCs w:val="16"/>
                <w:lang w:val="de-DE"/>
              </w:rPr>
            </w:pPr>
            <w:r w:rsidRPr="002E5178">
              <w:rPr>
                <w:rFonts w:cs="Arial"/>
                <w:sz w:val="16"/>
                <w:szCs w:val="16"/>
                <w:lang w:val="de-DE"/>
              </w:rPr>
              <w:t>Einziger Verfahrensverantwortlicher</w:t>
            </w:r>
          </w:p>
        </w:tc>
        <w:tc>
          <w:tcPr>
            <w:tcW w:w="887" w:type="dxa"/>
            <w:tcBorders>
              <w:top w:val="nil"/>
              <w:left w:val="nil"/>
              <w:bottom w:val="nil"/>
              <w:right w:val="nil"/>
            </w:tcBorders>
            <w:shd w:val="clear" w:color="auto" w:fill="auto"/>
          </w:tcPr>
          <w:p w14:paraId="70B26956"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RUP</w:t>
            </w:r>
          </w:p>
        </w:tc>
        <w:tc>
          <w:tcPr>
            <w:tcW w:w="3969" w:type="dxa"/>
            <w:tcBorders>
              <w:top w:val="nil"/>
              <w:left w:val="nil"/>
              <w:bottom w:val="nil"/>
              <w:right w:val="nil"/>
            </w:tcBorders>
            <w:shd w:val="clear" w:color="auto" w:fill="auto"/>
          </w:tcPr>
          <w:p w14:paraId="077FFE68"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Responsabile unico del procedimento</w:t>
            </w:r>
          </w:p>
        </w:tc>
      </w:tr>
      <w:tr w:rsidR="007877F4" w:rsidRPr="00326AA8" w14:paraId="04F42997" w14:textId="77777777" w:rsidTr="003021A8">
        <w:trPr>
          <w:trHeight w:val="92"/>
        </w:trPr>
        <w:tc>
          <w:tcPr>
            <w:tcW w:w="851" w:type="dxa"/>
            <w:tcBorders>
              <w:top w:val="nil"/>
              <w:left w:val="nil"/>
              <w:bottom w:val="nil"/>
              <w:right w:val="nil"/>
            </w:tcBorders>
            <w:shd w:val="clear" w:color="auto" w:fill="auto"/>
          </w:tcPr>
          <w:p w14:paraId="0DCCCAE8"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CPV</w:t>
            </w:r>
          </w:p>
        </w:tc>
        <w:tc>
          <w:tcPr>
            <w:tcW w:w="4074" w:type="dxa"/>
            <w:tcBorders>
              <w:top w:val="nil"/>
              <w:left w:val="nil"/>
              <w:bottom w:val="nil"/>
              <w:right w:val="nil"/>
            </w:tcBorders>
            <w:shd w:val="clear" w:color="auto" w:fill="auto"/>
          </w:tcPr>
          <w:p w14:paraId="0490E48D" w14:textId="77777777" w:rsidR="007877F4" w:rsidRPr="002E5178" w:rsidRDefault="007877F4" w:rsidP="00374737">
            <w:pPr>
              <w:pStyle w:val="Nessunaspaziatura"/>
              <w:widowControl w:val="0"/>
              <w:ind w:left="-105"/>
              <w:jc w:val="both"/>
              <w:rPr>
                <w:rFonts w:ascii="Arial" w:eastAsia="Times New Roman" w:hAnsi="Arial" w:cs="Arial"/>
                <w:sz w:val="16"/>
                <w:szCs w:val="16"/>
                <w:lang w:val="de-DE"/>
              </w:rPr>
            </w:pPr>
            <w:r w:rsidRPr="002E5178">
              <w:rPr>
                <w:rFonts w:ascii="Arial" w:eastAsia="Times New Roman" w:hAnsi="Arial" w:cs="Arial"/>
                <w:sz w:val="16"/>
                <w:szCs w:val="16"/>
                <w:lang w:val="de-DE"/>
              </w:rPr>
              <w:t>Gemeinsames Vokabular für öffentliche Aufträge</w:t>
            </w:r>
          </w:p>
        </w:tc>
        <w:tc>
          <w:tcPr>
            <w:tcW w:w="887" w:type="dxa"/>
            <w:tcBorders>
              <w:top w:val="nil"/>
              <w:left w:val="nil"/>
              <w:bottom w:val="nil"/>
              <w:right w:val="nil"/>
            </w:tcBorders>
            <w:shd w:val="clear" w:color="auto" w:fill="auto"/>
          </w:tcPr>
          <w:p w14:paraId="459CA687"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CPV</w:t>
            </w:r>
          </w:p>
        </w:tc>
        <w:tc>
          <w:tcPr>
            <w:tcW w:w="3969" w:type="dxa"/>
            <w:tcBorders>
              <w:top w:val="nil"/>
              <w:left w:val="nil"/>
              <w:bottom w:val="nil"/>
              <w:right w:val="nil"/>
            </w:tcBorders>
            <w:shd w:val="clear" w:color="auto" w:fill="auto"/>
          </w:tcPr>
          <w:p w14:paraId="25AD5074" w14:textId="77777777" w:rsidR="007877F4" w:rsidRPr="007431A4" w:rsidRDefault="007877F4" w:rsidP="00374737">
            <w:pPr>
              <w:widowControl w:val="0"/>
              <w:rPr>
                <w:rFonts w:cs="Arial"/>
                <w:noProof w:val="0"/>
                <w:sz w:val="16"/>
                <w:szCs w:val="16"/>
                <w:lang w:val="it-IT"/>
              </w:rPr>
            </w:pPr>
            <w:r w:rsidRPr="007431A4">
              <w:rPr>
                <w:rFonts w:cs="Arial"/>
                <w:noProof w:val="0"/>
                <w:sz w:val="16"/>
                <w:szCs w:val="16"/>
                <w:lang w:val="it-IT"/>
              </w:rPr>
              <w:t>Vocabolario comune per gli appalti pubblici</w:t>
            </w:r>
          </w:p>
        </w:tc>
      </w:tr>
      <w:tr w:rsidR="007877F4" w:rsidRPr="002E5178" w14:paraId="6B958A30" w14:textId="77777777" w:rsidTr="003021A8">
        <w:trPr>
          <w:trHeight w:val="87"/>
        </w:trPr>
        <w:tc>
          <w:tcPr>
            <w:tcW w:w="851" w:type="dxa"/>
            <w:tcBorders>
              <w:top w:val="nil"/>
              <w:left w:val="nil"/>
              <w:bottom w:val="nil"/>
              <w:right w:val="nil"/>
            </w:tcBorders>
            <w:shd w:val="clear" w:color="auto" w:fill="auto"/>
          </w:tcPr>
          <w:p w14:paraId="25EC4938"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MUK</w:t>
            </w:r>
          </w:p>
        </w:tc>
        <w:tc>
          <w:tcPr>
            <w:tcW w:w="4074" w:type="dxa"/>
            <w:tcBorders>
              <w:top w:val="nil"/>
              <w:left w:val="nil"/>
              <w:bottom w:val="nil"/>
              <w:right w:val="nil"/>
            </w:tcBorders>
            <w:shd w:val="clear" w:color="auto" w:fill="auto"/>
          </w:tcPr>
          <w:p w14:paraId="74C1A821" w14:textId="77777777" w:rsidR="007877F4" w:rsidRPr="002E5178" w:rsidRDefault="007877F4" w:rsidP="00374737">
            <w:pPr>
              <w:widowControl w:val="0"/>
              <w:ind w:left="-105"/>
              <w:rPr>
                <w:rFonts w:cs="Arial"/>
                <w:noProof w:val="0"/>
                <w:sz w:val="16"/>
                <w:szCs w:val="16"/>
                <w:lang w:val="de-DE"/>
              </w:rPr>
            </w:pPr>
            <w:r w:rsidRPr="002E5178">
              <w:rPr>
                <w:rFonts w:cs="Arial"/>
                <w:noProof w:val="0"/>
                <w:sz w:val="16"/>
                <w:szCs w:val="16"/>
                <w:lang w:val="de-DE"/>
              </w:rPr>
              <w:t xml:space="preserve">Mindestumweltkriterien </w:t>
            </w:r>
          </w:p>
        </w:tc>
        <w:tc>
          <w:tcPr>
            <w:tcW w:w="887" w:type="dxa"/>
            <w:tcBorders>
              <w:top w:val="nil"/>
              <w:left w:val="nil"/>
              <w:bottom w:val="nil"/>
              <w:right w:val="nil"/>
            </w:tcBorders>
            <w:shd w:val="clear" w:color="auto" w:fill="auto"/>
          </w:tcPr>
          <w:p w14:paraId="445C026F"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CAM</w:t>
            </w:r>
          </w:p>
        </w:tc>
        <w:tc>
          <w:tcPr>
            <w:tcW w:w="3969" w:type="dxa"/>
            <w:tcBorders>
              <w:top w:val="nil"/>
              <w:left w:val="nil"/>
              <w:bottom w:val="nil"/>
              <w:right w:val="nil"/>
            </w:tcBorders>
            <w:shd w:val="clear" w:color="auto" w:fill="auto"/>
          </w:tcPr>
          <w:p w14:paraId="18D62D53"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Criteri minimi ambientali</w:t>
            </w:r>
          </w:p>
        </w:tc>
      </w:tr>
      <w:tr w:rsidR="007877F4" w:rsidRPr="002E5178" w14:paraId="084E3054" w14:textId="77777777" w:rsidTr="003021A8">
        <w:trPr>
          <w:trHeight w:val="87"/>
        </w:trPr>
        <w:tc>
          <w:tcPr>
            <w:tcW w:w="851" w:type="dxa"/>
            <w:tcBorders>
              <w:top w:val="nil"/>
              <w:left w:val="nil"/>
              <w:bottom w:val="nil"/>
              <w:right w:val="nil"/>
            </w:tcBorders>
            <w:shd w:val="clear" w:color="auto" w:fill="auto"/>
          </w:tcPr>
          <w:p w14:paraId="62E346C0"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ANAC</w:t>
            </w:r>
          </w:p>
        </w:tc>
        <w:tc>
          <w:tcPr>
            <w:tcW w:w="4074" w:type="dxa"/>
            <w:tcBorders>
              <w:top w:val="nil"/>
              <w:left w:val="nil"/>
              <w:bottom w:val="nil"/>
              <w:right w:val="nil"/>
            </w:tcBorders>
            <w:shd w:val="clear" w:color="auto" w:fill="auto"/>
          </w:tcPr>
          <w:p w14:paraId="441E2292" w14:textId="77777777" w:rsidR="007877F4" w:rsidRPr="002E5178" w:rsidRDefault="007877F4" w:rsidP="00374737">
            <w:pPr>
              <w:pStyle w:val="Nessunaspaziatura"/>
              <w:widowControl w:val="0"/>
              <w:ind w:left="-105"/>
              <w:jc w:val="both"/>
              <w:rPr>
                <w:rFonts w:ascii="Arial" w:eastAsia="Times New Roman" w:hAnsi="Arial" w:cs="Arial"/>
                <w:sz w:val="16"/>
                <w:szCs w:val="16"/>
                <w:lang w:val="de-DE"/>
              </w:rPr>
            </w:pPr>
            <w:r w:rsidRPr="002E5178">
              <w:rPr>
                <w:rFonts w:ascii="Arial" w:eastAsia="Times New Roman" w:hAnsi="Arial" w:cs="Arial"/>
                <w:sz w:val="16"/>
                <w:szCs w:val="16"/>
                <w:lang w:val="de-DE"/>
              </w:rPr>
              <w:t>Nationale Antikorruptionsbehörde</w:t>
            </w:r>
          </w:p>
        </w:tc>
        <w:tc>
          <w:tcPr>
            <w:tcW w:w="887" w:type="dxa"/>
            <w:tcBorders>
              <w:top w:val="nil"/>
              <w:left w:val="nil"/>
              <w:bottom w:val="nil"/>
              <w:right w:val="nil"/>
            </w:tcBorders>
            <w:shd w:val="clear" w:color="auto" w:fill="auto"/>
          </w:tcPr>
          <w:p w14:paraId="53210751"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ANAC</w:t>
            </w:r>
          </w:p>
        </w:tc>
        <w:tc>
          <w:tcPr>
            <w:tcW w:w="3969" w:type="dxa"/>
            <w:tcBorders>
              <w:top w:val="nil"/>
              <w:left w:val="nil"/>
              <w:bottom w:val="nil"/>
              <w:right w:val="nil"/>
            </w:tcBorders>
            <w:shd w:val="clear" w:color="auto" w:fill="auto"/>
          </w:tcPr>
          <w:p w14:paraId="352284D2"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Autorità nazionale anticorruzione</w:t>
            </w:r>
          </w:p>
        </w:tc>
      </w:tr>
      <w:tr w:rsidR="007877F4" w:rsidRPr="00326AA8" w14:paraId="48830FC8" w14:textId="77777777" w:rsidTr="003021A8">
        <w:trPr>
          <w:trHeight w:val="87"/>
        </w:trPr>
        <w:tc>
          <w:tcPr>
            <w:tcW w:w="851" w:type="dxa"/>
            <w:tcBorders>
              <w:top w:val="nil"/>
              <w:left w:val="nil"/>
              <w:bottom w:val="nil"/>
              <w:right w:val="nil"/>
            </w:tcBorders>
            <w:shd w:val="clear" w:color="auto" w:fill="auto"/>
          </w:tcPr>
          <w:p w14:paraId="3AA0B74B"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 xml:space="preserve">DPR </w:t>
            </w:r>
          </w:p>
        </w:tc>
        <w:tc>
          <w:tcPr>
            <w:tcW w:w="4074" w:type="dxa"/>
            <w:tcBorders>
              <w:top w:val="nil"/>
              <w:left w:val="nil"/>
              <w:bottom w:val="nil"/>
              <w:right w:val="nil"/>
            </w:tcBorders>
            <w:shd w:val="clear" w:color="auto" w:fill="auto"/>
          </w:tcPr>
          <w:p w14:paraId="42A49B9A" w14:textId="77777777" w:rsidR="007877F4" w:rsidRPr="002E5178" w:rsidRDefault="007877F4" w:rsidP="00374737">
            <w:pPr>
              <w:pStyle w:val="Nessunaspaziatura"/>
              <w:widowControl w:val="0"/>
              <w:ind w:left="-105"/>
              <w:jc w:val="both"/>
              <w:rPr>
                <w:rFonts w:ascii="Arial" w:eastAsia="Times New Roman" w:hAnsi="Arial" w:cs="Arial"/>
                <w:sz w:val="16"/>
                <w:szCs w:val="16"/>
                <w:lang w:val="de-DE"/>
              </w:rPr>
            </w:pPr>
            <w:r w:rsidRPr="002E5178">
              <w:rPr>
                <w:rFonts w:ascii="Arial" w:eastAsia="Times New Roman" w:hAnsi="Arial" w:cs="Arial"/>
                <w:sz w:val="16"/>
                <w:szCs w:val="16"/>
                <w:lang w:val="de-DE"/>
              </w:rPr>
              <w:t>Dekret des Präsidenten der Republik</w:t>
            </w:r>
          </w:p>
        </w:tc>
        <w:tc>
          <w:tcPr>
            <w:tcW w:w="887" w:type="dxa"/>
            <w:tcBorders>
              <w:top w:val="nil"/>
              <w:left w:val="nil"/>
              <w:bottom w:val="nil"/>
              <w:right w:val="nil"/>
            </w:tcBorders>
            <w:shd w:val="clear" w:color="auto" w:fill="auto"/>
          </w:tcPr>
          <w:p w14:paraId="3FF2373D"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d.p.r.</w:t>
            </w:r>
          </w:p>
        </w:tc>
        <w:tc>
          <w:tcPr>
            <w:tcW w:w="3969" w:type="dxa"/>
            <w:tcBorders>
              <w:top w:val="nil"/>
              <w:left w:val="nil"/>
              <w:bottom w:val="nil"/>
              <w:right w:val="nil"/>
            </w:tcBorders>
            <w:shd w:val="clear" w:color="auto" w:fill="auto"/>
          </w:tcPr>
          <w:p w14:paraId="4A3E0643" w14:textId="77777777" w:rsidR="007877F4" w:rsidRPr="007431A4" w:rsidRDefault="007877F4" w:rsidP="00374737">
            <w:pPr>
              <w:widowControl w:val="0"/>
              <w:rPr>
                <w:rFonts w:cs="Arial"/>
                <w:noProof w:val="0"/>
                <w:sz w:val="16"/>
                <w:szCs w:val="16"/>
                <w:lang w:val="it-IT"/>
              </w:rPr>
            </w:pPr>
            <w:r w:rsidRPr="007431A4">
              <w:rPr>
                <w:rFonts w:cs="Arial"/>
                <w:noProof w:val="0"/>
                <w:sz w:val="16"/>
                <w:szCs w:val="16"/>
                <w:lang w:val="it-IT"/>
              </w:rPr>
              <w:t>Decreto del Presidente della Repubblica</w:t>
            </w:r>
          </w:p>
        </w:tc>
      </w:tr>
      <w:tr w:rsidR="007877F4" w:rsidRPr="00326AA8" w14:paraId="3C893496" w14:textId="77777777" w:rsidTr="003021A8">
        <w:trPr>
          <w:trHeight w:val="87"/>
        </w:trPr>
        <w:tc>
          <w:tcPr>
            <w:tcW w:w="851" w:type="dxa"/>
            <w:tcBorders>
              <w:top w:val="nil"/>
              <w:left w:val="nil"/>
              <w:bottom w:val="nil"/>
              <w:right w:val="nil"/>
            </w:tcBorders>
            <w:shd w:val="clear" w:color="auto" w:fill="auto"/>
          </w:tcPr>
          <w:p w14:paraId="67014485"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SIOS</w:t>
            </w:r>
          </w:p>
        </w:tc>
        <w:tc>
          <w:tcPr>
            <w:tcW w:w="4074" w:type="dxa"/>
            <w:tcBorders>
              <w:top w:val="nil"/>
              <w:left w:val="nil"/>
              <w:bottom w:val="nil"/>
              <w:right w:val="nil"/>
            </w:tcBorders>
            <w:shd w:val="clear" w:color="auto" w:fill="auto"/>
          </w:tcPr>
          <w:p w14:paraId="36AE8C7E" w14:textId="77777777" w:rsidR="007877F4" w:rsidRPr="002E5178" w:rsidRDefault="007877F4" w:rsidP="00374737">
            <w:pPr>
              <w:pStyle w:val="Nessunaspaziatura"/>
              <w:widowControl w:val="0"/>
              <w:ind w:left="-105"/>
              <w:jc w:val="both"/>
              <w:rPr>
                <w:rFonts w:ascii="Arial" w:eastAsia="Times New Roman" w:hAnsi="Arial" w:cs="Arial"/>
                <w:sz w:val="16"/>
                <w:szCs w:val="16"/>
                <w:lang w:val="de-DE"/>
              </w:rPr>
            </w:pPr>
            <w:r w:rsidRPr="002E5178">
              <w:rPr>
                <w:rFonts w:ascii="Arial" w:eastAsia="Times New Roman" w:hAnsi="Arial" w:cs="Arial"/>
                <w:sz w:val="16"/>
                <w:szCs w:val="16"/>
                <w:lang w:val="de-DE"/>
              </w:rPr>
              <w:t>Besondere Tragwerke, Anlagen und Bauwerke</w:t>
            </w:r>
          </w:p>
        </w:tc>
        <w:tc>
          <w:tcPr>
            <w:tcW w:w="887" w:type="dxa"/>
            <w:tcBorders>
              <w:top w:val="nil"/>
              <w:left w:val="nil"/>
              <w:bottom w:val="nil"/>
              <w:right w:val="nil"/>
            </w:tcBorders>
            <w:shd w:val="clear" w:color="auto" w:fill="auto"/>
          </w:tcPr>
          <w:p w14:paraId="61508002"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SIOS</w:t>
            </w:r>
          </w:p>
        </w:tc>
        <w:tc>
          <w:tcPr>
            <w:tcW w:w="3969" w:type="dxa"/>
            <w:tcBorders>
              <w:top w:val="nil"/>
              <w:left w:val="nil"/>
              <w:bottom w:val="nil"/>
              <w:right w:val="nil"/>
            </w:tcBorders>
            <w:shd w:val="clear" w:color="auto" w:fill="auto"/>
          </w:tcPr>
          <w:p w14:paraId="684BBC71" w14:textId="77777777" w:rsidR="007877F4" w:rsidRPr="007431A4" w:rsidRDefault="007877F4" w:rsidP="00374737">
            <w:pPr>
              <w:widowControl w:val="0"/>
              <w:rPr>
                <w:rFonts w:cs="Arial"/>
                <w:noProof w:val="0"/>
                <w:sz w:val="16"/>
                <w:szCs w:val="16"/>
                <w:lang w:val="it-IT"/>
              </w:rPr>
            </w:pPr>
            <w:r w:rsidRPr="007431A4">
              <w:rPr>
                <w:rFonts w:cs="Arial"/>
                <w:noProof w:val="0"/>
                <w:sz w:val="16"/>
                <w:szCs w:val="16"/>
                <w:lang w:val="it-IT"/>
              </w:rPr>
              <w:t>Strutture impianti e opere speciali</w:t>
            </w:r>
          </w:p>
        </w:tc>
      </w:tr>
      <w:tr w:rsidR="007877F4" w:rsidRPr="002E5178" w14:paraId="4B8C49A8" w14:textId="77777777" w:rsidTr="003021A8">
        <w:trPr>
          <w:trHeight w:val="87"/>
        </w:trPr>
        <w:tc>
          <w:tcPr>
            <w:tcW w:w="851" w:type="dxa"/>
            <w:tcBorders>
              <w:top w:val="nil"/>
              <w:left w:val="nil"/>
              <w:bottom w:val="nil"/>
              <w:right w:val="nil"/>
            </w:tcBorders>
            <w:shd w:val="clear" w:color="auto" w:fill="auto"/>
          </w:tcPr>
          <w:p w14:paraId="76B329CB"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SOA</w:t>
            </w:r>
          </w:p>
        </w:tc>
        <w:tc>
          <w:tcPr>
            <w:tcW w:w="4074" w:type="dxa"/>
            <w:tcBorders>
              <w:top w:val="nil"/>
              <w:left w:val="nil"/>
              <w:bottom w:val="nil"/>
              <w:right w:val="nil"/>
            </w:tcBorders>
            <w:shd w:val="clear" w:color="auto" w:fill="auto"/>
          </w:tcPr>
          <w:p w14:paraId="52573FA4" w14:textId="77777777" w:rsidR="007877F4" w:rsidRPr="002E5178" w:rsidRDefault="007877F4" w:rsidP="00374737">
            <w:pPr>
              <w:pStyle w:val="Nessunaspaziatura"/>
              <w:widowControl w:val="0"/>
              <w:ind w:left="-105"/>
              <w:jc w:val="both"/>
              <w:rPr>
                <w:rFonts w:ascii="Arial" w:eastAsia="Times New Roman" w:hAnsi="Arial" w:cs="Arial"/>
                <w:sz w:val="16"/>
                <w:szCs w:val="16"/>
                <w:lang w:val="de-DE"/>
              </w:rPr>
            </w:pPr>
            <w:r w:rsidRPr="002E5178">
              <w:rPr>
                <w:rFonts w:ascii="Arial" w:eastAsia="Times New Roman" w:hAnsi="Arial" w:cs="Arial"/>
                <w:sz w:val="16"/>
                <w:szCs w:val="16"/>
                <w:lang w:val="de-DE"/>
              </w:rPr>
              <w:t>Qualitätszertifizierungsgesellschaften</w:t>
            </w:r>
          </w:p>
        </w:tc>
        <w:tc>
          <w:tcPr>
            <w:tcW w:w="887" w:type="dxa"/>
            <w:tcBorders>
              <w:top w:val="nil"/>
              <w:left w:val="nil"/>
              <w:bottom w:val="nil"/>
              <w:right w:val="nil"/>
            </w:tcBorders>
            <w:shd w:val="clear" w:color="auto" w:fill="auto"/>
          </w:tcPr>
          <w:p w14:paraId="783149D2"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SOA</w:t>
            </w:r>
          </w:p>
        </w:tc>
        <w:tc>
          <w:tcPr>
            <w:tcW w:w="3969" w:type="dxa"/>
            <w:tcBorders>
              <w:top w:val="nil"/>
              <w:left w:val="nil"/>
              <w:bottom w:val="nil"/>
              <w:right w:val="nil"/>
            </w:tcBorders>
            <w:shd w:val="clear" w:color="auto" w:fill="auto"/>
          </w:tcPr>
          <w:p w14:paraId="15E9F5ED"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 xml:space="preserve">Società Organismo di Attestazione </w:t>
            </w:r>
          </w:p>
        </w:tc>
      </w:tr>
      <w:tr w:rsidR="007877F4" w:rsidRPr="00326AA8" w14:paraId="09B5DFC4" w14:textId="77777777" w:rsidTr="003021A8">
        <w:trPr>
          <w:trHeight w:val="87"/>
        </w:trPr>
        <w:tc>
          <w:tcPr>
            <w:tcW w:w="851" w:type="dxa"/>
            <w:tcBorders>
              <w:top w:val="nil"/>
              <w:left w:val="nil"/>
              <w:bottom w:val="nil"/>
              <w:right w:val="nil"/>
            </w:tcBorders>
            <w:shd w:val="clear" w:color="auto" w:fill="auto"/>
          </w:tcPr>
          <w:p w14:paraId="5FF29396"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EWIV</w:t>
            </w:r>
          </w:p>
        </w:tc>
        <w:tc>
          <w:tcPr>
            <w:tcW w:w="4074" w:type="dxa"/>
            <w:tcBorders>
              <w:top w:val="nil"/>
              <w:left w:val="nil"/>
              <w:bottom w:val="nil"/>
              <w:right w:val="nil"/>
            </w:tcBorders>
            <w:shd w:val="clear" w:color="auto" w:fill="auto"/>
          </w:tcPr>
          <w:p w14:paraId="7814CE5C" w14:textId="77777777" w:rsidR="007877F4" w:rsidRPr="002E5178" w:rsidRDefault="007877F4" w:rsidP="00374737">
            <w:pPr>
              <w:pStyle w:val="Nessunaspaziatura"/>
              <w:widowControl w:val="0"/>
              <w:ind w:left="-105"/>
              <w:jc w:val="both"/>
              <w:rPr>
                <w:rFonts w:ascii="Arial" w:eastAsia="Times New Roman" w:hAnsi="Arial" w:cs="Arial"/>
                <w:sz w:val="16"/>
                <w:szCs w:val="16"/>
                <w:lang w:val="de-DE"/>
              </w:rPr>
            </w:pPr>
            <w:r w:rsidRPr="002E5178">
              <w:rPr>
                <w:rFonts w:ascii="Arial" w:eastAsia="Times New Roman" w:hAnsi="Arial" w:cs="Arial"/>
                <w:sz w:val="16"/>
                <w:szCs w:val="16"/>
                <w:lang w:val="de-DE"/>
              </w:rPr>
              <w:t>Europäische wirtschaftliche Interessensvereinigung</w:t>
            </w:r>
          </w:p>
        </w:tc>
        <w:tc>
          <w:tcPr>
            <w:tcW w:w="887" w:type="dxa"/>
            <w:tcBorders>
              <w:top w:val="nil"/>
              <w:left w:val="nil"/>
              <w:bottom w:val="nil"/>
              <w:right w:val="nil"/>
            </w:tcBorders>
            <w:shd w:val="clear" w:color="auto" w:fill="auto"/>
          </w:tcPr>
          <w:p w14:paraId="513D9CB4"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GEIE</w:t>
            </w:r>
          </w:p>
        </w:tc>
        <w:tc>
          <w:tcPr>
            <w:tcW w:w="3969" w:type="dxa"/>
            <w:tcBorders>
              <w:top w:val="nil"/>
              <w:left w:val="nil"/>
              <w:bottom w:val="nil"/>
              <w:right w:val="nil"/>
            </w:tcBorders>
            <w:shd w:val="clear" w:color="auto" w:fill="auto"/>
          </w:tcPr>
          <w:p w14:paraId="43B173D7" w14:textId="77777777" w:rsidR="007877F4" w:rsidRPr="007431A4" w:rsidRDefault="007877F4" w:rsidP="00374737">
            <w:pPr>
              <w:widowControl w:val="0"/>
              <w:rPr>
                <w:rFonts w:cs="Arial"/>
                <w:noProof w:val="0"/>
                <w:sz w:val="16"/>
                <w:szCs w:val="16"/>
                <w:lang w:val="it-IT"/>
              </w:rPr>
            </w:pPr>
            <w:r w:rsidRPr="007431A4">
              <w:rPr>
                <w:rFonts w:cs="Arial"/>
                <w:noProof w:val="0"/>
                <w:sz w:val="16"/>
                <w:szCs w:val="16"/>
                <w:lang w:val="it-IT"/>
              </w:rPr>
              <w:t>Gruppo europeo di interesse economico</w:t>
            </w:r>
          </w:p>
        </w:tc>
      </w:tr>
      <w:tr w:rsidR="007877F4" w:rsidRPr="002E5178" w14:paraId="08DD5BEB" w14:textId="77777777" w:rsidTr="003021A8">
        <w:trPr>
          <w:trHeight w:val="87"/>
        </w:trPr>
        <w:tc>
          <w:tcPr>
            <w:tcW w:w="851" w:type="dxa"/>
            <w:tcBorders>
              <w:top w:val="nil"/>
              <w:left w:val="nil"/>
              <w:bottom w:val="nil"/>
              <w:right w:val="nil"/>
            </w:tcBorders>
            <w:shd w:val="clear" w:color="auto" w:fill="auto"/>
          </w:tcPr>
          <w:p w14:paraId="215621D2"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BG</w:t>
            </w:r>
          </w:p>
        </w:tc>
        <w:tc>
          <w:tcPr>
            <w:tcW w:w="4074" w:type="dxa"/>
            <w:tcBorders>
              <w:top w:val="nil"/>
              <w:left w:val="nil"/>
              <w:bottom w:val="nil"/>
              <w:right w:val="nil"/>
            </w:tcBorders>
            <w:shd w:val="clear" w:color="auto" w:fill="auto"/>
          </w:tcPr>
          <w:p w14:paraId="005C30F0" w14:textId="77777777" w:rsidR="007877F4" w:rsidRPr="002E5178" w:rsidRDefault="007877F4" w:rsidP="00374737">
            <w:pPr>
              <w:pStyle w:val="Nessunaspaziatura"/>
              <w:widowControl w:val="0"/>
              <w:ind w:left="-105"/>
              <w:jc w:val="both"/>
              <w:rPr>
                <w:rFonts w:ascii="Arial" w:eastAsia="Times New Roman" w:hAnsi="Arial" w:cs="Arial"/>
                <w:sz w:val="16"/>
                <w:szCs w:val="16"/>
                <w:lang w:val="de-DE"/>
              </w:rPr>
            </w:pPr>
            <w:r w:rsidRPr="002E5178">
              <w:rPr>
                <w:rFonts w:ascii="Arial" w:eastAsia="Times New Roman" w:hAnsi="Arial" w:cs="Arial"/>
                <w:sz w:val="16"/>
                <w:szCs w:val="16"/>
                <w:lang w:val="de-DE"/>
              </w:rPr>
              <w:t>Bietergemeinschaft</w:t>
            </w:r>
          </w:p>
        </w:tc>
        <w:tc>
          <w:tcPr>
            <w:tcW w:w="887" w:type="dxa"/>
            <w:tcBorders>
              <w:top w:val="nil"/>
              <w:left w:val="nil"/>
              <w:bottom w:val="nil"/>
              <w:right w:val="nil"/>
            </w:tcBorders>
            <w:shd w:val="clear" w:color="auto" w:fill="auto"/>
          </w:tcPr>
          <w:p w14:paraId="6BCE0AC7"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RTI</w:t>
            </w:r>
          </w:p>
        </w:tc>
        <w:tc>
          <w:tcPr>
            <w:tcW w:w="3969" w:type="dxa"/>
            <w:tcBorders>
              <w:top w:val="nil"/>
              <w:left w:val="nil"/>
              <w:bottom w:val="nil"/>
              <w:right w:val="nil"/>
            </w:tcBorders>
            <w:shd w:val="clear" w:color="auto" w:fill="auto"/>
          </w:tcPr>
          <w:p w14:paraId="5A8058D9"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Raggruppamento temporaneo di imprese</w:t>
            </w:r>
          </w:p>
        </w:tc>
      </w:tr>
      <w:tr w:rsidR="007877F4" w:rsidRPr="00326AA8" w14:paraId="7EC9CDB0" w14:textId="77777777" w:rsidTr="003021A8">
        <w:trPr>
          <w:trHeight w:val="87"/>
        </w:trPr>
        <w:tc>
          <w:tcPr>
            <w:tcW w:w="851" w:type="dxa"/>
            <w:tcBorders>
              <w:top w:val="nil"/>
              <w:left w:val="nil"/>
              <w:bottom w:val="nil"/>
              <w:right w:val="nil"/>
            </w:tcBorders>
            <w:shd w:val="clear" w:color="auto" w:fill="auto"/>
          </w:tcPr>
          <w:p w14:paraId="2F1C0D1B"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EEE</w:t>
            </w:r>
          </w:p>
        </w:tc>
        <w:tc>
          <w:tcPr>
            <w:tcW w:w="4074" w:type="dxa"/>
            <w:tcBorders>
              <w:top w:val="nil"/>
              <w:left w:val="nil"/>
              <w:bottom w:val="nil"/>
              <w:right w:val="nil"/>
            </w:tcBorders>
            <w:shd w:val="clear" w:color="auto" w:fill="auto"/>
          </w:tcPr>
          <w:p w14:paraId="622F8A44" w14:textId="77777777" w:rsidR="007877F4" w:rsidRPr="002E5178" w:rsidRDefault="007877F4" w:rsidP="00374737">
            <w:pPr>
              <w:pStyle w:val="Nessunaspaziatura"/>
              <w:widowControl w:val="0"/>
              <w:ind w:left="-105"/>
              <w:jc w:val="both"/>
              <w:rPr>
                <w:rFonts w:ascii="Arial" w:eastAsia="Times New Roman" w:hAnsi="Arial" w:cs="Arial"/>
                <w:sz w:val="16"/>
                <w:szCs w:val="16"/>
                <w:lang w:val="de-DE"/>
              </w:rPr>
            </w:pPr>
            <w:r w:rsidRPr="002E5178">
              <w:rPr>
                <w:rFonts w:ascii="Arial" w:eastAsia="Times New Roman" w:hAnsi="Arial" w:cs="Arial"/>
                <w:sz w:val="16"/>
                <w:szCs w:val="16"/>
                <w:lang w:val="de-DE"/>
              </w:rPr>
              <w:t xml:space="preserve">Einheitliche europäische Einheitserklärung </w:t>
            </w:r>
          </w:p>
        </w:tc>
        <w:tc>
          <w:tcPr>
            <w:tcW w:w="887" w:type="dxa"/>
            <w:tcBorders>
              <w:top w:val="nil"/>
              <w:left w:val="nil"/>
              <w:bottom w:val="nil"/>
              <w:right w:val="nil"/>
            </w:tcBorders>
            <w:shd w:val="clear" w:color="auto" w:fill="auto"/>
          </w:tcPr>
          <w:p w14:paraId="54D83B27"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DGUE</w:t>
            </w:r>
          </w:p>
        </w:tc>
        <w:tc>
          <w:tcPr>
            <w:tcW w:w="3969" w:type="dxa"/>
            <w:tcBorders>
              <w:top w:val="nil"/>
              <w:left w:val="nil"/>
              <w:bottom w:val="nil"/>
              <w:right w:val="nil"/>
            </w:tcBorders>
            <w:shd w:val="clear" w:color="auto" w:fill="auto"/>
          </w:tcPr>
          <w:p w14:paraId="066228F4" w14:textId="77777777" w:rsidR="007877F4" w:rsidRPr="007431A4" w:rsidRDefault="007877F4" w:rsidP="00374737">
            <w:pPr>
              <w:widowControl w:val="0"/>
              <w:rPr>
                <w:rFonts w:cs="Arial"/>
                <w:noProof w:val="0"/>
                <w:sz w:val="16"/>
                <w:szCs w:val="16"/>
                <w:lang w:val="it-IT"/>
              </w:rPr>
            </w:pPr>
            <w:r w:rsidRPr="007431A4">
              <w:rPr>
                <w:rFonts w:cs="Arial"/>
                <w:noProof w:val="0"/>
                <w:sz w:val="16"/>
                <w:szCs w:val="16"/>
                <w:lang w:val="it-IT"/>
              </w:rPr>
              <w:t>Documento di gara unico europeo</w:t>
            </w:r>
          </w:p>
        </w:tc>
      </w:tr>
      <w:tr w:rsidR="007877F4" w:rsidRPr="002E5178" w14:paraId="3E27C204" w14:textId="77777777" w:rsidTr="003021A8">
        <w:trPr>
          <w:trHeight w:val="87"/>
        </w:trPr>
        <w:tc>
          <w:tcPr>
            <w:tcW w:w="851" w:type="dxa"/>
            <w:tcBorders>
              <w:top w:val="nil"/>
              <w:left w:val="nil"/>
              <w:bottom w:val="nil"/>
              <w:right w:val="nil"/>
            </w:tcBorders>
            <w:shd w:val="clear" w:color="auto" w:fill="auto"/>
          </w:tcPr>
          <w:p w14:paraId="1EE4C9DB"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GD</w:t>
            </w:r>
          </w:p>
        </w:tc>
        <w:tc>
          <w:tcPr>
            <w:tcW w:w="4074" w:type="dxa"/>
            <w:tcBorders>
              <w:top w:val="nil"/>
              <w:left w:val="nil"/>
              <w:bottom w:val="nil"/>
              <w:right w:val="nil"/>
            </w:tcBorders>
            <w:shd w:val="clear" w:color="auto" w:fill="auto"/>
          </w:tcPr>
          <w:p w14:paraId="4A20A635" w14:textId="77777777" w:rsidR="007877F4" w:rsidRPr="002E5178" w:rsidRDefault="007877F4" w:rsidP="00374737">
            <w:pPr>
              <w:pStyle w:val="Nessunaspaziatura"/>
              <w:widowControl w:val="0"/>
              <w:ind w:left="-105"/>
              <w:jc w:val="both"/>
              <w:rPr>
                <w:rFonts w:ascii="Arial" w:eastAsia="Times New Roman" w:hAnsi="Arial" w:cs="Arial"/>
                <w:sz w:val="16"/>
                <w:szCs w:val="16"/>
                <w:lang w:val="de-DE"/>
              </w:rPr>
            </w:pPr>
            <w:r w:rsidRPr="002E5178">
              <w:rPr>
                <w:rFonts w:ascii="Arial" w:eastAsia="Times New Roman" w:hAnsi="Arial" w:cs="Arial"/>
                <w:sz w:val="16"/>
                <w:szCs w:val="16"/>
                <w:lang w:val="de-DE"/>
              </w:rPr>
              <w:t>Gesetzesdekret</w:t>
            </w:r>
          </w:p>
        </w:tc>
        <w:tc>
          <w:tcPr>
            <w:tcW w:w="887" w:type="dxa"/>
            <w:tcBorders>
              <w:top w:val="nil"/>
              <w:left w:val="nil"/>
              <w:bottom w:val="nil"/>
              <w:right w:val="nil"/>
            </w:tcBorders>
            <w:shd w:val="clear" w:color="auto" w:fill="auto"/>
          </w:tcPr>
          <w:p w14:paraId="61951C50"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d.l.</w:t>
            </w:r>
          </w:p>
        </w:tc>
        <w:tc>
          <w:tcPr>
            <w:tcW w:w="3969" w:type="dxa"/>
            <w:tcBorders>
              <w:top w:val="nil"/>
              <w:left w:val="nil"/>
              <w:bottom w:val="nil"/>
              <w:right w:val="nil"/>
            </w:tcBorders>
            <w:shd w:val="clear" w:color="auto" w:fill="auto"/>
          </w:tcPr>
          <w:p w14:paraId="306C19D5"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Decreto legge</w:t>
            </w:r>
          </w:p>
        </w:tc>
      </w:tr>
      <w:tr w:rsidR="007877F4" w:rsidRPr="002E5178" w14:paraId="5D8BB012" w14:textId="77777777" w:rsidTr="003021A8">
        <w:trPr>
          <w:trHeight w:val="87"/>
        </w:trPr>
        <w:tc>
          <w:tcPr>
            <w:tcW w:w="851" w:type="dxa"/>
            <w:tcBorders>
              <w:top w:val="nil"/>
              <w:left w:val="nil"/>
              <w:bottom w:val="nil"/>
              <w:right w:val="nil"/>
            </w:tcBorders>
            <w:shd w:val="clear" w:color="auto" w:fill="auto"/>
          </w:tcPr>
          <w:p w14:paraId="164AF1CA"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KMU</w:t>
            </w:r>
          </w:p>
        </w:tc>
        <w:tc>
          <w:tcPr>
            <w:tcW w:w="4074" w:type="dxa"/>
            <w:tcBorders>
              <w:top w:val="nil"/>
              <w:left w:val="nil"/>
              <w:bottom w:val="nil"/>
              <w:right w:val="nil"/>
            </w:tcBorders>
            <w:shd w:val="clear" w:color="auto" w:fill="auto"/>
          </w:tcPr>
          <w:p w14:paraId="542AA028" w14:textId="77777777" w:rsidR="007877F4" w:rsidRPr="002E5178" w:rsidRDefault="007877F4" w:rsidP="00374737">
            <w:pPr>
              <w:pStyle w:val="Nessunaspaziatura"/>
              <w:widowControl w:val="0"/>
              <w:ind w:left="-105"/>
              <w:jc w:val="both"/>
              <w:rPr>
                <w:rFonts w:ascii="Arial" w:eastAsia="Times New Roman" w:hAnsi="Arial" w:cs="Arial"/>
                <w:sz w:val="16"/>
                <w:szCs w:val="16"/>
                <w:lang w:val="de-DE"/>
              </w:rPr>
            </w:pPr>
            <w:r w:rsidRPr="002E5178">
              <w:rPr>
                <w:rFonts w:ascii="Arial" w:eastAsia="Times New Roman" w:hAnsi="Arial" w:cs="Arial"/>
                <w:sz w:val="16"/>
                <w:szCs w:val="16"/>
                <w:lang w:val="de-DE"/>
              </w:rPr>
              <w:t>Kleine und mittlere Unternehmen</w:t>
            </w:r>
          </w:p>
        </w:tc>
        <w:tc>
          <w:tcPr>
            <w:tcW w:w="887" w:type="dxa"/>
            <w:tcBorders>
              <w:top w:val="nil"/>
              <w:left w:val="nil"/>
              <w:bottom w:val="nil"/>
              <w:right w:val="nil"/>
            </w:tcBorders>
            <w:shd w:val="clear" w:color="auto" w:fill="auto"/>
          </w:tcPr>
          <w:p w14:paraId="024F0D34"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PMI</w:t>
            </w:r>
          </w:p>
        </w:tc>
        <w:tc>
          <w:tcPr>
            <w:tcW w:w="3969" w:type="dxa"/>
            <w:tcBorders>
              <w:top w:val="nil"/>
              <w:left w:val="nil"/>
              <w:bottom w:val="nil"/>
              <w:right w:val="nil"/>
            </w:tcBorders>
            <w:shd w:val="clear" w:color="auto" w:fill="auto"/>
          </w:tcPr>
          <w:p w14:paraId="2DBA423B"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 xml:space="preserve">Piccole e medie imprese </w:t>
            </w:r>
          </w:p>
        </w:tc>
      </w:tr>
      <w:tr w:rsidR="007877F4" w:rsidRPr="002E5178" w14:paraId="4577ED1A" w14:textId="77777777" w:rsidTr="003021A8">
        <w:trPr>
          <w:trHeight w:val="87"/>
        </w:trPr>
        <w:tc>
          <w:tcPr>
            <w:tcW w:w="851" w:type="dxa"/>
            <w:tcBorders>
              <w:top w:val="nil"/>
              <w:left w:val="nil"/>
              <w:bottom w:val="nil"/>
              <w:right w:val="nil"/>
            </w:tcBorders>
            <w:shd w:val="clear" w:color="auto" w:fill="auto"/>
          </w:tcPr>
          <w:p w14:paraId="52EE7CD4"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BLR</w:t>
            </w:r>
          </w:p>
        </w:tc>
        <w:tc>
          <w:tcPr>
            <w:tcW w:w="4074" w:type="dxa"/>
            <w:tcBorders>
              <w:top w:val="nil"/>
              <w:left w:val="nil"/>
              <w:bottom w:val="nil"/>
              <w:right w:val="nil"/>
            </w:tcBorders>
            <w:shd w:val="clear" w:color="auto" w:fill="auto"/>
          </w:tcPr>
          <w:p w14:paraId="2237A623" w14:textId="77777777" w:rsidR="007877F4" w:rsidRPr="002E5178" w:rsidRDefault="007877F4" w:rsidP="00374737">
            <w:pPr>
              <w:pStyle w:val="Nessunaspaziatura"/>
              <w:widowControl w:val="0"/>
              <w:ind w:left="-105"/>
              <w:jc w:val="both"/>
              <w:rPr>
                <w:rFonts w:ascii="Arial" w:eastAsia="Times New Roman" w:hAnsi="Arial" w:cs="Arial"/>
                <w:sz w:val="16"/>
                <w:szCs w:val="16"/>
                <w:lang w:val="de-DE"/>
              </w:rPr>
            </w:pPr>
            <w:r w:rsidRPr="002E5178">
              <w:rPr>
                <w:rFonts w:ascii="Arial" w:eastAsia="Times New Roman" w:hAnsi="Arial" w:cs="Arial"/>
                <w:sz w:val="16"/>
                <w:szCs w:val="16"/>
                <w:lang w:val="de-DE"/>
              </w:rPr>
              <w:t>Beschluss der Landesregierung</w:t>
            </w:r>
          </w:p>
        </w:tc>
        <w:tc>
          <w:tcPr>
            <w:tcW w:w="887" w:type="dxa"/>
            <w:tcBorders>
              <w:top w:val="nil"/>
              <w:left w:val="nil"/>
              <w:bottom w:val="nil"/>
              <w:right w:val="nil"/>
            </w:tcBorders>
            <w:shd w:val="clear" w:color="auto" w:fill="auto"/>
          </w:tcPr>
          <w:p w14:paraId="4BED4D61"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d.g.p.</w:t>
            </w:r>
          </w:p>
        </w:tc>
        <w:tc>
          <w:tcPr>
            <w:tcW w:w="3969" w:type="dxa"/>
            <w:tcBorders>
              <w:top w:val="nil"/>
              <w:left w:val="nil"/>
              <w:bottom w:val="nil"/>
              <w:right w:val="nil"/>
            </w:tcBorders>
            <w:shd w:val="clear" w:color="auto" w:fill="auto"/>
          </w:tcPr>
          <w:p w14:paraId="69BE52B6"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Deliberazione della Giunta provinciale</w:t>
            </w:r>
          </w:p>
        </w:tc>
      </w:tr>
      <w:tr w:rsidR="003021A8" w:rsidRPr="00326AA8" w14:paraId="577C72E4" w14:textId="77777777" w:rsidTr="003021A8">
        <w:trPr>
          <w:trHeight w:val="87"/>
        </w:trPr>
        <w:tc>
          <w:tcPr>
            <w:tcW w:w="851" w:type="dxa"/>
            <w:tcBorders>
              <w:top w:val="nil"/>
              <w:left w:val="nil"/>
              <w:bottom w:val="nil"/>
              <w:right w:val="nil"/>
            </w:tcBorders>
            <w:shd w:val="clear" w:color="auto" w:fill="auto"/>
          </w:tcPr>
          <w:p w14:paraId="24CFE83F" w14:textId="77777777" w:rsidR="003021A8" w:rsidRPr="00F35FA8" w:rsidRDefault="003021A8" w:rsidP="00374737">
            <w:pPr>
              <w:widowControl w:val="0"/>
              <w:rPr>
                <w:rFonts w:cs="Arial"/>
                <w:noProof w:val="0"/>
                <w:sz w:val="16"/>
                <w:szCs w:val="16"/>
                <w:lang w:val="de-DE"/>
              </w:rPr>
            </w:pPr>
            <w:r w:rsidRPr="00F35FA8">
              <w:rPr>
                <w:rFonts w:cs="Arial"/>
                <w:noProof w:val="0"/>
                <w:sz w:val="16"/>
                <w:szCs w:val="16"/>
                <w:lang w:val="de-DE"/>
              </w:rPr>
              <w:t>DPMR</w:t>
            </w:r>
          </w:p>
        </w:tc>
        <w:tc>
          <w:tcPr>
            <w:tcW w:w="4074" w:type="dxa"/>
            <w:tcBorders>
              <w:top w:val="nil"/>
              <w:left w:val="nil"/>
              <w:bottom w:val="nil"/>
              <w:right w:val="nil"/>
            </w:tcBorders>
            <w:shd w:val="clear" w:color="auto" w:fill="auto"/>
          </w:tcPr>
          <w:p w14:paraId="570D7EA5" w14:textId="77777777" w:rsidR="003021A8" w:rsidRPr="00F35FA8" w:rsidRDefault="003021A8" w:rsidP="00374737">
            <w:pPr>
              <w:pStyle w:val="Nessunaspaziatura"/>
              <w:widowControl w:val="0"/>
              <w:ind w:left="-105"/>
              <w:jc w:val="both"/>
              <w:rPr>
                <w:rFonts w:ascii="Arial" w:eastAsia="Times New Roman" w:hAnsi="Arial" w:cs="Arial"/>
                <w:sz w:val="16"/>
                <w:szCs w:val="16"/>
                <w:lang w:val="de-DE"/>
              </w:rPr>
            </w:pPr>
            <w:r w:rsidRPr="00F35FA8">
              <w:rPr>
                <w:rFonts w:ascii="Arial" w:eastAsia="Times New Roman" w:hAnsi="Arial" w:cs="Arial"/>
                <w:sz w:val="16"/>
                <w:szCs w:val="16"/>
                <w:lang w:val="de-DE"/>
              </w:rPr>
              <w:t>Dekret des Präsidenten des Ministerrats</w:t>
            </w:r>
          </w:p>
        </w:tc>
        <w:tc>
          <w:tcPr>
            <w:tcW w:w="887" w:type="dxa"/>
            <w:tcBorders>
              <w:top w:val="nil"/>
              <w:left w:val="nil"/>
              <w:bottom w:val="nil"/>
              <w:right w:val="nil"/>
            </w:tcBorders>
            <w:shd w:val="clear" w:color="auto" w:fill="auto"/>
          </w:tcPr>
          <w:p w14:paraId="3BC05DE7" w14:textId="77777777" w:rsidR="003021A8" w:rsidRPr="005C42C5" w:rsidRDefault="003021A8" w:rsidP="00374737">
            <w:pPr>
              <w:widowControl w:val="0"/>
              <w:rPr>
                <w:rFonts w:cs="Arial"/>
                <w:noProof w:val="0"/>
                <w:sz w:val="16"/>
                <w:szCs w:val="16"/>
                <w:lang w:val="de-DE"/>
              </w:rPr>
            </w:pPr>
            <w:r w:rsidRPr="005C42C5">
              <w:rPr>
                <w:rFonts w:cs="Arial"/>
                <w:noProof w:val="0"/>
                <w:sz w:val="16"/>
                <w:szCs w:val="16"/>
                <w:lang w:val="de-DE"/>
              </w:rPr>
              <w:t>d.p.c.m.</w:t>
            </w:r>
          </w:p>
        </w:tc>
        <w:tc>
          <w:tcPr>
            <w:tcW w:w="3969" w:type="dxa"/>
            <w:tcBorders>
              <w:top w:val="nil"/>
              <w:left w:val="nil"/>
              <w:bottom w:val="nil"/>
              <w:right w:val="nil"/>
            </w:tcBorders>
            <w:shd w:val="clear" w:color="auto" w:fill="auto"/>
          </w:tcPr>
          <w:p w14:paraId="5DDF3837" w14:textId="77777777" w:rsidR="003021A8" w:rsidRPr="005C42C5" w:rsidRDefault="003021A8" w:rsidP="00374737">
            <w:pPr>
              <w:widowControl w:val="0"/>
              <w:rPr>
                <w:rFonts w:cs="Arial"/>
                <w:noProof w:val="0"/>
                <w:sz w:val="16"/>
                <w:szCs w:val="16"/>
                <w:lang w:val="it-IT"/>
              </w:rPr>
            </w:pPr>
            <w:r w:rsidRPr="005C42C5">
              <w:rPr>
                <w:rFonts w:cs="Arial"/>
                <w:noProof w:val="0"/>
                <w:sz w:val="16"/>
                <w:szCs w:val="16"/>
                <w:lang w:val="it-IT"/>
              </w:rPr>
              <w:t>Decreto del Presidente del Consiglio dei Ministri</w:t>
            </w:r>
          </w:p>
        </w:tc>
      </w:tr>
      <w:tr w:rsidR="007877F4" w:rsidRPr="00326AA8" w14:paraId="28CA6996" w14:textId="77777777" w:rsidTr="003021A8">
        <w:trPr>
          <w:trHeight w:val="87"/>
        </w:trPr>
        <w:tc>
          <w:tcPr>
            <w:tcW w:w="851" w:type="dxa"/>
            <w:tcBorders>
              <w:top w:val="nil"/>
              <w:left w:val="nil"/>
              <w:bottom w:val="nil"/>
              <w:right w:val="nil"/>
            </w:tcBorders>
            <w:shd w:val="clear" w:color="auto" w:fill="auto"/>
          </w:tcPr>
          <w:p w14:paraId="5C5077A8"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HK</w:t>
            </w:r>
          </w:p>
        </w:tc>
        <w:tc>
          <w:tcPr>
            <w:tcW w:w="4074" w:type="dxa"/>
            <w:tcBorders>
              <w:top w:val="nil"/>
              <w:left w:val="nil"/>
              <w:bottom w:val="nil"/>
              <w:right w:val="nil"/>
            </w:tcBorders>
            <w:shd w:val="clear" w:color="auto" w:fill="auto"/>
          </w:tcPr>
          <w:p w14:paraId="160B5847" w14:textId="77777777" w:rsidR="007877F4" w:rsidRPr="002E5178" w:rsidRDefault="007877F4" w:rsidP="00374737">
            <w:pPr>
              <w:pStyle w:val="Nessunaspaziatura"/>
              <w:widowControl w:val="0"/>
              <w:ind w:left="-105"/>
              <w:jc w:val="both"/>
              <w:rPr>
                <w:rFonts w:ascii="Arial" w:hAnsi="Arial" w:cs="Arial"/>
                <w:sz w:val="16"/>
                <w:szCs w:val="16"/>
                <w:lang w:val="de-DE"/>
              </w:rPr>
            </w:pPr>
            <w:r w:rsidRPr="002E5178">
              <w:rPr>
                <w:rFonts w:ascii="Arial" w:hAnsi="Arial" w:cs="Arial"/>
                <w:sz w:val="16"/>
                <w:szCs w:val="16"/>
                <w:lang w:val="de-DE"/>
              </w:rPr>
              <w:t>Handels-, Industrie-, Handwerks- und Landwirtschafts-kammer</w:t>
            </w:r>
          </w:p>
        </w:tc>
        <w:tc>
          <w:tcPr>
            <w:tcW w:w="887" w:type="dxa"/>
            <w:tcBorders>
              <w:top w:val="nil"/>
              <w:left w:val="nil"/>
              <w:bottom w:val="nil"/>
              <w:right w:val="nil"/>
            </w:tcBorders>
            <w:shd w:val="clear" w:color="auto" w:fill="auto"/>
          </w:tcPr>
          <w:p w14:paraId="4C465304"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CCIAA</w:t>
            </w:r>
          </w:p>
        </w:tc>
        <w:tc>
          <w:tcPr>
            <w:tcW w:w="3969" w:type="dxa"/>
            <w:tcBorders>
              <w:top w:val="nil"/>
              <w:left w:val="nil"/>
              <w:bottom w:val="nil"/>
              <w:right w:val="nil"/>
            </w:tcBorders>
            <w:shd w:val="clear" w:color="auto" w:fill="auto"/>
          </w:tcPr>
          <w:p w14:paraId="40EB9546" w14:textId="77777777" w:rsidR="007877F4" w:rsidRPr="007431A4" w:rsidRDefault="007877F4" w:rsidP="00374737">
            <w:pPr>
              <w:widowControl w:val="0"/>
              <w:rPr>
                <w:rFonts w:cs="Arial"/>
                <w:noProof w:val="0"/>
                <w:sz w:val="16"/>
                <w:szCs w:val="16"/>
                <w:lang w:val="it-IT"/>
              </w:rPr>
            </w:pPr>
            <w:r w:rsidRPr="007431A4">
              <w:rPr>
                <w:rFonts w:cs="Arial"/>
                <w:noProof w:val="0"/>
                <w:sz w:val="16"/>
                <w:szCs w:val="16"/>
                <w:lang w:val="it-IT"/>
              </w:rPr>
              <w:t>Camera di Commercio, Industria, Artigianato e Agricoltura</w:t>
            </w:r>
          </w:p>
        </w:tc>
      </w:tr>
      <w:tr w:rsidR="007877F4" w:rsidRPr="002E5178" w14:paraId="150408FC" w14:textId="77777777" w:rsidTr="003021A8">
        <w:trPr>
          <w:trHeight w:val="87"/>
        </w:trPr>
        <w:tc>
          <w:tcPr>
            <w:tcW w:w="851" w:type="dxa"/>
            <w:tcBorders>
              <w:top w:val="nil"/>
              <w:left w:val="nil"/>
              <w:bottom w:val="nil"/>
              <w:right w:val="nil"/>
            </w:tcBorders>
            <w:shd w:val="clear" w:color="auto" w:fill="auto"/>
          </w:tcPr>
          <w:p w14:paraId="78415A15"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G</w:t>
            </w:r>
          </w:p>
        </w:tc>
        <w:tc>
          <w:tcPr>
            <w:tcW w:w="4074" w:type="dxa"/>
            <w:tcBorders>
              <w:top w:val="nil"/>
              <w:left w:val="nil"/>
              <w:bottom w:val="nil"/>
              <w:right w:val="nil"/>
            </w:tcBorders>
            <w:shd w:val="clear" w:color="auto" w:fill="auto"/>
          </w:tcPr>
          <w:p w14:paraId="7E29D97A" w14:textId="77777777" w:rsidR="007877F4" w:rsidRPr="002E5178" w:rsidRDefault="007877F4" w:rsidP="00374737">
            <w:pPr>
              <w:pStyle w:val="Nessunaspaziatura"/>
              <w:widowControl w:val="0"/>
              <w:ind w:left="-105"/>
              <w:jc w:val="both"/>
              <w:rPr>
                <w:rFonts w:ascii="Arial" w:hAnsi="Arial" w:cs="Arial"/>
                <w:sz w:val="16"/>
                <w:szCs w:val="16"/>
                <w:lang w:val="de-DE"/>
              </w:rPr>
            </w:pPr>
            <w:r w:rsidRPr="002E5178">
              <w:rPr>
                <w:rFonts w:ascii="Arial" w:eastAsia="Times New Roman" w:hAnsi="Arial" w:cs="Arial"/>
                <w:sz w:val="16"/>
                <w:szCs w:val="16"/>
                <w:lang w:val="de-DE"/>
              </w:rPr>
              <w:t>Gesetz</w:t>
            </w:r>
          </w:p>
        </w:tc>
        <w:tc>
          <w:tcPr>
            <w:tcW w:w="887" w:type="dxa"/>
            <w:tcBorders>
              <w:top w:val="nil"/>
              <w:left w:val="nil"/>
              <w:bottom w:val="nil"/>
              <w:right w:val="nil"/>
            </w:tcBorders>
            <w:shd w:val="clear" w:color="auto" w:fill="auto"/>
          </w:tcPr>
          <w:p w14:paraId="26891548"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l.</w:t>
            </w:r>
          </w:p>
        </w:tc>
        <w:tc>
          <w:tcPr>
            <w:tcW w:w="3969" w:type="dxa"/>
            <w:tcBorders>
              <w:top w:val="nil"/>
              <w:left w:val="nil"/>
              <w:bottom w:val="nil"/>
              <w:right w:val="nil"/>
            </w:tcBorders>
            <w:shd w:val="clear" w:color="auto" w:fill="auto"/>
          </w:tcPr>
          <w:p w14:paraId="74023DA6"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Legge (statale)</w:t>
            </w:r>
          </w:p>
        </w:tc>
      </w:tr>
      <w:tr w:rsidR="007877F4" w:rsidRPr="00326AA8" w14:paraId="46A745E2" w14:textId="77777777" w:rsidTr="003021A8">
        <w:trPr>
          <w:trHeight w:val="87"/>
        </w:trPr>
        <w:tc>
          <w:tcPr>
            <w:tcW w:w="851" w:type="dxa"/>
            <w:tcBorders>
              <w:top w:val="nil"/>
              <w:left w:val="nil"/>
              <w:bottom w:val="nil"/>
              <w:right w:val="nil"/>
            </w:tcBorders>
            <w:shd w:val="clear" w:color="auto" w:fill="auto"/>
          </w:tcPr>
          <w:p w14:paraId="56D972CD"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eIDAS</w:t>
            </w:r>
          </w:p>
        </w:tc>
        <w:tc>
          <w:tcPr>
            <w:tcW w:w="4074" w:type="dxa"/>
            <w:tcBorders>
              <w:top w:val="nil"/>
              <w:left w:val="nil"/>
              <w:bottom w:val="nil"/>
              <w:right w:val="nil"/>
            </w:tcBorders>
            <w:shd w:val="clear" w:color="auto" w:fill="auto"/>
          </w:tcPr>
          <w:p w14:paraId="6F1618B5" w14:textId="77777777" w:rsidR="007877F4" w:rsidRPr="002E5178" w:rsidRDefault="007877F4" w:rsidP="00374737">
            <w:pPr>
              <w:pStyle w:val="Nessunaspaziatura"/>
              <w:widowControl w:val="0"/>
              <w:ind w:left="-105"/>
              <w:jc w:val="both"/>
              <w:rPr>
                <w:rFonts w:ascii="Arial" w:eastAsia="Times New Roman" w:hAnsi="Arial" w:cs="Arial"/>
                <w:sz w:val="16"/>
                <w:szCs w:val="16"/>
                <w:lang w:val="de-DE"/>
              </w:rPr>
            </w:pPr>
            <w:r w:rsidRPr="002E5178">
              <w:rPr>
                <w:rFonts w:ascii="Arial" w:eastAsia="Times New Roman" w:hAnsi="Arial" w:cs="Arial"/>
                <w:sz w:val="16"/>
                <w:szCs w:val="16"/>
                <w:lang w:val="de-DE"/>
              </w:rPr>
              <w:t>Verordnung (EU) über</w:t>
            </w:r>
            <w:r w:rsidRPr="002E5178">
              <w:rPr>
                <w:lang w:val="de-DE"/>
              </w:rPr>
              <w:t xml:space="preserve"> </w:t>
            </w:r>
            <w:r w:rsidRPr="002E5178">
              <w:rPr>
                <w:rFonts w:ascii="Arial" w:eastAsia="Times New Roman" w:hAnsi="Arial" w:cs="Arial"/>
                <w:sz w:val="16"/>
                <w:szCs w:val="16"/>
                <w:lang w:val="de-DE"/>
              </w:rPr>
              <w:t>elektronische Identifizierung und Vertrauensdienste für elektronische Transaktionen im Binnenmarkt</w:t>
            </w:r>
          </w:p>
        </w:tc>
        <w:tc>
          <w:tcPr>
            <w:tcW w:w="887" w:type="dxa"/>
            <w:tcBorders>
              <w:top w:val="nil"/>
              <w:left w:val="nil"/>
              <w:bottom w:val="nil"/>
              <w:right w:val="nil"/>
            </w:tcBorders>
            <w:shd w:val="clear" w:color="auto" w:fill="auto"/>
          </w:tcPr>
          <w:p w14:paraId="3DBEC9B8"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eIDAS</w:t>
            </w:r>
          </w:p>
        </w:tc>
        <w:tc>
          <w:tcPr>
            <w:tcW w:w="3969" w:type="dxa"/>
            <w:tcBorders>
              <w:top w:val="nil"/>
              <w:left w:val="nil"/>
              <w:bottom w:val="nil"/>
              <w:right w:val="nil"/>
            </w:tcBorders>
            <w:shd w:val="clear" w:color="auto" w:fill="auto"/>
          </w:tcPr>
          <w:p w14:paraId="5B4D7C52" w14:textId="77777777" w:rsidR="007877F4" w:rsidRPr="007431A4" w:rsidRDefault="007877F4" w:rsidP="00374737">
            <w:pPr>
              <w:widowControl w:val="0"/>
              <w:rPr>
                <w:rFonts w:cs="Arial"/>
                <w:noProof w:val="0"/>
                <w:sz w:val="16"/>
                <w:szCs w:val="16"/>
                <w:lang w:val="it-IT"/>
              </w:rPr>
            </w:pPr>
            <w:r w:rsidRPr="007431A4">
              <w:rPr>
                <w:rFonts w:cs="Arial"/>
                <w:noProof w:val="0"/>
                <w:sz w:val="16"/>
                <w:szCs w:val="16"/>
                <w:lang w:val="it-IT"/>
              </w:rPr>
              <w:t>Regolamento europeo per l'identificazione elettronica e servizi fiduciari per le transazioni elettroniche nel mercato interno</w:t>
            </w:r>
          </w:p>
        </w:tc>
      </w:tr>
      <w:tr w:rsidR="007877F4" w:rsidRPr="00326AA8" w14:paraId="4C2EE845" w14:textId="77777777" w:rsidTr="003021A8">
        <w:trPr>
          <w:trHeight w:val="87"/>
        </w:trPr>
        <w:tc>
          <w:tcPr>
            <w:tcW w:w="851" w:type="dxa"/>
            <w:tcBorders>
              <w:top w:val="nil"/>
              <w:left w:val="nil"/>
              <w:bottom w:val="nil"/>
              <w:right w:val="nil"/>
            </w:tcBorders>
            <w:shd w:val="clear" w:color="auto" w:fill="auto"/>
          </w:tcPr>
          <w:p w14:paraId="1A30BEC1"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CNIPA</w:t>
            </w:r>
          </w:p>
        </w:tc>
        <w:tc>
          <w:tcPr>
            <w:tcW w:w="4074" w:type="dxa"/>
            <w:tcBorders>
              <w:top w:val="nil"/>
              <w:left w:val="nil"/>
              <w:bottom w:val="nil"/>
              <w:right w:val="nil"/>
            </w:tcBorders>
            <w:shd w:val="clear" w:color="auto" w:fill="auto"/>
          </w:tcPr>
          <w:p w14:paraId="5B12A8CF" w14:textId="77777777" w:rsidR="007877F4" w:rsidRPr="002E5178" w:rsidRDefault="007877F4" w:rsidP="00374737">
            <w:pPr>
              <w:pStyle w:val="Nessunaspaziatura"/>
              <w:widowControl w:val="0"/>
              <w:ind w:left="-105"/>
              <w:jc w:val="both"/>
              <w:rPr>
                <w:rFonts w:ascii="Arial" w:hAnsi="Arial" w:cs="Arial"/>
                <w:sz w:val="16"/>
                <w:szCs w:val="16"/>
                <w:lang w:val="de-DE"/>
              </w:rPr>
            </w:pPr>
            <w:r w:rsidRPr="002E5178">
              <w:rPr>
                <w:rFonts w:ascii="Arial" w:hAnsi="Arial" w:cs="Arial"/>
                <w:sz w:val="16"/>
                <w:szCs w:val="16"/>
                <w:lang w:val="de-DE"/>
              </w:rPr>
              <w:t>Nationales IT-Zentrum für die öffentliche Verwaltung, heute:</w:t>
            </w:r>
          </w:p>
        </w:tc>
        <w:tc>
          <w:tcPr>
            <w:tcW w:w="887" w:type="dxa"/>
            <w:tcBorders>
              <w:top w:val="nil"/>
              <w:left w:val="nil"/>
              <w:bottom w:val="nil"/>
              <w:right w:val="nil"/>
            </w:tcBorders>
            <w:shd w:val="clear" w:color="auto" w:fill="auto"/>
          </w:tcPr>
          <w:p w14:paraId="75E2FDF7"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CNIPA</w:t>
            </w:r>
          </w:p>
        </w:tc>
        <w:tc>
          <w:tcPr>
            <w:tcW w:w="3969" w:type="dxa"/>
            <w:tcBorders>
              <w:top w:val="nil"/>
              <w:left w:val="nil"/>
              <w:bottom w:val="nil"/>
              <w:right w:val="nil"/>
            </w:tcBorders>
            <w:shd w:val="clear" w:color="auto" w:fill="auto"/>
          </w:tcPr>
          <w:p w14:paraId="2035D4BC" w14:textId="77777777" w:rsidR="007877F4" w:rsidRPr="007431A4" w:rsidRDefault="007877F4" w:rsidP="00374737">
            <w:pPr>
              <w:widowControl w:val="0"/>
              <w:rPr>
                <w:rFonts w:cs="Arial"/>
                <w:noProof w:val="0"/>
                <w:sz w:val="16"/>
                <w:szCs w:val="16"/>
                <w:lang w:val="it-IT"/>
              </w:rPr>
            </w:pPr>
            <w:r w:rsidRPr="007431A4">
              <w:rPr>
                <w:rFonts w:cs="Arial"/>
                <w:noProof w:val="0"/>
                <w:sz w:val="16"/>
                <w:szCs w:val="16"/>
                <w:lang w:val="it-IT"/>
              </w:rPr>
              <w:t>Centro nazionale per l'informatica nella pubblica amministrazione, oggi:</w:t>
            </w:r>
          </w:p>
        </w:tc>
      </w:tr>
      <w:tr w:rsidR="007877F4" w:rsidRPr="002E5178" w14:paraId="6295E9B2" w14:textId="77777777" w:rsidTr="003021A8">
        <w:trPr>
          <w:trHeight w:val="87"/>
        </w:trPr>
        <w:tc>
          <w:tcPr>
            <w:tcW w:w="851" w:type="dxa"/>
            <w:tcBorders>
              <w:top w:val="nil"/>
              <w:left w:val="nil"/>
              <w:bottom w:val="nil"/>
              <w:right w:val="nil"/>
            </w:tcBorders>
            <w:shd w:val="clear" w:color="auto" w:fill="auto"/>
          </w:tcPr>
          <w:p w14:paraId="3E916CD8"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AgID</w:t>
            </w:r>
          </w:p>
        </w:tc>
        <w:tc>
          <w:tcPr>
            <w:tcW w:w="4074" w:type="dxa"/>
            <w:tcBorders>
              <w:top w:val="nil"/>
              <w:left w:val="nil"/>
              <w:bottom w:val="nil"/>
              <w:right w:val="nil"/>
            </w:tcBorders>
            <w:shd w:val="clear" w:color="auto" w:fill="auto"/>
          </w:tcPr>
          <w:p w14:paraId="6C0962C6" w14:textId="77777777" w:rsidR="007877F4" w:rsidRPr="002E5178" w:rsidRDefault="007877F4" w:rsidP="00374737">
            <w:pPr>
              <w:pStyle w:val="Nessunaspaziatura"/>
              <w:widowControl w:val="0"/>
              <w:ind w:left="-105"/>
              <w:jc w:val="both"/>
              <w:rPr>
                <w:rFonts w:ascii="Arial" w:hAnsi="Arial" w:cs="Arial"/>
                <w:sz w:val="16"/>
                <w:szCs w:val="16"/>
                <w:lang w:val="de-DE"/>
              </w:rPr>
            </w:pPr>
            <w:r w:rsidRPr="002E5178">
              <w:rPr>
                <w:rFonts w:ascii="Arial" w:hAnsi="Arial" w:cs="Arial"/>
                <w:sz w:val="16"/>
                <w:szCs w:val="16"/>
                <w:lang w:val="de-DE"/>
              </w:rPr>
              <w:t>Italiens E-Government-Agentur</w:t>
            </w:r>
          </w:p>
        </w:tc>
        <w:tc>
          <w:tcPr>
            <w:tcW w:w="887" w:type="dxa"/>
            <w:tcBorders>
              <w:top w:val="nil"/>
              <w:left w:val="nil"/>
              <w:bottom w:val="nil"/>
              <w:right w:val="nil"/>
            </w:tcBorders>
            <w:shd w:val="clear" w:color="auto" w:fill="auto"/>
          </w:tcPr>
          <w:p w14:paraId="3F1F2AA2"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AgID</w:t>
            </w:r>
          </w:p>
        </w:tc>
        <w:tc>
          <w:tcPr>
            <w:tcW w:w="3969" w:type="dxa"/>
            <w:tcBorders>
              <w:top w:val="nil"/>
              <w:left w:val="nil"/>
              <w:bottom w:val="nil"/>
              <w:right w:val="nil"/>
            </w:tcBorders>
            <w:shd w:val="clear" w:color="auto" w:fill="auto"/>
          </w:tcPr>
          <w:p w14:paraId="29B3677D"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Agenzia per l’Italia digitale</w:t>
            </w:r>
          </w:p>
        </w:tc>
      </w:tr>
      <w:tr w:rsidR="007877F4" w:rsidRPr="00326AA8" w14:paraId="15AC856B" w14:textId="77777777" w:rsidTr="003021A8">
        <w:trPr>
          <w:trHeight w:val="236"/>
        </w:trPr>
        <w:tc>
          <w:tcPr>
            <w:tcW w:w="851" w:type="dxa"/>
            <w:tcBorders>
              <w:top w:val="nil"/>
              <w:left w:val="nil"/>
              <w:bottom w:val="nil"/>
              <w:right w:val="nil"/>
            </w:tcBorders>
            <w:shd w:val="clear" w:color="auto" w:fill="auto"/>
          </w:tcPr>
          <w:p w14:paraId="2C332FDA"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NUTS</w:t>
            </w:r>
          </w:p>
        </w:tc>
        <w:tc>
          <w:tcPr>
            <w:tcW w:w="4074" w:type="dxa"/>
            <w:tcBorders>
              <w:top w:val="nil"/>
              <w:left w:val="nil"/>
              <w:bottom w:val="nil"/>
              <w:right w:val="nil"/>
            </w:tcBorders>
            <w:shd w:val="clear" w:color="auto" w:fill="auto"/>
          </w:tcPr>
          <w:p w14:paraId="42BF7E09" w14:textId="77777777" w:rsidR="007877F4" w:rsidRPr="002E5178" w:rsidRDefault="007877F4" w:rsidP="00374737">
            <w:pPr>
              <w:pStyle w:val="Nessunaspaziatura"/>
              <w:widowControl w:val="0"/>
              <w:ind w:left="-105"/>
              <w:jc w:val="both"/>
              <w:rPr>
                <w:rFonts w:ascii="Arial" w:hAnsi="Arial" w:cs="Arial"/>
                <w:sz w:val="16"/>
                <w:szCs w:val="16"/>
                <w:lang w:val="de-DE"/>
              </w:rPr>
            </w:pPr>
            <w:r w:rsidRPr="002E5178">
              <w:rPr>
                <w:rFonts w:ascii="Arial" w:hAnsi="Arial" w:cs="Arial"/>
                <w:sz w:val="16"/>
                <w:szCs w:val="16"/>
                <w:lang w:val="de-DE"/>
              </w:rPr>
              <w:t>Systematik der Gebietseinheiten für die Statistik</w:t>
            </w:r>
          </w:p>
        </w:tc>
        <w:tc>
          <w:tcPr>
            <w:tcW w:w="887" w:type="dxa"/>
            <w:tcBorders>
              <w:top w:val="nil"/>
              <w:left w:val="nil"/>
              <w:bottom w:val="nil"/>
              <w:right w:val="nil"/>
            </w:tcBorders>
            <w:shd w:val="clear" w:color="auto" w:fill="auto"/>
          </w:tcPr>
          <w:p w14:paraId="4752EFD1"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NUTS</w:t>
            </w:r>
          </w:p>
        </w:tc>
        <w:tc>
          <w:tcPr>
            <w:tcW w:w="3969" w:type="dxa"/>
            <w:tcBorders>
              <w:top w:val="nil"/>
              <w:left w:val="nil"/>
              <w:bottom w:val="nil"/>
              <w:right w:val="nil"/>
            </w:tcBorders>
            <w:shd w:val="clear" w:color="auto" w:fill="auto"/>
          </w:tcPr>
          <w:p w14:paraId="53C708E1" w14:textId="77777777" w:rsidR="007877F4" w:rsidRPr="007431A4" w:rsidRDefault="007877F4" w:rsidP="00374737">
            <w:pPr>
              <w:widowControl w:val="0"/>
              <w:rPr>
                <w:rFonts w:cs="Arial"/>
                <w:noProof w:val="0"/>
                <w:sz w:val="16"/>
                <w:szCs w:val="16"/>
                <w:lang w:val="it-IT"/>
              </w:rPr>
            </w:pPr>
            <w:r w:rsidRPr="007431A4">
              <w:rPr>
                <w:rFonts w:cs="Arial"/>
                <w:noProof w:val="0"/>
                <w:sz w:val="16"/>
                <w:szCs w:val="16"/>
                <w:lang w:val="it-IT"/>
              </w:rPr>
              <w:t>nomenclatura delle unità territoriali statistiche</w:t>
            </w:r>
          </w:p>
        </w:tc>
      </w:tr>
    </w:tbl>
    <w:p w14:paraId="16872002" w14:textId="77777777" w:rsidR="007877F4" w:rsidRPr="007431A4" w:rsidRDefault="007877F4" w:rsidP="00374737">
      <w:pPr>
        <w:widowControl w:val="0"/>
        <w:spacing w:line="240" w:lineRule="exact"/>
        <w:rPr>
          <w:rFonts w:cs="Arial"/>
          <w:noProof w:val="0"/>
          <w:lang w:val="it-IT"/>
        </w:rPr>
      </w:pPr>
    </w:p>
    <w:tbl>
      <w:tblPr>
        <w:tblW w:w="10281" w:type="dxa"/>
        <w:tblLayout w:type="fixed"/>
        <w:tblCellMar>
          <w:left w:w="0" w:type="dxa"/>
          <w:right w:w="0" w:type="dxa"/>
        </w:tblCellMar>
        <w:tblLook w:val="0000" w:firstRow="0" w:lastRow="0" w:firstColumn="0" w:lastColumn="0" w:noHBand="0" w:noVBand="0"/>
      </w:tblPr>
      <w:tblGrid>
        <w:gridCol w:w="20"/>
        <w:gridCol w:w="4375"/>
        <w:gridCol w:w="992"/>
        <w:gridCol w:w="4394"/>
        <w:gridCol w:w="475"/>
        <w:gridCol w:w="25"/>
      </w:tblGrid>
      <w:tr w:rsidR="002A6C17" w:rsidRPr="002E5178" w14:paraId="17D30ED2" w14:textId="77777777" w:rsidTr="00F54D1D">
        <w:trPr>
          <w:gridAfter w:val="2"/>
          <w:wAfter w:w="500" w:type="dxa"/>
        </w:trPr>
        <w:tc>
          <w:tcPr>
            <w:tcW w:w="4395" w:type="dxa"/>
            <w:gridSpan w:val="2"/>
            <w:shd w:val="clear" w:color="auto" w:fill="E0E0E0"/>
          </w:tcPr>
          <w:p w14:paraId="58E3A0CD" w14:textId="77777777" w:rsidR="002A6C17" w:rsidRPr="007431A4" w:rsidRDefault="00F80EF5" w:rsidP="00374737">
            <w:pPr>
              <w:pStyle w:val="Default"/>
              <w:widowControl w:val="0"/>
              <w:tabs>
                <w:tab w:val="center" w:pos="4536"/>
                <w:tab w:val="right" w:pos="9072"/>
              </w:tabs>
              <w:spacing w:line="240" w:lineRule="exact"/>
              <w:ind w:right="125"/>
              <w:jc w:val="center"/>
              <w:rPr>
                <w:rFonts w:cs="Arial"/>
                <w:b/>
                <w:bCs/>
                <w:noProof w:val="0"/>
                <w:color w:val="auto"/>
                <w:sz w:val="20"/>
                <w:szCs w:val="20"/>
              </w:rPr>
            </w:pPr>
            <w:r w:rsidRPr="007431A4">
              <w:rPr>
                <w:rFonts w:cs="Arial"/>
                <w:noProof w:val="0"/>
              </w:rPr>
              <w:br w:type="page"/>
            </w:r>
          </w:p>
          <w:p w14:paraId="2F9CBB87" w14:textId="77777777" w:rsidR="002A6C17" w:rsidRPr="002E5178" w:rsidRDefault="00EB70B1" w:rsidP="00374737">
            <w:pPr>
              <w:pStyle w:val="Default"/>
              <w:widowControl w:val="0"/>
              <w:tabs>
                <w:tab w:val="center" w:pos="4536"/>
                <w:tab w:val="right" w:pos="9072"/>
              </w:tabs>
              <w:spacing w:line="240" w:lineRule="exact"/>
              <w:ind w:right="125"/>
              <w:jc w:val="center"/>
              <w:rPr>
                <w:rFonts w:cs="Arial"/>
                <w:b/>
                <w:bCs/>
                <w:noProof w:val="0"/>
                <w:color w:val="auto"/>
                <w:sz w:val="20"/>
                <w:szCs w:val="20"/>
                <w:lang w:val="de-DE"/>
              </w:rPr>
            </w:pPr>
            <w:r w:rsidRPr="002E5178">
              <w:rPr>
                <w:rFonts w:cs="Arial"/>
                <w:b/>
                <w:bCs/>
                <w:noProof w:val="0"/>
                <w:color w:val="auto"/>
                <w:sz w:val="20"/>
                <w:szCs w:val="20"/>
                <w:lang w:val="de-DE"/>
              </w:rPr>
              <w:t>ARTIKEL 1 - EINLEITUNG</w:t>
            </w:r>
          </w:p>
          <w:p w14:paraId="2AD308D4" w14:textId="77777777" w:rsidR="002A6C17" w:rsidRPr="002E5178" w:rsidRDefault="002A6C17" w:rsidP="00374737">
            <w:pPr>
              <w:pStyle w:val="Default"/>
              <w:widowControl w:val="0"/>
              <w:tabs>
                <w:tab w:val="center" w:pos="4536"/>
                <w:tab w:val="right" w:pos="9072"/>
              </w:tabs>
              <w:spacing w:line="240" w:lineRule="exact"/>
              <w:ind w:right="125"/>
              <w:jc w:val="center"/>
              <w:rPr>
                <w:rFonts w:cs="Arial"/>
                <w:b/>
                <w:bCs/>
                <w:noProof w:val="0"/>
                <w:sz w:val="20"/>
                <w:szCs w:val="20"/>
                <w:lang w:val="de-DE"/>
              </w:rPr>
            </w:pPr>
          </w:p>
        </w:tc>
        <w:tc>
          <w:tcPr>
            <w:tcW w:w="992" w:type="dxa"/>
          </w:tcPr>
          <w:p w14:paraId="7D067E3C" w14:textId="77777777" w:rsidR="002A6C17" w:rsidRPr="002E5178" w:rsidRDefault="002A6C17" w:rsidP="00374737">
            <w:pPr>
              <w:widowControl w:val="0"/>
              <w:spacing w:line="240" w:lineRule="exact"/>
              <w:rPr>
                <w:rFonts w:cs="Arial"/>
                <w:noProof w:val="0"/>
                <w:lang w:val="de-DE"/>
              </w:rPr>
            </w:pPr>
          </w:p>
        </w:tc>
        <w:tc>
          <w:tcPr>
            <w:tcW w:w="4394" w:type="dxa"/>
            <w:shd w:val="clear" w:color="auto" w:fill="E0E0E0"/>
          </w:tcPr>
          <w:p w14:paraId="7D25C019" w14:textId="77777777" w:rsidR="002A6C17" w:rsidRPr="002E5178" w:rsidRDefault="002A6C17" w:rsidP="00F44248">
            <w:pPr>
              <w:pStyle w:val="Default"/>
              <w:widowControl w:val="0"/>
              <w:tabs>
                <w:tab w:val="center" w:pos="6078"/>
                <w:tab w:val="right" w:pos="9072"/>
              </w:tabs>
              <w:spacing w:line="240" w:lineRule="exact"/>
              <w:jc w:val="center"/>
              <w:rPr>
                <w:rFonts w:cs="Arial"/>
                <w:b/>
                <w:bCs/>
                <w:noProof w:val="0"/>
                <w:color w:val="auto"/>
                <w:sz w:val="20"/>
                <w:szCs w:val="20"/>
                <w:lang w:val="de-DE"/>
              </w:rPr>
            </w:pPr>
            <w:r w:rsidRPr="002E5178">
              <w:rPr>
                <w:rFonts w:cs="Arial"/>
                <w:b/>
                <w:bCs/>
                <w:noProof w:val="0"/>
                <w:sz w:val="20"/>
                <w:szCs w:val="20"/>
                <w:lang w:val="de-DE"/>
              </w:rPr>
              <w:tab/>
            </w:r>
          </w:p>
          <w:p w14:paraId="2C478C79" w14:textId="77777777" w:rsidR="002A6C17" w:rsidRPr="002E5178" w:rsidRDefault="00EB70B1" w:rsidP="00F44248">
            <w:pPr>
              <w:pStyle w:val="Default"/>
              <w:widowControl w:val="0"/>
              <w:tabs>
                <w:tab w:val="center" w:pos="6078"/>
                <w:tab w:val="right" w:pos="9072"/>
              </w:tabs>
              <w:spacing w:line="240" w:lineRule="exact"/>
              <w:jc w:val="center"/>
              <w:rPr>
                <w:rFonts w:cs="Arial"/>
                <w:b/>
                <w:bCs/>
                <w:noProof w:val="0"/>
                <w:color w:val="auto"/>
                <w:sz w:val="20"/>
                <w:szCs w:val="20"/>
                <w:lang w:val="de-DE"/>
              </w:rPr>
            </w:pPr>
            <w:r w:rsidRPr="002E5178">
              <w:rPr>
                <w:rFonts w:cs="Arial"/>
                <w:b/>
                <w:bCs/>
                <w:noProof w:val="0"/>
                <w:color w:val="auto"/>
                <w:sz w:val="20"/>
                <w:szCs w:val="20"/>
                <w:lang w:val="de-DE"/>
              </w:rPr>
              <w:t>ARTICOLO 1 - INTRODUZIONE</w:t>
            </w:r>
          </w:p>
          <w:p w14:paraId="4FE4CE81" w14:textId="77777777" w:rsidR="002A6C17" w:rsidRPr="002E5178" w:rsidRDefault="002A6C17" w:rsidP="00F44248">
            <w:pPr>
              <w:pStyle w:val="Default"/>
              <w:widowControl w:val="0"/>
              <w:tabs>
                <w:tab w:val="center" w:pos="6078"/>
                <w:tab w:val="right" w:pos="9072"/>
              </w:tabs>
              <w:spacing w:line="240" w:lineRule="exact"/>
              <w:jc w:val="center"/>
              <w:rPr>
                <w:rFonts w:cs="Arial"/>
                <w:b/>
                <w:bCs/>
                <w:noProof w:val="0"/>
                <w:sz w:val="20"/>
                <w:szCs w:val="20"/>
                <w:lang w:val="de-DE"/>
              </w:rPr>
            </w:pPr>
          </w:p>
        </w:tc>
      </w:tr>
      <w:tr w:rsidR="007F4DA6" w:rsidRPr="00326AA8" w14:paraId="31D0D675" w14:textId="77777777" w:rsidTr="00F54D1D">
        <w:trPr>
          <w:gridAfter w:val="2"/>
          <w:wAfter w:w="500" w:type="dxa"/>
        </w:trPr>
        <w:tc>
          <w:tcPr>
            <w:tcW w:w="4395" w:type="dxa"/>
            <w:gridSpan w:val="2"/>
          </w:tcPr>
          <w:p w14:paraId="16EC4D9B" w14:textId="77777777" w:rsidR="00A86642" w:rsidRPr="002E5178" w:rsidRDefault="00A86642" w:rsidP="00374737">
            <w:pPr>
              <w:pStyle w:val="Default"/>
              <w:widowControl w:val="0"/>
              <w:spacing w:line="240" w:lineRule="exact"/>
              <w:jc w:val="center"/>
              <w:rPr>
                <w:rFonts w:cs="Arial"/>
                <w:b/>
                <w:bCs/>
                <w:noProof w:val="0"/>
                <w:sz w:val="20"/>
                <w:szCs w:val="20"/>
                <w:lang w:val="de-DE"/>
              </w:rPr>
            </w:pPr>
          </w:p>
          <w:p w14:paraId="0269F972" w14:textId="77777777" w:rsidR="00EB70B1" w:rsidRPr="002E5178" w:rsidRDefault="00EB70B1" w:rsidP="00374737">
            <w:pPr>
              <w:pStyle w:val="Corpodeltesto3"/>
              <w:widowControl w:val="0"/>
              <w:numPr>
                <w:ilvl w:val="0"/>
                <w:numId w:val="13"/>
              </w:numPr>
              <w:spacing w:line="240" w:lineRule="atLeast"/>
              <w:ind w:right="180"/>
              <w:jc w:val="both"/>
              <w:rPr>
                <w:rFonts w:cs="Arial"/>
                <w:b/>
                <w:noProof w:val="0"/>
                <w:sz w:val="20"/>
                <w:szCs w:val="20"/>
                <w:lang w:val="de-DE"/>
              </w:rPr>
            </w:pPr>
            <w:r w:rsidRPr="002E5178">
              <w:rPr>
                <w:rFonts w:cs="Arial"/>
                <w:b/>
                <w:noProof w:val="0"/>
                <w:sz w:val="20"/>
                <w:szCs w:val="20"/>
                <w:lang w:val="de-DE"/>
              </w:rPr>
              <w:t>Vorinformationen und Ausschreibungsunterlagen</w:t>
            </w:r>
          </w:p>
          <w:p w14:paraId="36933E7D" w14:textId="77777777" w:rsidR="007F4DA6" w:rsidRPr="002E5178" w:rsidRDefault="007F4DA6" w:rsidP="00374737">
            <w:pPr>
              <w:pStyle w:val="Testoitaliano"/>
              <w:widowControl w:val="0"/>
              <w:rPr>
                <w:rFonts w:cs="Arial"/>
                <w:bCs/>
                <w:lang w:val="de-DE"/>
              </w:rPr>
            </w:pPr>
          </w:p>
        </w:tc>
        <w:tc>
          <w:tcPr>
            <w:tcW w:w="992" w:type="dxa"/>
          </w:tcPr>
          <w:p w14:paraId="49D12478" w14:textId="77777777" w:rsidR="007F4DA6" w:rsidRPr="002E5178" w:rsidRDefault="007F4DA6" w:rsidP="00374737">
            <w:pPr>
              <w:widowControl w:val="0"/>
              <w:spacing w:line="240" w:lineRule="exact"/>
              <w:rPr>
                <w:rFonts w:cs="Arial"/>
                <w:noProof w:val="0"/>
                <w:lang w:val="de-DE"/>
              </w:rPr>
            </w:pPr>
          </w:p>
        </w:tc>
        <w:tc>
          <w:tcPr>
            <w:tcW w:w="4394" w:type="dxa"/>
          </w:tcPr>
          <w:p w14:paraId="7770DF04" w14:textId="77777777" w:rsidR="0069718F" w:rsidRPr="002E5178" w:rsidRDefault="0069718F" w:rsidP="00F44248">
            <w:pPr>
              <w:pStyle w:val="Default"/>
              <w:widowControl w:val="0"/>
              <w:spacing w:line="240" w:lineRule="exact"/>
              <w:jc w:val="center"/>
              <w:rPr>
                <w:rFonts w:cs="Arial"/>
                <w:b/>
                <w:bCs/>
                <w:noProof w:val="0"/>
                <w:sz w:val="20"/>
                <w:szCs w:val="20"/>
                <w:lang w:val="de-DE"/>
              </w:rPr>
            </w:pPr>
          </w:p>
          <w:p w14:paraId="40288AF9" w14:textId="77777777" w:rsidR="00D554AC" w:rsidRPr="007431A4" w:rsidRDefault="00D554AC" w:rsidP="00F44248">
            <w:pPr>
              <w:pStyle w:val="Corpodeltesto3"/>
              <w:widowControl w:val="0"/>
              <w:numPr>
                <w:ilvl w:val="0"/>
                <w:numId w:val="12"/>
              </w:numPr>
              <w:spacing w:line="240" w:lineRule="atLeast"/>
              <w:jc w:val="both"/>
              <w:rPr>
                <w:rFonts w:cs="Arial"/>
                <w:b/>
                <w:noProof w:val="0"/>
                <w:sz w:val="20"/>
                <w:szCs w:val="20"/>
                <w:lang w:val="it-IT"/>
              </w:rPr>
            </w:pPr>
            <w:r w:rsidRPr="007431A4">
              <w:rPr>
                <w:rFonts w:cs="Arial"/>
                <w:b/>
                <w:noProof w:val="0"/>
                <w:sz w:val="20"/>
                <w:szCs w:val="20"/>
                <w:lang w:val="it-IT"/>
              </w:rPr>
              <w:t>Informazioni preliminari e documentazione di gara</w:t>
            </w:r>
          </w:p>
          <w:p w14:paraId="6E68494C" w14:textId="77777777" w:rsidR="007F4DA6" w:rsidRPr="007431A4" w:rsidRDefault="007F4DA6" w:rsidP="00F44248">
            <w:pPr>
              <w:pStyle w:val="Testoitaliano"/>
              <w:widowControl w:val="0"/>
              <w:rPr>
                <w:rFonts w:cs="Arial"/>
              </w:rPr>
            </w:pPr>
          </w:p>
        </w:tc>
      </w:tr>
      <w:tr w:rsidR="00FB3AA4" w:rsidRPr="00326AA8" w14:paraId="4BEF85BF" w14:textId="77777777" w:rsidTr="00F54D1D">
        <w:trPr>
          <w:gridAfter w:val="2"/>
          <w:wAfter w:w="500" w:type="dxa"/>
        </w:trPr>
        <w:tc>
          <w:tcPr>
            <w:tcW w:w="4395" w:type="dxa"/>
            <w:gridSpan w:val="2"/>
          </w:tcPr>
          <w:p w14:paraId="33C00512" w14:textId="77777777" w:rsidR="00FB3AA4" w:rsidRPr="002E5178" w:rsidRDefault="00FB3AA4" w:rsidP="004B5917">
            <w:pPr>
              <w:widowControl w:val="0"/>
              <w:ind w:right="180"/>
              <w:jc w:val="both"/>
              <w:rPr>
                <w:rFonts w:cs="Arial"/>
                <w:bCs/>
                <w:noProof w:val="0"/>
                <w:u w:val="single"/>
                <w:lang w:val="de-DE"/>
              </w:rPr>
            </w:pPr>
            <w:r w:rsidRPr="002E5178">
              <w:rPr>
                <w:rFonts w:cs="Arial"/>
                <w:bCs/>
                <w:noProof w:val="0"/>
                <w:u w:val="single"/>
                <w:lang w:val="de-DE"/>
              </w:rPr>
              <w:t>Vergabestelle:</w:t>
            </w:r>
          </w:p>
          <w:p w14:paraId="688F50B7" w14:textId="77777777" w:rsidR="00FB3AA4" w:rsidRPr="002E5178" w:rsidRDefault="00FB3AA4" w:rsidP="004B5917">
            <w:pPr>
              <w:widowControl w:val="0"/>
              <w:jc w:val="both"/>
              <w:rPr>
                <w:rFonts w:cs="Arial"/>
                <w:bCs/>
                <w:noProof w:val="0"/>
                <w:color w:val="FF0000"/>
                <w:lang w:val="de-DE"/>
              </w:rPr>
            </w:pPr>
            <w:r w:rsidRPr="002E5178">
              <w:rPr>
                <w:rFonts w:cs="Arial"/>
                <w:bCs/>
                <w:noProof w:val="0"/>
                <w:color w:val="FF0000"/>
                <w:lang w:val="de-DE"/>
              </w:rPr>
              <w:t>AOV - Agentur für die Verfahren und die Aufsicht im Bereich öffentliche Bau-, Dienstleistungs- und Lieferaufträge</w:t>
            </w:r>
          </w:p>
          <w:p w14:paraId="5D1859C4" w14:textId="77777777" w:rsidR="00FB3AA4" w:rsidRPr="002E5178" w:rsidRDefault="00FB3AA4" w:rsidP="004B5917">
            <w:pPr>
              <w:widowControl w:val="0"/>
              <w:ind w:right="180"/>
              <w:jc w:val="both"/>
              <w:rPr>
                <w:rFonts w:cs="Arial"/>
                <w:bCs/>
                <w:noProof w:val="0"/>
                <w:color w:val="FF0000"/>
                <w:lang w:val="de-DE"/>
              </w:rPr>
            </w:pPr>
            <w:r w:rsidRPr="002E5178">
              <w:rPr>
                <w:rFonts w:cs="Arial"/>
                <w:bCs/>
                <w:noProof w:val="0"/>
                <w:color w:val="FF0000"/>
                <w:lang w:val="de-DE"/>
              </w:rPr>
              <w:t xml:space="preserve">EVS </w:t>
            </w:r>
            <w:r w:rsidR="004B5917">
              <w:rPr>
                <w:rFonts w:cs="Arial"/>
                <w:bCs/>
                <w:noProof w:val="0"/>
                <w:color w:val="FF0000"/>
                <w:lang w:val="de-DE"/>
              </w:rPr>
              <w:t xml:space="preserve">A </w:t>
            </w:r>
            <w:r w:rsidRPr="002E5178">
              <w:rPr>
                <w:rFonts w:cs="Arial"/>
                <w:bCs/>
                <w:noProof w:val="0"/>
                <w:color w:val="FF0000"/>
                <w:lang w:val="de-DE"/>
              </w:rPr>
              <w:t>– Einheitliche Vergabestelle Bauaufträge</w:t>
            </w:r>
          </w:p>
          <w:p w14:paraId="273C639A" w14:textId="2D1BA545" w:rsidR="00563791" w:rsidRPr="00563791" w:rsidRDefault="00563791" w:rsidP="00563791">
            <w:pPr>
              <w:rPr>
                <w:rFonts w:cs="Arial"/>
                <w:bCs/>
                <w:noProof w:val="0"/>
                <w:color w:val="FF0000"/>
                <w:lang w:val="de-DE"/>
              </w:rPr>
            </w:pPr>
            <w:r w:rsidRPr="00563791">
              <w:rPr>
                <w:rFonts w:cs="Arial"/>
                <w:bCs/>
                <w:noProof w:val="0"/>
                <w:color w:val="FF0000"/>
                <w:lang w:val="de-DE"/>
              </w:rPr>
              <w:t xml:space="preserve">Südtiroler Straße </w:t>
            </w:r>
            <w:r>
              <w:rPr>
                <w:rFonts w:cs="Arial"/>
                <w:bCs/>
                <w:noProof w:val="0"/>
                <w:color w:val="FF0000"/>
                <w:lang w:val="de-DE"/>
              </w:rPr>
              <w:t xml:space="preserve">Nr. </w:t>
            </w:r>
            <w:r w:rsidRPr="00563791">
              <w:rPr>
                <w:rFonts w:cs="Arial"/>
                <w:bCs/>
                <w:noProof w:val="0"/>
                <w:color w:val="FF0000"/>
                <w:lang w:val="de-DE"/>
              </w:rPr>
              <w:t>5</w:t>
            </w:r>
            <w:r>
              <w:rPr>
                <w:rFonts w:cs="Arial"/>
                <w:bCs/>
                <w:noProof w:val="0"/>
                <w:color w:val="FF0000"/>
                <w:lang w:val="de-DE"/>
              </w:rPr>
              <w:t>0</w:t>
            </w:r>
          </w:p>
          <w:p w14:paraId="0A389384" w14:textId="1D036B69" w:rsidR="00FB3AA4" w:rsidRPr="002E5178" w:rsidRDefault="00FB3AA4" w:rsidP="004B5917">
            <w:pPr>
              <w:widowControl w:val="0"/>
              <w:ind w:right="180"/>
              <w:jc w:val="both"/>
              <w:rPr>
                <w:rFonts w:cs="Arial"/>
                <w:bCs/>
                <w:noProof w:val="0"/>
                <w:color w:val="FF0000"/>
                <w:lang w:val="de-DE"/>
              </w:rPr>
            </w:pPr>
            <w:r w:rsidRPr="002E5178">
              <w:rPr>
                <w:rFonts w:cs="Arial"/>
                <w:bCs/>
                <w:noProof w:val="0"/>
                <w:color w:val="FF0000"/>
                <w:lang w:val="de-DE"/>
              </w:rPr>
              <w:t>Nr. 10</w:t>
            </w:r>
          </w:p>
          <w:p w14:paraId="377FE43A" w14:textId="77777777" w:rsidR="00FB3AA4" w:rsidRPr="002E5178" w:rsidRDefault="00FB3AA4" w:rsidP="004B5917">
            <w:pPr>
              <w:widowControl w:val="0"/>
              <w:ind w:right="180"/>
              <w:jc w:val="both"/>
              <w:rPr>
                <w:rFonts w:cs="Arial"/>
                <w:bCs/>
                <w:noProof w:val="0"/>
                <w:color w:val="FF0000"/>
                <w:lang w:val="de-DE"/>
              </w:rPr>
            </w:pPr>
            <w:r w:rsidRPr="002E5178">
              <w:rPr>
                <w:rFonts w:cs="Arial"/>
                <w:bCs/>
                <w:noProof w:val="0"/>
                <w:color w:val="FF0000"/>
                <w:lang w:val="de-DE"/>
              </w:rPr>
              <w:t>39100 Bozen</w:t>
            </w:r>
          </w:p>
          <w:p w14:paraId="40636487" w14:textId="77777777" w:rsidR="00FB3AA4" w:rsidRPr="002E5178" w:rsidRDefault="00F524DF" w:rsidP="004B5917">
            <w:pPr>
              <w:widowControl w:val="0"/>
              <w:ind w:right="180"/>
              <w:jc w:val="both"/>
              <w:rPr>
                <w:rFonts w:cs="Arial"/>
                <w:bCs/>
                <w:noProof w:val="0"/>
                <w:color w:val="FF0000"/>
                <w:lang w:val="de-DE"/>
              </w:rPr>
            </w:pPr>
            <w:r>
              <w:rPr>
                <w:rFonts w:cs="Arial"/>
                <w:bCs/>
                <w:noProof w:val="0"/>
                <w:color w:val="FF0000"/>
                <w:lang w:val="de-DE"/>
              </w:rPr>
              <w:t>PEC und</w:t>
            </w:r>
            <w:r w:rsidR="001A4C38" w:rsidRPr="002E5178">
              <w:rPr>
                <w:rFonts w:cs="Arial"/>
                <w:bCs/>
                <w:noProof w:val="0"/>
                <w:color w:val="FF0000"/>
                <w:lang w:val="de-DE"/>
              </w:rPr>
              <w:t xml:space="preserve"> digitales Domizil</w:t>
            </w:r>
            <w:r w:rsidR="00FB3AA4" w:rsidRPr="002E5178">
              <w:rPr>
                <w:rFonts w:cs="Arial"/>
                <w:bCs/>
                <w:noProof w:val="0"/>
                <w:color w:val="FF0000"/>
                <w:lang w:val="de-DE"/>
              </w:rPr>
              <w:t xml:space="preserve">: </w:t>
            </w:r>
          </w:p>
          <w:p w14:paraId="4014789E" w14:textId="77777777" w:rsidR="00FB3AA4" w:rsidRPr="002E5178" w:rsidRDefault="00D141A9" w:rsidP="004B5917">
            <w:pPr>
              <w:widowControl w:val="0"/>
              <w:ind w:right="180"/>
              <w:jc w:val="both"/>
              <w:rPr>
                <w:rFonts w:cs="Arial"/>
                <w:bCs/>
                <w:noProof w:val="0"/>
                <w:color w:val="FF0000"/>
                <w:lang w:val="de-DE"/>
              </w:rPr>
            </w:pPr>
            <w:hyperlink r:id="rId14" w:history="1">
              <w:r w:rsidR="00FB3AA4" w:rsidRPr="002E5178">
                <w:rPr>
                  <w:rStyle w:val="Collegamentoipertestuale"/>
                  <w:rFonts w:cs="Arial"/>
                  <w:i/>
                  <w:noProof w:val="0"/>
                  <w:color w:val="FF0000"/>
                  <w:lang w:val="de-DE"/>
                </w:rPr>
                <w:t>aov-acp.works@pec.prov.bz.it</w:t>
              </w:r>
            </w:hyperlink>
          </w:p>
          <w:p w14:paraId="6C641C9D" w14:textId="77777777" w:rsidR="00FB3AA4" w:rsidRPr="002E5178" w:rsidRDefault="00FB3AA4" w:rsidP="004B5917">
            <w:pPr>
              <w:widowControl w:val="0"/>
              <w:ind w:right="180"/>
              <w:jc w:val="both"/>
              <w:rPr>
                <w:rFonts w:cs="Arial"/>
                <w:bCs/>
                <w:noProof w:val="0"/>
                <w:u w:val="single"/>
                <w:lang w:val="de-DE"/>
              </w:rPr>
            </w:pPr>
          </w:p>
        </w:tc>
        <w:tc>
          <w:tcPr>
            <w:tcW w:w="992" w:type="dxa"/>
          </w:tcPr>
          <w:p w14:paraId="57AA9D5B" w14:textId="77777777" w:rsidR="00FB3AA4" w:rsidRPr="002E5178" w:rsidRDefault="00FB3AA4" w:rsidP="004B5917">
            <w:pPr>
              <w:widowControl w:val="0"/>
              <w:ind w:right="-180"/>
              <w:jc w:val="both"/>
              <w:rPr>
                <w:rFonts w:cs="Arial"/>
                <w:noProof w:val="0"/>
                <w:lang w:val="de-DE"/>
              </w:rPr>
            </w:pPr>
          </w:p>
        </w:tc>
        <w:tc>
          <w:tcPr>
            <w:tcW w:w="4394" w:type="dxa"/>
          </w:tcPr>
          <w:p w14:paraId="4763A2AC" w14:textId="77777777" w:rsidR="00FB3AA4" w:rsidRPr="007431A4" w:rsidRDefault="00FB3AA4" w:rsidP="004B5917">
            <w:pPr>
              <w:widowControl w:val="0"/>
              <w:jc w:val="both"/>
              <w:rPr>
                <w:rFonts w:cs="Arial"/>
                <w:noProof w:val="0"/>
                <w:u w:val="single"/>
                <w:lang w:val="it-IT"/>
              </w:rPr>
            </w:pPr>
            <w:r w:rsidRPr="007431A4">
              <w:rPr>
                <w:rFonts w:cs="Arial"/>
                <w:noProof w:val="0"/>
                <w:u w:val="single"/>
                <w:lang w:val="it-IT"/>
              </w:rPr>
              <w:t>Stazione appaltante:</w:t>
            </w:r>
          </w:p>
          <w:p w14:paraId="54646891" w14:textId="77777777" w:rsidR="00FB3AA4" w:rsidRPr="007431A4" w:rsidRDefault="00FB3AA4" w:rsidP="004B5917">
            <w:pPr>
              <w:widowControl w:val="0"/>
              <w:jc w:val="both"/>
              <w:rPr>
                <w:rStyle w:val="Enfasigrassetto"/>
                <w:rFonts w:cs="Arial"/>
                <w:b w:val="0"/>
                <w:noProof w:val="0"/>
                <w:color w:val="FF0000"/>
                <w:lang w:val="it-IT"/>
              </w:rPr>
            </w:pPr>
            <w:smartTag w:uri="urn:schemas-microsoft-com:office:smarttags" w:element="stockticker">
              <w:r w:rsidRPr="007431A4">
                <w:rPr>
                  <w:rStyle w:val="Enfasigrassetto"/>
                  <w:rFonts w:cs="Arial"/>
                  <w:b w:val="0"/>
                  <w:noProof w:val="0"/>
                  <w:color w:val="FF0000"/>
                  <w:lang w:val="it-IT"/>
                </w:rPr>
                <w:t>ACP</w:t>
              </w:r>
            </w:smartTag>
            <w:r w:rsidRPr="007431A4">
              <w:rPr>
                <w:rStyle w:val="Enfasigrassetto"/>
                <w:rFonts w:cs="Arial"/>
                <w:b w:val="0"/>
                <w:noProof w:val="0"/>
                <w:color w:val="FF0000"/>
                <w:lang w:val="it-IT"/>
              </w:rPr>
              <w:t xml:space="preserve"> - Agenzia per i procedimenti e la vigilanza in materia di contratti pubblici di lavori, servizi e forniture</w:t>
            </w:r>
          </w:p>
          <w:p w14:paraId="2B0C527A" w14:textId="77777777" w:rsidR="00FB3AA4" w:rsidRPr="007431A4" w:rsidRDefault="00FB3AA4" w:rsidP="004B5917">
            <w:pPr>
              <w:widowControl w:val="0"/>
              <w:jc w:val="both"/>
              <w:rPr>
                <w:rStyle w:val="Enfasigrassetto"/>
                <w:rFonts w:cs="Arial"/>
                <w:b w:val="0"/>
                <w:noProof w:val="0"/>
                <w:color w:val="FF0000"/>
                <w:lang w:val="it-IT"/>
              </w:rPr>
            </w:pPr>
            <w:r w:rsidRPr="007431A4">
              <w:rPr>
                <w:rStyle w:val="Enfasigrassetto"/>
                <w:rFonts w:cs="Arial"/>
                <w:b w:val="0"/>
                <w:noProof w:val="0"/>
                <w:color w:val="FF0000"/>
                <w:lang w:val="it-IT"/>
              </w:rPr>
              <w:t xml:space="preserve">SUA </w:t>
            </w:r>
            <w:r w:rsidR="004B5917" w:rsidRPr="007431A4">
              <w:rPr>
                <w:rStyle w:val="Enfasigrassetto"/>
                <w:rFonts w:cs="Arial"/>
                <w:b w:val="0"/>
                <w:noProof w:val="0"/>
                <w:color w:val="FF0000"/>
                <w:lang w:val="it-IT"/>
              </w:rPr>
              <w:t xml:space="preserve">L </w:t>
            </w:r>
            <w:r w:rsidRPr="007431A4">
              <w:rPr>
                <w:rStyle w:val="Enfasigrassetto"/>
                <w:rFonts w:cs="Arial"/>
                <w:b w:val="0"/>
                <w:noProof w:val="0"/>
                <w:color w:val="FF0000"/>
                <w:lang w:val="it-IT"/>
              </w:rPr>
              <w:t>– Stazione Unica Appaltante Lavori</w:t>
            </w:r>
          </w:p>
          <w:p w14:paraId="12C4D6F5" w14:textId="6ECF5820" w:rsidR="00FB3AA4" w:rsidRPr="007431A4" w:rsidRDefault="00FB3AA4" w:rsidP="004B5917">
            <w:pPr>
              <w:widowControl w:val="0"/>
              <w:jc w:val="both"/>
              <w:rPr>
                <w:rStyle w:val="Enfasigrassetto"/>
                <w:rFonts w:cs="Arial"/>
                <w:b w:val="0"/>
                <w:noProof w:val="0"/>
                <w:color w:val="FF0000"/>
                <w:lang w:val="it-IT"/>
              </w:rPr>
            </w:pPr>
            <w:r w:rsidRPr="007431A4">
              <w:rPr>
                <w:rStyle w:val="Enfasigrassetto"/>
                <w:rFonts w:cs="Arial"/>
                <w:b w:val="0"/>
                <w:noProof w:val="0"/>
                <w:color w:val="FF0000"/>
                <w:lang w:val="it-IT"/>
              </w:rPr>
              <w:t xml:space="preserve">via </w:t>
            </w:r>
            <w:r w:rsidR="00563791">
              <w:rPr>
                <w:rStyle w:val="Enfasigrassetto"/>
                <w:rFonts w:cs="Arial"/>
                <w:b w:val="0"/>
                <w:noProof w:val="0"/>
                <w:color w:val="FF0000"/>
                <w:lang w:val="it-IT"/>
              </w:rPr>
              <w:t>Alto Adige n. 50</w:t>
            </w:r>
            <w:r w:rsidRPr="007431A4">
              <w:rPr>
                <w:rStyle w:val="Enfasigrassetto"/>
                <w:rFonts w:cs="Arial"/>
                <w:b w:val="0"/>
                <w:noProof w:val="0"/>
                <w:color w:val="FF0000"/>
                <w:lang w:val="it-IT"/>
              </w:rPr>
              <w:t xml:space="preserve"> </w:t>
            </w:r>
          </w:p>
          <w:p w14:paraId="2477372B" w14:textId="77777777" w:rsidR="00FB3AA4" w:rsidRPr="007431A4" w:rsidRDefault="00FB3AA4" w:rsidP="004B5917">
            <w:pPr>
              <w:widowControl w:val="0"/>
              <w:jc w:val="both"/>
              <w:rPr>
                <w:rStyle w:val="Enfasigrassetto"/>
                <w:rFonts w:cs="Arial"/>
                <w:b w:val="0"/>
                <w:noProof w:val="0"/>
                <w:color w:val="FF0000"/>
                <w:lang w:val="it-IT"/>
              </w:rPr>
            </w:pPr>
            <w:r w:rsidRPr="007431A4">
              <w:rPr>
                <w:rStyle w:val="Enfasigrassetto"/>
                <w:rFonts w:cs="Arial"/>
                <w:b w:val="0"/>
                <w:noProof w:val="0"/>
                <w:color w:val="FF0000"/>
                <w:lang w:val="it-IT"/>
              </w:rPr>
              <w:t>39100 Bolzano</w:t>
            </w:r>
          </w:p>
          <w:p w14:paraId="0C8C2F03" w14:textId="77777777" w:rsidR="00FB3AA4" w:rsidRPr="007431A4" w:rsidRDefault="00FB3AA4" w:rsidP="004B5917">
            <w:pPr>
              <w:widowControl w:val="0"/>
              <w:jc w:val="both"/>
              <w:rPr>
                <w:rFonts w:cs="Arial"/>
                <w:noProof w:val="0"/>
                <w:color w:val="FF0000"/>
                <w:lang w:val="it-IT"/>
              </w:rPr>
            </w:pPr>
            <w:r w:rsidRPr="007431A4">
              <w:rPr>
                <w:rFonts w:cs="Arial"/>
                <w:noProof w:val="0"/>
                <w:color w:val="FF0000"/>
                <w:lang w:val="it-IT"/>
              </w:rPr>
              <w:t>indirizzo di posta elettronica certificata</w:t>
            </w:r>
            <w:r w:rsidR="001A4C38" w:rsidRPr="007431A4">
              <w:rPr>
                <w:rFonts w:cs="Arial"/>
                <w:noProof w:val="0"/>
                <w:color w:val="FF0000"/>
                <w:lang w:val="it-IT"/>
              </w:rPr>
              <w:t xml:space="preserve"> e domicilio digitale</w:t>
            </w:r>
            <w:r w:rsidRPr="007431A4">
              <w:rPr>
                <w:rFonts w:cs="Arial"/>
                <w:noProof w:val="0"/>
                <w:color w:val="FF0000"/>
                <w:lang w:val="it-IT"/>
              </w:rPr>
              <w:t>:</w:t>
            </w:r>
          </w:p>
          <w:p w14:paraId="78F43704" w14:textId="77777777" w:rsidR="00FB3AA4" w:rsidRPr="007431A4" w:rsidRDefault="00D141A9" w:rsidP="004B5917">
            <w:pPr>
              <w:widowControl w:val="0"/>
              <w:jc w:val="both"/>
              <w:rPr>
                <w:rFonts w:cs="Arial"/>
                <w:noProof w:val="0"/>
                <w:u w:val="single"/>
                <w:lang w:val="it-IT"/>
              </w:rPr>
            </w:pPr>
            <w:hyperlink r:id="rId15" w:history="1">
              <w:r w:rsidR="00FB3AA4" w:rsidRPr="007431A4">
                <w:rPr>
                  <w:rStyle w:val="Collegamentoipertestuale"/>
                  <w:rFonts w:cs="Arial"/>
                  <w:i/>
                  <w:noProof w:val="0"/>
                  <w:color w:val="FF0000"/>
                  <w:lang w:val="it-IT"/>
                </w:rPr>
                <w:t>aov-acp.works@pec.prov.bz.it</w:t>
              </w:r>
            </w:hyperlink>
          </w:p>
        </w:tc>
      </w:tr>
      <w:tr w:rsidR="00FB3AA4" w:rsidRPr="002E5178" w14:paraId="0605F228" w14:textId="77777777" w:rsidTr="00F54D1D">
        <w:trPr>
          <w:gridAfter w:val="2"/>
          <w:wAfter w:w="500" w:type="dxa"/>
        </w:trPr>
        <w:tc>
          <w:tcPr>
            <w:tcW w:w="4395" w:type="dxa"/>
            <w:gridSpan w:val="2"/>
          </w:tcPr>
          <w:p w14:paraId="3EEABC70" w14:textId="77777777" w:rsidR="00FB3AA4" w:rsidRPr="002E5178" w:rsidRDefault="00FB3AA4" w:rsidP="004B5917">
            <w:pPr>
              <w:widowControl w:val="0"/>
              <w:ind w:right="180"/>
              <w:jc w:val="center"/>
              <w:rPr>
                <w:rFonts w:cs="Arial"/>
                <w:b/>
                <w:bCs/>
                <w:iCs/>
                <w:noProof w:val="0"/>
                <w:color w:val="FF0000"/>
                <w:lang w:val="de-DE"/>
              </w:rPr>
            </w:pPr>
            <w:r w:rsidRPr="002E5178">
              <w:rPr>
                <w:rFonts w:cs="Arial"/>
                <w:bCs/>
                <w:noProof w:val="0"/>
                <w:color w:val="FF0000"/>
                <w:lang w:val="de-DE"/>
              </w:rPr>
              <w:t>Verfahrensverantwortlicher (</w:t>
            </w:r>
            <w:r w:rsidR="0024345E" w:rsidRPr="002E5178">
              <w:rPr>
                <w:rFonts w:cs="Arial"/>
                <w:bCs/>
                <w:noProof w:val="0"/>
                <w:color w:val="FF0000"/>
                <w:lang w:val="de-DE"/>
              </w:rPr>
              <w:t>VV</w:t>
            </w:r>
            <w:r w:rsidRPr="002E5178">
              <w:rPr>
                <w:rFonts w:cs="Arial"/>
                <w:bCs/>
                <w:noProof w:val="0"/>
                <w:color w:val="FF0000"/>
                <w:lang w:val="de-DE"/>
              </w:rPr>
              <w:t>):</w:t>
            </w:r>
          </w:p>
          <w:p w14:paraId="4E4BFC8A" w14:textId="77777777" w:rsidR="00FB3AA4" w:rsidRPr="002E5178" w:rsidRDefault="00FB3AA4" w:rsidP="004B5917">
            <w:pPr>
              <w:widowControl w:val="0"/>
              <w:ind w:right="180"/>
              <w:jc w:val="center"/>
              <w:rPr>
                <w:rFonts w:cs="Arial"/>
                <w:bCs/>
                <w:noProof w:val="0"/>
                <w:color w:val="FF0000"/>
                <w:u w:val="single"/>
                <w:lang w:val="de-DE"/>
              </w:rPr>
            </w:pPr>
          </w:p>
        </w:tc>
        <w:tc>
          <w:tcPr>
            <w:tcW w:w="992" w:type="dxa"/>
          </w:tcPr>
          <w:p w14:paraId="54240A88" w14:textId="77777777" w:rsidR="00FB3AA4" w:rsidRPr="002E5178" w:rsidRDefault="00FB3AA4" w:rsidP="004B5917">
            <w:pPr>
              <w:widowControl w:val="0"/>
              <w:ind w:right="-180"/>
              <w:jc w:val="center"/>
              <w:rPr>
                <w:rFonts w:cs="Arial"/>
                <w:noProof w:val="0"/>
                <w:color w:val="FF0000"/>
                <w:lang w:val="de-DE"/>
              </w:rPr>
            </w:pPr>
          </w:p>
        </w:tc>
        <w:tc>
          <w:tcPr>
            <w:tcW w:w="4394" w:type="dxa"/>
          </w:tcPr>
          <w:p w14:paraId="05B4D96E" w14:textId="77777777" w:rsidR="00FB3AA4" w:rsidRPr="002E5178" w:rsidRDefault="00FB3AA4" w:rsidP="004B5917">
            <w:pPr>
              <w:widowControl w:val="0"/>
              <w:jc w:val="center"/>
              <w:rPr>
                <w:rFonts w:cs="Arial"/>
                <w:noProof w:val="0"/>
                <w:color w:val="FF0000"/>
                <w:u w:val="single"/>
                <w:lang w:val="de-DE"/>
              </w:rPr>
            </w:pPr>
            <w:r w:rsidRPr="002E5178">
              <w:rPr>
                <w:rFonts w:cs="Arial"/>
                <w:noProof w:val="0"/>
                <w:color w:val="FF0000"/>
                <w:lang w:val="de-DE"/>
              </w:rPr>
              <w:t>Responsabile del procedimento (RP):</w:t>
            </w:r>
          </w:p>
        </w:tc>
      </w:tr>
      <w:tr w:rsidR="00FB3AA4" w:rsidRPr="002E5178" w14:paraId="4ED88B98" w14:textId="77777777" w:rsidTr="00F54D1D">
        <w:tc>
          <w:tcPr>
            <w:tcW w:w="20" w:type="dxa"/>
          </w:tcPr>
          <w:p w14:paraId="2D27ADEB" w14:textId="77777777" w:rsidR="00FB3AA4" w:rsidRPr="002E5178" w:rsidRDefault="00FB3AA4" w:rsidP="00374737">
            <w:pPr>
              <w:widowControl w:val="0"/>
              <w:ind w:right="180"/>
              <w:jc w:val="both"/>
              <w:rPr>
                <w:rFonts w:cs="Arial"/>
                <w:bCs/>
                <w:noProof w:val="0"/>
                <w:color w:val="FF0000"/>
                <w:u w:val="single"/>
                <w:lang w:val="de-DE"/>
              </w:rPr>
            </w:pPr>
          </w:p>
        </w:tc>
        <w:tc>
          <w:tcPr>
            <w:tcW w:w="10236" w:type="dxa"/>
            <w:gridSpan w:val="4"/>
          </w:tcPr>
          <w:p w14:paraId="6647CB7D" w14:textId="77777777" w:rsidR="00FB3AA4" w:rsidRPr="002E5178" w:rsidRDefault="00FB3AA4" w:rsidP="00F44248">
            <w:pPr>
              <w:widowControl w:val="0"/>
              <w:jc w:val="center"/>
              <w:rPr>
                <w:rFonts w:cs="Arial"/>
                <w:b/>
                <w:bCs/>
                <w:iCs/>
                <w:noProof w:val="0"/>
                <w:color w:val="FF0000"/>
                <w:lang w:val="de-DE"/>
              </w:rPr>
            </w:pPr>
            <w:r w:rsidRPr="002E5178">
              <w:rPr>
                <w:rFonts w:cs="Arial"/>
                <w:b/>
                <w:bCs/>
                <w:iCs/>
                <w:noProof w:val="0"/>
                <w:color w:val="FF0000"/>
                <w:lang w:val="de-DE"/>
              </w:rPr>
              <w:fldChar w:fldCharType="begin">
                <w:ffData>
                  <w:name w:val="Dropdown64"/>
                  <w:enabled/>
                  <w:calcOnExit w:val="0"/>
                  <w:ddList/>
                </w:ffData>
              </w:fldChar>
            </w:r>
            <w:r w:rsidRPr="002E5178">
              <w:rPr>
                <w:rFonts w:cs="Arial"/>
                <w:b/>
                <w:bCs/>
                <w:iCs/>
                <w:noProof w:val="0"/>
                <w:color w:val="FF0000"/>
                <w:lang w:val="de-DE"/>
              </w:rPr>
              <w:instrText xml:space="preserve"> FORMDROPDOWN </w:instrText>
            </w:r>
            <w:r w:rsidR="00D141A9">
              <w:rPr>
                <w:rFonts w:cs="Arial"/>
                <w:b/>
                <w:bCs/>
                <w:iCs/>
                <w:noProof w:val="0"/>
                <w:color w:val="FF0000"/>
                <w:lang w:val="de-DE"/>
              </w:rPr>
            </w:r>
            <w:r w:rsidR="00D141A9">
              <w:rPr>
                <w:rFonts w:cs="Arial"/>
                <w:b/>
                <w:bCs/>
                <w:iCs/>
                <w:noProof w:val="0"/>
                <w:color w:val="FF0000"/>
                <w:lang w:val="de-DE"/>
              </w:rPr>
              <w:fldChar w:fldCharType="separate"/>
            </w:r>
            <w:r w:rsidRPr="002E5178">
              <w:rPr>
                <w:rFonts w:cs="Arial"/>
                <w:b/>
                <w:bCs/>
                <w:iCs/>
                <w:noProof w:val="0"/>
                <w:color w:val="FF0000"/>
                <w:lang w:val="de-DE"/>
              </w:rPr>
              <w:fldChar w:fldCharType="end"/>
            </w:r>
          </w:p>
          <w:p w14:paraId="6B56604F" w14:textId="77777777" w:rsidR="00FB3AA4" w:rsidRPr="002E5178" w:rsidRDefault="00FB3AA4" w:rsidP="00F44248">
            <w:pPr>
              <w:widowControl w:val="0"/>
              <w:jc w:val="center"/>
              <w:rPr>
                <w:rFonts w:cs="Arial"/>
                <w:noProof w:val="0"/>
                <w:color w:val="FF0000"/>
                <w:lang w:val="de-DE"/>
              </w:rPr>
            </w:pPr>
          </w:p>
        </w:tc>
        <w:tc>
          <w:tcPr>
            <w:tcW w:w="25" w:type="dxa"/>
          </w:tcPr>
          <w:p w14:paraId="6BB9B819" w14:textId="77777777" w:rsidR="00FB3AA4" w:rsidRPr="002E5178" w:rsidRDefault="00FB3AA4" w:rsidP="00374737">
            <w:pPr>
              <w:widowControl w:val="0"/>
              <w:ind w:right="180"/>
              <w:jc w:val="both"/>
              <w:rPr>
                <w:rFonts w:cs="Arial"/>
                <w:noProof w:val="0"/>
                <w:u w:val="single"/>
                <w:lang w:val="de-DE"/>
              </w:rPr>
            </w:pPr>
          </w:p>
        </w:tc>
      </w:tr>
      <w:tr w:rsidR="00FB3AA4" w:rsidRPr="002E5178" w14:paraId="292E9E18" w14:textId="77777777" w:rsidTr="00F54D1D">
        <w:trPr>
          <w:gridAfter w:val="2"/>
          <w:wAfter w:w="500" w:type="dxa"/>
          <w:trHeight w:val="74"/>
        </w:trPr>
        <w:tc>
          <w:tcPr>
            <w:tcW w:w="4395" w:type="dxa"/>
            <w:gridSpan w:val="2"/>
          </w:tcPr>
          <w:p w14:paraId="64703170" w14:textId="77777777" w:rsidR="00FB3AA4" w:rsidRPr="002E5178" w:rsidRDefault="00FB3AA4" w:rsidP="00374737">
            <w:pPr>
              <w:widowControl w:val="0"/>
              <w:ind w:right="180"/>
              <w:rPr>
                <w:rFonts w:cs="Arial"/>
                <w:bCs/>
                <w:noProof w:val="0"/>
                <w:color w:val="FF0000"/>
                <w:u w:val="single"/>
                <w:lang w:val="de-DE"/>
              </w:rPr>
            </w:pPr>
            <w:r w:rsidRPr="002E5178">
              <w:rPr>
                <w:rFonts w:cs="Arial"/>
                <w:bCs/>
                <w:noProof w:val="0"/>
                <w:color w:val="FF0000"/>
                <w:u w:val="single"/>
                <w:lang w:val="de-DE"/>
              </w:rPr>
              <w:lastRenderedPageBreak/>
              <w:t>Auftraggebende Körperschaft:</w:t>
            </w:r>
          </w:p>
          <w:p w14:paraId="3F25931E" w14:textId="77777777" w:rsidR="00FB3AA4" w:rsidRPr="002E5178" w:rsidRDefault="00FB3AA4" w:rsidP="00374737">
            <w:pPr>
              <w:widowControl w:val="0"/>
              <w:ind w:right="180"/>
              <w:rPr>
                <w:rFonts w:cs="Arial"/>
                <w:bCs/>
                <w:iCs/>
                <w:noProof w:val="0"/>
                <w:color w:val="FF0000"/>
                <w:lang w:val="de-DE"/>
              </w:rPr>
            </w:pPr>
            <w:r w:rsidRPr="002E5178">
              <w:rPr>
                <w:rFonts w:cs="Arial"/>
                <w:bCs/>
                <w:iCs/>
                <w:noProof w:val="0"/>
                <w:color w:val="FF0000"/>
                <w:lang w:val="de-DE"/>
              </w:rPr>
              <w:fldChar w:fldCharType="begin">
                <w:ffData>
                  <w:name w:val="Dropdown64"/>
                  <w:enabled/>
                  <w:calcOnExit w:val="0"/>
                  <w:ddList/>
                </w:ffData>
              </w:fldChar>
            </w:r>
            <w:r w:rsidRPr="002E5178">
              <w:rPr>
                <w:rFonts w:cs="Arial"/>
                <w:bCs/>
                <w:iCs/>
                <w:noProof w:val="0"/>
                <w:color w:val="FF0000"/>
                <w:lang w:val="de-DE"/>
              </w:rPr>
              <w:instrText xml:space="preserve"> FORMDROPDOWN </w:instrText>
            </w:r>
            <w:r w:rsidR="00D141A9">
              <w:rPr>
                <w:rFonts w:cs="Arial"/>
                <w:bCs/>
                <w:iCs/>
                <w:noProof w:val="0"/>
                <w:color w:val="FF0000"/>
                <w:lang w:val="de-DE"/>
              </w:rPr>
            </w:r>
            <w:r w:rsidR="00D141A9">
              <w:rPr>
                <w:rFonts w:cs="Arial"/>
                <w:bCs/>
                <w:iCs/>
                <w:noProof w:val="0"/>
                <w:color w:val="FF0000"/>
                <w:lang w:val="de-DE"/>
              </w:rPr>
              <w:fldChar w:fldCharType="separate"/>
            </w:r>
            <w:r w:rsidRPr="002E5178">
              <w:rPr>
                <w:rFonts w:cs="Arial"/>
                <w:bCs/>
                <w:iCs/>
                <w:noProof w:val="0"/>
                <w:color w:val="FF0000"/>
                <w:lang w:val="de-DE"/>
              </w:rPr>
              <w:fldChar w:fldCharType="end"/>
            </w:r>
          </w:p>
          <w:p w14:paraId="1F89C24A" w14:textId="77777777" w:rsidR="00FB3AA4" w:rsidRPr="002E5178" w:rsidRDefault="00FB3AA4" w:rsidP="00374737">
            <w:pPr>
              <w:widowControl w:val="0"/>
              <w:ind w:right="180"/>
              <w:jc w:val="both"/>
              <w:rPr>
                <w:rFonts w:cs="Arial"/>
                <w:bCs/>
                <w:noProof w:val="0"/>
                <w:color w:val="FF0000"/>
                <w:u w:val="single"/>
                <w:lang w:val="de-DE"/>
              </w:rPr>
            </w:pPr>
          </w:p>
        </w:tc>
        <w:tc>
          <w:tcPr>
            <w:tcW w:w="992" w:type="dxa"/>
          </w:tcPr>
          <w:p w14:paraId="02EF42F0" w14:textId="77777777" w:rsidR="00FB3AA4" w:rsidRPr="002E5178" w:rsidRDefault="00FB3AA4" w:rsidP="00374737">
            <w:pPr>
              <w:widowControl w:val="0"/>
              <w:ind w:right="-180"/>
              <w:rPr>
                <w:rFonts w:cs="Arial"/>
                <w:noProof w:val="0"/>
                <w:color w:val="FF0000"/>
                <w:lang w:val="de-DE"/>
              </w:rPr>
            </w:pPr>
          </w:p>
        </w:tc>
        <w:tc>
          <w:tcPr>
            <w:tcW w:w="4394" w:type="dxa"/>
          </w:tcPr>
          <w:p w14:paraId="2FE7B18D" w14:textId="77777777" w:rsidR="00FB3AA4" w:rsidRPr="002E5178" w:rsidRDefault="00FB3AA4" w:rsidP="00F44248">
            <w:pPr>
              <w:widowControl w:val="0"/>
              <w:jc w:val="both"/>
              <w:rPr>
                <w:rFonts w:cs="Arial"/>
                <w:noProof w:val="0"/>
                <w:color w:val="FF0000"/>
                <w:u w:val="single"/>
                <w:lang w:val="de-DE"/>
              </w:rPr>
            </w:pPr>
            <w:r w:rsidRPr="002E5178">
              <w:rPr>
                <w:rFonts w:cs="Arial"/>
                <w:noProof w:val="0"/>
                <w:color w:val="FF0000"/>
                <w:u w:val="single"/>
                <w:lang w:val="de-DE"/>
              </w:rPr>
              <w:t xml:space="preserve">Ente </w:t>
            </w:r>
            <w:r w:rsidR="004C586D" w:rsidRPr="002E5178">
              <w:rPr>
                <w:rFonts w:cs="Arial"/>
                <w:noProof w:val="0"/>
                <w:color w:val="FF0000"/>
                <w:u w:val="single"/>
                <w:lang w:val="de-DE"/>
              </w:rPr>
              <w:t>c</w:t>
            </w:r>
            <w:r w:rsidRPr="002E5178">
              <w:rPr>
                <w:rFonts w:cs="Arial"/>
                <w:noProof w:val="0"/>
                <w:color w:val="FF0000"/>
                <w:u w:val="single"/>
                <w:lang w:val="de-DE"/>
              </w:rPr>
              <w:t xml:space="preserve">ommittente: </w:t>
            </w:r>
          </w:p>
          <w:p w14:paraId="66934930" w14:textId="77777777" w:rsidR="00FB3AA4" w:rsidRPr="002E5178" w:rsidRDefault="00FB3AA4" w:rsidP="00F44248">
            <w:pPr>
              <w:widowControl w:val="0"/>
              <w:jc w:val="both"/>
              <w:rPr>
                <w:rFonts w:cs="Arial"/>
                <w:noProof w:val="0"/>
                <w:color w:val="FF0000"/>
                <w:lang w:val="de-DE"/>
              </w:rPr>
            </w:pPr>
            <w:r w:rsidRPr="002E5178">
              <w:rPr>
                <w:rFonts w:cs="Arial"/>
                <w:noProof w:val="0"/>
                <w:color w:val="FF0000"/>
                <w:lang w:val="de-DE"/>
              </w:rPr>
              <w:fldChar w:fldCharType="begin">
                <w:ffData>
                  <w:name w:val="Dropdown7"/>
                  <w:enabled/>
                  <w:calcOnExit w:val="0"/>
                  <w:ddList/>
                </w:ffData>
              </w:fldChar>
            </w:r>
            <w:r w:rsidRPr="002E5178">
              <w:rPr>
                <w:rFonts w:cs="Arial"/>
                <w:noProof w:val="0"/>
                <w:color w:val="FF0000"/>
                <w:lang w:val="de-DE"/>
              </w:rPr>
              <w:instrText xml:space="preserve"> FORMDROPDOWN </w:instrText>
            </w:r>
            <w:r w:rsidR="00D141A9">
              <w:rPr>
                <w:rFonts w:cs="Arial"/>
                <w:noProof w:val="0"/>
                <w:color w:val="FF0000"/>
                <w:lang w:val="de-DE"/>
              </w:rPr>
            </w:r>
            <w:r w:rsidR="00D141A9">
              <w:rPr>
                <w:rFonts w:cs="Arial"/>
                <w:noProof w:val="0"/>
                <w:color w:val="FF0000"/>
                <w:lang w:val="de-DE"/>
              </w:rPr>
              <w:fldChar w:fldCharType="separate"/>
            </w:r>
            <w:r w:rsidRPr="002E5178">
              <w:rPr>
                <w:rFonts w:cs="Arial"/>
                <w:noProof w:val="0"/>
                <w:color w:val="FF0000"/>
                <w:lang w:val="de-DE"/>
              </w:rPr>
              <w:fldChar w:fldCharType="end"/>
            </w:r>
          </w:p>
          <w:p w14:paraId="3B6B948C" w14:textId="77777777" w:rsidR="00FB3AA4" w:rsidRPr="002E5178" w:rsidRDefault="00FB3AA4" w:rsidP="00F44248">
            <w:pPr>
              <w:widowControl w:val="0"/>
              <w:jc w:val="both"/>
              <w:rPr>
                <w:rFonts w:cs="Arial"/>
                <w:noProof w:val="0"/>
                <w:color w:val="FF0000"/>
                <w:u w:val="single"/>
                <w:lang w:val="de-DE"/>
              </w:rPr>
            </w:pPr>
          </w:p>
        </w:tc>
      </w:tr>
      <w:tr w:rsidR="00B058DF" w:rsidRPr="00326AA8" w14:paraId="3D5618E1" w14:textId="77777777" w:rsidTr="00F54D1D">
        <w:trPr>
          <w:gridAfter w:val="2"/>
          <w:wAfter w:w="500" w:type="dxa"/>
          <w:trHeight w:val="74"/>
        </w:trPr>
        <w:tc>
          <w:tcPr>
            <w:tcW w:w="4395" w:type="dxa"/>
            <w:gridSpan w:val="2"/>
          </w:tcPr>
          <w:p w14:paraId="7C73D362" w14:textId="7C9AD9FF" w:rsidR="00B058DF" w:rsidRPr="002E5178" w:rsidRDefault="00B058DF" w:rsidP="00374737">
            <w:pPr>
              <w:widowControl w:val="0"/>
              <w:jc w:val="right"/>
              <w:rPr>
                <w:rFonts w:cs="Arial"/>
                <w:bCs/>
                <w:noProof w:val="0"/>
                <w:u w:val="single"/>
                <w:lang w:val="de-DE"/>
              </w:rPr>
            </w:pPr>
            <w:r w:rsidRPr="002E5178">
              <w:rPr>
                <w:rFonts w:cs="Arial"/>
                <w:bCs/>
                <w:noProof w:val="0"/>
                <w:lang w:val="de-DE"/>
              </w:rPr>
              <w:t>Einziger Verfahrensverantwortliche</w:t>
            </w:r>
            <w:r w:rsidR="00894922">
              <w:rPr>
                <w:rFonts w:cs="Arial"/>
                <w:bCs/>
                <w:noProof w:val="0"/>
                <w:lang w:val="de-DE"/>
              </w:rPr>
              <w:t>r</w:t>
            </w:r>
            <w:r w:rsidRPr="002E5178">
              <w:rPr>
                <w:rFonts w:cs="Arial"/>
                <w:bCs/>
                <w:noProof w:val="0"/>
                <w:lang w:val="de-DE"/>
              </w:rPr>
              <w:t xml:space="preserve"> (</w:t>
            </w:r>
            <w:r w:rsidR="00AF1586" w:rsidRPr="002E5178">
              <w:rPr>
                <w:rFonts w:cs="Arial"/>
                <w:bCs/>
                <w:noProof w:val="0"/>
                <w:lang w:val="de-DE"/>
              </w:rPr>
              <w:t>EVV</w:t>
            </w:r>
            <w:r w:rsidRPr="002E5178">
              <w:rPr>
                <w:rFonts w:cs="Arial"/>
                <w:bCs/>
                <w:noProof w:val="0"/>
                <w:lang w:val="de-DE"/>
              </w:rPr>
              <w:t>):</w:t>
            </w:r>
            <w:r w:rsidR="005163E8" w:rsidRPr="002E5178">
              <w:rPr>
                <w:rFonts w:cs="Arial"/>
                <w:bCs/>
                <w:noProof w:val="0"/>
                <w:lang w:val="de-DE"/>
              </w:rPr>
              <w:t xml:space="preserve"> </w:t>
            </w:r>
          </w:p>
        </w:tc>
        <w:tc>
          <w:tcPr>
            <w:tcW w:w="992" w:type="dxa"/>
          </w:tcPr>
          <w:p w14:paraId="0281608C" w14:textId="77777777" w:rsidR="00B058DF" w:rsidRPr="002E5178" w:rsidRDefault="00B058DF" w:rsidP="00374737">
            <w:pPr>
              <w:widowControl w:val="0"/>
              <w:ind w:right="-180"/>
              <w:rPr>
                <w:rFonts w:cs="Arial"/>
                <w:noProof w:val="0"/>
                <w:lang w:val="de-DE"/>
              </w:rPr>
            </w:pPr>
          </w:p>
        </w:tc>
        <w:tc>
          <w:tcPr>
            <w:tcW w:w="4394" w:type="dxa"/>
          </w:tcPr>
          <w:p w14:paraId="38619DC5" w14:textId="77777777" w:rsidR="00B058DF" w:rsidRPr="007431A4" w:rsidRDefault="00B058DF" w:rsidP="00F44248">
            <w:pPr>
              <w:widowControl w:val="0"/>
              <w:jc w:val="both"/>
              <w:rPr>
                <w:rFonts w:cs="Arial"/>
                <w:noProof w:val="0"/>
                <w:lang w:val="it-IT"/>
              </w:rPr>
            </w:pPr>
            <w:r w:rsidRPr="007431A4">
              <w:rPr>
                <w:rFonts w:cs="Arial"/>
                <w:noProof w:val="0"/>
                <w:lang w:val="it-IT"/>
              </w:rPr>
              <w:t>Responsabile unico del procedimento (RUP):</w:t>
            </w:r>
          </w:p>
          <w:p w14:paraId="13EE7047" w14:textId="77777777" w:rsidR="00B058DF" w:rsidRPr="007431A4" w:rsidRDefault="00B058DF" w:rsidP="00F44248">
            <w:pPr>
              <w:widowControl w:val="0"/>
              <w:jc w:val="both"/>
              <w:rPr>
                <w:rFonts w:cs="Arial"/>
                <w:noProof w:val="0"/>
                <w:u w:val="single"/>
                <w:lang w:val="it-IT"/>
              </w:rPr>
            </w:pPr>
          </w:p>
        </w:tc>
      </w:tr>
      <w:tr w:rsidR="00FB3AA4" w:rsidRPr="002E5178" w14:paraId="3F1CDDFA" w14:textId="77777777" w:rsidTr="00F54D1D">
        <w:tc>
          <w:tcPr>
            <w:tcW w:w="20" w:type="dxa"/>
          </w:tcPr>
          <w:p w14:paraId="2B053559" w14:textId="77777777" w:rsidR="00FB3AA4" w:rsidRPr="007431A4" w:rsidRDefault="00FB3AA4" w:rsidP="00374737">
            <w:pPr>
              <w:widowControl w:val="0"/>
              <w:jc w:val="both"/>
              <w:rPr>
                <w:rFonts w:cs="Arial"/>
                <w:bCs/>
                <w:noProof w:val="0"/>
                <w:u w:val="single"/>
                <w:lang w:val="it-IT"/>
              </w:rPr>
            </w:pPr>
          </w:p>
        </w:tc>
        <w:tc>
          <w:tcPr>
            <w:tcW w:w="10236" w:type="dxa"/>
            <w:gridSpan w:val="4"/>
          </w:tcPr>
          <w:p w14:paraId="01DC675C" w14:textId="77777777" w:rsidR="00FB3AA4" w:rsidRPr="002E5178" w:rsidRDefault="00FB3AA4" w:rsidP="00F44248">
            <w:pPr>
              <w:widowControl w:val="0"/>
              <w:jc w:val="center"/>
              <w:rPr>
                <w:rFonts w:cs="Arial"/>
                <w:b/>
                <w:bCs/>
                <w:iCs/>
                <w:noProof w:val="0"/>
                <w:lang w:val="de-DE"/>
              </w:rPr>
            </w:pPr>
            <w:r w:rsidRPr="002E5178">
              <w:rPr>
                <w:rFonts w:cs="Arial"/>
                <w:b/>
                <w:bCs/>
                <w:iCs/>
                <w:noProof w:val="0"/>
                <w:lang w:val="de-DE"/>
              </w:rPr>
              <w:fldChar w:fldCharType="begin">
                <w:ffData>
                  <w:name w:val="Dropdown64"/>
                  <w:enabled/>
                  <w:calcOnExit w:val="0"/>
                  <w:ddList/>
                </w:ffData>
              </w:fldChar>
            </w:r>
            <w:r w:rsidRPr="002E5178">
              <w:rPr>
                <w:rFonts w:cs="Arial"/>
                <w:b/>
                <w:bCs/>
                <w:iCs/>
                <w:noProof w:val="0"/>
                <w:lang w:val="de-DE"/>
              </w:rPr>
              <w:instrText xml:space="preserve"> FORMDROPDOWN </w:instrText>
            </w:r>
            <w:r w:rsidR="00D141A9">
              <w:rPr>
                <w:rFonts w:cs="Arial"/>
                <w:b/>
                <w:bCs/>
                <w:iCs/>
                <w:noProof w:val="0"/>
                <w:lang w:val="de-DE"/>
              </w:rPr>
            </w:r>
            <w:r w:rsidR="00D141A9">
              <w:rPr>
                <w:rFonts w:cs="Arial"/>
                <w:b/>
                <w:bCs/>
                <w:iCs/>
                <w:noProof w:val="0"/>
                <w:lang w:val="de-DE"/>
              </w:rPr>
              <w:fldChar w:fldCharType="separate"/>
            </w:r>
            <w:r w:rsidRPr="002E5178">
              <w:rPr>
                <w:rFonts w:cs="Arial"/>
                <w:b/>
                <w:bCs/>
                <w:iCs/>
                <w:noProof w:val="0"/>
                <w:lang w:val="de-DE"/>
              </w:rPr>
              <w:fldChar w:fldCharType="end"/>
            </w:r>
          </w:p>
          <w:p w14:paraId="7F75E798" w14:textId="77777777" w:rsidR="00FB3AA4" w:rsidRPr="002E5178" w:rsidRDefault="00FB3AA4" w:rsidP="00F44248">
            <w:pPr>
              <w:widowControl w:val="0"/>
              <w:jc w:val="center"/>
              <w:rPr>
                <w:rFonts w:cs="Arial"/>
                <w:noProof w:val="0"/>
                <w:lang w:val="de-DE"/>
              </w:rPr>
            </w:pPr>
          </w:p>
        </w:tc>
        <w:tc>
          <w:tcPr>
            <w:tcW w:w="25" w:type="dxa"/>
          </w:tcPr>
          <w:p w14:paraId="6942B4BE" w14:textId="77777777" w:rsidR="00FB3AA4" w:rsidRPr="002E5178" w:rsidRDefault="00FB3AA4" w:rsidP="00374737">
            <w:pPr>
              <w:widowControl w:val="0"/>
              <w:ind w:right="180"/>
              <w:jc w:val="both"/>
              <w:rPr>
                <w:rFonts w:cs="Arial"/>
                <w:noProof w:val="0"/>
                <w:u w:val="single"/>
                <w:lang w:val="de-DE"/>
              </w:rPr>
            </w:pPr>
          </w:p>
        </w:tc>
      </w:tr>
      <w:tr w:rsidR="002A6C17" w:rsidRPr="00326AA8" w14:paraId="3A6FAABD" w14:textId="77777777" w:rsidTr="00F54D1D">
        <w:trPr>
          <w:gridAfter w:val="2"/>
          <w:wAfter w:w="500" w:type="dxa"/>
        </w:trPr>
        <w:tc>
          <w:tcPr>
            <w:tcW w:w="4395" w:type="dxa"/>
            <w:gridSpan w:val="2"/>
          </w:tcPr>
          <w:p w14:paraId="517C8A73" w14:textId="77777777" w:rsidR="002A6C17" w:rsidRPr="002E5178" w:rsidRDefault="00EB70B1" w:rsidP="00374737">
            <w:pPr>
              <w:widowControl w:val="0"/>
              <w:jc w:val="both"/>
              <w:rPr>
                <w:rFonts w:cs="Arial"/>
                <w:bCs/>
                <w:noProof w:val="0"/>
                <w:lang w:val="de-DE"/>
              </w:rPr>
            </w:pPr>
            <w:r w:rsidRPr="002E5178">
              <w:rPr>
                <w:rFonts w:cs="Arial"/>
                <w:bCs/>
                <w:noProof w:val="0"/>
                <w:lang w:val="de-DE"/>
              </w:rPr>
              <w:t xml:space="preserve">Die </w:t>
            </w:r>
            <w:r w:rsidR="005B1A59" w:rsidRPr="002E5178">
              <w:rPr>
                <w:rFonts w:cs="Arial"/>
                <w:bCs/>
                <w:noProof w:val="0"/>
                <w:lang w:val="de-DE"/>
              </w:rPr>
              <w:t xml:space="preserve">Vergabestelle </w:t>
            </w:r>
            <w:r w:rsidRPr="002E5178">
              <w:rPr>
                <w:rFonts w:cs="Arial"/>
                <w:bCs/>
                <w:noProof w:val="0"/>
                <w:lang w:val="de-DE"/>
              </w:rPr>
              <w:t xml:space="preserve">vergibt die unter Punkt 2.1. angeführten Arbeiten </w:t>
            </w:r>
            <w:r w:rsidR="00F524DF">
              <w:rPr>
                <w:rFonts w:cs="Arial"/>
                <w:bCs/>
                <w:noProof w:val="0"/>
                <w:lang w:val="de-DE"/>
              </w:rPr>
              <w:t>durch ein</w:t>
            </w:r>
            <w:r w:rsidRPr="002E5178">
              <w:rPr>
                <w:rFonts w:cs="Arial"/>
                <w:bCs/>
                <w:noProof w:val="0"/>
                <w:lang w:val="de-DE"/>
              </w:rPr>
              <w:t xml:space="preserve"> </w:t>
            </w:r>
            <w:r w:rsidRPr="002E5178">
              <w:rPr>
                <w:rFonts w:cs="Arial"/>
                <w:b/>
                <w:bCs/>
                <w:noProof w:val="0"/>
                <w:color w:val="FF0000"/>
                <w:lang w:val="de-DE"/>
              </w:rPr>
              <w:t>offene</w:t>
            </w:r>
            <w:r w:rsidR="00F524DF">
              <w:rPr>
                <w:rFonts w:cs="Arial"/>
                <w:b/>
                <w:bCs/>
                <w:noProof w:val="0"/>
                <w:color w:val="FF0000"/>
                <w:lang w:val="de-DE"/>
              </w:rPr>
              <w:t>s</w:t>
            </w:r>
            <w:r w:rsidRPr="002E5178">
              <w:rPr>
                <w:rFonts w:cs="Arial"/>
                <w:b/>
                <w:bCs/>
                <w:noProof w:val="0"/>
                <w:color w:val="FF0000"/>
                <w:lang w:val="de-DE"/>
              </w:rPr>
              <w:t xml:space="preserve"> Verfahren</w:t>
            </w:r>
            <w:r w:rsidR="006D237B" w:rsidRPr="002E5178">
              <w:rPr>
                <w:rFonts w:cs="Arial"/>
                <w:b/>
                <w:bCs/>
                <w:noProof w:val="0"/>
                <w:color w:val="FF0000"/>
                <w:lang w:val="de-DE"/>
              </w:rPr>
              <w:t>/Verhandlungsverfahren</w:t>
            </w:r>
            <w:r w:rsidR="006D237B" w:rsidRPr="002E5178">
              <w:rPr>
                <w:rFonts w:cs="Arial"/>
                <w:bCs/>
                <w:noProof w:val="0"/>
                <w:lang w:val="de-DE"/>
              </w:rPr>
              <w:t xml:space="preserve"> </w:t>
            </w:r>
            <w:r w:rsidRPr="002E5178">
              <w:rPr>
                <w:rFonts w:cs="Arial"/>
                <w:bCs/>
                <w:noProof w:val="0"/>
                <w:lang w:val="de-DE"/>
              </w:rPr>
              <w:t xml:space="preserve">in </w:t>
            </w:r>
            <w:r w:rsidRPr="002E5178">
              <w:rPr>
                <w:rFonts w:cs="Arial"/>
                <w:b/>
                <w:bCs/>
                <w:noProof w:val="0"/>
                <w:lang w:val="de-DE"/>
              </w:rPr>
              <w:t>elektronischer Form</w:t>
            </w:r>
            <w:r w:rsidRPr="002E5178">
              <w:rPr>
                <w:rFonts w:cs="Arial"/>
                <w:bCs/>
                <w:noProof w:val="0"/>
                <w:lang w:val="de-DE"/>
              </w:rPr>
              <w:t>.</w:t>
            </w:r>
          </w:p>
        </w:tc>
        <w:tc>
          <w:tcPr>
            <w:tcW w:w="992" w:type="dxa"/>
          </w:tcPr>
          <w:p w14:paraId="31D83452" w14:textId="77777777" w:rsidR="002A6C17" w:rsidRPr="002E5178" w:rsidRDefault="002A6C17" w:rsidP="00374737">
            <w:pPr>
              <w:widowControl w:val="0"/>
              <w:ind w:right="-180"/>
              <w:rPr>
                <w:rFonts w:cs="Arial"/>
                <w:noProof w:val="0"/>
                <w:lang w:val="de-DE"/>
              </w:rPr>
            </w:pPr>
          </w:p>
        </w:tc>
        <w:tc>
          <w:tcPr>
            <w:tcW w:w="4394" w:type="dxa"/>
          </w:tcPr>
          <w:p w14:paraId="4E5BFFC3" w14:textId="77777777" w:rsidR="002A6C17" w:rsidRPr="007431A4" w:rsidRDefault="005B1A59" w:rsidP="00F44248">
            <w:pPr>
              <w:widowControl w:val="0"/>
              <w:jc w:val="both"/>
              <w:rPr>
                <w:rFonts w:cs="Arial"/>
                <w:noProof w:val="0"/>
                <w:lang w:val="it-IT"/>
              </w:rPr>
            </w:pPr>
            <w:r w:rsidRPr="007431A4">
              <w:rPr>
                <w:rFonts w:cs="Arial"/>
                <w:noProof w:val="0"/>
                <w:lang w:val="it-IT"/>
              </w:rPr>
              <w:t xml:space="preserve">La stazione appaltante </w:t>
            </w:r>
            <w:r w:rsidR="00D554AC" w:rsidRPr="007431A4">
              <w:rPr>
                <w:rFonts w:cs="Arial"/>
                <w:noProof w:val="0"/>
                <w:lang w:val="it-IT"/>
              </w:rPr>
              <w:t>intende procedere</w:t>
            </w:r>
            <w:r w:rsidR="00D554AC" w:rsidRPr="007431A4">
              <w:rPr>
                <w:rFonts w:cs="Arial"/>
                <w:b/>
                <w:noProof w:val="0"/>
                <w:lang w:val="it-IT"/>
              </w:rPr>
              <w:t xml:space="preserve"> </w:t>
            </w:r>
            <w:r w:rsidR="00D554AC" w:rsidRPr="007431A4">
              <w:rPr>
                <w:rFonts w:cs="Arial"/>
                <w:noProof w:val="0"/>
                <w:lang w:val="it-IT"/>
              </w:rPr>
              <w:t xml:space="preserve">all’affidamento dei lavori di cui al punto 2.1, tramite </w:t>
            </w:r>
            <w:r w:rsidR="00D554AC" w:rsidRPr="007431A4">
              <w:rPr>
                <w:rFonts w:cs="Arial"/>
                <w:b/>
                <w:noProof w:val="0"/>
                <w:lang w:val="it-IT"/>
              </w:rPr>
              <w:t xml:space="preserve">procedura </w:t>
            </w:r>
            <w:r w:rsidR="00D554AC" w:rsidRPr="007431A4">
              <w:rPr>
                <w:rFonts w:cs="Arial"/>
                <w:b/>
                <w:noProof w:val="0"/>
                <w:color w:val="FF0000"/>
                <w:lang w:val="it-IT"/>
              </w:rPr>
              <w:t xml:space="preserve">aperta </w:t>
            </w:r>
            <w:r w:rsidR="006D237B" w:rsidRPr="007431A4">
              <w:rPr>
                <w:rFonts w:cs="Arial"/>
                <w:b/>
                <w:noProof w:val="0"/>
                <w:color w:val="FF0000"/>
                <w:lang w:val="it-IT"/>
              </w:rPr>
              <w:t>/ negoziata</w:t>
            </w:r>
            <w:r w:rsidR="006D237B" w:rsidRPr="007431A4">
              <w:rPr>
                <w:rFonts w:cs="Arial"/>
                <w:b/>
                <w:noProof w:val="0"/>
                <w:lang w:val="it-IT"/>
              </w:rPr>
              <w:t xml:space="preserve"> </w:t>
            </w:r>
            <w:r w:rsidR="00D554AC" w:rsidRPr="007431A4">
              <w:rPr>
                <w:rFonts w:cs="Arial"/>
                <w:bCs/>
                <w:noProof w:val="0"/>
                <w:lang w:val="it-IT"/>
              </w:rPr>
              <w:t xml:space="preserve">svolta con modalità </w:t>
            </w:r>
            <w:r w:rsidR="00D554AC" w:rsidRPr="007431A4">
              <w:rPr>
                <w:rFonts w:cs="Arial"/>
                <w:b/>
                <w:noProof w:val="0"/>
                <w:lang w:val="it-IT"/>
              </w:rPr>
              <w:t>telematica.</w:t>
            </w:r>
          </w:p>
        </w:tc>
      </w:tr>
      <w:tr w:rsidR="00BF0A97" w:rsidRPr="00326AA8" w14:paraId="5CA5CFE1" w14:textId="77777777" w:rsidTr="00F54D1D">
        <w:trPr>
          <w:gridAfter w:val="2"/>
          <w:wAfter w:w="500" w:type="dxa"/>
        </w:trPr>
        <w:tc>
          <w:tcPr>
            <w:tcW w:w="4395" w:type="dxa"/>
            <w:gridSpan w:val="2"/>
          </w:tcPr>
          <w:p w14:paraId="68F5F8C3" w14:textId="77777777" w:rsidR="00BF0A97" w:rsidRPr="007431A4" w:rsidRDefault="00BF0A97" w:rsidP="00374737">
            <w:pPr>
              <w:widowControl w:val="0"/>
              <w:jc w:val="both"/>
              <w:rPr>
                <w:rFonts w:cs="Arial"/>
                <w:bCs/>
                <w:noProof w:val="0"/>
                <w:lang w:val="it-IT"/>
              </w:rPr>
            </w:pPr>
          </w:p>
        </w:tc>
        <w:tc>
          <w:tcPr>
            <w:tcW w:w="992" w:type="dxa"/>
          </w:tcPr>
          <w:p w14:paraId="3F554474" w14:textId="77777777" w:rsidR="00BF0A97" w:rsidRPr="007431A4" w:rsidRDefault="00BF0A97" w:rsidP="00374737">
            <w:pPr>
              <w:widowControl w:val="0"/>
              <w:ind w:right="-180"/>
              <w:rPr>
                <w:rFonts w:cs="Arial"/>
                <w:noProof w:val="0"/>
                <w:lang w:val="it-IT"/>
              </w:rPr>
            </w:pPr>
          </w:p>
        </w:tc>
        <w:tc>
          <w:tcPr>
            <w:tcW w:w="4394" w:type="dxa"/>
          </w:tcPr>
          <w:p w14:paraId="452FFA65" w14:textId="77777777" w:rsidR="00BF0A97" w:rsidRPr="007431A4" w:rsidRDefault="00BF0A97" w:rsidP="00F44248">
            <w:pPr>
              <w:widowControl w:val="0"/>
              <w:jc w:val="both"/>
              <w:rPr>
                <w:rFonts w:cs="Arial"/>
                <w:noProof w:val="0"/>
                <w:lang w:val="it-IT"/>
              </w:rPr>
            </w:pPr>
          </w:p>
        </w:tc>
      </w:tr>
      <w:tr w:rsidR="00072D8C" w:rsidRPr="00326AA8" w14:paraId="207D0A17" w14:textId="77777777" w:rsidTr="00F54D1D">
        <w:trPr>
          <w:gridAfter w:val="2"/>
          <w:wAfter w:w="500" w:type="dxa"/>
          <w:trHeight w:val="260"/>
        </w:trPr>
        <w:tc>
          <w:tcPr>
            <w:tcW w:w="4395" w:type="dxa"/>
            <w:gridSpan w:val="2"/>
            <w:vAlign w:val="center"/>
          </w:tcPr>
          <w:p w14:paraId="6024C6C0" w14:textId="77777777" w:rsidR="001D7B2D" w:rsidRPr="00257065" w:rsidRDefault="001D7B2D" w:rsidP="002D0FE5">
            <w:pPr>
              <w:widowControl w:val="0"/>
              <w:jc w:val="both"/>
              <w:rPr>
                <w:rFonts w:cs="Arial"/>
                <w:bCs/>
                <w:noProof w:val="0"/>
                <w:lang w:val="de-DE"/>
              </w:rPr>
            </w:pPr>
            <w:r w:rsidRPr="00257065">
              <w:rPr>
                <w:rFonts w:cs="Arial"/>
                <w:bCs/>
                <w:noProof w:val="0"/>
                <w:lang w:val="de-DE"/>
              </w:rPr>
              <w:t xml:space="preserve">Gegenständliche Ausschreibungsbedingungen </w:t>
            </w:r>
            <w:r w:rsidR="00F524DF" w:rsidRPr="00257065">
              <w:rPr>
                <w:rFonts w:cs="Arial"/>
                <w:bCs/>
                <w:noProof w:val="0"/>
                <w:lang w:val="de-DE"/>
              </w:rPr>
              <w:t>und</w:t>
            </w:r>
            <w:r w:rsidRPr="00257065">
              <w:rPr>
                <w:rFonts w:cs="Arial"/>
                <w:bCs/>
                <w:noProof w:val="0"/>
                <w:lang w:val="de-DE"/>
              </w:rPr>
              <w:t xml:space="preserve"> Anlagen </w:t>
            </w:r>
            <w:r w:rsidR="00F524DF" w:rsidRPr="00257065">
              <w:rPr>
                <w:rFonts w:cs="Arial"/>
                <w:bCs/>
                <w:noProof w:val="0"/>
                <w:lang w:val="de-DE"/>
              </w:rPr>
              <w:t>sind integrierender</w:t>
            </w:r>
            <w:r w:rsidRPr="00257065">
              <w:rPr>
                <w:rFonts w:cs="Arial"/>
                <w:bCs/>
                <w:noProof w:val="0"/>
                <w:lang w:val="de-DE"/>
              </w:rPr>
              <w:t xml:space="preserve"> Bestandteil </w:t>
            </w:r>
            <w:r w:rsidRPr="00257065">
              <w:rPr>
                <w:rFonts w:cs="Arial"/>
                <w:bCs/>
                <w:noProof w:val="0"/>
                <w:color w:val="FF0000"/>
                <w:lang w:val="de-DE"/>
              </w:rPr>
              <w:t>der</w:t>
            </w:r>
            <w:r w:rsidRPr="00257065">
              <w:rPr>
                <w:rFonts w:cs="Arial"/>
                <w:bCs/>
                <w:noProof w:val="0"/>
                <w:lang w:val="de-DE"/>
              </w:rPr>
              <w:t xml:space="preserve"> </w:t>
            </w:r>
            <w:r w:rsidR="00257065" w:rsidRPr="00257065">
              <w:rPr>
                <w:rFonts w:cs="Arial"/>
                <w:bCs/>
                <w:noProof w:val="0"/>
                <w:color w:val="FF0000"/>
                <w:lang w:val="de-DE"/>
              </w:rPr>
              <w:t>Ausschreibungsb</w:t>
            </w:r>
            <w:r w:rsidRPr="00257065">
              <w:rPr>
                <w:rFonts w:cs="Arial"/>
                <w:bCs/>
                <w:noProof w:val="0"/>
                <w:color w:val="FF0000"/>
                <w:lang w:val="de-DE"/>
              </w:rPr>
              <w:t xml:space="preserve">ekanntmachung/des </w:t>
            </w:r>
            <w:r w:rsidR="00770970" w:rsidRPr="00257065">
              <w:rPr>
                <w:rFonts w:cs="Arial"/>
                <w:bCs/>
                <w:noProof w:val="0"/>
                <w:color w:val="FF0000"/>
                <w:lang w:val="de-DE"/>
              </w:rPr>
              <w:t>Aufforderungs</w:t>
            </w:r>
            <w:r w:rsidRPr="00257065">
              <w:rPr>
                <w:rFonts w:cs="Arial"/>
                <w:bCs/>
                <w:noProof w:val="0"/>
                <w:color w:val="FF0000"/>
                <w:lang w:val="de-DE"/>
              </w:rPr>
              <w:t>schreibens</w:t>
            </w:r>
            <w:r w:rsidRPr="00257065">
              <w:rPr>
                <w:rFonts w:cs="Arial"/>
                <w:bCs/>
                <w:noProof w:val="0"/>
                <w:lang w:val="de-DE"/>
              </w:rPr>
              <w:t>.</w:t>
            </w:r>
          </w:p>
          <w:p w14:paraId="7DE98FAF" w14:textId="77777777" w:rsidR="00072D8C" w:rsidRPr="00257065" w:rsidRDefault="001D7B2D" w:rsidP="002D0FE5">
            <w:pPr>
              <w:widowControl w:val="0"/>
              <w:jc w:val="both"/>
              <w:rPr>
                <w:rFonts w:cs="Arial"/>
                <w:bCs/>
                <w:noProof w:val="0"/>
                <w:lang w:val="de-DE"/>
              </w:rPr>
            </w:pPr>
            <w:r w:rsidRPr="00257065">
              <w:rPr>
                <w:rFonts w:cs="Arial"/>
                <w:bCs/>
                <w:noProof w:val="0"/>
                <w:lang w:val="de-DE"/>
              </w:rPr>
              <w:t xml:space="preserve">Die Ausschreibungsunterlagen stehen im elektronischen Vergabeportal unter </w:t>
            </w:r>
            <w:hyperlink r:id="rId16" w:history="1">
              <w:r w:rsidRPr="00257065">
                <w:rPr>
                  <w:rStyle w:val="Collegamentoipertestuale"/>
                  <w:rFonts w:cs="Arial"/>
                  <w:bCs/>
                  <w:noProof w:val="0"/>
                  <w:lang w:val="de-DE"/>
                </w:rPr>
                <w:t>www.ausschreibungen-suedtirol.it</w:t>
              </w:r>
            </w:hyperlink>
            <w:r w:rsidRPr="00257065">
              <w:rPr>
                <w:rFonts w:cs="Arial"/>
                <w:bCs/>
                <w:noProof w:val="0"/>
                <w:lang w:val="de-DE"/>
              </w:rPr>
              <w:t xml:space="preserve"> zur Verfügung.</w:t>
            </w:r>
          </w:p>
        </w:tc>
        <w:tc>
          <w:tcPr>
            <w:tcW w:w="992" w:type="dxa"/>
            <w:vAlign w:val="center"/>
          </w:tcPr>
          <w:p w14:paraId="043A27E9" w14:textId="77777777" w:rsidR="00072D8C" w:rsidRPr="00257065" w:rsidRDefault="00072D8C" w:rsidP="00374737">
            <w:pPr>
              <w:pStyle w:val="Default"/>
              <w:widowControl w:val="0"/>
              <w:ind w:right="180"/>
              <w:jc w:val="right"/>
              <w:rPr>
                <w:rFonts w:cs="Arial"/>
                <w:b/>
                <w:noProof w:val="0"/>
                <w:color w:val="auto"/>
                <w:sz w:val="20"/>
                <w:szCs w:val="20"/>
                <w:lang w:val="de-DE"/>
              </w:rPr>
            </w:pPr>
          </w:p>
        </w:tc>
        <w:tc>
          <w:tcPr>
            <w:tcW w:w="4394" w:type="dxa"/>
            <w:vAlign w:val="center"/>
          </w:tcPr>
          <w:p w14:paraId="4619C885" w14:textId="77777777" w:rsidR="001D7B2D" w:rsidRPr="007431A4" w:rsidRDefault="001D7B2D" w:rsidP="00F44248">
            <w:pPr>
              <w:widowControl w:val="0"/>
              <w:jc w:val="both"/>
              <w:rPr>
                <w:rFonts w:cs="Arial"/>
                <w:noProof w:val="0"/>
                <w:lang w:val="it-IT"/>
              </w:rPr>
            </w:pPr>
            <w:r w:rsidRPr="007431A4">
              <w:rPr>
                <w:rFonts w:cs="Arial"/>
                <w:noProof w:val="0"/>
                <w:lang w:val="it-IT"/>
              </w:rPr>
              <w:t xml:space="preserve">Il presente disciplinare è, con i suoi allegati, </w:t>
            </w:r>
            <w:r w:rsidRPr="007431A4">
              <w:rPr>
                <w:rFonts w:cs="Arial"/>
                <w:bCs/>
                <w:noProof w:val="0"/>
                <w:lang w:val="it-IT"/>
              </w:rPr>
              <w:t>parte</w:t>
            </w:r>
            <w:r w:rsidRPr="007431A4">
              <w:rPr>
                <w:rFonts w:cs="Arial"/>
                <w:noProof w:val="0"/>
                <w:lang w:val="it-IT"/>
              </w:rPr>
              <w:t xml:space="preserve"> integrante </w:t>
            </w:r>
            <w:r w:rsidRPr="007431A4">
              <w:rPr>
                <w:rFonts w:cs="Arial"/>
                <w:noProof w:val="0"/>
                <w:color w:val="FF0000"/>
                <w:lang w:val="it-IT"/>
              </w:rPr>
              <w:t>del bando</w:t>
            </w:r>
            <w:r w:rsidR="00257065" w:rsidRPr="007431A4">
              <w:rPr>
                <w:rFonts w:cs="Arial"/>
                <w:noProof w:val="0"/>
                <w:color w:val="FF0000"/>
                <w:lang w:val="it-IT"/>
              </w:rPr>
              <w:t xml:space="preserve"> di gara</w:t>
            </w:r>
            <w:r w:rsidRPr="007431A4">
              <w:rPr>
                <w:rFonts w:cs="Arial"/>
                <w:noProof w:val="0"/>
                <w:color w:val="FF0000"/>
                <w:lang w:val="it-IT"/>
              </w:rPr>
              <w:t>/ della lettera di invito.</w:t>
            </w:r>
          </w:p>
          <w:p w14:paraId="662E7CF7" w14:textId="77777777" w:rsidR="00072D8C" w:rsidRPr="007431A4" w:rsidRDefault="001D7B2D" w:rsidP="00F44248">
            <w:pPr>
              <w:widowControl w:val="0"/>
              <w:autoSpaceDE w:val="0"/>
              <w:autoSpaceDN w:val="0"/>
              <w:adjustRightInd w:val="0"/>
              <w:jc w:val="both"/>
              <w:rPr>
                <w:rFonts w:cs="Arial"/>
                <w:b/>
                <w:noProof w:val="0"/>
                <w:lang w:val="it-IT"/>
              </w:rPr>
            </w:pPr>
            <w:r w:rsidRPr="007431A4">
              <w:rPr>
                <w:rFonts w:cs="Arial"/>
                <w:noProof w:val="0"/>
                <w:lang w:val="it-IT"/>
              </w:rPr>
              <w:t xml:space="preserve">La documentazione di gara è disponibile sul portale delle gare telematiche al seguente indirizzo: </w:t>
            </w:r>
            <w:hyperlink r:id="rId17" w:history="1">
              <w:r w:rsidRPr="007431A4">
                <w:rPr>
                  <w:rStyle w:val="Collegamentoipertestuale"/>
                  <w:rFonts w:cs="Arial"/>
                  <w:noProof w:val="0"/>
                  <w:lang w:val="it-IT"/>
                </w:rPr>
                <w:t>www.bandi-altoadige.it</w:t>
              </w:r>
            </w:hyperlink>
            <w:r w:rsidRPr="007431A4">
              <w:rPr>
                <w:rFonts w:cs="Arial"/>
                <w:noProof w:val="0"/>
                <w:lang w:val="it-IT"/>
              </w:rPr>
              <w:t>.</w:t>
            </w:r>
          </w:p>
        </w:tc>
      </w:tr>
      <w:tr w:rsidR="00BF0A97" w:rsidRPr="00326AA8" w14:paraId="5038BAE8" w14:textId="77777777" w:rsidTr="00F54D1D">
        <w:trPr>
          <w:gridAfter w:val="2"/>
          <w:wAfter w:w="500" w:type="dxa"/>
          <w:trHeight w:val="260"/>
        </w:trPr>
        <w:tc>
          <w:tcPr>
            <w:tcW w:w="4395" w:type="dxa"/>
            <w:gridSpan w:val="2"/>
            <w:vAlign w:val="center"/>
          </w:tcPr>
          <w:p w14:paraId="77F8DF95" w14:textId="77777777" w:rsidR="00BF0A97" w:rsidRPr="007431A4" w:rsidRDefault="00BF0A97" w:rsidP="002D0FE5">
            <w:pPr>
              <w:pStyle w:val="Default"/>
              <w:widowControl w:val="0"/>
              <w:ind w:right="180"/>
              <w:jc w:val="both"/>
              <w:rPr>
                <w:rFonts w:cs="Arial"/>
                <w:b/>
                <w:noProof w:val="0"/>
                <w:color w:val="auto"/>
                <w:sz w:val="20"/>
                <w:szCs w:val="20"/>
              </w:rPr>
            </w:pPr>
          </w:p>
        </w:tc>
        <w:tc>
          <w:tcPr>
            <w:tcW w:w="992" w:type="dxa"/>
            <w:vAlign w:val="center"/>
          </w:tcPr>
          <w:p w14:paraId="21A63F0E" w14:textId="77777777" w:rsidR="00BF0A97" w:rsidRPr="007431A4" w:rsidRDefault="00BF0A97" w:rsidP="00374737">
            <w:pPr>
              <w:pStyle w:val="Default"/>
              <w:widowControl w:val="0"/>
              <w:ind w:right="180"/>
              <w:jc w:val="right"/>
              <w:rPr>
                <w:rFonts w:cs="Arial"/>
                <w:b/>
                <w:noProof w:val="0"/>
                <w:color w:val="auto"/>
                <w:sz w:val="20"/>
                <w:szCs w:val="20"/>
              </w:rPr>
            </w:pPr>
          </w:p>
        </w:tc>
        <w:tc>
          <w:tcPr>
            <w:tcW w:w="4394" w:type="dxa"/>
            <w:vAlign w:val="center"/>
          </w:tcPr>
          <w:p w14:paraId="01CDD388" w14:textId="77777777" w:rsidR="00BF0A97" w:rsidRPr="007431A4" w:rsidRDefault="00BF0A97" w:rsidP="00F44248">
            <w:pPr>
              <w:pStyle w:val="Default"/>
              <w:widowControl w:val="0"/>
              <w:rPr>
                <w:rFonts w:cs="Arial"/>
                <w:b/>
                <w:noProof w:val="0"/>
                <w:color w:val="auto"/>
                <w:sz w:val="20"/>
                <w:szCs w:val="20"/>
              </w:rPr>
            </w:pPr>
          </w:p>
        </w:tc>
      </w:tr>
      <w:tr w:rsidR="00BF0A97" w:rsidRPr="00326AA8" w14:paraId="28CAA5B3" w14:textId="77777777" w:rsidTr="00F54D1D">
        <w:trPr>
          <w:gridAfter w:val="2"/>
          <w:wAfter w:w="500" w:type="dxa"/>
          <w:trHeight w:val="260"/>
        </w:trPr>
        <w:tc>
          <w:tcPr>
            <w:tcW w:w="4395" w:type="dxa"/>
            <w:gridSpan w:val="2"/>
            <w:vAlign w:val="center"/>
          </w:tcPr>
          <w:p w14:paraId="2B674075" w14:textId="77777777" w:rsidR="00BF0A97" w:rsidRPr="002E5178" w:rsidRDefault="00BF0A97" w:rsidP="002D0FE5">
            <w:pPr>
              <w:widowControl w:val="0"/>
              <w:jc w:val="both"/>
              <w:rPr>
                <w:rFonts w:cs="Arial"/>
                <w:bCs/>
                <w:noProof w:val="0"/>
                <w:color w:val="FF0000"/>
                <w:lang w:val="de-DE"/>
              </w:rPr>
            </w:pPr>
            <w:bookmarkStart w:id="7" w:name="_Hlk17365035"/>
            <w:r w:rsidRPr="002E5178">
              <w:rPr>
                <w:rFonts w:cs="Arial"/>
                <w:bCs/>
                <w:noProof w:val="0"/>
                <w:color w:val="FF0000"/>
                <w:lang w:val="de-DE"/>
              </w:rPr>
              <w:t xml:space="preserve">Projektunterlagen </w:t>
            </w:r>
            <w:r w:rsidR="00F524DF">
              <w:rPr>
                <w:rFonts w:cs="Arial"/>
                <w:bCs/>
                <w:noProof w:val="0"/>
                <w:color w:val="FF0000"/>
                <w:lang w:val="de-DE"/>
              </w:rPr>
              <w:t>können</w:t>
            </w:r>
            <w:r w:rsidRPr="002E5178">
              <w:rPr>
                <w:rFonts w:cs="Arial"/>
                <w:bCs/>
                <w:noProof w:val="0"/>
                <w:color w:val="FF0000"/>
                <w:lang w:val="de-DE"/>
              </w:rPr>
              <w:t xml:space="preserve"> am Sitz der </w:t>
            </w:r>
            <w:r w:rsidR="00A27A53" w:rsidRPr="002E5178">
              <w:rPr>
                <w:rFonts w:cs="Arial"/>
                <w:bCs/>
                <w:noProof w:val="0"/>
                <w:color w:val="FF0000"/>
                <w:lang w:val="de-DE"/>
              </w:rPr>
              <w:t xml:space="preserve">Vergabestelle </w:t>
            </w:r>
            <w:r w:rsidRPr="002E5178">
              <w:rPr>
                <w:rFonts w:cs="Arial"/>
                <w:bCs/>
                <w:noProof w:val="0"/>
                <w:color w:val="FF0000"/>
                <w:lang w:val="de-DE"/>
              </w:rPr>
              <w:t xml:space="preserve">von Montag bis Freitag, von 09:00 bis 12:30 Uhr </w:t>
            </w:r>
            <w:r w:rsidR="00F524DF">
              <w:rPr>
                <w:rFonts w:cs="Arial"/>
                <w:bCs/>
                <w:noProof w:val="0"/>
                <w:color w:val="FF0000"/>
                <w:lang w:val="de-DE"/>
              </w:rPr>
              <w:t>eingesehen</w:t>
            </w:r>
            <w:r w:rsidRPr="002E5178">
              <w:rPr>
                <w:rFonts w:cs="Arial"/>
                <w:bCs/>
                <w:noProof w:val="0"/>
                <w:color w:val="FF0000"/>
                <w:lang w:val="de-DE"/>
              </w:rPr>
              <w:t xml:space="preserve"> werden und </w:t>
            </w:r>
            <w:r w:rsidR="00F524DF">
              <w:rPr>
                <w:rFonts w:cs="Arial"/>
                <w:bCs/>
                <w:noProof w:val="0"/>
                <w:color w:val="FF0000"/>
                <w:lang w:val="de-DE"/>
              </w:rPr>
              <w:t>werden</w:t>
            </w:r>
            <w:r w:rsidRPr="002E5178">
              <w:rPr>
                <w:rFonts w:cs="Arial"/>
                <w:bCs/>
                <w:noProof w:val="0"/>
                <w:color w:val="FF0000"/>
                <w:lang w:val="de-DE"/>
              </w:rPr>
              <w:t xml:space="preserve"> auf DVD</w:t>
            </w:r>
            <w:r w:rsidR="00112ABD">
              <w:rPr>
                <w:rFonts w:cs="Arial"/>
                <w:bCs/>
                <w:noProof w:val="0"/>
                <w:color w:val="FF0000"/>
                <w:lang w:val="de-DE"/>
              </w:rPr>
              <w:t xml:space="preserve"> </w:t>
            </w:r>
            <w:r w:rsidR="00112ABD" w:rsidRPr="00781399">
              <w:rPr>
                <w:rFonts w:cs="Arial"/>
                <w:color w:val="FF0000"/>
                <w:lang w:val="de-DE"/>
              </w:rPr>
              <w:t xml:space="preserve">in den Modalitäten und Fristen gemäß </w:t>
            </w:r>
            <w:r w:rsidR="00257065" w:rsidRPr="00257065">
              <w:rPr>
                <w:rFonts w:cs="Arial"/>
                <w:color w:val="FF0000"/>
                <w:lang w:val="de-DE"/>
              </w:rPr>
              <w:t>Ausschreibungsb</w:t>
            </w:r>
            <w:r w:rsidR="00112ABD" w:rsidRPr="00257065">
              <w:rPr>
                <w:rFonts w:cs="Arial"/>
                <w:color w:val="FF0000"/>
                <w:lang w:val="de-DE"/>
              </w:rPr>
              <w:t>ekanntmachung</w:t>
            </w:r>
            <w:r w:rsidR="00112ABD" w:rsidRPr="00257065">
              <w:rPr>
                <w:rFonts w:cs="Arial"/>
                <w:bCs/>
                <w:color w:val="FF0000"/>
                <w:lang w:val="de-DE"/>
              </w:rPr>
              <w:t xml:space="preserve"> bereitgestellt.</w:t>
            </w:r>
            <w:r w:rsidR="00112ABD">
              <w:rPr>
                <w:rFonts w:cs="Arial"/>
                <w:bCs/>
                <w:color w:val="FF0000"/>
                <w:lang w:val="de-DE"/>
              </w:rPr>
              <w:t xml:space="preserve"> </w:t>
            </w:r>
            <w:r w:rsidRPr="002E5178">
              <w:rPr>
                <w:rFonts w:cs="Arial"/>
                <w:bCs/>
                <w:noProof w:val="0"/>
                <w:color w:val="FF0000"/>
                <w:lang w:val="de-DE"/>
              </w:rPr>
              <w:t xml:space="preserve"> </w:t>
            </w:r>
          </w:p>
        </w:tc>
        <w:tc>
          <w:tcPr>
            <w:tcW w:w="992" w:type="dxa"/>
            <w:vAlign w:val="center"/>
          </w:tcPr>
          <w:p w14:paraId="3320A1BF" w14:textId="77777777" w:rsidR="00BF0A97" w:rsidRPr="002E5178" w:rsidRDefault="00BF0A97" w:rsidP="00374737">
            <w:pPr>
              <w:pStyle w:val="Default"/>
              <w:widowControl w:val="0"/>
              <w:ind w:right="180"/>
              <w:jc w:val="right"/>
              <w:rPr>
                <w:rFonts w:cs="Arial"/>
                <w:b/>
                <w:noProof w:val="0"/>
                <w:color w:val="auto"/>
                <w:sz w:val="20"/>
                <w:szCs w:val="20"/>
                <w:lang w:val="de-DE"/>
              </w:rPr>
            </w:pPr>
          </w:p>
        </w:tc>
        <w:tc>
          <w:tcPr>
            <w:tcW w:w="4394" w:type="dxa"/>
            <w:vAlign w:val="center"/>
          </w:tcPr>
          <w:p w14:paraId="05E9DCAE" w14:textId="77777777" w:rsidR="00BF0A97" w:rsidRPr="007431A4" w:rsidRDefault="00BF0A97" w:rsidP="00F44248">
            <w:pPr>
              <w:widowControl w:val="0"/>
              <w:autoSpaceDE w:val="0"/>
              <w:autoSpaceDN w:val="0"/>
              <w:adjustRightInd w:val="0"/>
              <w:jc w:val="both"/>
              <w:rPr>
                <w:rFonts w:cs="Arial"/>
                <w:noProof w:val="0"/>
                <w:color w:val="FF0000"/>
                <w:lang w:val="it-IT"/>
              </w:rPr>
            </w:pPr>
            <w:r w:rsidRPr="007431A4">
              <w:rPr>
                <w:rFonts w:cs="Arial"/>
                <w:noProof w:val="0"/>
                <w:color w:val="FF0000"/>
                <w:lang w:val="it-IT"/>
              </w:rPr>
              <w:t>Gli elaborati progettuali possono essere visionati presso la sede</w:t>
            </w:r>
            <w:r w:rsidR="001011F3" w:rsidRPr="007431A4">
              <w:rPr>
                <w:rFonts w:cs="Arial"/>
                <w:noProof w:val="0"/>
                <w:color w:val="FF0000"/>
                <w:lang w:val="it-IT"/>
              </w:rPr>
              <w:t xml:space="preserve"> </w:t>
            </w:r>
            <w:r w:rsidR="00A27A53" w:rsidRPr="007431A4">
              <w:rPr>
                <w:rFonts w:cs="Arial"/>
                <w:noProof w:val="0"/>
                <w:color w:val="FF0000"/>
                <w:lang w:val="it-IT"/>
              </w:rPr>
              <w:t xml:space="preserve">della stazione appaltante </w:t>
            </w:r>
            <w:r w:rsidRPr="007431A4">
              <w:rPr>
                <w:rFonts w:cs="Arial"/>
                <w:noProof w:val="0"/>
                <w:color w:val="FF0000"/>
                <w:lang w:val="it-IT"/>
              </w:rPr>
              <w:t xml:space="preserve">da lunedì a venerdì, dalle ore 09:00 fino alle ore 12:30 e vengono forniti su DVD secondo le modalità e nei termini </w:t>
            </w:r>
            <w:bookmarkStart w:id="8" w:name="_Hlk16596068"/>
            <w:r w:rsidRPr="007431A4">
              <w:rPr>
                <w:rFonts w:cs="Arial"/>
                <w:noProof w:val="0"/>
                <w:color w:val="FF0000"/>
                <w:lang w:val="it-IT"/>
              </w:rPr>
              <w:t xml:space="preserve">indicati </w:t>
            </w:r>
            <w:r w:rsidR="00D03A96" w:rsidRPr="007431A4">
              <w:rPr>
                <w:rFonts w:cs="Arial"/>
                <w:noProof w:val="0"/>
                <w:color w:val="FF0000"/>
                <w:lang w:val="it-IT"/>
              </w:rPr>
              <w:t>nel</w:t>
            </w:r>
            <w:r w:rsidRPr="007431A4">
              <w:rPr>
                <w:rFonts w:cs="Arial"/>
                <w:noProof w:val="0"/>
                <w:color w:val="FF0000"/>
                <w:lang w:val="it-IT"/>
              </w:rPr>
              <w:t xml:space="preserve"> bando</w:t>
            </w:r>
            <w:bookmarkEnd w:id="8"/>
            <w:r w:rsidR="00257065" w:rsidRPr="007431A4">
              <w:rPr>
                <w:rFonts w:cs="Arial"/>
                <w:noProof w:val="0"/>
                <w:color w:val="FF0000"/>
                <w:lang w:val="it-IT"/>
              </w:rPr>
              <w:t xml:space="preserve"> di gara</w:t>
            </w:r>
            <w:r w:rsidRPr="007431A4">
              <w:rPr>
                <w:rFonts w:cs="Arial"/>
                <w:noProof w:val="0"/>
                <w:color w:val="FF0000"/>
                <w:lang w:val="it-IT"/>
              </w:rPr>
              <w:t>.</w:t>
            </w:r>
          </w:p>
          <w:p w14:paraId="77C3ACD7" w14:textId="77777777" w:rsidR="00BF0A97" w:rsidRPr="007431A4" w:rsidRDefault="00BF0A97" w:rsidP="00F44248">
            <w:pPr>
              <w:pStyle w:val="Default"/>
              <w:widowControl w:val="0"/>
              <w:rPr>
                <w:rFonts w:cs="Arial"/>
                <w:b/>
                <w:noProof w:val="0"/>
                <w:color w:val="auto"/>
                <w:sz w:val="20"/>
                <w:szCs w:val="20"/>
              </w:rPr>
            </w:pPr>
          </w:p>
        </w:tc>
      </w:tr>
      <w:bookmarkEnd w:id="7"/>
      <w:tr w:rsidR="00BF0A97" w:rsidRPr="00326AA8" w14:paraId="09394ABF" w14:textId="77777777" w:rsidTr="00F54D1D">
        <w:trPr>
          <w:gridAfter w:val="2"/>
          <w:wAfter w:w="500" w:type="dxa"/>
          <w:trHeight w:val="260"/>
        </w:trPr>
        <w:tc>
          <w:tcPr>
            <w:tcW w:w="4395" w:type="dxa"/>
            <w:gridSpan w:val="2"/>
            <w:vAlign w:val="center"/>
          </w:tcPr>
          <w:p w14:paraId="01438598" w14:textId="77777777" w:rsidR="00BF0A97" w:rsidRPr="007431A4" w:rsidRDefault="00BF0A97" w:rsidP="002D0FE5">
            <w:pPr>
              <w:pStyle w:val="Default"/>
              <w:widowControl w:val="0"/>
              <w:jc w:val="both"/>
              <w:rPr>
                <w:rFonts w:cs="Arial"/>
                <w:b/>
                <w:noProof w:val="0"/>
                <w:color w:val="auto"/>
                <w:sz w:val="20"/>
                <w:szCs w:val="20"/>
              </w:rPr>
            </w:pPr>
          </w:p>
        </w:tc>
        <w:tc>
          <w:tcPr>
            <w:tcW w:w="992" w:type="dxa"/>
            <w:vAlign w:val="center"/>
          </w:tcPr>
          <w:p w14:paraId="1668C93A" w14:textId="77777777" w:rsidR="00BF0A97" w:rsidRPr="007431A4" w:rsidRDefault="00BF0A97" w:rsidP="00374737">
            <w:pPr>
              <w:pStyle w:val="Default"/>
              <w:widowControl w:val="0"/>
              <w:ind w:right="180"/>
              <w:jc w:val="right"/>
              <w:rPr>
                <w:rFonts w:cs="Arial"/>
                <w:b/>
                <w:noProof w:val="0"/>
                <w:color w:val="auto"/>
                <w:sz w:val="20"/>
                <w:szCs w:val="20"/>
              </w:rPr>
            </w:pPr>
          </w:p>
        </w:tc>
        <w:tc>
          <w:tcPr>
            <w:tcW w:w="4394" w:type="dxa"/>
            <w:vAlign w:val="center"/>
          </w:tcPr>
          <w:p w14:paraId="4CFC619B" w14:textId="77777777" w:rsidR="00BF0A97" w:rsidRPr="007431A4" w:rsidRDefault="00BF0A97" w:rsidP="00F44248">
            <w:pPr>
              <w:pStyle w:val="Default"/>
              <w:widowControl w:val="0"/>
              <w:rPr>
                <w:rFonts w:cs="Arial"/>
                <w:b/>
                <w:noProof w:val="0"/>
                <w:color w:val="auto"/>
                <w:sz w:val="20"/>
                <w:szCs w:val="20"/>
              </w:rPr>
            </w:pPr>
          </w:p>
        </w:tc>
      </w:tr>
      <w:tr w:rsidR="00BF0A97" w:rsidRPr="00326AA8" w14:paraId="072AA272" w14:textId="77777777" w:rsidTr="00F54D1D">
        <w:trPr>
          <w:gridAfter w:val="2"/>
          <w:wAfter w:w="500" w:type="dxa"/>
          <w:trHeight w:val="260"/>
        </w:trPr>
        <w:tc>
          <w:tcPr>
            <w:tcW w:w="4395" w:type="dxa"/>
            <w:gridSpan w:val="2"/>
            <w:vAlign w:val="center"/>
          </w:tcPr>
          <w:p w14:paraId="75F52B7E" w14:textId="77777777" w:rsidR="00BF0A97" w:rsidRPr="002E5178" w:rsidRDefault="001A0C8C" w:rsidP="002D0FE5">
            <w:pPr>
              <w:widowControl w:val="0"/>
              <w:jc w:val="both"/>
              <w:rPr>
                <w:rFonts w:cs="Arial"/>
                <w:b/>
                <w:bCs/>
                <w:noProof w:val="0"/>
                <w:u w:val="single"/>
                <w:lang w:val="de-DE"/>
              </w:rPr>
            </w:pPr>
            <w:r w:rsidRPr="002E5178">
              <w:rPr>
                <w:rFonts w:cs="Arial"/>
                <w:b/>
                <w:bCs/>
                <w:noProof w:val="0"/>
                <w:u w:val="single"/>
                <w:lang w:val="de-DE"/>
              </w:rPr>
              <w:t>D</w:t>
            </w:r>
            <w:r w:rsidR="00BF0A97" w:rsidRPr="002E5178">
              <w:rPr>
                <w:rFonts w:cs="Arial"/>
                <w:b/>
                <w:bCs/>
                <w:noProof w:val="0"/>
                <w:u w:val="single"/>
                <w:lang w:val="de-DE"/>
              </w:rPr>
              <w:t xml:space="preserve">ie Ausschlussgründe </w:t>
            </w:r>
            <w:r w:rsidRPr="002E5178">
              <w:rPr>
                <w:rFonts w:cs="Arial"/>
                <w:b/>
                <w:bCs/>
                <w:noProof w:val="0"/>
                <w:u w:val="single"/>
                <w:lang w:val="de-DE"/>
              </w:rPr>
              <w:t xml:space="preserve">sind </w:t>
            </w:r>
            <w:r w:rsidR="00BF0A97" w:rsidRPr="002E5178">
              <w:rPr>
                <w:rFonts w:cs="Arial"/>
                <w:b/>
                <w:bCs/>
                <w:noProof w:val="0"/>
                <w:u w:val="single"/>
                <w:lang w:val="de-DE"/>
              </w:rPr>
              <w:t xml:space="preserve">mit </w:t>
            </w:r>
            <w:r w:rsidR="009C266D">
              <w:rPr>
                <w:rFonts w:cs="Arial"/>
                <w:b/>
                <w:bCs/>
                <w:noProof w:val="0"/>
                <w:u w:val="single"/>
                <w:lang w:val="de-DE"/>
              </w:rPr>
              <w:t xml:space="preserve">► </w:t>
            </w:r>
            <w:r w:rsidR="00BF0A97" w:rsidRPr="002E5178">
              <w:rPr>
                <w:rFonts w:cs="Arial"/>
                <w:b/>
                <w:bCs/>
                <w:noProof w:val="0"/>
                <w:u w:val="single"/>
                <w:lang w:val="de-DE"/>
              </w:rPr>
              <w:t>gekennzeichnet.</w:t>
            </w:r>
          </w:p>
        </w:tc>
        <w:tc>
          <w:tcPr>
            <w:tcW w:w="992" w:type="dxa"/>
            <w:vAlign w:val="center"/>
          </w:tcPr>
          <w:p w14:paraId="5992841F" w14:textId="77777777" w:rsidR="00BF0A97" w:rsidRPr="002E5178" w:rsidRDefault="00BF0A97" w:rsidP="00374737">
            <w:pPr>
              <w:pStyle w:val="Default"/>
              <w:widowControl w:val="0"/>
              <w:ind w:right="180"/>
              <w:jc w:val="right"/>
              <w:rPr>
                <w:rFonts w:cs="Arial"/>
                <w:b/>
                <w:noProof w:val="0"/>
                <w:color w:val="auto"/>
                <w:sz w:val="20"/>
                <w:szCs w:val="20"/>
                <w:lang w:val="de-DE"/>
              </w:rPr>
            </w:pPr>
          </w:p>
        </w:tc>
        <w:tc>
          <w:tcPr>
            <w:tcW w:w="4394" w:type="dxa"/>
            <w:vAlign w:val="center"/>
          </w:tcPr>
          <w:p w14:paraId="64E38322" w14:textId="77777777" w:rsidR="00BF0A97" w:rsidRPr="007431A4" w:rsidRDefault="001A0C8C" w:rsidP="00F44248">
            <w:pPr>
              <w:widowControl w:val="0"/>
              <w:jc w:val="both"/>
              <w:rPr>
                <w:rFonts w:cs="Arial"/>
                <w:b/>
                <w:noProof w:val="0"/>
                <w:u w:val="single"/>
                <w:lang w:val="it-IT"/>
              </w:rPr>
            </w:pPr>
            <w:r w:rsidRPr="007431A4">
              <w:rPr>
                <w:rFonts w:cs="Arial"/>
                <w:b/>
                <w:noProof w:val="0"/>
                <w:u w:val="single"/>
                <w:lang w:val="it-IT"/>
              </w:rPr>
              <w:t>L</w:t>
            </w:r>
            <w:r w:rsidR="00BF0A97" w:rsidRPr="007431A4">
              <w:rPr>
                <w:rFonts w:cs="Arial"/>
                <w:b/>
                <w:noProof w:val="0"/>
                <w:u w:val="single"/>
                <w:lang w:val="it-IT"/>
              </w:rPr>
              <w:t>e cause di esclusione sono precedute dal simbolo “►”.</w:t>
            </w:r>
          </w:p>
        </w:tc>
      </w:tr>
      <w:tr w:rsidR="00BF0A97" w:rsidRPr="00326AA8" w14:paraId="279C8A0E" w14:textId="77777777" w:rsidTr="00F54D1D">
        <w:trPr>
          <w:gridAfter w:val="2"/>
          <w:wAfter w:w="500" w:type="dxa"/>
          <w:trHeight w:val="260"/>
        </w:trPr>
        <w:tc>
          <w:tcPr>
            <w:tcW w:w="4395" w:type="dxa"/>
            <w:gridSpan w:val="2"/>
            <w:vAlign w:val="center"/>
          </w:tcPr>
          <w:p w14:paraId="09A6A2E5" w14:textId="77777777" w:rsidR="00BF0A97" w:rsidRPr="007431A4" w:rsidRDefault="00BF0A97" w:rsidP="002D0FE5">
            <w:pPr>
              <w:pStyle w:val="Default"/>
              <w:widowControl w:val="0"/>
              <w:jc w:val="both"/>
              <w:rPr>
                <w:rFonts w:cs="Arial"/>
                <w:b/>
                <w:noProof w:val="0"/>
                <w:color w:val="auto"/>
                <w:sz w:val="20"/>
                <w:szCs w:val="20"/>
              </w:rPr>
            </w:pPr>
          </w:p>
        </w:tc>
        <w:tc>
          <w:tcPr>
            <w:tcW w:w="992" w:type="dxa"/>
            <w:vAlign w:val="center"/>
          </w:tcPr>
          <w:p w14:paraId="58C3D680" w14:textId="77777777" w:rsidR="00BF0A97" w:rsidRPr="007431A4" w:rsidRDefault="00BF0A97" w:rsidP="00374737">
            <w:pPr>
              <w:pStyle w:val="Default"/>
              <w:widowControl w:val="0"/>
              <w:ind w:right="180"/>
              <w:jc w:val="right"/>
              <w:rPr>
                <w:rFonts w:cs="Arial"/>
                <w:b/>
                <w:noProof w:val="0"/>
                <w:color w:val="auto"/>
                <w:sz w:val="20"/>
                <w:szCs w:val="20"/>
              </w:rPr>
            </w:pPr>
          </w:p>
        </w:tc>
        <w:tc>
          <w:tcPr>
            <w:tcW w:w="4394" w:type="dxa"/>
            <w:vAlign w:val="center"/>
          </w:tcPr>
          <w:p w14:paraId="6C08C5E3" w14:textId="77777777" w:rsidR="00BF0A97" w:rsidRPr="007431A4" w:rsidRDefault="00BF0A97" w:rsidP="00F44248">
            <w:pPr>
              <w:pStyle w:val="Default"/>
              <w:widowControl w:val="0"/>
              <w:rPr>
                <w:rFonts w:cs="Arial"/>
                <w:b/>
                <w:noProof w:val="0"/>
                <w:color w:val="auto"/>
                <w:sz w:val="20"/>
                <w:szCs w:val="20"/>
              </w:rPr>
            </w:pPr>
          </w:p>
        </w:tc>
      </w:tr>
      <w:tr w:rsidR="002D0FE5" w:rsidRPr="002E5178" w14:paraId="06DFE61D" w14:textId="77777777" w:rsidTr="00F54D1D">
        <w:trPr>
          <w:gridAfter w:val="2"/>
          <w:wAfter w:w="500" w:type="dxa"/>
          <w:trHeight w:val="260"/>
        </w:trPr>
        <w:tc>
          <w:tcPr>
            <w:tcW w:w="4395" w:type="dxa"/>
            <w:gridSpan w:val="2"/>
            <w:vAlign w:val="center"/>
          </w:tcPr>
          <w:p w14:paraId="3B6906D7" w14:textId="77777777" w:rsidR="002D0FE5" w:rsidRPr="00D15BFE" w:rsidRDefault="002D0FE5" w:rsidP="002D0FE5">
            <w:pPr>
              <w:pStyle w:val="Default"/>
              <w:widowControl w:val="0"/>
              <w:jc w:val="both"/>
              <w:rPr>
                <w:rFonts w:cs="Arial"/>
                <w:b/>
                <w:color w:val="auto"/>
                <w:sz w:val="20"/>
                <w:szCs w:val="20"/>
                <w:lang w:val="de-DE"/>
              </w:rPr>
            </w:pPr>
            <w:r w:rsidRPr="00D15BFE">
              <w:rPr>
                <w:rFonts w:cs="Arial"/>
                <w:b/>
                <w:color w:val="auto"/>
                <w:sz w:val="20"/>
                <w:szCs w:val="20"/>
                <w:lang w:val="de-DE"/>
              </w:rPr>
              <w:t xml:space="preserve">2. Vergabegegenstand und -betrag </w:t>
            </w:r>
          </w:p>
        </w:tc>
        <w:tc>
          <w:tcPr>
            <w:tcW w:w="992" w:type="dxa"/>
            <w:vAlign w:val="center"/>
          </w:tcPr>
          <w:p w14:paraId="47383215" w14:textId="77777777" w:rsidR="002D0FE5" w:rsidRPr="002E5178" w:rsidRDefault="002D0FE5" w:rsidP="002D0FE5">
            <w:pPr>
              <w:pStyle w:val="Default"/>
              <w:widowControl w:val="0"/>
              <w:ind w:right="180"/>
              <w:jc w:val="right"/>
              <w:rPr>
                <w:rFonts w:cs="Arial"/>
                <w:b/>
                <w:noProof w:val="0"/>
                <w:color w:val="auto"/>
                <w:sz w:val="20"/>
                <w:szCs w:val="20"/>
                <w:lang w:val="de-DE"/>
              </w:rPr>
            </w:pPr>
          </w:p>
        </w:tc>
        <w:tc>
          <w:tcPr>
            <w:tcW w:w="4394" w:type="dxa"/>
            <w:vAlign w:val="center"/>
          </w:tcPr>
          <w:p w14:paraId="51E63083" w14:textId="77777777" w:rsidR="002D0FE5" w:rsidRPr="002E5178" w:rsidRDefault="002D0FE5" w:rsidP="002D0FE5">
            <w:pPr>
              <w:pStyle w:val="Default"/>
              <w:widowControl w:val="0"/>
              <w:rPr>
                <w:rFonts w:cs="Arial"/>
                <w:b/>
                <w:noProof w:val="0"/>
                <w:color w:val="auto"/>
                <w:sz w:val="20"/>
                <w:szCs w:val="20"/>
                <w:lang w:val="de-DE"/>
              </w:rPr>
            </w:pPr>
            <w:r w:rsidRPr="002E5178">
              <w:rPr>
                <w:rFonts w:cs="Arial"/>
                <w:b/>
                <w:noProof w:val="0"/>
                <w:color w:val="auto"/>
                <w:sz w:val="20"/>
                <w:szCs w:val="20"/>
                <w:lang w:val="de-DE"/>
              </w:rPr>
              <w:t>2. Oggetto e ammontare dell’appalto</w:t>
            </w:r>
          </w:p>
        </w:tc>
      </w:tr>
      <w:tr w:rsidR="002D0FE5" w:rsidRPr="002E5178" w14:paraId="73010A4D" w14:textId="77777777" w:rsidTr="00F54D1D">
        <w:trPr>
          <w:gridAfter w:val="2"/>
          <w:wAfter w:w="500" w:type="dxa"/>
          <w:trHeight w:val="260"/>
        </w:trPr>
        <w:tc>
          <w:tcPr>
            <w:tcW w:w="4395" w:type="dxa"/>
            <w:gridSpan w:val="2"/>
            <w:vAlign w:val="center"/>
          </w:tcPr>
          <w:p w14:paraId="568B95D0" w14:textId="77777777" w:rsidR="002D0FE5" w:rsidRPr="002E5178" w:rsidRDefault="002D0FE5" w:rsidP="002D0FE5">
            <w:pPr>
              <w:pStyle w:val="Default"/>
              <w:widowControl w:val="0"/>
              <w:jc w:val="both"/>
              <w:rPr>
                <w:rFonts w:cs="Arial"/>
                <w:b/>
                <w:noProof w:val="0"/>
                <w:color w:val="auto"/>
                <w:sz w:val="20"/>
                <w:szCs w:val="20"/>
                <w:lang w:val="de-DE"/>
              </w:rPr>
            </w:pPr>
          </w:p>
        </w:tc>
        <w:tc>
          <w:tcPr>
            <w:tcW w:w="992" w:type="dxa"/>
            <w:vAlign w:val="center"/>
          </w:tcPr>
          <w:p w14:paraId="43FF3E01" w14:textId="77777777" w:rsidR="002D0FE5" w:rsidRPr="002E5178" w:rsidRDefault="002D0FE5" w:rsidP="002D0FE5">
            <w:pPr>
              <w:pStyle w:val="Default"/>
              <w:widowControl w:val="0"/>
              <w:ind w:right="180"/>
              <w:jc w:val="right"/>
              <w:rPr>
                <w:rFonts w:cs="Arial"/>
                <w:b/>
                <w:noProof w:val="0"/>
                <w:color w:val="auto"/>
                <w:sz w:val="20"/>
                <w:szCs w:val="20"/>
                <w:lang w:val="de-DE"/>
              </w:rPr>
            </w:pPr>
          </w:p>
        </w:tc>
        <w:tc>
          <w:tcPr>
            <w:tcW w:w="4394" w:type="dxa"/>
            <w:vAlign w:val="center"/>
          </w:tcPr>
          <w:p w14:paraId="31FA865A" w14:textId="77777777" w:rsidR="002D0FE5" w:rsidRPr="002E5178" w:rsidRDefault="002D0FE5" w:rsidP="002D0FE5">
            <w:pPr>
              <w:pStyle w:val="Default"/>
              <w:widowControl w:val="0"/>
              <w:rPr>
                <w:rFonts w:cs="Arial"/>
                <w:b/>
                <w:noProof w:val="0"/>
                <w:color w:val="auto"/>
                <w:sz w:val="20"/>
                <w:szCs w:val="20"/>
                <w:lang w:val="de-DE"/>
              </w:rPr>
            </w:pPr>
          </w:p>
        </w:tc>
      </w:tr>
      <w:tr w:rsidR="002D0FE5" w:rsidRPr="00326AA8" w14:paraId="074352DA" w14:textId="77777777" w:rsidTr="00F54D1D">
        <w:trPr>
          <w:gridAfter w:val="2"/>
          <w:wAfter w:w="500" w:type="dxa"/>
          <w:trHeight w:val="260"/>
        </w:trPr>
        <w:tc>
          <w:tcPr>
            <w:tcW w:w="4395" w:type="dxa"/>
            <w:gridSpan w:val="2"/>
            <w:vAlign w:val="center"/>
          </w:tcPr>
          <w:p w14:paraId="09F5237D" w14:textId="77777777" w:rsidR="002D0FE5" w:rsidRPr="00D15BFE" w:rsidRDefault="002D0FE5" w:rsidP="002D0FE5">
            <w:pPr>
              <w:pStyle w:val="Default"/>
              <w:widowControl w:val="0"/>
              <w:ind w:left="426" w:hanging="426"/>
              <w:jc w:val="both"/>
              <w:rPr>
                <w:rFonts w:cs="Arial"/>
                <w:b/>
                <w:color w:val="auto"/>
                <w:sz w:val="20"/>
                <w:szCs w:val="20"/>
                <w:lang w:val="de-DE"/>
              </w:rPr>
            </w:pPr>
            <w:r w:rsidRPr="00D15BFE">
              <w:rPr>
                <w:rFonts w:cs="Arial"/>
                <w:b/>
                <w:color w:val="auto"/>
                <w:sz w:val="20"/>
                <w:szCs w:val="20"/>
                <w:lang w:val="de-DE"/>
              </w:rPr>
              <w:t xml:space="preserve">2.1. </w:t>
            </w:r>
            <w:r>
              <w:rPr>
                <w:rFonts w:cs="Arial"/>
                <w:b/>
                <w:color w:val="auto"/>
                <w:sz w:val="20"/>
                <w:szCs w:val="20"/>
                <w:lang w:val="de-DE"/>
              </w:rPr>
              <w:t>B</w:t>
            </w:r>
            <w:r w:rsidRPr="00D15BFE">
              <w:rPr>
                <w:rFonts w:cs="Arial"/>
                <w:b/>
                <w:color w:val="auto"/>
                <w:sz w:val="20"/>
                <w:szCs w:val="20"/>
                <w:lang w:val="de-DE"/>
              </w:rPr>
              <w:t>eschreibung und Beträge der Bau</w:t>
            </w:r>
            <w:r>
              <w:rPr>
                <w:rFonts w:cs="Arial"/>
                <w:b/>
                <w:color w:val="auto"/>
                <w:sz w:val="20"/>
                <w:szCs w:val="20"/>
                <w:lang w:val="de-DE"/>
              </w:rPr>
              <w:t>leistungen</w:t>
            </w:r>
          </w:p>
        </w:tc>
        <w:tc>
          <w:tcPr>
            <w:tcW w:w="992" w:type="dxa"/>
            <w:vAlign w:val="center"/>
          </w:tcPr>
          <w:p w14:paraId="1C5F1B19" w14:textId="77777777" w:rsidR="002D0FE5" w:rsidRPr="002E5178" w:rsidRDefault="002D0FE5" w:rsidP="002D0FE5">
            <w:pPr>
              <w:pStyle w:val="Default"/>
              <w:widowControl w:val="0"/>
              <w:ind w:right="180"/>
              <w:jc w:val="right"/>
              <w:rPr>
                <w:rFonts w:cs="Arial"/>
                <w:b/>
                <w:noProof w:val="0"/>
                <w:color w:val="auto"/>
                <w:sz w:val="20"/>
                <w:szCs w:val="20"/>
                <w:lang w:val="de-DE"/>
              </w:rPr>
            </w:pPr>
          </w:p>
        </w:tc>
        <w:tc>
          <w:tcPr>
            <w:tcW w:w="4394" w:type="dxa"/>
            <w:vAlign w:val="center"/>
          </w:tcPr>
          <w:p w14:paraId="079F59C3" w14:textId="77777777" w:rsidR="002D0FE5" w:rsidRPr="007431A4" w:rsidRDefault="002D0FE5" w:rsidP="002D0FE5">
            <w:pPr>
              <w:pStyle w:val="Default"/>
              <w:widowControl w:val="0"/>
              <w:spacing w:line="240" w:lineRule="exact"/>
              <w:rPr>
                <w:rFonts w:cs="Arial"/>
                <w:b/>
                <w:noProof w:val="0"/>
                <w:color w:val="auto"/>
                <w:sz w:val="20"/>
                <w:szCs w:val="20"/>
              </w:rPr>
            </w:pPr>
            <w:r w:rsidRPr="007431A4">
              <w:rPr>
                <w:rFonts w:cs="Arial"/>
                <w:b/>
                <w:noProof w:val="0"/>
                <w:color w:val="auto"/>
                <w:sz w:val="20"/>
                <w:szCs w:val="20"/>
              </w:rPr>
              <w:t>2.1 Descrizione ed importi dei lavori</w:t>
            </w:r>
          </w:p>
        </w:tc>
      </w:tr>
      <w:tr w:rsidR="002D0FE5" w:rsidRPr="00326AA8" w14:paraId="1729152D" w14:textId="77777777" w:rsidTr="00F54D1D">
        <w:trPr>
          <w:gridAfter w:val="2"/>
          <w:wAfter w:w="500" w:type="dxa"/>
        </w:trPr>
        <w:tc>
          <w:tcPr>
            <w:tcW w:w="4395" w:type="dxa"/>
            <w:gridSpan w:val="2"/>
          </w:tcPr>
          <w:p w14:paraId="3CCE33D6" w14:textId="77777777" w:rsidR="002D0FE5" w:rsidRPr="007431A4" w:rsidRDefault="002D0FE5" w:rsidP="002D0FE5">
            <w:pPr>
              <w:pStyle w:val="Default"/>
              <w:widowControl w:val="0"/>
              <w:jc w:val="both"/>
              <w:rPr>
                <w:rFonts w:cs="Arial"/>
                <w:noProof w:val="0"/>
                <w:color w:val="auto"/>
                <w:sz w:val="20"/>
                <w:szCs w:val="20"/>
              </w:rPr>
            </w:pPr>
          </w:p>
        </w:tc>
        <w:tc>
          <w:tcPr>
            <w:tcW w:w="992" w:type="dxa"/>
          </w:tcPr>
          <w:p w14:paraId="4DA76CE3" w14:textId="77777777" w:rsidR="002D0FE5" w:rsidRPr="007431A4" w:rsidRDefault="002D0FE5" w:rsidP="002D0FE5">
            <w:pPr>
              <w:widowControl w:val="0"/>
              <w:rPr>
                <w:rFonts w:cs="Arial"/>
                <w:noProof w:val="0"/>
                <w:lang w:val="it-IT"/>
              </w:rPr>
            </w:pPr>
          </w:p>
        </w:tc>
        <w:tc>
          <w:tcPr>
            <w:tcW w:w="4394" w:type="dxa"/>
          </w:tcPr>
          <w:p w14:paraId="2B0919A2" w14:textId="77777777" w:rsidR="002D0FE5" w:rsidRPr="007431A4" w:rsidRDefault="002D0FE5" w:rsidP="002D0FE5">
            <w:pPr>
              <w:pStyle w:val="Default"/>
              <w:widowControl w:val="0"/>
              <w:jc w:val="both"/>
              <w:rPr>
                <w:rFonts w:cs="Arial"/>
                <w:bCs/>
                <w:noProof w:val="0"/>
                <w:sz w:val="20"/>
                <w:szCs w:val="20"/>
              </w:rPr>
            </w:pPr>
          </w:p>
        </w:tc>
      </w:tr>
      <w:tr w:rsidR="002D0FE5" w:rsidRPr="002E5178" w14:paraId="07863D10" w14:textId="77777777" w:rsidTr="00F54D1D">
        <w:trPr>
          <w:gridAfter w:val="2"/>
          <w:wAfter w:w="500" w:type="dxa"/>
        </w:trPr>
        <w:tc>
          <w:tcPr>
            <w:tcW w:w="4395" w:type="dxa"/>
            <w:gridSpan w:val="2"/>
          </w:tcPr>
          <w:p w14:paraId="1E1E111A" w14:textId="77777777" w:rsidR="002D0FE5" w:rsidRPr="002E5178" w:rsidRDefault="002D0FE5" w:rsidP="002D0FE5">
            <w:pPr>
              <w:pStyle w:val="Default"/>
              <w:widowControl w:val="0"/>
              <w:jc w:val="center"/>
              <w:rPr>
                <w:rFonts w:cs="Arial"/>
                <w:noProof w:val="0"/>
                <w:color w:val="auto"/>
                <w:sz w:val="20"/>
                <w:szCs w:val="20"/>
                <w:lang w:val="de-DE"/>
              </w:rPr>
            </w:pPr>
            <w:r w:rsidRPr="002E5178">
              <w:rPr>
                <w:rFonts w:cs="Arial"/>
                <w:b/>
                <w:bCs/>
                <w:i/>
                <w:noProof w:val="0"/>
                <w:sz w:val="20"/>
                <w:szCs w:val="20"/>
                <w:lang w:val="de-DE"/>
              </w:rPr>
              <w:t>CPV:</w:t>
            </w:r>
            <w:r w:rsidRPr="002E5178">
              <w:rPr>
                <w:rFonts w:cs="Arial"/>
                <w:noProof w:val="0"/>
                <w:lang w:val="de-DE"/>
              </w:rPr>
              <w:t xml:space="preserve"> </w:t>
            </w:r>
            <w:r w:rsidRPr="002E5178">
              <w:rPr>
                <w:rFonts w:cs="Arial"/>
                <w:noProof w:val="0"/>
                <w:lang w:val="de-DE"/>
              </w:rPr>
              <w:fldChar w:fldCharType="begin">
                <w:ffData>
                  <w:name w:val="Dropdown8"/>
                  <w:enabled/>
                  <w:calcOnExit w:val="0"/>
                  <w:ddList/>
                </w:ffData>
              </w:fldChar>
            </w:r>
            <w:r w:rsidRPr="002E5178">
              <w:rPr>
                <w:rFonts w:cs="Arial"/>
                <w:noProof w:val="0"/>
                <w:lang w:val="de-DE"/>
              </w:rPr>
              <w:instrText xml:space="preserve"> FORMDROPDOWN </w:instrText>
            </w:r>
            <w:r w:rsidR="00D141A9">
              <w:rPr>
                <w:rFonts w:cs="Arial"/>
                <w:noProof w:val="0"/>
                <w:lang w:val="de-DE"/>
              </w:rPr>
            </w:r>
            <w:r w:rsidR="00D141A9">
              <w:rPr>
                <w:rFonts w:cs="Arial"/>
                <w:noProof w:val="0"/>
                <w:lang w:val="de-DE"/>
              </w:rPr>
              <w:fldChar w:fldCharType="separate"/>
            </w:r>
            <w:r w:rsidRPr="002E5178">
              <w:rPr>
                <w:rFonts w:cs="Arial"/>
                <w:noProof w:val="0"/>
                <w:lang w:val="de-DE"/>
              </w:rPr>
              <w:fldChar w:fldCharType="end"/>
            </w:r>
          </w:p>
        </w:tc>
        <w:tc>
          <w:tcPr>
            <w:tcW w:w="992" w:type="dxa"/>
          </w:tcPr>
          <w:p w14:paraId="0282DD4E" w14:textId="77777777" w:rsidR="002D0FE5" w:rsidRPr="002E5178" w:rsidRDefault="002D0FE5" w:rsidP="002D0FE5">
            <w:pPr>
              <w:widowControl w:val="0"/>
              <w:jc w:val="center"/>
              <w:rPr>
                <w:rFonts w:cs="Arial"/>
                <w:noProof w:val="0"/>
                <w:lang w:val="de-DE"/>
              </w:rPr>
            </w:pPr>
          </w:p>
        </w:tc>
        <w:tc>
          <w:tcPr>
            <w:tcW w:w="4394" w:type="dxa"/>
          </w:tcPr>
          <w:p w14:paraId="7170980E" w14:textId="77777777" w:rsidR="002D0FE5" w:rsidRPr="002E5178" w:rsidRDefault="002D0FE5" w:rsidP="002D0FE5">
            <w:pPr>
              <w:pStyle w:val="Default"/>
              <w:widowControl w:val="0"/>
              <w:jc w:val="center"/>
              <w:rPr>
                <w:rFonts w:cs="Arial"/>
                <w:b/>
                <w:bCs/>
                <w:i/>
                <w:noProof w:val="0"/>
                <w:sz w:val="20"/>
                <w:szCs w:val="20"/>
                <w:lang w:val="de-DE"/>
              </w:rPr>
            </w:pPr>
            <w:r w:rsidRPr="002E5178">
              <w:rPr>
                <w:rFonts w:cs="Arial"/>
                <w:b/>
                <w:bCs/>
                <w:i/>
                <w:noProof w:val="0"/>
                <w:sz w:val="20"/>
                <w:szCs w:val="20"/>
                <w:lang w:val="de-DE"/>
              </w:rPr>
              <w:t xml:space="preserve">CPV: </w:t>
            </w:r>
            <w:r w:rsidRPr="002E5178">
              <w:rPr>
                <w:rFonts w:cs="Arial"/>
                <w:noProof w:val="0"/>
                <w:lang w:val="de-DE"/>
              </w:rPr>
              <w:fldChar w:fldCharType="begin">
                <w:ffData>
                  <w:name w:val="Dropdown8"/>
                  <w:enabled/>
                  <w:calcOnExit w:val="0"/>
                  <w:ddList/>
                </w:ffData>
              </w:fldChar>
            </w:r>
            <w:r w:rsidRPr="002E5178">
              <w:rPr>
                <w:rFonts w:cs="Arial"/>
                <w:noProof w:val="0"/>
                <w:lang w:val="de-DE"/>
              </w:rPr>
              <w:instrText xml:space="preserve"> FORMDROPDOWN </w:instrText>
            </w:r>
            <w:r w:rsidR="00D141A9">
              <w:rPr>
                <w:rFonts w:cs="Arial"/>
                <w:noProof w:val="0"/>
                <w:lang w:val="de-DE"/>
              </w:rPr>
            </w:r>
            <w:r w:rsidR="00D141A9">
              <w:rPr>
                <w:rFonts w:cs="Arial"/>
                <w:noProof w:val="0"/>
                <w:lang w:val="de-DE"/>
              </w:rPr>
              <w:fldChar w:fldCharType="separate"/>
            </w:r>
            <w:r w:rsidRPr="002E5178">
              <w:rPr>
                <w:rFonts w:cs="Arial"/>
                <w:noProof w:val="0"/>
                <w:lang w:val="de-DE"/>
              </w:rPr>
              <w:fldChar w:fldCharType="end"/>
            </w:r>
          </w:p>
        </w:tc>
      </w:tr>
      <w:tr w:rsidR="002D0FE5" w:rsidRPr="002E5178" w14:paraId="04D27ABC" w14:textId="77777777" w:rsidTr="00F54D1D">
        <w:trPr>
          <w:gridAfter w:val="2"/>
          <w:wAfter w:w="500" w:type="dxa"/>
        </w:trPr>
        <w:tc>
          <w:tcPr>
            <w:tcW w:w="4395" w:type="dxa"/>
            <w:gridSpan w:val="2"/>
          </w:tcPr>
          <w:p w14:paraId="43E14F7A" w14:textId="77777777" w:rsidR="002D0FE5" w:rsidRPr="002E5178" w:rsidRDefault="002D0FE5" w:rsidP="002D0FE5">
            <w:pPr>
              <w:pStyle w:val="Default"/>
              <w:widowControl w:val="0"/>
              <w:jc w:val="both"/>
              <w:rPr>
                <w:rFonts w:cs="Arial"/>
                <w:noProof w:val="0"/>
                <w:color w:val="auto"/>
                <w:sz w:val="20"/>
                <w:szCs w:val="20"/>
                <w:lang w:val="de-DE"/>
              </w:rPr>
            </w:pPr>
          </w:p>
        </w:tc>
        <w:tc>
          <w:tcPr>
            <w:tcW w:w="992" w:type="dxa"/>
          </w:tcPr>
          <w:p w14:paraId="35B2CBCB" w14:textId="77777777" w:rsidR="002D0FE5" w:rsidRPr="002E5178" w:rsidRDefault="002D0FE5" w:rsidP="002D0FE5">
            <w:pPr>
              <w:widowControl w:val="0"/>
              <w:rPr>
                <w:rFonts w:cs="Arial"/>
                <w:noProof w:val="0"/>
                <w:lang w:val="de-DE"/>
              </w:rPr>
            </w:pPr>
          </w:p>
        </w:tc>
        <w:tc>
          <w:tcPr>
            <w:tcW w:w="4394" w:type="dxa"/>
          </w:tcPr>
          <w:p w14:paraId="274107BC" w14:textId="77777777" w:rsidR="002D0FE5" w:rsidRPr="002E5178" w:rsidRDefault="002D0FE5" w:rsidP="002D0FE5">
            <w:pPr>
              <w:pStyle w:val="Default"/>
              <w:widowControl w:val="0"/>
              <w:jc w:val="both"/>
              <w:rPr>
                <w:rFonts w:cs="Arial"/>
                <w:bCs/>
                <w:noProof w:val="0"/>
                <w:sz w:val="20"/>
                <w:szCs w:val="20"/>
                <w:lang w:val="de-DE"/>
              </w:rPr>
            </w:pPr>
          </w:p>
        </w:tc>
      </w:tr>
      <w:tr w:rsidR="002D0FE5" w:rsidRPr="00453A72" w14:paraId="4442367B" w14:textId="77777777" w:rsidTr="00F54D1D">
        <w:trPr>
          <w:gridAfter w:val="2"/>
          <w:wAfter w:w="500" w:type="dxa"/>
        </w:trPr>
        <w:tc>
          <w:tcPr>
            <w:tcW w:w="4395" w:type="dxa"/>
            <w:gridSpan w:val="2"/>
          </w:tcPr>
          <w:p w14:paraId="19BB440F" w14:textId="77777777" w:rsidR="002D0FE5" w:rsidRPr="00D15BFE" w:rsidRDefault="002D0FE5" w:rsidP="002D0FE5">
            <w:pPr>
              <w:widowControl w:val="0"/>
              <w:tabs>
                <w:tab w:val="left" w:pos="709"/>
              </w:tabs>
              <w:rPr>
                <w:rFonts w:cs="Arial"/>
                <w:b/>
                <w:bCs/>
                <w:i/>
                <w:iCs/>
                <w:lang w:val="de-DE"/>
              </w:rPr>
            </w:pPr>
            <w:r w:rsidRPr="00D15BFE">
              <w:rPr>
                <w:rFonts w:cs="Arial"/>
                <w:b/>
                <w:i/>
                <w:color w:val="3366FF"/>
                <w:lang w:val="de-DE"/>
              </w:rPr>
              <w:t xml:space="preserve">ACHTUNG: CPV mit </w:t>
            </w:r>
            <w:r>
              <w:rPr>
                <w:rFonts w:cs="Arial"/>
                <w:b/>
                <w:i/>
                <w:color w:val="3366FF"/>
                <w:lang w:val="de-DE"/>
              </w:rPr>
              <w:t>folgenden</w:t>
            </w:r>
            <w:r w:rsidRPr="00D15BFE">
              <w:rPr>
                <w:rFonts w:cs="Arial"/>
                <w:b/>
                <w:i/>
                <w:color w:val="3366FF"/>
                <w:lang w:val="de-DE"/>
              </w:rPr>
              <w:t xml:space="preserve"> Anleitungen vergleichen</w:t>
            </w:r>
            <w:r>
              <w:rPr>
                <w:rFonts w:cs="Arial"/>
                <w:b/>
                <w:i/>
                <w:color w:val="3366FF"/>
                <w:lang w:val="de-DE"/>
              </w:rPr>
              <w:t>:</w:t>
            </w:r>
          </w:p>
          <w:p w14:paraId="402EAB0C" w14:textId="77777777" w:rsidR="002D0FE5" w:rsidRPr="002E5178" w:rsidRDefault="002D0FE5" w:rsidP="002D0FE5">
            <w:pPr>
              <w:widowControl w:val="0"/>
              <w:ind w:firstLine="1"/>
              <w:jc w:val="both"/>
              <w:rPr>
                <w:rFonts w:cs="Arial"/>
                <w:b/>
                <w:bCs/>
                <w:iCs/>
                <w:noProof w:val="0"/>
                <w:lang w:val="de-DE"/>
              </w:rPr>
            </w:pPr>
            <w:r w:rsidRPr="00D15BFE">
              <w:rPr>
                <w:rFonts w:cs="Arial"/>
                <w:b/>
                <w:bCs/>
                <w:i/>
                <w:iCs/>
                <w:lang w:val="de-DE"/>
              </w:rPr>
              <w:t xml:space="preserve">Kurzbeschreibung der Arbeiten: </w:t>
            </w:r>
            <w:r w:rsidRPr="00D15BFE">
              <w:rPr>
                <w:rFonts w:cs="Arial"/>
                <w:b/>
                <w:bCs/>
                <w:iCs/>
                <w:lang w:val="de-DE"/>
              </w:rPr>
              <w:fldChar w:fldCharType="begin">
                <w:ffData>
                  <w:name w:val="Dropdown64"/>
                  <w:enabled/>
                  <w:calcOnExit w:val="0"/>
                  <w:ddList/>
                </w:ffData>
              </w:fldChar>
            </w:r>
            <w:bookmarkStart w:id="9" w:name="Dropdown64"/>
            <w:r w:rsidRPr="00D15BFE">
              <w:rPr>
                <w:rFonts w:cs="Arial"/>
                <w:b/>
                <w:bCs/>
                <w:iCs/>
                <w:lang w:val="de-DE"/>
              </w:rPr>
              <w:instrText xml:space="preserve"> FORMDROPDOWN </w:instrText>
            </w:r>
            <w:r w:rsidR="00D141A9">
              <w:rPr>
                <w:rFonts w:cs="Arial"/>
                <w:b/>
                <w:bCs/>
                <w:iCs/>
                <w:lang w:val="de-DE"/>
              </w:rPr>
            </w:r>
            <w:r w:rsidR="00D141A9">
              <w:rPr>
                <w:rFonts w:cs="Arial"/>
                <w:b/>
                <w:bCs/>
                <w:iCs/>
                <w:lang w:val="de-DE"/>
              </w:rPr>
              <w:fldChar w:fldCharType="separate"/>
            </w:r>
            <w:r w:rsidRPr="00D15BFE">
              <w:rPr>
                <w:rFonts w:cs="Arial"/>
                <w:b/>
                <w:bCs/>
                <w:iCs/>
                <w:lang w:val="de-DE"/>
              </w:rPr>
              <w:fldChar w:fldCharType="end"/>
            </w:r>
            <w:bookmarkEnd w:id="9"/>
            <w:r w:rsidRPr="00D15BFE">
              <w:rPr>
                <w:rFonts w:cs="Arial"/>
                <w:b/>
                <w:bCs/>
                <w:iCs/>
                <w:lang w:val="de-DE"/>
              </w:rPr>
              <w:t xml:space="preserve"> </w:t>
            </w:r>
          </w:p>
        </w:tc>
        <w:tc>
          <w:tcPr>
            <w:tcW w:w="992" w:type="dxa"/>
          </w:tcPr>
          <w:p w14:paraId="5964BCA8" w14:textId="77777777" w:rsidR="002D0FE5" w:rsidRPr="002E5178" w:rsidRDefault="002D0FE5" w:rsidP="002D0FE5">
            <w:pPr>
              <w:widowControl w:val="0"/>
              <w:rPr>
                <w:rFonts w:cs="Arial"/>
                <w:noProof w:val="0"/>
                <w:lang w:val="de-DE"/>
              </w:rPr>
            </w:pPr>
          </w:p>
        </w:tc>
        <w:tc>
          <w:tcPr>
            <w:tcW w:w="4394" w:type="dxa"/>
          </w:tcPr>
          <w:p w14:paraId="08A655F2" w14:textId="77777777" w:rsidR="002D0FE5" w:rsidRPr="007431A4" w:rsidRDefault="002D0FE5" w:rsidP="002D0FE5">
            <w:pPr>
              <w:widowControl w:val="0"/>
              <w:tabs>
                <w:tab w:val="left" w:pos="709"/>
              </w:tabs>
              <w:jc w:val="both"/>
              <w:rPr>
                <w:rFonts w:cs="Arial"/>
                <w:b/>
                <w:bCs/>
                <w:iCs/>
                <w:noProof w:val="0"/>
                <w:lang w:val="it-IT"/>
              </w:rPr>
            </w:pPr>
            <w:r w:rsidRPr="007431A4">
              <w:rPr>
                <w:rFonts w:cs="Arial"/>
                <w:b/>
                <w:noProof w:val="0"/>
                <w:color w:val="3366FF"/>
                <w:lang w:val="it-IT"/>
              </w:rPr>
              <w:t>ATTENZIONE: confrontare le indicazioni di cui al successivo punto 2.3.</w:t>
            </w:r>
          </w:p>
          <w:p w14:paraId="703BE161" w14:textId="77777777" w:rsidR="002D0FE5" w:rsidRPr="007431A4" w:rsidRDefault="002D0FE5" w:rsidP="000D5FBB">
            <w:pPr>
              <w:widowControl w:val="0"/>
              <w:tabs>
                <w:tab w:val="left" w:pos="709"/>
              </w:tabs>
              <w:jc w:val="both"/>
              <w:rPr>
                <w:rFonts w:cs="Arial"/>
                <w:bCs/>
                <w:noProof w:val="0"/>
              </w:rPr>
            </w:pPr>
            <w:r w:rsidRPr="007431A4">
              <w:rPr>
                <w:rFonts w:cs="Arial"/>
                <w:b/>
                <w:bCs/>
                <w:iCs/>
                <w:noProof w:val="0"/>
                <w:lang w:val="it-IT"/>
              </w:rPr>
              <w:t xml:space="preserve">Breve descrizione dei lavori: </w:t>
            </w:r>
            <w:r w:rsidRPr="002E5178">
              <w:rPr>
                <w:rFonts w:cs="Arial"/>
                <w:noProof w:val="0"/>
                <w:lang w:val="de-DE"/>
              </w:rPr>
              <w:fldChar w:fldCharType="begin">
                <w:ffData>
                  <w:name w:val="Dropdown8"/>
                  <w:enabled/>
                  <w:calcOnExit w:val="0"/>
                  <w:ddList/>
                </w:ffData>
              </w:fldChar>
            </w:r>
            <w:r w:rsidRPr="007431A4">
              <w:rPr>
                <w:rFonts w:cs="Arial"/>
                <w:noProof w:val="0"/>
                <w:lang w:val="it-IT"/>
              </w:rPr>
              <w:instrText xml:space="preserve"> FORMDROPDOWN </w:instrText>
            </w:r>
            <w:r w:rsidR="00D141A9">
              <w:rPr>
                <w:rFonts w:cs="Arial"/>
                <w:noProof w:val="0"/>
                <w:lang w:val="de-DE"/>
              </w:rPr>
            </w:r>
            <w:r w:rsidR="00D141A9">
              <w:rPr>
                <w:rFonts w:cs="Arial"/>
                <w:noProof w:val="0"/>
                <w:lang w:val="de-DE"/>
              </w:rPr>
              <w:fldChar w:fldCharType="separate"/>
            </w:r>
            <w:r w:rsidRPr="002E5178">
              <w:rPr>
                <w:rFonts w:cs="Arial"/>
                <w:noProof w:val="0"/>
                <w:lang w:val="de-DE"/>
              </w:rPr>
              <w:fldChar w:fldCharType="end"/>
            </w:r>
            <w:r w:rsidRPr="007431A4">
              <w:rPr>
                <w:rFonts w:cs="Arial"/>
                <w:noProof w:val="0"/>
                <w:lang w:val="it-IT"/>
              </w:rPr>
              <w:t xml:space="preserve"> </w:t>
            </w:r>
          </w:p>
        </w:tc>
      </w:tr>
      <w:tr w:rsidR="002D0FE5" w:rsidRPr="00453A72" w14:paraId="262CB6C3" w14:textId="77777777" w:rsidTr="00F54D1D">
        <w:trPr>
          <w:gridAfter w:val="2"/>
          <w:wAfter w:w="500" w:type="dxa"/>
        </w:trPr>
        <w:tc>
          <w:tcPr>
            <w:tcW w:w="4395" w:type="dxa"/>
            <w:gridSpan w:val="2"/>
          </w:tcPr>
          <w:p w14:paraId="3B30EA6B" w14:textId="77777777" w:rsidR="002D0FE5" w:rsidRPr="007431A4" w:rsidRDefault="002D0FE5" w:rsidP="002D0FE5">
            <w:pPr>
              <w:pStyle w:val="Default"/>
              <w:widowControl w:val="0"/>
              <w:ind w:right="180"/>
              <w:jc w:val="both"/>
              <w:rPr>
                <w:rFonts w:cs="Arial"/>
                <w:noProof w:val="0"/>
                <w:color w:val="auto"/>
                <w:sz w:val="20"/>
                <w:szCs w:val="20"/>
              </w:rPr>
            </w:pPr>
          </w:p>
        </w:tc>
        <w:tc>
          <w:tcPr>
            <w:tcW w:w="992" w:type="dxa"/>
          </w:tcPr>
          <w:p w14:paraId="5E9DEDA0" w14:textId="77777777" w:rsidR="002D0FE5" w:rsidRPr="007431A4" w:rsidRDefault="002D0FE5" w:rsidP="002D0FE5">
            <w:pPr>
              <w:widowControl w:val="0"/>
              <w:rPr>
                <w:rFonts w:cs="Arial"/>
                <w:noProof w:val="0"/>
                <w:lang w:val="it-IT"/>
              </w:rPr>
            </w:pPr>
          </w:p>
        </w:tc>
        <w:tc>
          <w:tcPr>
            <w:tcW w:w="4394" w:type="dxa"/>
          </w:tcPr>
          <w:p w14:paraId="6BB1FC66" w14:textId="77777777" w:rsidR="002D0FE5" w:rsidRPr="007431A4" w:rsidRDefault="002D0FE5" w:rsidP="002D0FE5">
            <w:pPr>
              <w:pStyle w:val="Default"/>
              <w:widowControl w:val="0"/>
              <w:jc w:val="both"/>
              <w:rPr>
                <w:rFonts w:cs="Arial"/>
                <w:bCs/>
                <w:noProof w:val="0"/>
                <w:sz w:val="20"/>
                <w:szCs w:val="20"/>
              </w:rPr>
            </w:pPr>
          </w:p>
        </w:tc>
      </w:tr>
      <w:tr w:rsidR="002D0FE5" w:rsidRPr="00D141A9" w14:paraId="31CD6E52" w14:textId="77777777" w:rsidTr="00F54D1D">
        <w:trPr>
          <w:gridAfter w:val="2"/>
          <w:wAfter w:w="500" w:type="dxa"/>
        </w:trPr>
        <w:tc>
          <w:tcPr>
            <w:tcW w:w="4395" w:type="dxa"/>
            <w:gridSpan w:val="2"/>
          </w:tcPr>
          <w:p w14:paraId="1C6C2B49" w14:textId="77777777" w:rsidR="002D0FE5" w:rsidRPr="00D15BFE" w:rsidRDefault="002D0FE5" w:rsidP="002D0FE5">
            <w:pPr>
              <w:widowControl w:val="0"/>
              <w:tabs>
                <w:tab w:val="left" w:pos="284"/>
              </w:tabs>
              <w:rPr>
                <w:rFonts w:cs="Arial"/>
                <w:b/>
                <w:i/>
                <w:color w:val="3366FF"/>
                <w:lang w:val="de-DE"/>
              </w:rPr>
            </w:pPr>
            <w:r>
              <w:rPr>
                <w:rFonts w:cs="Arial"/>
                <w:b/>
                <w:i/>
                <w:color w:val="3366FF"/>
                <w:lang w:val="de-DE"/>
              </w:rPr>
              <w:t>Werden</w:t>
            </w:r>
            <w:r w:rsidRPr="00D15BFE">
              <w:rPr>
                <w:rFonts w:cs="Arial"/>
                <w:b/>
                <w:i/>
                <w:color w:val="3366FF"/>
                <w:lang w:val="de-DE"/>
              </w:rPr>
              <w:t xml:space="preserve"> Mindestumweltkriterien (MUK) angewandt,</w:t>
            </w:r>
            <w:r>
              <w:rPr>
                <w:rFonts w:cs="Arial"/>
                <w:b/>
                <w:i/>
                <w:color w:val="3366FF"/>
                <w:lang w:val="de-DE"/>
              </w:rPr>
              <w:t xml:space="preserve"> ist</w:t>
            </w:r>
            <w:r w:rsidRPr="00D15BFE">
              <w:rPr>
                <w:rFonts w:cs="Arial"/>
                <w:b/>
                <w:i/>
                <w:color w:val="3366FF"/>
                <w:lang w:val="de-DE"/>
              </w:rPr>
              <w:t xml:space="preserve"> folgende</w:t>
            </w:r>
            <w:r>
              <w:rPr>
                <w:rFonts w:cs="Arial"/>
                <w:b/>
                <w:i/>
                <w:color w:val="3366FF"/>
                <w:lang w:val="de-DE"/>
              </w:rPr>
              <w:t>r</w:t>
            </w:r>
            <w:r w:rsidRPr="00D15BFE">
              <w:rPr>
                <w:rFonts w:cs="Arial"/>
                <w:b/>
                <w:i/>
                <w:color w:val="3366FF"/>
                <w:lang w:val="de-DE"/>
              </w:rPr>
              <w:t xml:space="preserve"> Absatz bei</w:t>
            </w:r>
            <w:r>
              <w:rPr>
                <w:rFonts w:cs="Arial"/>
                <w:b/>
                <w:i/>
                <w:color w:val="3366FF"/>
                <w:lang w:val="de-DE"/>
              </w:rPr>
              <w:t>zu</w:t>
            </w:r>
            <w:r w:rsidRPr="00D15BFE">
              <w:rPr>
                <w:rFonts w:cs="Arial"/>
                <w:b/>
                <w:i/>
                <w:color w:val="3366FF"/>
                <w:lang w:val="de-DE"/>
              </w:rPr>
              <w:t xml:space="preserve">behalten, </w:t>
            </w:r>
            <w:r>
              <w:rPr>
                <w:rFonts w:cs="Arial"/>
                <w:b/>
                <w:i/>
                <w:color w:val="3366FF"/>
                <w:lang w:val="de-DE"/>
              </w:rPr>
              <w:t>ansonsten zu</w:t>
            </w:r>
            <w:r w:rsidRPr="00D15BFE">
              <w:rPr>
                <w:rFonts w:cs="Arial"/>
                <w:b/>
                <w:i/>
                <w:color w:val="3366FF"/>
                <w:lang w:val="de-DE"/>
              </w:rPr>
              <w:t xml:space="preserve"> streichen:</w:t>
            </w:r>
          </w:p>
          <w:p w14:paraId="7CC55E31" w14:textId="77777777" w:rsidR="002D0FE5" w:rsidRPr="002E5178" w:rsidRDefault="002D0FE5" w:rsidP="002D0FE5">
            <w:pPr>
              <w:widowControl w:val="0"/>
              <w:tabs>
                <w:tab w:val="left" w:pos="284"/>
              </w:tabs>
              <w:jc w:val="both"/>
              <w:rPr>
                <w:rFonts w:cs="Arial"/>
                <w:b/>
                <w:noProof w:val="0"/>
                <w:color w:val="3366FF"/>
                <w:lang w:val="de-DE"/>
              </w:rPr>
            </w:pPr>
            <w:r w:rsidRPr="00D15BFE">
              <w:rPr>
                <w:rFonts w:cs="Arial"/>
                <w:b/>
                <w:bCs/>
                <w:color w:val="FF0000"/>
                <w:lang w:val="de-DE"/>
              </w:rPr>
              <w:t xml:space="preserve">Die Arbeiten fallen in den Anwendungsbereich der MUK und/oder der sozialen Kriterien gemäß Art. 34 GvD Nr. 50/2016 sowie gemäß </w:t>
            </w:r>
            <w:r>
              <w:rPr>
                <w:rFonts w:cs="Arial"/>
                <w:b/>
                <w:bCs/>
                <w:color w:val="FF0000"/>
                <w:lang w:val="de-DE"/>
              </w:rPr>
              <w:t>MD</w:t>
            </w:r>
            <w:r w:rsidRPr="00D15BFE">
              <w:rPr>
                <w:rFonts w:cs="Arial"/>
                <w:b/>
                <w:bCs/>
                <w:color w:val="FF0000"/>
                <w:lang w:val="de-DE"/>
              </w:rPr>
              <w:t xml:space="preserve"> Nr. </w:t>
            </w:r>
            <w:r w:rsidRPr="00D15BFE">
              <w:rPr>
                <w:rFonts w:cs="Arial"/>
              </w:rPr>
              <w:fldChar w:fldCharType="begin">
                <w:ffData>
                  <w:name w:val="Dropdown8"/>
                  <w:enabled/>
                  <w:calcOnExit w:val="0"/>
                  <w:ddList/>
                </w:ffData>
              </w:fldChar>
            </w:r>
            <w:r w:rsidRPr="00D15BFE">
              <w:rPr>
                <w:rFonts w:cs="Arial"/>
                <w:lang w:val="de-DE"/>
              </w:rPr>
              <w:instrText xml:space="preserve"> FORMDROPDOWN </w:instrText>
            </w:r>
            <w:r w:rsidR="00D141A9">
              <w:rPr>
                <w:rFonts w:cs="Arial"/>
              </w:rPr>
            </w:r>
            <w:r w:rsidR="00D141A9">
              <w:rPr>
                <w:rFonts w:cs="Arial"/>
              </w:rPr>
              <w:fldChar w:fldCharType="separate"/>
            </w:r>
            <w:r w:rsidRPr="00D15BFE">
              <w:rPr>
                <w:rFonts w:cs="Arial"/>
              </w:rPr>
              <w:fldChar w:fldCharType="end"/>
            </w:r>
            <w:r w:rsidRPr="00D15BFE">
              <w:rPr>
                <w:rFonts w:cs="Arial"/>
                <w:b/>
                <w:i/>
                <w:color w:val="3366FF"/>
                <w:lang w:val="de-DE"/>
              </w:rPr>
              <w:t xml:space="preserve"> (das Ministerialdekret angeben, mit welchem die anzuwendenden MUK genehmigt wurden, s. hierzu:</w:t>
            </w:r>
            <w:r>
              <w:rPr>
                <w:rFonts w:cs="Arial"/>
                <w:b/>
                <w:i/>
                <w:color w:val="3366FF"/>
                <w:lang w:val="de-DE"/>
              </w:rPr>
              <w:t>)</w:t>
            </w:r>
          </w:p>
        </w:tc>
        <w:tc>
          <w:tcPr>
            <w:tcW w:w="992" w:type="dxa"/>
          </w:tcPr>
          <w:p w14:paraId="3ABB735D" w14:textId="77777777" w:rsidR="002D0FE5" w:rsidRPr="002E5178" w:rsidRDefault="002D0FE5" w:rsidP="002D0FE5">
            <w:pPr>
              <w:widowControl w:val="0"/>
              <w:rPr>
                <w:rFonts w:cs="Arial"/>
                <w:noProof w:val="0"/>
                <w:lang w:val="de-DE"/>
              </w:rPr>
            </w:pPr>
          </w:p>
        </w:tc>
        <w:tc>
          <w:tcPr>
            <w:tcW w:w="4394" w:type="dxa"/>
          </w:tcPr>
          <w:p w14:paraId="44459079" w14:textId="77777777" w:rsidR="002D0FE5" w:rsidRPr="007431A4" w:rsidRDefault="002D0FE5" w:rsidP="002D0FE5">
            <w:pPr>
              <w:widowControl w:val="0"/>
              <w:jc w:val="both"/>
              <w:rPr>
                <w:rFonts w:cs="Arial"/>
                <w:b/>
                <w:noProof w:val="0"/>
                <w:color w:val="3366FF"/>
                <w:lang w:val="it-IT"/>
              </w:rPr>
            </w:pPr>
            <w:r w:rsidRPr="007431A4">
              <w:rPr>
                <w:rFonts w:cs="Arial"/>
                <w:b/>
                <w:noProof w:val="0"/>
                <w:color w:val="3366FF"/>
                <w:lang w:val="it-IT"/>
              </w:rPr>
              <w:t>Se trovano applicazione i criteri ambientali minimi tenere la seguente parte, altrimenti cancellare:</w:t>
            </w:r>
          </w:p>
          <w:p w14:paraId="3BC45C0E" w14:textId="77777777" w:rsidR="002D0FE5" w:rsidRPr="007431A4" w:rsidRDefault="002D0FE5" w:rsidP="002D0FE5">
            <w:pPr>
              <w:widowControl w:val="0"/>
              <w:tabs>
                <w:tab w:val="left" w:pos="284"/>
              </w:tabs>
              <w:jc w:val="both"/>
              <w:rPr>
                <w:rFonts w:cs="Arial"/>
                <w:b/>
                <w:bCs/>
                <w:noProof w:val="0"/>
                <w:lang w:val="it-IT"/>
              </w:rPr>
            </w:pPr>
            <w:r w:rsidRPr="007431A4">
              <w:rPr>
                <w:rFonts w:cs="Arial"/>
                <w:b/>
                <w:bCs/>
                <w:noProof w:val="0"/>
                <w:color w:val="FF0000"/>
                <w:lang w:val="it-IT"/>
              </w:rPr>
              <w:t xml:space="preserve">Lavori soggetti a criteri ambientali minimi (CAM) e/o criteri sociali, in vigore ai sensi dell’art. 34, d.lgs. 50/2016, e ai sensi del Decreto Ministeriale </w:t>
            </w:r>
            <w:r w:rsidRPr="002E5178">
              <w:rPr>
                <w:rFonts w:cs="Arial"/>
                <w:noProof w:val="0"/>
                <w:lang w:val="de-DE"/>
              </w:rPr>
              <w:fldChar w:fldCharType="begin">
                <w:ffData>
                  <w:name w:val="Dropdown8"/>
                  <w:enabled/>
                  <w:calcOnExit w:val="0"/>
                  <w:ddList/>
                </w:ffData>
              </w:fldChar>
            </w:r>
            <w:r w:rsidRPr="007431A4">
              <w:rPr>
                <w:rFonts w:cs="Arial"/>
                <w:noProof w:val="0"/>
                <w:lang w:val="it-IT"/>
              </w:rPr>
              <w:instrText xml:space="preserve"> FORMDROPDOWN </w:instrText>
            </w:r>
            <w:r w:rsidR="00D141A9">
              <w:rPr>
                <w:rFonts w:cs="Arial"/>
                <w:noProof w:val="0"/>
                <w:lang w:val="de-DE"/>
              </w:rPr>
            </w:r>
            <w:r w:rsidR="00D141A9">
              <w:rPr>
                <w:rFonts w:cs="Arial"/>
                <w:noProof w:val="0"/>
                <w:lang w:val="de-DE"/>
              </w:rPr>
              <w:fldChar w:fldCharType="separate"/>
            </w:r>
            <w:r w:rsidRPr="002E5178">
              <w:rPr>
                <w:rFonts w:cs="Arial"/>
                <w:noProof w:val="0"/>
                <w:lang w:val="de-DE"/>
              </w:rPr>
              <w:fldChar w:fldCharType="end"/>
            </w:r>
            <w:r w:rsidRPr="007431A4">
              <w:rPr>
                <w:rFonts w:cs="Arial"/>
                <w:b/>
                <w:noProof w:val="0"/>
                <w:color w:val="3366FF"/>
                <w:lang w:val="it-IT"/>
              </w:rPr>
              <w:t xml:space="preserve"> (indicare il Decreto ministeriale di approvazione dei criteri ambientali minimi utilizzati – cfr:</w:t>
            </w:r>
          </w:p>
          <w:p w14:paraId="770C66B7" w14:textId="77777777" w:rsidR="002D0FE5" w:rsidRPr="007431A4" w:rsidRDefault="002D0FE5" w:rsidP="002D0FE5">
            <w:pPr>
              <w:widowControl w:val="0"/>
              <w:rPr>
                <w:rFonts w:cs="Arial"/>
                <w:noProof w:val="0"/>
                <w:lang w:val="it-IT"/>
              </w:rPr>
            </w:pPr>
          </w:p>
        </w:tc>
      </w:tr>
      <w:tr w:rsidR="002D0FE5" w:rsidRPr="00D141A9" w14:paraId="4BBFB117" w14:textId="77777777" w:rsidTr="00F54D1D">
        <w:trPr>
          <w:gridAfter w:val="2"/>
          <w:wAfter w:w="500" w:type="dxa"/>
        </w:trPr>
        <w:tc>
          <w:tcPr>
            <w:tcW w:w="4395" w:type="dxa"/>
            <w:gridSpan w:val="2"/>
          </w:tcPr>
          <w:p w14:paraId="310E12BC" w14:textId="77777777" w:rsidR="002D0FE5" w:rsidRPr="007431A4" w:rsidRDefault="002D0FE5" w:rsidP="002D0FE5">
            <w:pPr>
              <w:widowControl w:val="0"/>
              <w:tabs>
                <w:tab w:val="left" w:pos="284"/>
              </w:tabs>
              <w:jc w:val="both"/>
              <w:rPr>
                <w:rFonts w:cs="Arial"/>
                <w:b/>
                <w:noProof w:val="0"/>
                <w:color w:val="3366FF"/>
                <w:lang w:val="it-IT"/>
              </w:rPr>
            </w:pPr>
          </w:p>
        </w:tc>
        <w:tc>
          <w:tcPr>
            <w:tcW w:w="992" w:type="dxa"/>
          </w:tcPr>
          <w:p w14:paraId="03F19310" w14:textId="77777777" w:rsidR="002D0FE5" w:rsidRPr="007431A4" w:rsidRDefault="002D0FE5" w:rsidP="002D0FE5">
            <w:pPr>
              <w:widowControl w:val="0"/>
              <w:rPr>
                <w:rFonts w:cs="Arial"/>
                <w:noProof w:val="0"/>
                <w:lang w:val="it-IT"/>
              </w:rPr>
            </w:pPr>
          </w:p>
        </w:tc>
        <w:tc>
          <w:tcPr>
            <w:tcW w:w="4394" w:type="dxa"/>
          </w:tcPr>
          <w:p w14:paraId="65A37B57" w14:textId="77777777" w:rsidR="002D0FE5" w:rsidRPr="007431A4" w:rsidRDefault="002D0FE5" w:rsidP="002D0FE5">
            <w:pPr>
              <w:widowControl w:val="0"/>
              <w:jc w:val="both"/>
              <w:rPr>
                <w:rFonts w:cs="Arial"/>
                <w:b/>
                <w:noProof w:val="0"/>
                <w:color w:val="3366FF"/>
                <w:lang w:val="it-IT"/>
              </w:rPr>
            </w:pPr>
          </w:p>
        </w:tc>
      </w:tr>
      <w:tr w:rsidR="002D0FE5" w:rsidRPr="00D141A9" w14:paraId="59DED1B0" w14:textId="77777777" w:rsidTr="00F54D1D">
        <w:trPr>
          <w:gridAfter w:val="2"/>
          <w:wAfter w:w="500" w:type="dxa"/>
        </w:trPr>
        <w:tc>
          <w:tcPr>
            <w:tcW w:w="9781" w:type="dxa"/>
            <w:gridSpan w:val="4"/>
          </w:tcPr>
          <w:p w14:paraId="13F99C32" w14:textId="77777777" w:rsidR="002D0FE5" w:rsidRPr="007431A4" w:rsidRDefault="00D141A9" w:rsidP="002D0FE5">
            <w:pPr>
              <w:widowControl w:val="0"/>
              <w:jc w:val="center"/>
              <w:rPr>
                <w:rFonts w:ascii="Calibri" w:hAnsi="Calibri"/>
                <w:b/>
                <w:noProof w:val="0"/>
                <w:lang w:val="it-IT"/>
              </w:rPr>
            </w:pPr>
            <w:hyperlink r:id="rId18" w:history="1">
              <w:r w:rsidR="002D0FE5" w:rsidRPr="007431A4">
                <w:rPr>
                  <w:rStyle w:val="Collegamentoipertestuale"/>
                  <w:b/>
                  <w:noProof w:val="0"/>
                  <w:color w:val="0563C1"/>
                  <w:lang w:val="it-IT"/>
                </w:rPr>
                <w:t>http://www.minambiente.it/pagina/i-criteri-ambientali-minimi</w:t>
              </w:r>
            </w:hyperlink>
          </w:p>
          <w:p w14:paraId="69E9DFA9" w14:textId="77777777" w:rsidR="002D0FE5" w:rsidRPr="007431A4" w:rsidRDefault="002D0FE5" w:rsidP="002D0FE5">
            <w:pPr>
              <w:widowControl w:val="0"/>
              <w:tabs>
                <w:tab w:val="left" w:pos="709"/>
              </w:tabs>
              <w:jc w:val="center"/>
              <w:rPr>
                <w:rFonts w:cs="Arial"/>
                <w:b/>
                <w:noProof w:val="0"/>
                <w:color w:val="3366FF"/>
                <w:lang w:val="it-IT"/>
              </w:rPr>
            </w:pPr>
          </w:p>
          <w:p w14:paraId="4C364AC2" w14:textId="77777777" w:rsidR="002D0FE5" w:rsidRPr="007431A4" w:rsidRDefault="002D0FE5" w:rsidP="002D0FE5">
            <w:pPr>
              <w:widowControl w:val="0"/>
              <w:tabs>
                <w:tab w:val="left" w:pos="709"/>
              </w:tabs>
              <w:jc w:val="both"/>
              <w:rPr>
                <w:rFonts w:cs="Arial"/>
                <w:b/>
                <w:noProof w:val="0"/>
                <w:color w:val="3366FF"/>
                <w:lang w:val="it-IT"/>
              </w:rPr>
            </w:pPr>
          </w:p>
        </w:tc>
      </w:tr>
      <w:tr w:rsidR="002D0FE5" w:rsidRPr="00326AA8" w14:paraId="2D1295D4" w14:textId="77777777" w:rsidTr="0024345E">
        <w:trPr>
          <w:gridAfter w:val="2"/>
          <w:wAfter w:w="500" w:type="dxa"/>
        </w:trPr>
        <w:tc>
          <w:tcPr>
            <w:tcW w:w="4395" w:type="dxa"/>
            <w:gridSpan w:val="2"/>
          </w:tcPr>
          <w:p w14:paraId="541F2547" w14:textId="77777777" w:rsidR="002D0FE5" w:rsidRPr="000D5FBB" w:rsidRDefault="007C3E87" w:rsidP="002D0FE5">
            <w:pPr>
              <w:widowControl w:val="0"/>
              <w:tabs>
                <w:tab w:val="left" w:pos="284"/>
              </w:tabs>
              <w:jc w:val="both"/>
              <w:rPr>
                <w:rFonts w:cs="Arial"/>
                <w:b/>
                <w:noProof w:val="0"/>
                <w:color w:val="3366FF"/>
                <w:lang w:val="de-DE"/>
              </w:rPr>
            </w:pPr>
            <w:r>
              <w:rPr>
                <w:rFonts w:cs="Arial"/>
                <w:b/>
                <w:noProof w:val="0"/>
                <w:color w:val="3366FF"/>
                <w:lang w:val="de-DE"/>
              </w:rPr>
              <w:t xml:space="preserve">Um </w:t>
            </w:r>
            <w:r w:rsidR="002D0FE5" w:rsidRPr="002E5178">
              <w:rPr>
                <w:rFonts w:cs="Arial"/>
                <w:b/>
                <w:noProof w:val="0"/>
                <w:color w:val="3366FF"/>
                <w:lang w:val="de-DE"/>
              </w:rPr>
              <w:t xml:space="preserve">von der Möglichkeit gemäß Art. 35 LG Nr. 16/2015 Gebrauch </w:t>
            </w:r>
            <w:r>
              <w:rPr>
                <w:rFonts w:cs="Arial"/>
                <w:b/>
                <w:noProof w:val="0"/>
                <w:color w:val="3366FF"/>
                <w:lang w:val="de-DE"/>
              </w:rPr>
              <w:t xml:space="preserve">zu </w:t>
            </w:r>
            <w:r w:rsidR="002D0FE5" w:rsidRPr="002E5178">
              <w:rPr>
                <w:rFonts w:cs="Arial"/>
                <w:b/>
                <w:noProof w:val="0"/>
                <w:color w:val="3366FF"/>
                <w:lang w:val="de-DE"/>
              </w:rPr>
              <w:t xml:space="preserve">machen, </w:t>
            </w:r>
            <w:r>
              <w:rPr>
                <w:rFonts w:cs="Arial"/>
                <w:b/>
                <w:noProof w:val="0"/>
                <w:color w:val="3366FF"/>
                <w:lang w:val="de-DE"/>
              </w:rPr>
              <w:t>muss</w:t>
            </w:r>
            <w:r w:rsidR="002D0FE5" w:rsidRPr="002E5178">
              <w:rPr>
                <w:rFonts w:cs="Arial"/>
                <w:b/>
                <w:noProof w:val="0"/>
                <w:color w:val="3366FF"/>
                <w:lang w:val="de-DE"/>
              </w:rPr>
              <w:t xml:space="preserve"> der EVV </w:t>
            </w:r>
            <w:r w:rsidR="002D0FE5" w:rsidRPr="002E5178">
              <w:rPr>
                <w:rFonts w:cs="Arial"/>
                <w:b/>
                <w:noProof w:val="0"/>
                <w:color w:val="3366FF"/>
                <w:lang w:val="de-DE"/>
              </w:rPr>
              <w:lastRenderedPageBreak/>
              <w:t>mit Unterstützung des Projektanten und des Projekt</w:t>
            </w:r>
            <w:r>
              <w:rPr>
                <w:rFonts w:cs="Arial"/>
                <w:b/>
                <w:noProof w:val="0"/>
                <w:color w:val="3366FF"/>
                <w:lang w:val="de-DE"/>
              </w:rPr>
              <w:t>über</w:t>
            </w:r>
            <w:r w:rsidR="002D0FE5" w:rsidRPr="002E5178">
              <w:rPr>
                <w:rFonts w:cs="Arial"/>
                <w:b/>
                <w:noProof w:val="0"/>
                <w:color w:val="3366FF"/>
                <w:lang w:val="de-DE"/>
              </w:rPr>
              <w:t xml:space="preserve">prüfers, sofern vorhanden, einen Bericht verfassen, worin die technischen und Marktgründe, welche die Abweichung </w:t>
            </w:r>
            <w:r w:rsidR="002D0FE5" w:rsidRPr="000D5FBB">
              <w:rPr>
                <w:rFonts w:cs="Arial"/>
                <w:b/>
                <w:noProof w:val="0"/>
                <w:color w:val="3366FF"/>
                <w:lang w:val="de-DE"/>
              </w:rPr>
              <w:t>rechtfertigen, angeführt sind.</w:t>
            </w:r>
          </w:p>
          <w:p w14:paraId="49E5F48D" w14:textId="77777777" w:rsidR="00E80991" w:rsidRPr="000D5FBB" w:rsidRDefault="00E80991" w:rsidP="002D0FE5">
            <w:pPr>
              <w:widowControl w:val="0"/>
              <w:tabs>
                <w:tab w:val="left" w:pos="284"/>
              </w:tabs>
              <w:jc w:val="both"/>
              <w:rPr>
                <w:rFonts w:cs="Arial"/>
                <w:b/>
                <w:noProof w:val="0"/>
                <w:color w:val="3366FF"/>
                <w:lang w:val="de-DE"/>
              </w:rPr>
            </w:pPr>
          </w:p>
          <w:p w14:paraId="15E3A44F" w14:textId="77777777" w:rsidR="00E80991" w:rsidRPr="00E80991" w:rsidRDefault="00E80991" w:rsidP="00E80991">
            <w:pPr>
              <w:widowControl w:val="0"/>
              <w:tabs>
                <w:tab w:val="left" w:pos="284"/>
              </w:tabs>
              <w:spacing w:line="240" w:lineRule="exact"/>
              <w:jc w:val="both"/>
              <w:rPr>
                <w:rFonts w:cs="Arial"/>
                <w:b/>
                <w:noProof w:val="0"/>
                <w:color w:val="3366FF"/>
                <w:lang w:val="de-DE"/>
              </w:rPr>
            </w:pPr>
            <w:r w:rsidRPr="000D5FBB">
              <w:rPr>
                <w:rFonts w:cs="Arial"/>
                <w:b/>
                <w:noProof w:val="0"/>
                <w:color w:val="3366FF"/>
                <w:lang w:val="de-DE"/>
              </w:rPr>
              <w:t>Die Begründungspflicht umfasst ausschliesslich die obligatorischen Mindestumweltstandards, d.h. die technischen Spezifikationen und Vertragsbedingungen; die Anwendung der Bewertungskriterien ist hingegen fakultativ, weshalb die fehlende Berücksichtigung derselben nicht in die Begründungspflicht einfliesst.</w:t>
            </w:r>
          </w:p>
          <w:p w14:paraId="5923316E" w14:textId="77777777" w:rsidR="00E80991" w:rsidRPr="002E5178" w:rsidRDefault="00E80991" w:rsidP="002D0FE5">
            <w:pPr>
              <w:widowControl w:val="0"/>
              <w:tabs>
                <w:tab w:val="left" w:pos="284"/>
              </w:tabs>
              <w:jc w:val="both"/>
              <w:rPr>
                <w:rFonts w:cs="Arial"/>
                <w:noProof w:val="0"/>
                <w:color w:val="FF0000"/>
                <w:lang w:val="de-DE"/>
              </w:rPr>
            </w:pPr>
          </w:p>
          <w:p w14:paraId="362C34C9" w14:textId="77777777" w:rsidR="002D0FE5" w:rsidRPr="002E5178" w:rsidRDefault="002D0FE5" w:rsidP="002D0FE5">
            <w:pPr>
              <w:widowControl w:val="0"/>
              <w:tabs>
                <w:tab w:val="left" w:pos="284"/>
              </w:tabs>
              <w:jc w:val="both"/>
              <w:rPr>
                <w:rFonts w:cs="Arial"/>
                <w:noProof w:val="0"/>
                <w:color w:val="FF0000"/>
                <w:lang w:val="de-DE"/>
              </w:rPr>
            </w:pPr>
            <w:r w:rsidRPr="002E5178">
              <w:rPr>
                <w:rFonts w:cs="Arial"/>
                <w:noProof w:val="0"/>
                <w:color w:val="FF0000"/>
                <w:lang w:val="de-DE"/>
              </w:rPr>
              <w:t xml:space="preserve">Gemäß Art. 35 Abs. 5 LG Nr. 16/2015 sind Abweichungen von den MUK </w:t>
            </w:r>
            <w:r w:rsidRPr="002E5178">
              <w:rPr>
                <w:rFonts w:cs="Arial"/>
                <w:noProof w:val="0"/>
                <w:color w:val="FF0000"/>
                <w:lang w:val="de-DE"/>
              </w:rPr>
              <w:fldChar w:fldCharType="begin">
                <w:ffData>
                  <w:name w:val="Testo123"/>
                  <w:enabled/>
                  <w:calcOnExit w:val="0"/>
                  <w:textInput/>
                </w:ffData>
              </w:fldChar>
            </w:r>
            <w:r w:rsidRPr="002E5178">
              <w:rPr>
                <w:rFonts w:cs="Arial"/>
                <w:noProof w:val="0"/>
                <w:color w:val="FF0000"/>
                <w:lang w:val="de-DE"/>
              </w:rPr>
              <w:instrText xml:space="preserve"> FORMTEXT </w:instrText>
            </w:r>
            <w:r w:rsidRPr="002E5178">
              <w:rPr>
                <w:rFonts w:cs="Arial"/>
                <w:noProof w:val="0"/>
                <w:color w:val="FF0000"/>
                <w:lang w:val="de-DE"/>
              </w:rPr>
            </w:r>
            <w:r w:rsidRPr="002E5178">
              <w:rPr>
                <w:rFonts w:cs="Arial"/>
                <w:noProof w:val="0"/>
                <w:color w:val="FF0000"/>
                <w:lang w:val="de-DE"/>
              </w:rPr>
              <w:fldChar w:fldCharType="separate"/>
            </w:r>
            <w:r w:rsidRPr="002E5178">
              <w:rPr>
                <w:rFonts w:cs="Arial"/>
                <w:noProof w:val="0"/>
                <w:color w:val="FF0000"/>
                <w:lang w:val="de-DE"/>
              </w:rPr>
              <w:t> </w:t>
            </w:r>
            <w:r w:rsidRPr="002E5178">
              <w:rPr>
                <w:rFonts w:cs="Arial"/>
                <w:noProof w:val="0"/>
                <w:color w:val="FF0000"/>
                <w:lang w:val="de-DE"/>
              </w:rPr>
              <w:t> </w:t>
            </w:r>
            <w:r w:rsidRPr="002E5178">
              <w:rPr>
                <w:rFonts w:cs="Arial"/>
                <w:noProof w:val="0"/>
                <w:color w:val="FF0000"/>
                <w:lang w:val="de-DE"/>
              </w:rPr>
              <w:t> </w:t>
            </w:r>
            <w:r w:rsidRPr="002E5178">
              <w:rPr>
                <w:rFonts w:cs="Arial"/>
                <w:noProof w:val="0"/>
                <w:color w:val="FF0000"/>
                <w:lang w:val="de-DE"/>
              </w:rPr>
              <w:t> </w:t>
            </w:r>
            <w:r w:rsidRPr="002E5178">
              <w:rPr>
                <w:rFonts w:cs="Arial"/>
                <w:noProof w:val="0"/>
                <w:color w:val="FF0000"/>
                <w:lang w:val="de-DE"/>
              </w:rPr>
              <w:t> </w:t>
            </w:r>
            <w:r w:rsidRPr="002E5178">
              <w:rPr>
                <w:rFonts w:cs="Arial"/>
                <w:noProof w:val="0"/>
                <w:color w:val="FF0000"/>
                <w:lang w:val="de-DE"/>
              </w:rPr>
              <w:fldChar w:fldCharType="end"/>
            </w:r>
            <w:r w:rsidRPr="002E5178">
              <w:rPr>
                <w:rFonts w:cs="Arial"/>
                <w:noProof w:val="0"/>
                <w:color w:val="FF0000"/>
                <w:lang w:val="de-DE"/>
              </w:rPr>
              <w:t xml:space="preserve"> vorgesehen, wie im beigelegten Bericht näher ausgeführt.</w:t>
            </w:r>
          </w:p>
          <w:p w14:paraId="58F1C51B" w14:textId="77777777" w:rsidR="002D0FE5" w:rsidRPr="002E5178" w:rsidRDefault="002D0FE5" w:rsidP="002D0FE5">
            <w:pPr>
              <w:widowControl w:val="0"/>
              <w:tabs>
                <w:tab w:val="left" w:pos="284"/>
              </w:tabs>
              <w:jc w:val="both"/>
              <w:rPr>
                <w:rStyle w:val="Collegamentoipertestuale"/>
                <w:b/>
                <w:noProof w:val="0"/>
                <w:color w:val="0563C1"/>
                <w:lang w:val="de-DE"/>
              </w:rPr>
            </w:pPr>
          </w:p>
        </w:tc>
        <w:tc>
          <w:tcPr>
            <w:tcW w:w="992" w:type="dxa"/>
          </w:tcPr>
          <w:p w14:paraId="4E237E97" w14:textId="77777777" w:rsidR="002D0FE5" w:rsidRPr="002E5178" w:rsidRDefault="002D0FE5" w:rsidP="002D0FE5">
            <w:pPr>
              <w:widowControl w:val="0"/>
              <w:tabs>
                <w:tab w:val="left" w:pos="284"/>
              </w:tabs>
              <w:ind w:right="180"/>
              <w:jc w:val="both"/>
              <w:rPr>
                <w:rStyle w:val="Collegamentoipertestuale"/>
                <w:b/>
                <w:noProof w:val="0"/>
                <w:color w:val="0563C1"/>
                <w:lang w:val="de-DE"/>
              </w:rPr>
            </w:pPr>
          </w:p>
        </w:tc>
        <w:tc>
          <w:tcPr>
            <w:tcW w:w="4394" w:type="dxa"/>
          </w:tcPr>
          <w:p w14:paraId="42BC4245" w14:textId="77777777" w:rsidR="002D0FE5" w:rsidRPr="000D5FBB" w:rsidRDefault="002D0FE5" w:rsidP="002D0FE5">
            <w:pPr>
              <w:widowControl w:val="0"/>
              <w:tabs>
                <w:tab w:val="left" w:pos="284"/>
              </w:tabs>
              <w:jc w:val="both"/>
              <w:rPr>
                <w:rFonts w:cs="Arial"/>
                <w:noProof w:val="0"/>
                <w:color w:val="FF0000"/>
                <w:lang w:val="it-IT"/>
              </w:rPr>
            </w:pPr>
            <w:r w:rsidRPr="007431A4">
              <w:rPr>
                <w:rFonts w:cs="Arial"/>
                <w:b/>
                <w:noProof w:val="0"/>
                <w:color w:val="3366FF"/>
                <w:lang w:val="it-IT"/>
              </w:rPr>
              <w:t xml:space="preserve">Qualora ci si intende avvalere della facoltá di cui all’art. 35 della l.p. 16/2015, il RUP deve </w:t>
            </w:r>
            <w:r w:rsidRPr="007431A4">
              <w:rPr>
                <w:rFonts w:cs="Arial"/>
                <w:b/>
                <w:noProof w:val="0"/>
                <w:color w:val="3366FF"/>
                <w:lang w:val="it-IT"/>
              </w:rPr>
              <w:lastRenderedPageBreak/>
              <w:t xml:space="preserve">redigere, con il supporto del progettista, e, ove presente, anche del verificatore, una relazione, indicando i motivi tecnici e di mercato a </w:t>
            </w:r>
            <w:r w:rsidRPr="000D5FBB">
              <w:rPr>
                <w:rFonts w:cs="Arial"/>
                <w:b/>
                <w:noProof w:val="0"/>
                <w:color w:val="3366FF"/>
                <w:lang w:val="it-IT"/>
              </w:rPr>
              <w:t>conforto della deroga.</w:t>
            </w:r>
          </w:p>
          <w:p w14:paraId="4B471B9F" w14:textId="77777777" w:rsidR="00E80991" w:rsidRPr="000D5FBB" w:rsidRDefault="00E80991" w:rsidP="00E80991">
            <w:pPr>
              <w:tabs>
                <w:tab w:val="left" w:pos="284"/>
              </w:tabs>
              <w:ind w:right="180"/>
              <w:jc w:val="both"/>
              <w:rPr>
                <w:rFonts w:cs="Arial"/>
                <w:b/>
                <w:color w:val="3366FF"/>
                <w:lang w:val="it-IT"/>
              </w:rPr>
            </w:pPr>
          </w:p>
          <w:p w14:paraId="01FB7257" w14:textId="77777777" w:rsidR="00E80991" w:rsidRPr="000D5FBB" w:rsidRDefault="00E80991" w:rsidP="00E80991">
            <w:pPr>
              <w:tabs>
                <w:tab w:val="left" w:pos="284"/>
              </w:tabs>
              <w:ind w:right="180"/>
              <w:jc w:val="both"/>
              <w:rPr>
                <w:rFonts w:cs="Arial"/>
                <w:b/>
                <w:color w:val="3366FF"/>
                <w:lang w:val="it-IT"/>
              </w:rPr>
            </w:pPr>
          </w:p>
          <w:p w14:paraId="265E2356" w14:textId="77777777" w:rsidR="00E80991" w:rsidRPr="00E80991" w:rsidRDefault="00E80991" w:rsidP="00E80991">
            <w:pPr>
              <w:tabs>
                <w:tab w:val="left" w:pos="284"/>
              </w:tabs>
              <w:jc w:val="both"/>
              <w:rPr>
                <w:rFonts w:cs="Arial"/>
                <w:color w:val="FF0000"/>
                <w:lang w:val="it-IT"/>
              </w:rPr>
            </w:pPr>
            <w:r w:rsidRPr="000D5FBB">
              <w:rPr>
                <w:rFonts w:cs="Arial"/>
                <w:b/>
                <w:color w:val="3366FF"/>
                <w:lang w:val="it-IT"/>
              </w:rPr>
              <w:t>La motivazione deve aver per oggetto unicamente gli elementi obbligatori del CAM, e precisamente, le specifiche tecniche e clausole contrattuali, mentre l’applicazione dei criteri premianti é facoltativa, motivo per cui la mancata applicazione dei medesimi non rientra nell’onere motivazionale.</w:t>
            </w:r>
          </w:p>
          <w:p w14:paraId="047E68C6" w14:textId="77777777" w:rsidR="002D0FE5" w:rsidRPr="007431A4" w:rsidRDefault="002D0FE5" w:rsidP="002D0FE5">
            <w:pPr>
              <w:widowControl w:val="0"/>
              <w:tabs>
                <w:tab w:val="left" w:pos="284"/>
              </w:tabs>
              <w:jc w:val="both"/>
              <w:rPr>
                <w:rFonts w:cs="Arial"/>
                <w:noProof w:val="0"/>
                <w:color w:val="FF0000"/>
                <w:lang w:val="it-IT"/>
              </w:rPr>
            </w:pPr>
          </w:p>
          <w:p w14:paraId="008625D6" w14:textId="77777777" w:rsidR="002D0FE5" w:rsidRPr="007431A4" w:rsidRDefault="002D0FE5" w:rsidP="002D0FE5">
            <w:pPr>
              <w:widowControl w:val="0"/>
              <w:tabs>
                <w:tab w:val="left" w:pos="284"/>
              </w:tabs>
              <w:jc w:val="both"/>
              <w:rPr>
                <w:rFonts w:cs="Arial"/>
                <w:noProof w:val="0"/>
                <w:color w:val="FF0000"/>
                <w:lang w:val="it-IT"/>
              </w:rPr>
            </w:pPr>
            <w:r w:rsidRPr="007431A4">
              <w:rPr>
                <w:rFonts w:cs="Arial"/>
                <w:noProof w:val="0"/>
                <w:color w:val="FF0000"/>
                <w:lang w:val="it-IT"/>
              </w:rPr>
              <w:t xml:space="preserve">Ai sensi dell’art. 35, comma 5 l.p. 16/2015 sono presenti delle deroghe al CAM </w:t>
            </w:r>
            <w:r w:rsidRPr="002E5178">
              <w:rPr>
                <w:rFonts w:cs="Arial"/>
                <w:noProof w:val="0"/>
                <w:color w:val="FF0000"/>
                <w:lang w:val="de-DE"/>
              </w:rPr>
              <w:fldChar w:fldCharType="begin">
                <w:ffData>
                  <w:name w:val="Testo123"/>
                  <w:enabled/>
                  <w:calcOnExit w:val="0"/>
                  <w:textInput/>
                </w:ffData>
              </w:fldChar>
            </w:r>
            <w:r w:rsidRPr="007431A4">
              <w:rPr>
                <w:rFonts w:cs="Arial"/>
                <w:noProof w:val="0"/>
                <w:color w:val="FF0000"/>
                <w:lang w:val="it-IT"/>
              </w:rPr>
              <w:instrText xml:space="preserve"> FORMTEXT </w:instrText>
            </w:r>
            <w:r w:rsidRPr="002E5178">
              <w:rPr>
                <w:rFonts w:cs="Arial"/>
                <w:noProof w:val="0"/>
                <w:color w:val="FF0000"/>
                <w:lang w:val="de-DE"/>
              </w:rPr>
            </w:r>
            <w:r w:rsidRPr="002E5178">
              <w:rPr>
                <w:rFonts w:cs="Arial"/>
                <w:noProof w:val="0"/>
                <w:color w:val="FF0000"/>
                <w:lang w:val="de-DE"/>
              </w:rPr>
              <w:fldChar w:fldCharType="separate"/>
            </w:r>
            <w:r w:rsidRPr="002E5178">
              <w:rPr>
                <w:rFonts w:cs="Arial"/>
                <w:noProof w:val="0"/>
                <w:color w:val="FF0000"/>
                <w:lang w:val="de-DE"/>
              </w:rPr>
              <w:t> </w:t>
            </w:r>
            <w:r w:rsidRPr="002E5178">
              <w:rPr>
                <w:rFonts w:cs="Arial"/>
                <w:noProof w:val="0"/>
                <w:color w:val="FF0000"/>
                <w:lang w:val="de-DE"/>
              </w:rPr>
              <w:t> </w:t>
            </w:r>
            <w:r w:rsidRPr="002E5178">
              <w:rPr>
                <w:rFonts w:cs="Arial"/>
                <w:noProof w:val="0"/>
                <w:color w:val="FF0000"/>
                <w:lang w:val="de-DE"/>
              </w:rPr>
              <w:t> </w:t>
            </w:r>
            <w:r w:rsidRPr="002E5178">
              <w:rPr>
                <w:rFonts w:cs="Arial"/>
                <w:noProof w:val="0"/>
                <w:color w:val="FF0000"/>
                <w:lang w:val="de-DE"/>
              </w:rPr>
              <w:t> </w:t>
            </w:r>
            <w:r w:rsidRPr="002E5178">
              <w:rPr>
                <w:rFonts w:cs="Arial"/>
                <w:noProof w:val="0"/>
                <w:color w:val="FF0000"/>
                <w:lang w:val="de-DE"/>
              </w:rPr>
              <w:t> </w:t>
            </w:r>
            <w:r w:rsidRPr="002E5178">
              <w:rPr>
                <w:rFonts w:cs="Arial"/>
                <w:noProof w:val="0"/>
                <w:color w:val="FF0000"/>
                <w:lang w:val="de-DE"/>
              </w:rPr>
              <w:fldChar w:fldCharType="end"/>
            </w:r>
            <w:r w:rsidRPr="007431A4">
              <w:rPr>
                <w:rFonts w:cs="Arial"/>
                <w:noProof w:val="0"/>
                <w:color w:val="FF0000"/>
                <w:lang w:val="it-IT"/>
              </w:rPr>
              <w:t xml:space="preserve"> come specificato nella relazione di cui in allegato. </w:t>
            </w:r>
          </w:p>
          <w:p w14:paraId="3566352B" w14:textId="77777777" w:rsidR="002D0FE5" w:rsidRPr="007431A4" w:rsidRDefault="002D0FE5" w:rsidP="002D0FE5">
            <w:pPr>
              <w:widowControl w:val="0"/>
              <w:tabs>
                <w:tab w:val="left" w:pos="284"/>
              </w:tabs>
              <w:jc w:val="both"/>
              <w:rPr>
                <w:rStyle w:val="Collegamentoipertestuale"/>
                <w:b/>
                <w:noProof w:val="0"/>
                <w:color w:val="0563C1"/>
                <w:lang w:val="it-IT"/>
              </w:rPr>
            </w:pPr>
            <w:r w:rsidRPr="007431A4">
              <w:rPr>
                <w:rFonts w:cs="Arial"/>
                <w:noProof w:val="0"/>
                <w:color w:val="FF0000"/>
                <w:lang w:val="it-IT"/>
              </w:rPr>
              <w:t xml:space="preserve"> </w:t>
            </w:r>
          </w:p>
        </w:tc>
      </w:tr>
      <w:tr w:rsidR="002D0FE5" w:rsidRPr="00326AA8" w14:paraId="355B8060" w14:textId="77777777" w:rsidTr="00F54D1D">
        <w:trPr>
          <w:gridAfter w:val="2"/>
          <w:wAfter w:w="500" w:type="dxa"/>
        </w:trPr>
        <w:tc>
          <w:tcPr>
            <w:tcW w:w="4395" w:type="dxa"/>
            <w:gridSpan w:val="2"/>
          </w:tcPr>
          <w:p w14:paraId="5BD2355D" w14:textId="77777777" w:rsidR="00E90EA1" w:rsidRPr="00886909" w:rsidRDefault="00E90EA1" w:rsidP="0029595F">
            <w:pPr>
              <w:widowControl w:val="0"/>
              <w:jc w:val="both"/>
              <w:rPr>
                <w:rFonts w:cs="Arial"/>
                <w:b/>
                <w:i/>
                <w:color w:val="3366FF"/>
                <w:lang w:val="de-DE"/>
              </w:rPr>
            </w:pPr>
            <w:r w:rsidRPr="00886909">
              <w:rPr>
                <w:rFonts w:cs="Arial"/>
                <w:b/>
                <w:i/>
                <w:color w:val="3366FF"/>
                <w:lang w:val="de-DE"/>
              </w:rPr>
              <w:lastRenderedPageBreak/>
              <w:t>(Obligatorisch für Ausschreibungen sowohl über der EU-Schwelle, als auch unter der EU-Schwelle –  gemäß Art. 36, Abs. 5, Buchst. 0a-bis  des Gesetzes Nr. 120/2020)</w:t>
            </w:r>
          </w:p>
          <w:p w14:paraId="4C1774E7" w14:textId="77777777" w:rsidR="003823BB" w:rsidRPr="00886909" w:rsidRDefault="003823BB" w:rsidP="0029595F">
            <w:pPr>
              <w:widowControl w:val="0"/>
              <w:jc w:val="both"/>
              <w:rPr>
                <w:b/>
                <w:bCs/>
                <w:lang w:val="de-DE"/>
              </w:rPr>
            </w:pPr>
          </w:p>
          <w:p w14:paraId="5F3B7411" w14:textId="415745A4" w:rsidR="000523F4" w:rsidRPr="00886909" w:rsidRDefault="000523F4" w:rsidP="0029595F">
            <w:pPr>
              <w:widowControl w:val="0"/>
              <w:jc w:val="both"/>
              <w:rPr>
                <w:b/>
                <w:bCs/>
                <w:lang w:val="de-DE"/>
              </w:rPr>
            </w:pPr>
            <w:r w:rsidRPr="00886909">
              <w:rPr>
                <w:b/>
                <w:bCs/>
                <w:lang w:val="de-DE"/>
              </w:rPr>
              <w:t xml:space="preserve">Gemäß Art. 50 GvD Nr. 50/2016 finden die Sozialklauseln nach </w:t>
            </w:r>
            <w:r w:rsidRPr="00886909">
              <w:rPr>
                <w:b/>
                <w:bCs/>
                <w:color w:val="FF0000"/>
                <w:lang w:val="de-DE"/>
              </w:rPr>
              <w:t>Art.</w:t>
            </w:r>
            <w:r w:rsidRPr="00886909">
              <w:rPr>
                <w:b/>
                <w:bCs/>
                <w:lang w:val="de-DE"/>
              </w:rPr>
              <w:t xml:space="preserve"> </w:t>
            </w:r>
            <w:r w:rsidR="003823BB" w:rsidRPr="00886909">
              <w:rPr>
                <w:rFonts w:cs="Arial"/>
                <w:noProof w:val="0"/>
                <w:color w:val="FF0000"/>
                <w:lang w:val="de-DE"/>
              </w:rPr>
              <w:fldChar w:fldCharType="begin">
                <w:ffData>
                  <w:name w:val="Testo123"/>
                  <w:enabled/>
                  <w:calcOnExit w:val="0"/>
                  <w:textInput/>
                </w:ffData>
              </w:fldChar>
            </w:r>
            <w:r w:rsidR="003823BB" w:rsidRPr="00886909">
              <w:rPr>
                <w:rFonts w:cs="Arial"/>
                <w:noProof w:val="0"/>
                <w:color w:val="FF0000"/>
                <w:lang w:val="de-DE"/>
              </w:rPr>
              <w:instrText xml:space="preserve"> FORMTEXT </w:instrText>
            </w:r>
            <w:r w:rsidR="003823BB" w:rsidRPr="00886909">
              <w:rPr>
                <w:rFonts w:cs="Arial"/>
                <w:noProof w:val="0"/>
                <w:color w:val="FF0000"/>
                <w:lang w:val="de-DE"/>
              </w:rPr>
            </w:r>
            <w:r w:rsidR="003823BB" w:rsidRPr="00886909">
              <w:rPr>
                <w:rFonts w:cs="Arial"/>
                <w:noProof w:val="0"/>
                <w:color w:val="FF0000"/>
                <w:lang w:val="de-DE"/>
              </w:rPr>
              <w:fldChar w:fldCharType="separate"/>
            </w:r>
            <w:r w:rsidR="003823BB" w:rsidRPr="00886909">
              <w:rPr>
                <w:rFonts w:cs="Arial"/>
                <w:noProof w:val="0"/>
                <w:color w:val="FF0000"/>
                <w:lang w:val="de-DE"/>
              </w:rPr>
              <w:t> </w:t>
            </w:r>
            <w:r w:rsidR="003823BB" w:rsidRPr="00886909">
              <w:rPr>
                <w:rFonts w:cs="Arial"/>
                <w:noProof w:val="0"/>
                <w:color w:val="FF0000"/>
                <w:lang w:val="de-DE"/>
              </w:rPr>
              <w:t> </w:t>
            </w:r>
            <w:r w:rsidR="003823BB" w:rsidRPr="00886909">
              <w:rPr>
                <w:rFonts w:cs="Arial"/>
                <w:noProof w:val="0"/>
                <w:color w:val="FF0000"/>
                <w:lang w:val="de-DE"/>
              </w:rPr>
              <w:t> </w:t>
            </w:r>
            <w:r w:rsidR="003823BB" w:rsidRPr="00886909">
              <w:rPr>
                <w:rFonts w:cs="Arial"/>
                <w:noProof w:val="0"/>
                <w:color w:val="FF0000"/>
                <w:lang w:val="de-DE"/>
              </w:rPr>
              <w:t> </w:t>
            </w:r>
            <w:r w:rsidR="003823BB" w:rsidRPr="00886909">
              <w:rPr>
                <w:rFonts w:cs="Arial"/>
                <w:noProof w:val="0"/>
                <w:color w:val="FF0000"/>
                <w:lang w:val="de-DE"/>
              </w:rPr>
              <w:t> </w:t>
            </w:r>
            <w:r w:rsidR="003823BB" w:rsidRPr="00886909">
              <w:rPr>
                <w:rFonts w:cs="Arial"/>
                <w:noProof w:val="0"/>
                <w:color w:val="FF0000"/>
                <w:lang w:val="de-DE"/>
              </w:rPr>
              <w:fldChar w:fldCharType="end"/>
            </w:r>
            <w:r w:rsidRPr="00886909">
              <w:rPr>
                <w:b/>
                <w:bCs/>
                <w:lang w:val="de-DE"/>
              </w:rPr>
              <w:t xml:space="preserve"> der beson</w:t>
            </w:r>
            <w:r w:rsidRPr="00886909">
              <w:rPr>
                <w:lang w:val="de-DE" w:eastAsia="it-IT"/>
              </w:rPr>
              <w:softHyphen/>
            </w:r>
            <w:r w:rsidRPr="00886909">
              <w:rPr>
                <w:b/>
                <w:bCs/>
                <w:lang w:val="de-DE"/>
              </w:rPr>
              <w:t>deren Vertragsbedingungen</w:t>
            </w:r>
            <w:r w:rsidR="001E7E41" w:rsidRPr="00886909">
              <w:rPr>
                <w:b/>
                <w:bCs/>
                <w:lang w:val="de-DE"/>
              </w:rPr>
              <w:t xml:space="preserve"> Anwendung</w:t>
            </w:r>
            <w:r w:rsidRPr="00886909">
              <w:rPr>
                <w:b/>
                <w:bCs/>
                <w:lang w:val="de-DE"/>
              </w:rPr>
              <w:t>.</w:t>
            </w:r>
          </w:p>
          <w:p w14:paraId="208245C6" w14:textId="77777777" w:rsidR="003823BB" w:rsidRPr="00886909" w:rsidRDefault="003823BB" w:rsidP="0029595F">
            <w:pPr>
              <w:widowControl w:val="0"/>
              <w:jc w:val="both"/>
              <w:rPr>
                <w:rFonts w:cs="Arial"/>
                <w:b/>
                <w:color w:val="4472C4"/>
                <w:lang w:val="de-DE"/>
              </w:rPr>
            </w:pPr>
          </w:p>
          <w:p w14:paraId="06E09C87" w14:textId="3AEC90F8" w:rsidR="002D0FE5" w:rsidRPr="00886909" w:rsidRDefault="000523F4" w:rsidP="0029595F">
            <w:pPr>
              <w:widowControl w:val="0"/>
              <w:jc w:val="both"/>
              <w:rPr>
                <w:rFonts w:cs="Arial"/>
                <w:b/>
                <w:color w:val="4472C4"/>
                <w:lang w:val="de-DE"/>
              </w:rPr>
            </w:pPr>
            <w:r w:rsidRPr="00886909">
              <w:rPr>
                <w:rFonts w:cs="Arial"/>
                <w:b/>
                <w:color w:val="4472C4"/>
                <w:lang w:val="de-DE"/>
              </w:rPr>
              <w:t>(Beispiele für Sozialklauseln sind auf der Website der AOV veröffentlicht:</w:t>
            </w:r>
            <w:r w:rsidR="0029595F" w:rsidRPr="00886909">
              <w:rPr>
                <w:rFonts w:cs="Arial"/>
                <w:b/>
                <w:color w:val="4472C4"/>
                <w:lang w:val="de-DE"/>
              </w:rPr>
              <w:t xml:space="preserve"> </w:t>
            </w:r>
          </w:p>
          <w:p w14:paraId="74F20901" w14:textId="5F585CB4" w:rsidR="00D51C58" w:rsidRPr="00246A68" w:rsidRDefault="00D141A9" w:rsidP="0029595F">
            <w:pPr>
              <w:widowControl w:val="0"/>
              <w:jc w:val="both"/>
              <w:rPr>
                <w:rFonts w:cs="Arial"/>
                <w:b/>
                <w:bCs/>
                <w:i/>
                <w:iCs/>
                <w:color w:val="4472C4"/>
                <w:lang w:val="de-DE"/>
              </w:rPr>
            </w:pPr>
            <w:hyperlink r:id="rId19" w:history="1">
              <w:r w:rsidR="00246A68" w:rsidRPr="00246A68">
                <w:rPr>
                  <w:rStyle w:val="Collegamentoipertestuale"/>
                  <w:b/>
                  <w:bCs/>
                  <w:i/>
                  <w:iCs/>
                  <w:lang w:val="de-DE"/>
                </w:rPr>
                <w:t>http://www.provinz.bz.it/arbeit-wirtschaft/ausschreibungen/vertragsunterlagen.asp</w:t>
              </w:r>
            </w:hyperlink>
            <w:r w:rsidR="00246A68" w:rsidRPr="00246A68">
              <w:rPr>
                <w:b/>
                <w:bCs/>
                <w:i/>
                <w:iCs/>
                <w:lang w:val="de-DE"/>
              </w:rPr>
              <w:t xml:space="preserve"> </w:t>
            </w:r>
          </w:p>
        </w:tc>
        <w:tc>
          <w:tcPr>
            <w:tcW w:w="992" w:type="dxa"/>
          </w:tcPr>
          <w:p w14:paraId="04506FC4" w14:textId="77777777" w:rsidR="002D0FE5" w:rsidRPr="00886909" w:rsidRDefault="002D0FE5" w:rsidP="002D0FE5">
            <w:pPr>
              <w:widowControl w:val="0"/>
              <w:rPr>
                <w:rFonts w:cs="Arial"/>
                <w:noProof w:val="0"/>
                <w:lang w:val="de-DE"/>
              </w:rPr>
            </w:pPr>
          </w:p>
        </w:tc>
        <w:tc>
          <w:tcPr>
            <w:tcW w:w="4394" w:type="dxa"/>
          </w:tcPr>
          <w:p w14:paraId="0580D4F7" w14:textId="77777777" w:rsidR="00E90EA1" w:rsidRPr="00886909" w:rsidRDefault="00E90EA1" w:rsidP="00ED6BF6">
            <w:pPr>
              <w:jc w:val="both"/>
              <w:rPr>
                <w:rFonts w:ascii="Calibri" w:hAnsi="Calibri"/>
                <w:b/>
                <w:bCs/>
                <w:i/>
                <w:iCs/>
                <w:noProof w:val="0"/>
                <w:color w:val="3366FF"/>
                <w:lang w:val="it-IT"/>
              </w:rPr>
            </w:pPr>
            <w:r w:rsidRPr="00886909">
              <w:rPr>
                <w:b/>
                <w:bCs/>
                <w:i/>
                <w:iCs/>
                <w:color w:val="3366FF"/>
                <w:lang w:val="it-IT"/>
              </w:rPr>
              <w:t>(Obbligatorio per gare pubblicate sia sopra</w:t>
            </w:r>
            <w:r w:rsidRPr="00886909">
              <w:rPr>
                <w:b/>
                <w:bCs/>
                <w:i/>
                <w:iCs/>
                <w:strike/>
                <w:color w:val="3366FF"/>
                <w:lang w:val="it-IT"/>
              </w:rPr>
              <w:t xml:space="preserve"> </w:t>
            </w:r>
            <w:r w:rsidRPr="00886909">
              <w:rPr>
                <w:b/>
                <w:bCs/>
                <w:i/>
                <w:iCs/>
                <w:color w:val="3366FF"/>
                <w:lang w:val="it-IT"/>
              </w:rPr>
              <w:t>che sotto soglia UE – art. 36, comma 1, così modificato dall'art. 8, comma 5, lettera 0a-bis), della legge n. 120 del 2020)</w:t>
            </w:r>
          </w:p>
          <w:p w14:paraId="7474B930" w14:textId="77777777" w:rsidR="003823BB" w:rsidRPr="00886909" w:rsidRDefault="003823BB" w:rsidP="005F6A54">
            <w:pPr>
              <w:widowControl w:val="0"/>
              <w:tabs>
                <w:tab w:val="center" w:pos="4536"/>
                <w:tab w:val="right" w:pos="9072"/>
              </w:tabs>
              <w:spacing w:line="240" w:lineRule="exact"/>
              <w:jc w:val="both"/>
              <w:rPr>
                <w:b/>
                <w:bCs/>
                <w:lang w:val="it-IT"/>
              </w:rPr>
            </w:pPr>
          </w:p>
          <w:p w14:paraId="4DFC1878" w14:textId="40BB81F0" w:rsidR="002D0FE5" w:rsidRPr="00886909" w:rsidRDefault="002D0FE5" w:rsidP="005F6A54">
            <w:pPr>
              <w:widowControl w:val="0"/>
              <w:tabs>
                <w:tab w:val="center" w:pos="4536"/>
                <w:tab w:val="right" w:pos="9072"/>
              </w:tabs>
              <w:spacing w:line="240" w:lineRule="exact"/>
              <w:jc w:val="both"/>
              <w:rPr>
                <w:b/>
                <w:bCs/>
                <w:lang w:val="it-IT"/>
              </w:rPr>
            </w:pPr>
            <w:r w:rsidRPr="00886909">
              <w:rPr>
                <w:b/>
                <w:bCs/>
                <w:lang w:val="it-IT"/>
              </w:rPr>
              <w:t>Ai sensi dell’art. 50, d.lgs. 50/2016 si applica la clausola sociale richiamata all’</w:t>
            </w:r>
            <w:r w:rsidRPr="00886909">
              <w:rPr>
                <w:b/>
                <w:bCs/>
                <w:color w:val="FF0000"/>
                <w:lang w:val="it-IT"/>
              </w:rPr>
              <w:t>art.</w:t>
            </w:r>
            <w:r w:rsidRPr="00886909">
              <w:rPr>
                <w:b/>
                <w:bCs/>
                <w:lang w:val="it-IT"/>
              </w:rPr>
              <w:t xml:space="preserve"> </w:t>
            </w:r>
            <w:r w:rsidR="003823BB" w:rsidRPr="00886909">
              <w:rPr>
                <w:rFonts w:cs="Arial"/>
                <w:noProof w:val="0"/>
                <w:color w:val="FF0000"/>
                <w:lang w:val="de-DE"/>
              </w:rPr>
              <w:fldChar w:fldCharType="begin">
                <w:ffData>
                  <w:name w:val="Testo123"/>
                  <w:enabled/>
                  <w:calcOnExit w:val="0"/>
                  <w:textInput/>
                </w:ffData>
              </w:fldChar>
            </w:r>
            <w:r w:rsidR="003823BB" w:rsidRPr="00886909">
              <w:rPr>
                <w:rFonts w:cs="Arial"/>
                <w:noProof w:val="0"/>
                <w:color w:val="FF0000"/>
                <w:lang w:val="it-IT"/>
              </w:rPr>
              <w:instrText xml:space="preserve"> FORMTEXT </w:instrText>
            </w:r>
            <w:r w:rsidR="003823BB" w:rsidRPr="00886909">
              <w:rPr>
                <w:rFonts w:cs="Arial"/>
                <w:noProof w:val="0"/>
                <w:color w:val="FF0000"/>
                <w:lang w:val="de-DE"/>
              </w:rPr>
            </w:r>
            <w:r w:rsidR="003823BB" w:rsidRPr="00886909">
              <w:rPr>
                <w:rFonts w:cs="Arial"/>
                <w:noProof w:val="0"/>
                <w:color w:val="FF0000"/>
                <w:lang w:val="de-DE"/>
              </w:rPr>
              <w:fldChar w:fldCharType="separate"/>
            </w:r>
            <w:r w:rsidR="003823BB" w:rsidRPr="00886909">
              <w:rPr>
                <w:rFonts w:cs="Arial"/>
                <w:noProof w:val="0"/>
                <w:color w:val="FF0000"/>
                <w:lang w:val="de-DE"/>
              </w:rPr>
              <w:t> </w:t>
            </w:r>
            <w:r w:rsidR="003823BB" w:rsidRPr="00886909">
              <w:rPr>
                <w:rFonts w:cs="Arial"/>
                <w:noProof w:val="0"/>
                <w:color w:val="FF0000"/>
                <w:lang w:val="de-DE"/>
              </w:rPr>
              <w:t> </w:t>
            </w:r>
            <w:r w:rsidR="003823BB" w:rsidRPr="00886909">
              <w:rPr>
                <w:rFonts w:cs="Arial"/>
                <w:noProof w:val="0"/>
                <w:color w:val="FF0000"/>
                <w:lang w:val="de-DE"/>
              </w:rPr>
              <w:t> </w:t>
            </w:r>
            <w:r w:rsidR="003823BB" w:rsidRPr="00886909">
              <w:rPr>
                <w:rFonts w:cs="Arial"/>
                <w:noProof w:val="0"/>
                <w:color w:val="FF0000"/>
                <w:lang w:val="de-DE"/>
              </w:rPr>
              <w:t> </w:t>
            </w:r>
            <w:r w:rsidR="003823BB" w:rsidRPr="00886909">
              <w:rPr>
                <w:rFonts w:cs="Arial"/>
                <w:noProof w:val="0"/>
                <w:color w:val="FF0000"/>
                <w:lang w:val="de-DE"/>
              </w:rPr>
              <w:t> </w:t>
            </w:r>
            <w:r w:rsidR="003823BB" w:rsidRPr="00886909">
              <w:rPr>
                <w:rFonts w:cs="Arial"/>
                <w:noProof w:val="0"/>
                <w:color w:val="FF0000"/>
                <w:lang w:val="de-DE"/>
              </w:rPr>
              <w:fldChar w:fldCharType="end"/>
            </w:r>
            <w:r w:rsidRPr="00886909">
              <w:rPr>
                <w:b/>
                <w:bCs/>
                <w:lang w:val="it-IT"/>
              </w:rPr>
              <w:t xml:space="preserve"> del capitolato speciale d’appalto. </w:t>
            </w:r>
          </w:p>
          <w:p w14:paraId="1320FD28" w14:textId="77777777" w:rsidR="003823BB" w:rsidRPr="00886909" w:rsidRDefault="003823BB" w:rsidP="005F6A54">
            <w:pPr>
              <w:widowControl w:val="0"/>
              <w:spacing w:line="240" w:lineRule="exact"/>
              <w:jc w:val="both"/>
              <w:rPr>
                <w:rFonts w:cs="Arial"/>
                <w:b/>
                <w:color w:val="4472C4"/>
                <w:lang w:val="it-IT"/>
              </w:rPr>
            </w:pPr>
          </w:p>
          <w:p w14:paraId="5B4392AD" w14:textId="3CF160F2" w:rsidR="002D0FE5" w:rsidRPr="00886909" w:rsidRDefault="002D0FE5" w:rsidP="005F6A54">
            <w:pPr>
              <w:widowControl w:val="0"/>
              <w:spacing w:line="240" w:lineRule="exact"/>
              <w:jc w:val="both"/>
              <w:rPr>
                <w:rFonts w:cs="Arial"/>
                <w:b/>
                <w:color w:val="4472C4"/>
                <w:lang w:val="it-IT"/>
              </w:rPr>
            </w:pPr>
            <w:r w:rsidRPr="00886909">
              <w:rPr>
                <w:rFonts w:cs="Arial"/>
                <w:b/>
                <w:color w:val="4472C4"/>
                <w:lang w:val="it-IT"/>
              </w:rPr>
              <w:t>(Vedere esempi clausole sociali pubblicate sul sito ACP</w:t>
            </w:r>
            <w:r w:rsidR="005F6A54" w:rsidRPr="00886909">
              <w:rPr>
                <w:rFonts w:cs="Arial"/>
                <w:b/>
                <w:color w:val="4472C4"/>
                <w:lang w:val="it-IT"/>
              </w:rPr>
              <w:t>)</w:t>
            </w:r>
          </w:p>
          <w:p w14:paraId="4A5EE3F1" w14:textId="7C4A7B00" w:rsidR="00D51C58" w:rsidRPr="005F6A54" w:rsidRDefault="00D141A9" w:rsidP="005F6A54">
            <w:pPr>
              <w:widowControl w:val="0"/>
              <w:spacing w:line="240" w:lineRule="exact"/>
              <w:jc w:val="both"/>
              <w:rPr>
                <w:rStyle w:val="Collegamentoipertestuale"/>
                <w:b/>
                <w:i/>
                <w:lang w:val="it-IT"/>
              </w:rPr>
            </w:pPr>
            <w:hyperlink r:id="rId20" w:history="1">
              <w:r w:rsidR="00246A68" w:rsidRPr="006F3526">
                <w:rPr>
                  <w:rStyle w:val="Collegamentoipertestuale"/>
                  <w:b/>
                  <w:i/>
                  <w:lang w:val="it-IT"/>
                </w:rPr>
                <w:t>http://www.provincia.bz.it/lavoro-economia/appalti/documentazione_contrattuale.asp</w:t>
              </w:r>
            </w:hyperlink>
            <w:r w:rsidR="00246A68">
              <w:rPr>
                <w:rStyle w:val="Collegamentoipertestuale"/>
                <w:b/>
                <w:i/>
                <w:lang w:val="it-IT"/>
              </w:rPr>
              <w:t xml:space="preserve"> </w:t>
            </w:r>
          </w:p>
        </w:tc>
      </w:tr>
      <w:tr w:rsidR="009B33A1" w:rsidRPr="009B33A1" w14:paraId="6F339B95" w14:textId="77777777" w:rsidTr="00F54D1D">
        <w:trPr>
          <w:gridAfter w:val="2"/>
          <w:wAfter w:w="500" w:type="dxa"/>
        </w:trPr>
        <w:tc>
          <w:tcPr>
            <w:tcW w:w="4395" w:type="dxa"/>
            <w:gridSpan w:val="2"/>
          </w:tcPr>
          <w:p w14:paraId="545E2F73" w14:textId="7EA19157" w:rsidR="009B33A1" w:rsidRPr="009B33A1" w:rsidRDefault="009B33A1" w:rsidP="009B33A1">
            <w:pPr>
              <w:widowControl w:val="0"/>
              <w:tabs>
                <w:tab w:val="left" w:pos="284"/>
              </w:tabs>
              <w:jc w:val="both"/>
              <w:rPr>
                <w:rFonts w:cs="Arial"/>
                <w:b/>
                <w:i/>
                <w:color w:val="3366FF"/>
                <w:lang w:val="it-IT"/>
              </w:rPr>
            </w:pPr>
            <w:r w:rsidRPr="009B33A1">
              <w:rPr>
                <w:lang w:val="de-DE"/>
              </w:rPr>
              <w:t xml:space="preserve">(Obligatorisch für Ausschreibungen ebenso wie über der EU-Schwelle, sowohl als auch  für Ausschreibungen unter der EU-Schwelle –  gemäß Art. 36 Abs. 5 Buchst. </w:t>
            </w:r>
            <w:r w:rsidRPr="005C59A6">
              <w:t>0a-bis G. Nr. 120/2020</w:t>
            </w:r>
          </w:p>
        </w:tc>
        <w:tc>
          <w:tcPr>
            <w:tcW w:w="992" w:type="dxa"/>
          </w:tcPr>
          <w:p w14:paraId="3C4F282B" w14:textId="77777777" w:rsidR="009B33A1" w:rsidRPr="009B33A1" w:rsidRDefault="009B33A1" w:rsidP="009B33A1">
            <w:pPr>
              <w:widowControl w:val="0"/>
              <w:rPr>
                <w:rFonts w:cs="Arial"/>
                <w:noProof w:val="0"/>
                <w:lang w:val="it-IT"/>
              </w:rPr>
            </w:pPr>
          </w:p>
        </w:tc>
        <w:tc>
          <w:tcPr>
            <w:tcW w:w="4394" w:type="dxa"/>
          </w:tcPr>
          <w:p w14:paraId="43C4C7D9" w14:textId="1751A294" w:rsidR="009B33A1" w:rsidRPr="00E45BD2" w:rsidRDefault="009B33A1" w:rsidP="009B33A1">
            <w:pPr>
              <w:widowControl w:val="0"/>
              <w:jc w:val="both"/>
              <w:rPr>
                <w:rStyle w:val="Collegamentoipertestuale"/>
                <w:lang w:val="it-IT"/>
              </w:rPr>
            </w:pPr>
            <w:r w:rsidRPr="009B33A1">
              <w:rPr>
                <w:lang w:val="de-DE"/>
              </w:rPr>
              <w:t xml:space="preserve">(Obligatorisch für Ausschreibungen ebenso wie über der EU-Schwelle, sowohl als auch  für Ausschreibungen unter der EU-Schwelle –  gemäß Art. 36 Abs. 5 Buchst. </w:t>
            </w:r>
            <w:r w:rsidRPr="005C59A6">
              <w:t>0a-bis G. Nr. 120/2020</w:t>
            </w:r>
          </w:p>
        </w:tc>
      </w:tr>
      <w:tr w:rsidR="002D0FE5" w:rsidRPr="009B33A1" w14:paraId="0EAD92E7" w14:textId="77777777" w:rsidTr="00F54D1D">
        <w:trPr>
          <w:gridAfter w:val="2"/>
          <w:wAfter w:w="500" w:type="dxa"/>
        </w:trPr>
        <w:tc>
          <w:tcPr>
            <w:tcW w:w="4395" w:type="dxa"/>
            <w:gridSpan w:val="2"/>
          </w:tcPr>
          <w:p w14:paraId="1258A4F7" w14:textId="77777777" w:rsidR="002D0FE5" w:rsidRPr="007431A4" w:rsidRDefault="002D0FE5" w:rsidP="002D0FE5">
            <w:pPr>
              <w:widowControl w:val="0"/>
              <w:tabs>
                <w:tab w:val="left" w:pos="284"/>
              </w:tabs>
              <w:ind w:right="180"/>
              <w:jc w:val="both"/>
              <w:rPr>
                <w:rFonts w:cs="Arial"/>
                <w:b/>
                <w:i/>
                <w:noProof w:val="0"/>
                <w:color w:val="3366FF"/>
                <w:lang w:val="it-IT"/>
              </w:rPr>
            </w:pPr>
          </w:p>
        </w:tc>
        <w:tc>
          <w:tcPr>
            <w:tcW w:w="992" w:type="dxa"/>
          </w:tcPr>
          <w:p w14:paraId="6DBD5325" w14:textId="77777777" w:rsidR="002D0FE5" w:rsidRPr="007431A4" w:rsidRDefault="002D0FE5" w:rsidP="002D0FE5">
            <w:pPr>
              <w:widowControl w:val="0"/>
              <w:rPr>
                <w:rFonts w:cs="Arial"/>
                <w:noProof w:val="0"/>
                <w:lang w:val="it-IT"/>
              </w:rPr>
            </w:pPr>
          </w:p>
        </w:tc>
        <w:tc>
          <w:tcPr>
            <w:tcW w:w="4394" w:type="dxa"/>
          </w:tcPr>
          <w:p w14:paraId="132BB438" w14:textId="77777777" w:rsidR="002D0FE5" w:rsidRPr="007431A4" w:rsidRDefault="002D0FE5" w:rsidP="002D0FE5">
            <w:pPr>
              <w:widowControl w:val="0"/>
              <w:tabs>
                <w:tab w:val="left" w:pos="284"/>
              </w:tabs>
              <w:jc w:val="both"/>
              <w:rPr>
                <w:rFonts w:cs="Arial"/>
                <w:b/>
                <w:i/>
                <w:noProof w:val="0"/>
                <w:color w:val="3366FF"/>
                <w:lang w:val="it-IT"/>
              </w:rPr>
            </w:pPr>
          </w:p>
        </w:tc>
      </w:tr>
      <w:tr w:rsidR="002D0FE5" w:rsidRPr="002E5178" w14:paraId="1C49CCBD" w14:textId="77777777" w:rsidTr="00F54D1D">
        <w:trPr>
          <w:gridAfter w:val="2"/>
          <w:wAfter w:w="500" w:type="dxa"/>
        </w:trPr>
        <w:tc>
          <w:tcPr>
            <w:tcW w:w="4395" w:type="dxa"/>
            <w:gridSpan w:val="2"/>
          </w:tcPr>
          <w:p w14:paraId="33E95121" w14:textId="29BFDB59" w:rsidR="002D0FE5" w:rsidRPr="002E5178" w:rsidRDefault="002D0FE5" w:rsidP="002D0FE5">
            <w:pPr>
              <w:widowControl w:val="0"/>
              <w:spacing w:line="240" w:lineRule="exact"/>
              <w:jc w:val="both"/>
              <w:rPr>
                <w:rFonts w:cs="Arial"/>
                <w:noProof w:val="0"/>
                <w:color w:val="FF0000"/>
                <w:lang w:val="de-DE"/>
              </w:rPr>
            </w:pPr>
            <w:r w:rsidRPr="002E5178">
              <w:rPr>
                <w:rFonts w:cs="Arial"/>
                <w:noProof w:val="0"/>
                <w:color w:val="FF0000"/>
                <w:lang w:val="de-DE"/>
              </w:rPr>
              <w:t xml:space="preserve">Die Begründung für die Entscheidung, keine Unterteilung in </w:t>
            </w:r>
            <w:r w:rsidR="001E7E41">
              <w:rPr>
                <w:rFonts w:cs="Arial"/>
                <w:noProof w:val="0"/>
                <w:color w:val="FF0000"/>
                <w:lang w:val="de-DE"/>
              </w:rPr>
              <w:t>Baul</w:t>
            </w:r>
            <w:r w:rsidRPr="002E5178">
              <w:rPr>
                <w:rFonts w:cs="Arial"/>
                <w:noProof w:val="0"/>
                <w:color w:val="FF0000"/>
                <w:lang w:val="de-DE"/>
              </w:rPr>
              <w:t>ose vorzunehmen:</w:t>
            </w:r>
          </w:p>
          <w:p w14:paraId="18DA3515" w14:textId="77777777" w:rsidR="002D0FE5" w:rsidRPr="002E5178" w:rsidRDefault="002D0FE5" w:rsidP="002D0FE5">
            <w:pPr>
              <w:widowControl w:val="0"/>
              <w:spacing w:line="240" w:lineRule="exact"/>
              <w:jc w:val="both"/>
              <w:rPr>
                <w:rFonts w:cs="Arial"/>
                <w:noProof w:val="0"/>
                <w:color w:val="FF0000"/>
                <w:lang w:val="de-DE"/>
              </w:rPr>
            </w:pPr>
            <w:r w:rsidRPr="002E5178">
              <w:rPr>
                <w:rFonts w:cs="Arial"/>
                <w:noProof w:val="0"/>
                <w:color w:val="FF0000"/>
                <w:lang w:val="de-DE"/>
              </w:rPr>
              <w:t>-</w:t>
            </w:r>
          </w:p>
          <w:p w14:paraId="06333528" w14:textId="77777777" w:rsidR="002D0FE5" w:rsidRPr="002E5178" w:rsidRDefault="002D0FE5" w:rsidP="002D0FE5">
            <w:pPr>
              <w:widowControl w:val="0"/>
              <w:spacing w:line="240" w:lineRule="exact"/>
              <w:jc w:val="both"/>
              <w:rPr>
                <w:rFonts w:cs="Arial"/>
                <w:b/>
                <w:noProof w:val="0"/>
                <w:color w:val="4472C4"/>
                <w:lang w:val="de-DE"/>
              </w:rPr>
            </w:pPr>
            <w:r w:rsidRPr="002E5178">
              <w:rPr>
                <w:rFonts w:cs="Arial"/>
                <w:b/>
                <w:noProof w:val="0"/>
                <w:color w:val="4472C4"/>
                <w:lang w:val="de-DE"/>
              </w:rPr>
              <w:t>oder</w:t>
            </w:r>
          </w:p>
          <w:p w14:paraId="758B00CA" w14:textId="77777777" w:rsidR="002D0FE5" w:rsidRPr="002E5178" w:rsidRDefault="002D0FE5" w:rsidP="002D0FE5">
            <w:pPr>
              <w:widowControl w:val="0"/>
              <w:spacing w:line="240" w:lineRule="exact"/>
              <w:jc w:val="both"/>
              <w:rPr>
                <w:rFonts w:cs="Arial"/>
                <w:noProof w:val="0"/>
                <w:color w:val="FF0000"/>
                <w:lang w:val="de-DE"/>
              </w:rPr>
            </w:pPr>
            <w:r w:rsidRPr="002E5178">
              <w:rPr>
                <w:rFonts w:cs="Arial"/>
                <w:noProof w:val="0"/>
                <w:color w:val="FF0000"/>
                <w:lang w:val="de-DE"/>
              </w:rPr>
              <w:t>- geht aus dem Vergabevermerk gemäß Art. 28 Abs. 2 LG Nr. 16/2015 hervor.</w:t>
            </w:r>
          </w:p>
          <w:p w14:paraId="70AA4D9A" w14:textId="77777777" w:rsidR="002D0FE5" w:rsidRPr="002E5178" w:rsidRDefault="002D0FE5" w:rsidP="002D0FE5">
            <w:pPr>
              <w:widowControl w:val="0"/>
              <w:spacing w:line="240" w:lineRule="exact"/>
              <w:jc w:val="both"/>
              <w:rPr>
                <w:rFonts w:cs="Arial"/>
                <w:noProof w:val="0"/>
                <w:color w:val="4472C4"/>
                <w:lang w:val="de-DE"/>
              </w:rPr>
            </w:pPr>
            <w:r w:rsidRPr="002E5178">
              <w:rPr>
                <w:rFonts w:cs="Arial"/>
                <w:b/>
                <w:noProof w:val="0"/>
                <w:color w:val="4472C4"/>
                <w:lang w:val="de-DE"/>
              </w:rPr>
              <w:t>oder</w:t>
            </w:r>
          </w:p>
        </w:tc>
        <w:tc>
          <w:tcPr>
            <w:tcW w:w="992" w:type="dxa"/>
          </w:tcPr>
          <w:p w14:paraId="506FEF7A" w14:textId="77777777" w:rsidR="002D0FE5" w:rsidRPr="002E5178" w:rsidRDefault="002D0FE5" w:rsidP="002D0FE5">
            <w:pPr>
              <w:widowControl w:val="0"/>
              <w:rPr>
                <w:rFonts w:cs="Arial"/>
                <w:noProof w:val="0"/>
                <w:lang w:val="de-DE"/>
              </w:rPr>
            </w:pPr>
          </w:p>
        </w:tc>
        <w:tc>
          <w:tcPr>
            <w:tcW w:w="4394" w:type="dxa"/>
          </w:tcPr>
          <w:p w14:paraId="7142EFC3" w14:textId="77777777" w:rsidR="002D0FE5" w:rsidRPr="007431A4" w:rsidRDefault="002D0FE5" w:rsidP="002D0FE5">
            <w:pPr>
              <w:widowControl w:val="0"/>
              <w:spacing w:line="240" w:lineRule="exact"/>
              <w:jc w:val="both"/>
              <w:rPr>
                <w:rFonts w:cs="Arial"/>
                <w:noProof w:val="0"/>
                <w:color w:val="FF0000"/>
                <w:lang w:val="it-IT"/>
              </w:rPr>
            </w:pPr>
            <w:r w:rsidRPr="007431A4">
              <w:rPr>
                <w:rFonts w:cs="Arial"/>
                <w:noProof w:val="0"/>
                <w:color w:val="FF0000"/>
                <w:lang w:val="it-IT"/>
              </w:rPr>
              <w:t>La motivazione della mancata suddivisione in lotti:</w:t>
            </w:r>
          </w:p>
          <w:p w14:paraId="2FF500E1" w14:textId="77777777" w:rsidR="002D0FE5" w:rsidRPr="007431A4" w:rsidRDefault="002D0FE5" w:rsidP="002D0FE5">
            <w:pPr>
              <w:widowControl w:val="0"/>
              <w:spacing w:line="240" w:lineRule="exact"/>
              <w:jc w:val="both"/>
              <w:rPr>
                <w:rFonts w:cs="Arial"/>
                <w:noProof w:val="0"/>
                <w:color w:val="FF0000"/>
                <w:lang w:val="it-IT"/>
              </w:rPr>
            </w:pPr>
            <w:r w:rsidRPr="007431A4">
              <w:rPr>
                <w:rFonts w:cs="Arial"/>
                <w:noProof w:val="0"/>
                <w:color w:val="FF0000"/>
                <w:lang w:val="it-IT"/>
              </w:rPr>
              <w:t>-</w:t>
            </w:r>
          </w:p>
          <w:p w14:paraId="652F8716" w14:textId="77777777" w:rsidR="002D0FE5" w:rsidRPr="007431A4" w:rsidRDefault="002D0FE5" w:rsidP="002D0FE5">
            <w:pPr>
              <w:widowControl w:val="0"/>
              <w:spacing w:line="240" w:lineRule="exact"/>
              <w:jc w:val="both"/>
              <w:rPr>
                <w:rFonts w:cs="Arial"/>
                <w:noProof w:val="0"/>
                <w:color w:val="FF0000"/>
                <w:lang w:val="it-IT"/>
              </w:rPr>
            </w:pPr>
          </w:p>
          <w:p w14:paraId="6B5E3E8A" w14:textId="77777777" w:rsidR="002D0FE5" w:rsidRPr="007431A4" w:rsidRDefault="002D0FE5" w:rsidP="002D0FE5">
            <w:pPr>
              <w:widowControl w:val="0"/>
              <w:spacing w:line="240" w:lineRule="exact"/>
              <w:jc w:val="both"/>
              <w:rPr>
                <w:rFonts w:cs="Arial"/>
                <w:noProof w:val="0"/>
                <w:color w:val="FF0000"/>
                <w:lang w:val="it-IT"/>
              </w:rPr>
            </w:pPr>
            <w:r w:rsidRPr="007431A4">
              <w:rPr>
                <w:rFonts w:cs="Arial"/>
                <w:b/>
                <w:noProof w:val="0"/>
                <w:color w:val="4472C4"/>
                <w:lang w:val="it-IT"/>
              </w:rPr>
              <w:t>oppure</w:t>
            </w:r>
            <w:r w:rsidRPr="007431A4">
              <w:rPr>
                <w:rFonts w:cs="Arial"/>
                <w:noProof w:val="0"/>
                <w:color w:val="FF0000"/>
                <w:lang w:val="it-IT"/>
              </w:rPr>
              <w:t xml:space="preserve"> </w:t>
            </w:r>
          </w:p>
          <w:p w14:paraId="19923563" w14:textId="77777777" w:rsidR="002D0FE5" w:rsidRPr="007431A4" w:rsidRDefault="002D0FE5" w:rsidP="002D0FE5">
            <w:pPr>
              <w:widowControl w:val="0"/>
              <w:spacing w:line="240" w:lineRule="exact"/>
              <w:jc w:val="both"/>
              <w:rPr>
                <w:rFonts w:cs="Arial"/>
                <w:bCs/>
                <w:i/>
                <w:iCs/>
                <w:noProof w:val="0"/>
                <w:color w:val="FF0000"/>
                <w:sz w:val="16"/>
                <w:szCs w:val="16"/>
                <w:lang w:val="it-IT"/>
              </w:rPr>
            </w:pPr>
            <w:r w:rsidRPr="007431A4">
              <w:rPr>
                <w:rFonts w:cs="Arial"/>
                <w:noProof w:val="0"/>
                <w:color w:val="FF0000"/>
                <w:lang w:val="it-IT"/>
              </w:rPr>
              <w:t xml:space="preserve">- è rinvenibile nella relazione unica ai sensi dell’art. 28 c. 2 LP 16/2015. </w:t>
            </w:r>
          </w:p>
          <w:p w14:paraId="1916D72E" w14:textId="77777777" w:rsidR="002D0FE5" w:rsidRPr="002E5178" w:rsidRDefault="002D0FE5" w:rsidP="002D0FE5">
            <w:pPr>
              <w:widowControl w:val="0"/>
              <w:spacing w:line="240" w:lineRule="exact"/>
              <w:jc w:val="both"/>
              <w:rPr>
                <w:rFonts w:cs="Arial"/>
                <w:b/>
                <w:noProof w:val="0"/>
                <w:color w:val="4472C4"/>
                <w:lang w:val="de-DE"/>
              </w:rPr>
            </w:pPr>
            <w:r w:rsidRPr="002E5178">
              <w:rPr>
                <w:rFonts w:cs="Arial"/>
                <w:b/>
                <w:noProof w:val="0"/>
                <w:color w:val="4472C4"/>
                <w:lang w:val="de-DE"/>
              </w:rPr>
              <w:t>oppure</w:t>
            </w:r>
          </w:p>
        </w:tc>
      </w:tr>
      <w:tr w:rsidR="002D0FE5" w:rsidRPr="002E5178" w14:paraId="31D6C9CA" w14:textId="77777777" w:rsidTr="00F54D1D">
        <w:trPr>
          <w:gridAfter w:val="2"/>
          <w:wAfter w:w="500" w:type="dxa"/>
        </w:trPr>
        <w:tc>
          <w:tcPr>
            <w:tcW w:w="4395" w:type="dxa"/>
            <w:gridSpan w:val="2"/>
          </w:tcPr>
          <w:p w14:paraId="56403E02" w14:textId="77777777" w:rsidR="002D0FE5" w:rsidRPr="002E5178" w:rsidRDefault="002D0FE5" w:rsidP="002D0FE5">
            <w:pPr>
              <w:widowControl w:val="0"/>
              <w:tabs>
                <w:tab w:val="left" w:pos="284"/>
              </w:tabs>
              <w:ind w:right="180"/>
              <w:jc w:val="both"/>
              <w:rPr>
                <w:rFonts w:cs="Arial"/>
                <w:b/>
                <w:i/>
                <w:noProof w:val="0"/>
                <w:color w:val="3366FF"/>
                <w:lang w:val="de-DE"/>
              </w:rPr>
            </w:pPr>
          </w:p>
        </w:tc>
        <w:tc>
          <w:tcPr>
            <w:tcW w:w="992" w:type="dxa"/>
          </w:tcPr>
          <w:p w14:paraId="7997BA46" w14:textId="77777777" w:rsidR="002D0FE5" w:rsidRPr="002E5178" w:rsidRDefault="002D0FE5" w:rsidP="002D0FE5">
            <w:pPr>
              <w:widowControl w:val="0"/>
              <w:rPr>
                <w:rFonts w:cs="Arial"/>
                <w:noProof w:val="0"/>
                <w:lang w:val="de-DE"/>
              </w:rPr>
            </w:pPr>
          </w:p>
        </w:tc>
        <w:tc>
          <w:tcPr>
            <w:tcW w:w="4394" w:type="dxa"/>
          </w:tcPr>
          <w:p w14:paraId="4CD210AE" w14:textId="77777777" w:rsidR="002D0FE5" w:rsidRPr="002E5178" w:rsidRDefault="002D0FE5" w:rsidP="002D0FE5">
            <w:pPr>
              <w:widowControl w:val="0"/>
              <w:tabs>
                <w:tab w:val="left" w:pos="284"/>
              </w:tabs>
              <w:jc w:val="both"/>
              <w:rPr>
                <w:rFonts w:cs="Arial"/>
                <w:b/>
                <w:i/>
                <w:noProof w:val="0"/>
                <w:color w:val="3366FF"/>
                <w:lang w:val="de-DE"/>
              </w:rPr>
            </w:pPr>
          </w:p>
        </w:tc>
      </w:tr>
      <w:tr w:rsidR="002D0FE5" w:rsidRPr="002E5178" w14:paraId="52EEA8C6" w14:textId="77777777" w:rsidTr="00F54D1D">
        <w:trPr>
          <w:gridAfter w:val="2"/>
          <w:wAfter w:w="500" w:type="dxa"/>
        </w:trPr>
        <w:tc>
          <w:tcPr>
            <w:tcW w:w="4395" w:type="dxa"/>
            <w:gridSpan w:val="2"/>
          </w:tcPr>
          <w:p w14:paraId="18081769" w14:textId="77777777" w:rsidR="0029595F" w:rsidRPr="00D15BFE" w:rsidRDefault="0029595F" w:rsidP="0029595F">
            <w:pPr>
              <w:widowControl w:val="0"/>
              <w:jc w:val="both"/>
              <w:rPr>
                <w:rFonts w:cs="Arial"/>
                <w:color w:val="FF0000"/>
                <w:lang w:val="de-DE"/>
              </w:rPr>
            </w:pPr>
            <w:r w:rsidRPr="00D15BFE">
              <w:rPr>
                <w:rFonts w:cs="Arial"/>
                <w:color w:val="FF0000"/>
                <w:lang w:val="de-DE"/>
              </w:rPr>
              <w:t>Die Vergabe wurde in Baulose unterteilt und nur folgende Lose sind /folgendes Los ist Gegens</w:t>
            </w:r>
            <w:r>
              <w:rPr>
                <w:rFonts w:cs="Arial"/>
                <w:color w:val="FF0000"/>
                <w:lang w:val="de-DE"/>
              </w:rPr>
              <w:t>t</w:t>
            </w:r>
            <w:r w:rsidRPr="00D15BFE">
              <w:rPr>
                <w:rFonts w:cs="Arial"/>
                <w:color w:val="FF0000"/>
                <w:lang w:val="de-DE"/>
              </w:rPr>
              <w:t>and dieser Ausschreibung:</w:t>
            </w:r>
          </w:p>
          <w:p w14:paraId="0976E67F" w14:textId="77777777" w:rsidR="002D0FE5" w:rsidRPr="002E5178" w:rsidRDefault="0029595F" w:rsidP="0029595F">
            <w:pPr>
              <w:widowControl w:val="0"/>
              <w:spacing w:line="240" w:lineRule="exact"/>
              <w:rPr>
                <w:rFonts w:cs="Arial"/>
                <w:noProof w:val="0"/>
                <w:color w:val="FF0000"/>
                <w:highlight w:val="cyan"/>
                <w:lang w:val="de-DE"/>
              </w:rPr>
            </w:pPr>
            <w:r w:rsidRPr="00D15BFE">
              <w:rPr>
                <w:rFonts w:cs="Arial"/>
                <w:color w:val="FF0000"/>
              </w:rPr>
              <w:fldChar w:fldCharType="begin">
                <w:ffData>
                  <w:name w:val="Testo123"/>
                  <w:enabled/>
                  <w:calcOnExit w:val="0"/>
                  <w:textInput/>
                </w:ffData>
              </w:fldChar>
            </w:r>
            <w:r w:rsidRPr="00D15BFE">
              <w:rPr>
                <w:rFonts w:cs="Arial"/>
                <w:color w:val="FF0000"/>
              </w:rPr>
              <w:instrText xml:space="preserve"> FORMTEXT </w:instrText>
            </w:r>
            <w:r w:rsidRPr="00D15BFE">
              <w:rPr>
                <w:rFonts w:cs="Arial"/>
                <w:color w:val="FF0000"/>
              </w:rPr>
            </w:r>
            <w:r w:rsidRPr="00D15BFE">
              <w:rPr>
                <w:rFonts w:cs="Arial"/>
                <w:color w:val="FF0000"/>
              </w:rPr>
              <w:fldChar w:fldCharType="separate"/>
            </w:r>
            <w:r w:rsidRPr="00D15BFE">
              <w:rPr>
                <w:rFonts w:cs="Arial"/>
                <w:color w:val="FF0000"/>
              </w:rPr>
              <w:t> </w:t>
            </w:r>
            <w:r w:rsidRPr="00D15BFE">
              <w:rPr>
                <w:rFonts w:cs="Arial"/>
                <w:color w:val="FF0000"/>
              </w:rPr>
              <w:t> </w:t>
            </w:r>
            <w:r w:rsidRPr="00D15BFE">
              <w:rPr>
                <w:rFonts w:cs="Arial"/>
                <w:color w:val="FF0000"/>
              </w:rPr>
              <w:t> </w:t>
            </w:r>
            <w:r w:rsidRPr="00D15BFE">
              <w:rPr>
                <w:rFonts w:cs="Arial"/>
                <w:color w:val="FF0000"/>
              </w:rPr>
              <w:t> </w:t>
            </w:r>
            <w:r w:rsidRPr="00D15BFE">
              <w:rPr>
                <w:rFonts w:cs="Arial"/>
                <w:color w:val="FF0000"/>
              </w:rPr>
              <w:t> </w:t>
            </w:r>
            <w:r w:rsidRPr="00D15BFE">
              <w:rPr>
                <w:rFonts w:cs="Arial"/>
                <w:color w:val="FF0000"/>
              </w:rPr>
              <w:fldChar w:fldCharType="end"/>
            </w:r>
          </w:p>
        </w:tc>
        <w:tc>
          <w:tcPr>
            <w:tcW w:w="992" w:type="dxa"/>
          </w:tcPr>
          <w:p w14:paraId="31755753" w14:textId="77777777" w:rsidR="002D0FE5" w:rsidRPr="002E5178" w:rsidRDefault="002D0FE5" w:rsidP="002D0FE5">
            <w:pPr>
              <w:widowControl w:val="0"/>
              <w:rPr>
                <w:rFonts w:cs="Arial"/>
                <w:noProof w:val="0"/>
                <w:lang w:val="de-DE"/>
              </w:rPr>
            </w:pPr>
          </w:p>
        </w:tc>
        <w:tc>
          <w:tcPr>
            <w:tcW w:w="4394" w:type="dxa"/>
          </w:tcPr>
          <w:p w14:paraId="7DA3E609" w14:textId="77777777" w:rsidR="002D0FE5" w:rsidRPr="007431A4" w:rsidRDefault="002D0FE5" w:rsidP="002D0FE5">
            <w:pPr>
              <w:widowControl w:val="0"/>
              <w:spacing w:line="240" w:lineRule="exact"/>
              <w:jc w:val="both"/>
              <w:rPr>
                <w:rFonts w:cs="Arial"/>
                <w:noProof w:val="0"/>
                <w:color w:val="FF0000"/>
                <w:lang w:val="it-IT"/>
              </w:rPr>
            </w:pPr>
            <w:r w:rsidRPr="007431A4">
              <w:rPr>
                <w:rFonts w:cs="Arial"/>
                <w:noProof w:val="0"/>
                <w:color w:val="FF0000"/>
                <w:lang w:val="it-IT"/>
              </w:rPr>
              <w:t>L’appalto è stato suddiviso in lotti e oggetto della presente procedura è solo un lotto /sono solo i seguenti lotti:</w:t>
            </w:r>
          </w:p>
          <w:p w14:paraId="13BCF423" w14:textId="77777777" w:rsidR="002D0FE5" w:rsidRPr="002E5178" w:rsidRDefault="002D0FE5" w:rsidP="002D0FE5">
            <w:pPr>
              <w:widowControl w:val="0"/>
              <w:spacing w:line="240" w:lineRule="exact"/>
              <w:jc w:val="both"/>
              <w:rPr>
                <w:rFonts w:cs="Arial"/>
                <w:noProof w:val="0"/>
                <w:color w:val="FF0000"/>
                <w:highlight w:val="cyan"/>
                <w:lang w:val="de-DE"/>
              </w:rPr>
            </w:pPr>
            <w:r w:rsidRPr="002E5178">
              <w:rPr>
                <w:rFonts w:cs="Arial"/>
                <w:noProof w:val="0"/>
                <w:color w:val="FF0000"/>
                <w:lang w:val="de-DE"/>
              </w:rPr>
              <w:fldChar w:fldCharType="begin">
                <w:ffData>
                  <w:name w:val="Testo123"/>
                  <w:enabled/>
                  <w:calcOnExit w:val="0"/>
                  <w:textInput/>
                </w:ffData>
              </w:fldChar>
            </w:r>
            <w:r w:rsidRPr="002E5178">
              <w:rPr>
                <w:rFonts w:cs="Arial"/>
                <w:noProof w:val="0"/>
                <w:color w:val="FF0000"/>
                <w:lang w:val="de-DE"/>
              </w:rPr>
              <w:instrText xml:space="preserve"> FORMTEXT </w:instrText>
            </w:r>
            <w:r w:rsidRPr="002E5178">
              <w:rPr>
                <w:rFonts w:cs="Arial"/>
                <w:noProof w:val="0"/>
                <w:color w:val="FF0000"/>
                <w:lang w:val="de-DE"/>
              </w:rPr>
            </w:r>
            <w:r w:rsidRPr="002E5178">
              <w:rPr>
                <w:rFonts w:cs="Arial"/>
                <w:noProof w:val="0"/>
                <w:color w:val="FF0000"/>
                <w:lang w:val="de-DE"/>
              </w:rPr>
              <w:fldChar w:fldCharType="separate"/>
            </w:r>
            <w:r w:rsidRPr="002E5178">
              <w:rPr>
                <w:rFonts w:cs="Arial"/>
                <w:noProof w:val="0"/>
                <w:color w:val="FF0000"/>
                <w:lang w:val="de-DE"/>
              </w:rPr>
              <w:t> </w:t>
            </w:r>
            <w:r w:rsidRPr="002E5178">
              <w:rPr>
                <w:rFonts w:cs="Arial"/>
                <w:noProof w:val="0"/>
                <w:color w:val="FF0000"/>
                <w:lang w:val="de-DE"/>
              </w:rPr>
              <w:t> </w:t>
            </w:r>
            <w:r w:rsidRPr="002E5178">
              <w:rPr>
                <w:rFonts w:cs="Arial"/>
                <w:noProof w:val="0"/>
                <w:color w:val="FF0000"/>
                <w:lang w:val="de-DE"/>
              </w:rPr>
              <w:t> </w:t>
            </w:r>
            <w:r w:rsidRPr="002E5178">
              <w:rPr>
                <w:rFonts w:cs="Arial"/>
                <w:noProof w:val="0"/>
                <w:color w:val="FF0000"/>
                <w:lang w:val="de-DE"/>
              </w:rPr>
              <w:t> </w:t>
            </w:r>
            <w:r w:rsidRPr="002E5178">
              <w:rPr>
                <w:rFonts w:cs="Arial"/>
                <w:noProof w:val="0"/>
                <w:color w:val="FF0000"/>
                <w:lang w:val="de-DE"/>
              </w:rPr>
              <w:t> </w:t>
            </w:r>
            <w:r w:rsidRPr="002E5178">
              <w:rPr>
                <w:rFonts w:cs="Arial"/>
                <w:noProof w:val="0"/>
                <w:color w:val="FF0000"/>
                <w:lang w:val="de-DE"/>
              </w:rPr>
              <w:fldChar w:fldCharType="end"/>
            </w:r>
          </w:p>
        </w:tc>
      </w:tr>
      <w:tr w:rsidR="002D0FE5" w:rsidRPr="002E5178" w14:paraId="35FB4737" w14:textId="77777777" w:rsidTr="00F54D1D">
        <w:trPr>
          <w:gridAfter w:val="2"/>
          <w:wAfter w:w="500" w:type="dxa"/>
        </w:trPr>
        <w:tc>
          <w:tcPr>
            <w:tcW w:w="4395" w:type="dxa"/>
            <w:gridSpan w:val="2"/>
          </w:tcPr>
          <w:p w14:paraId="28CD8767" w14:textId="77777777" w:rsidR="002D0FE5" w:rsidRPr="002E5178" w:rsidRDefault="002D0FE5" w:rsidP="002D0FE5">
            <w:pPr>
              <w:widowControl w:val="0"/>
              <w:tabs>
                <w:tab w:val="left" w:pos="284"/>
              </w:tabs>
              <w:ind w:right="180"/>
              <w:jc w:val="both"/>
              <w:rPr>
                <w:rFonts w:cs="Arial"/>
                <w:b/>
                <w:i/>
                <w:noProof w:val="0"/>
                <w:color w:val="3366FF"/>
                <w:lang w:val="de-DE"/>
              </w:rPr>
            </w:pPr>
          </w:p>
        </w:tc>
        <w:tc>
          <w:tcPr>
            <w:tcW w:w="992" w:type="dxa"/>
          </w:tcPr>
          <w:p w14:paraId="6FD03B3A" w14:textId="77777777" w:rsidR="002D0FE5" w:rsidRPr="002E5178" w:rsidRDefault="002D0FE5" w:rsidP="002D0FE5">
            <w:pPr>
              <w:widowControl w:val="0"/>
              <w:rPr>
                <w:rFonts w:cs="Arial"/>
                <w:noProof w:val="0"/>
                <w:lang w:val="de-DE"/>
              </w:rPr>
            </w:pPr>
          </w:p>
        </w:tc>
        <w:tc>
          <w:tcPr>
            <w:tcW w:w="4394" w:type="dxa"/>
          </w:tcPr>
          <w:p w14:paraId="227D24D8" w14:textId="77777777" w:rsidR="002D0FE5" w:rsidRPr="002E5178" w:rsidRDefault="002D0FE5" w:rsidP="002D0FE5">
            <w:pPr>
              <w:widowControl w:val="0"/>
              <w:tabs>
                <w:tab w:val="left" w:pos="284"/>
              </w:tabs>
              <w:jc w:val="both"/>
              <w:rPr>
                <w:rFonts w:cs="Arial"/>
                <w:b/>
                <w:i/>
                <w:noProof w:val="0"/>
                <w:color w:val="3366FF"/>
                <w:lang w:val="de-DE"/>
              </w:rPr>
            </w:pPr>
          </w:p>
        </w:tc>
      </w:tr>
      <w:tr w:rsidR="002D0FE5" w:rsidRPr="00326AA8" w14:paraId="24D82F1B" w14:textId="77777777" w:rsidTr="00F54D1D">
        <w:trPr>
          <w:gridAfter w:val="2"/>
          <w:wAfter w:w="500" w:type="dxa"/>
        </w:trPr>
        <w:tc>
          <w:tcPr>
            <w:tcW w:w="4395" w:type="dxa"/>
            <w:gridSpan w:val="2"/>
          </w:tcPr>
          <w:p w14:paraId="03E7CD2B" w14:textId="57268F83" w:rsidR="002D0FE5" w:rsidRPr="002E5178" w:rsidRDefault="002D0FE5" w:rsidP="002D0FE5">
            <w:pPr>
              <w:widowControl w:val="0"/>
              <w:tabs>
                <w:tab w:val="left" w:pos="284"/>
              </w:tabs>
              <w:jc w:val="both"/>
              <w:rPr>
                <w:rFonts w:cs="Arial"/>
                <w:b/>
                <w:i/>
                <w:noProof w:val="0"/>
                <w:color w:val="FF0000"/>
                <w:lang w:val="de-DE"/>
              </w:rPr>
            </w:pPr>
            <w:r w:rsidRPr="002E5178">
              <w:rPr>
                <w:rFonts w:cs="Arial"/>
                <w:b/>
                <w:i/>
                <w:noProof w:val="0"/>
                <w:color w:val="FF0000"/>
                <w:lang w:val="de-DE"/>
              </w:rPr>
              <w:t>Geschätzte</w:t>
            </w:r>
            <w:r w:rsidR="001E7E41">
              <w:rPr>
                <w:rFonts w:cs="Arial"/>
                <w:b/>
                <w:i/>
                <w:noProof w:val="0"/>
                <w:color w:val="FF0000"/>
                <w:lang w:val="de-DE"/>
              </w:rPr>
              <w:t>r</w:t>
            </w:r>
            <w:r w:rsidRPr="002E5178">
              <w:rPr>
                <w:rFonts w:cs="Arial"/>
                <w:b/>
                <w:i/>
                <w:noProof w:val="0"/>
                <w:color w:val="FF0000"/>
                <w:lang w:val="de-DE"/>
              </w:rPr>
              <w:t xml:space="preserve"> Höchstbetrag</w:t>
            </w:r>
            <w:r w:rsidRPr="002E5178">
              <w:rPr>
                <w:rFonts w:cs="Arial"/>
                <w:i/>
                <w:noProof w:val="0"/>
                <w:color w:val="FF0000"/>
                <w:lang w:val="de-DE"/>
              </w:rPr>
              <w:t xml:space="preserve"> (inkl. Sicherheitskosten und Optionen, ohne MwSt. und/oder andere gesetzlich vorgeschriebene Steuern und Abgaben):</w:t>
            </w:r>
          </w:p>
        </w:tc>
        <w:tc>
          <w:tcPr>
            <w:tcW w:w="992" w:type="dxa"/>
          </w:tcPr>
          <w:p w14:paraId="6EB6A955" w14:textId="77777777" w:rsidR="002D0FE5" w:rsidRPr="002E5178" w:rsidRDefault="002D0FE5" w:rsidP="002D0FE5">
            <w:pPr>
              <w:widowControl w:val="0"/>
              <w:rPr>
                <w:rFonts w:cs="Arial"/>
                <w:noProof w:val="0"/>
                <w:lang w:val="de-DE"/>
              </w:rPr>
            </w:pPr>
          </w:p>
        </w:tc>
        <w:tc>
          <w:tcPr>
            <w:tcW w:w="4394" w:type="dxa"/>
          </w:tcPr>
          <w:p w14:paraId="708B235A" w14:textId="77777777" w:rsidR="002D0FE5" w:rsidRPr="007431A4" w:rsidRDefault="002D0FE5" w:rsidP="002D0FE5">
            <w:pPr>
              <w:widowControl w:val="0"/>
              <w:tabs>
                <w:tab w:val="left" w:pos="284"/>
              </w:tabs>
              <w:jc w:val="both"/>
              <w:rPr>
                <w:rFonts w:cs="Arial"/>
                <w:i/>
                <w:noProof w:val="0"/>
                <w:color w:val="FF0000"/>
                <w:highlight w:val="yellow"/>
                <w:lang w:val="it-IT"/>
              </w:rPr>
            </w:pPr>
            <w:r w:rsidRPr="007431A4">
              <w:rPr>
                <w:rFonts w:cs="Arial"/>
                <w:b/>
                <w:i/>
                <w:noProof w:val="0"/>
                <w:color w:val="FF0000"/>
                <w:lang w:val="it-IT"/>
              </w:rPr>
              <w:t>Valore massimo stimato</w:t>
            </w:r>
            <w:r w:rsidRPr="007431A4">
              <w:rPr>
                <w:rFonts w:cs="Arial"/>
                <w:b/>
                <w:noProof w:val="0"/>
                <w:color w:val="FF0000"/>
                <w:lang w:val="it-IT"/>
              </w:rPr>
              <w:t xml:space="preserve"> </w:t>
            </w:r>
            <w:r w:rsidRPr="007431A4">
              <w:rPr>
                <w:rFonts w:cs="Arial"/>
                <w:i/>
                <w:noProof w:val="0"/>
                <w:color w:val="FF0000"/>
                <w:lang w:val="it-IT"/>
              </w:rPr>
              <w:t>(incluse oneri di sicurezza e opzioni</w:t>
            </w:r>
            <w:r w:rsidRPr="007431A4">
              <w:rPr>
                <w:rFonts w:cs="Arial"/>
                <w:b/>
                <w:i/>
                <w:noProof w:val="0"/>
                <w:color w:val="FF0000"/>
                <w:lang w:val="it-IT"/>
              </w:rPr>
              <w:t xml:space="preserve">, </w:t>
            </w:r>
            <w:r w:rsidRPr="007431A4">
              <w:rPr>
                <w:rFonts w:cs="Arial"/>
                <w:i/>
                <w:noProof w:val="0"/>
                <w:color w:val="FF0000"/>
                <w:lang w:val="it-IT"/>
              </w:rPr>
              <w:t>al netto d’IVA e/o di altre imposte e contributi di legge):</w:t>
            </w:r>
          </w:p>
        </w:tc>
      </w:tr>
      <w:tr w:rsidR="002D0FE5" w:rsidRPr="00326AA8" w14:paraId="0C8EB010" w14:textId="77777777" w:rsidTr="00F54D1D">
        <w:trPr>
          <w:gridAfter w:val="2"/>
          <w:wAfter w:w="500" w:type="dxa"/>
        </w:trPr>
        <w:tc>
          <w:tcPr>
            <w:tcW w:w="4395" w:type="dxa"/>
            <w:gridSpan w:val="2"/>
          </w:tcPr>
          <w:p w14:paraId="1493D895" w14:textId="77777777" w:rsidR="002D0FE5" w:rsidRPr="007431A4" w:rsidRDefault="002D0FE5" w:rsidP="002D0FE5">
            <w:pPr>
              <w:widowControl w:val="0"/>
              <w:tabs>
                <w:tab w:val="left" w:pos="284"/>
              </w:tabs>
              <w:jc w:val="both"/>
              <w:rPr>
                <w:rFonts w:cs="Arial"/>
                <w:b/>
                <w:i/>
                <w:noProof w:val="0"/>
                <w:color w:val="3366FF"/>
                <w:lang w:val="it-IT"/>
              </w:rPr>
            </w:pPr>
          </w:p>
        </w:tc>
        <w:tc>
          <w:tcPr>
            <w:tcW w:w="992" w:type="dxa"/>
          </w:tcPr>
          <w:p w14:paraId="06E88155" w14:textId="77777777" w:rsidR="002D0FE5" w:rsidRPr="007431A4" w:rsidRDefault="002D0FE5" w:rsidP="002D0FE5">
            <w:pPr>
              <w:widowControl w:val="0"/>
              <w:rPr>
                <w:rFonts w:cs="Arial"/>
                <w:noProof w:val="0"/>
                <w:lang w:val="it-IT"/>
              </w:rPr>
            </w:pPr>
          </w:p>
        </w:tc>
        <w:tc>
          <w:tcPr>
            <w:tcW w:w="4394" w:type="dxa"/>
          </w:tcPr>
          <w:p w14:paraId="20B64C02" w14:textId="77777777" w:rsidR="002D0FE5" w:rsidRPr="007431A4" w:rsidRDefault="002D0FE5" w:rsidP="002D0FE5">
            <w:pPr>
              <w:widowControl w:val="0"/>
              <w:tabs>
                <w:tab w:val="left" w:pos="284"/>
              </w:tabs>
              <w:jc w:val="both"/>
              <w:rPr>
                <w:rFonts w:cs="Arial"/>
                <w:b/>
                <w:i/>
                <w:noProof w:val="0"/>
                <w:color w:val="3366FF"/>
                <w:highlight w:val="yellow"/>
                <w:lang w:val="it-IT"/>
              </w:rPr>
            </w:pPr>
          </w:p>
        </w:tc>
      </w:tr>
      <w:tr w:rsidR="002D0FE5" w:rsidRPr="002E5178" w14:paraId="30CF32BB" w14:textId="77777777" w:rsidTr="00F54D1D">
        <w:trPr>
          <w:gridAfter w:val="2"/>
          <w:wAfter w:w="500" w:type="dxa"/>
        </w:trPr>
        <w:tc>
          <w:tcPr>
            <w:tcW w:w="9781" w:type="dxa"/>
            <w:gridSpan w:val="4"/>
          </w:tcPr>
          <w:p w14:paraId="5905064A" w14:textId="77777777" w:rsidR="002D0FE5" w:rsidRPr="002E5178" w:rsidRDefault="002D0FE5" w:rsidP="002D0FE5">
            <w:pPr>
              <w:widowControl w:val="0"/>
              <w:jc w:val="center"/>
              <w:rPr>
                <w:rFonts w:cs="Arial"/>
                <w:b/>
                <w:noProof w:val="0"/>
                <w:color w:val="FF0000"/>
                <w:highlight w:val="yellow"/>
                <w:lang w:val="de-DE"/>
              </w:rPr>
            </w:pPr>
            <w:r w:rsidRPr="002E5178">
              <w:rPr>
                <w:rFonts w:cs="Arial"/>
                <w:b/>
                <w:noProof w:val="0"/>
                <w:color w:val="FF0000"/>
                <w:lang w:val="de-DE"/>
              </w:rPr>
              <w:lastRenderedPageBreak/>
              <w:t xml:space="preserve">Euro </w:t>
            </w:r>
            <w:r w:rsidRPr="002E5178">
              <w:rPr>
                <w:rFonts w:cs="Arial"/>
                <w:b/>
                <w:noProof w:val="0"/>
                <w:color w:val="FF0000"/>
                <w:lang w:val="de-DE"/>
              </w:rPr>
              <w:fldChar w:fldCharType="begin">
                <w:ffData>
                  <w:name w:val="Dropdown8"/>
                  <w:enabled/>
                  <w:calcOnExit w:val="0"/>
                  <w:ddList/>
                </w:ffData>
              </w:fldChar>
            </w:r>
            <w:r w:rsidRPr="002E5178">
              <w:rPr>
                <w:rFonts w:cs="Arial"/>
                <w:b/>
                <w:noProof w:val="0"/>
                <w:color w:val="FF0000"/>
                <w:lang w:val="de-DE"/>
              </w:rPr>
              <w:instrText xml:space="preserve"> FORMDROPDOWN </w:instrText>
            </w:r>
            <w:r w:rsidR="00D141A9">
              <w:rPr>
                <w:rFonts w:cs="Arial"/>
                <w:b/>
                <w:noProof w:val="0"/>
                <w:color w:val="FF0000"/>
                <w:lang w:val="de-DE"/>
              </w:rPr>
            </w:r>
            <w:r w:rsidR="00D141A9">
              <w:rPr>
                <w:rFonts w:cs="Arial"/>
                <w:b/>
                <w:noProof w:val="0"/>
                <w:color w:val="FF0000"/>
                <w:lang w:val="de-DE"/>
              </w:rPr>
              <w:fldChar w:fldCharType="separate"/>
            </w:r>
            <w:r w:rsidRPr="002E5178">
              <w:rPr>
                <w:rFonts w:cs="Arial"/>
                <w:b/>
                <w:noProof w:val="0"/>
                <w:color w:val="FF0000"/>
                <w:lang w:val="de-DE"/>
              </w:rPr>
              <w:fldChar w:fldCharType="end"/>
            </w:r>
          </w:p>
        </w:tc>
      </w:tr>
      <w:tr w:rsidR="002D0FE5" w:rsidRPr="002E5178" w14:paraId="44297241" w14:textId="77777777" w:rsidTr="00F54D1D">
        <w:trPr>
          <w:gridAfter w:val="2"/>
          <w:wAfter w:w="500" w:type="dxa"/>
        </w:trPr>
        <w:tc>
          <w:tcPr>
            <w:tcW w:w="4395" w:type="dxa"/>
            <w:gridSpan w:val="2"/>
          </w:tcPr>
          <w:p w14:paraId="17D9EE5A" w14:textId="77777777" w:rsidR="002D0FE5" w:rsidRPr="002E5178" w:rsidRDefault="002D0FE5" w:rsidP="002D0FE5">
            <w:pPr>
              <w:widowControl w:val="0"/>
              <w:tabs>
                <w:tab w:val="left" w:pos="284"/>
              </w:tabs>
              <w:jc w:val="both"/>
              <w:rPr>
                <w:rFonts w:cs="Arial"/>
                <w:b/>
                <w:i/>
                <w:noProof w:val="0"/>
                <w:color w:val="3366FF"/>
                <w:lang w:val="de-DE"/>
              </w:rPr>
            </w:pPr>
          </w:p>
        </w:tc>
        <w:tc>
          <w:tcPr>
            <w:tcW w:w="992" w:type="dxa"/>
          </w:tcPr>
          <w:p w14:paraId="1E99B1F0" w14:textId="77777777" w:rsidR="002D0FE5" w:rsidRPr="002E5178" w:rsidRDefault="002D0FE5" w:rsidP="002D0FE5">
            <w:pPr>
              <w:widowControl w:val="0"/>
              <w:rPr>
                <w:rFonts w:cs="Arial"/>
                <w:noProof w:val="0"/>
                <w:lang w:val="de-DE"/>
              </w:rPr>
            </w:pPr>
          </w:p>
        </w:tc>
        <w:tc>
          <w:tcPr>
            <w:tcW w:w="4394" w:type="dxa"/>
          </w:tcPr>
          <w:p w14:paraId="094C035B" w14:textId="77777777" w:rsidR="002D0FE5" w:rsidRPr="002E5178" w:rsidRDefault="002D0FE5" w:rsidP="002D0FE5">
            <w:pPr>
              <w:widowControl w:val="0"/>
              <w:tabs>
                <w:tab w:val="left" w:pos="284"/>
              </w:tabs>
              <w:jc w:val="both"/>
              <w:rPr>
                <w:rFonts w:cs="Arial"/>
                <w:b/>
                <w:i/>
                <w:noProof w:val="0"/>
                <w:color w:val="3366FF"/>
                <w:lang w:val="de-DE"/>
              </w:rPr>
            </w:pPr>
          </w:p>
        </w:tc>
      </w:tr>
      <w:tr w:rsidR="002D0FE5" w:rsidRPr="00326AA8" w14:paraId="496CBE3F" w14:textId="77777777" w:rsidTr="00F54D1D">
        <w:trPr>
          <w:gridAfter w:val="2"/>
          <w:wAfter w:w="500" w:type="dxa"/>
        </w:trPr>
        <w:tc>
          <w:tcPr>
            <w:tcW w:w="4395" w:type="dxa"/>
            <w:gridSpan w:val="2"/>
          </w:tcPr>
          <w:p w14:paraId="05110A4C" w14:textId="77777777" w:rsidR="002D0FE5" w:rsidRPr="002E5178" w:rsidRDefault="002D0FE5" w:rsidP="002D0FE5">
            <w:pPr>
              <w:widowControl w:val="0"/>
              <w:ind w:left="425" w:hanging="425"/>
              <w:jc w:val="right"/>
              <w:rPr>
                <w:rFonts w:cs="Arial"/>
                <w:noProof w:val="0"/>
                <w:lang w:val="de-DE"/>
              </w:rPr>
            </w:pPr>
            <w:r w:rsidRPr="002E5178">
              <w:rPr>
                <w:rFonts w:cs="Arial"/>
                <w:b/>
                <w:bCs/>
                <w:i/>
                <w:iCs/>
                <w:noProof w:val="0"/>
                <w:lang w:val="de-DE"/>
              </w:rPr>
              <w:t>Gesamtbetrag der ausgeschriebenen Arbeiten</w:t>
            </w:r>
            <w:r w:rsidRPr="002E5178">
              <w:rPr>
                <w:rFonts w:cs="Arial"/>
                <w:noProof w:val="0"/>
                <w:lang w:val="de-DE"/>
              </w:rPr>
              <w:t xml:space="preserve"> </w:t>
            </w:r>
            <w:r w:rsidRPr="002E5178">
              <w:rPr>
                <w:rFonts w:cs="Arial"/>
                <w:i/>
                <w:iCs/>
                <w:noProof w:val="0"/>
                <w:lang w:val="de-DE"/>
              </w:rPr>
              <w:t xml:space="preserve">(einschließlich </w:t>
            </w:r>
            <w:r w:rsidR="0029595F">
              <w:rPr>
                <w:rFonts w:cs="Arial"/>
                <w:i/>
                <w:iCs/>
                <w:noProof w:val="0"/>
                <w:lang w:val="de-DE"/>
              </w:rPr>
              <w:t>Sicherheitsk</w:t>
            </w:r>
            <w:r w:rsidRPr="002E5178">
              <w:rPr>
                <w:rFonts w:cs="Arial"/>
                <w:i/>
                <w:iCs/>
                <w:noProof w:val="0"/>
                <w:lang w:val="de-DE"/>
              </w:rPr>
              <w:t>oste</w:t>
            </w:r>
            <w:r w:rsidR="0029595F">
              <w:rPr>
                <w:rFonts w:cs="Arial"/>
                <w:i/>
                <w:iCs/>
                <w:noProof w:val="0"/>
                <w:lang w:val="de-DE"/>
              </w:rPr>
              <w:t>n</w:t>
            </w:r>
            <w:r w:rsidRPr="002E5178">
              <w:rPr>
                <w:rFonts w:cs="Arial"/>
                <w:i/>
                <w:iCs/>
                <w:noProof w:val="0"/>
                <w:lang w:val="de-DE"/>
              </w:rPr>
              <w:t>):</w:t>
            </w:r>
            <w:r w:rsidRPr="002E5178">
              <w:rPr>
                <w:rFonts w:cs="Arial"/>
                <w:noProof w:val="0"/>
                <w:lang w:val="de-DE"/>
              </w:rPr>
              <w:t xml:space="preserve"> </w:t>
            </w:r>
          </w:p>
          <w:p w14:paraId="79C4C18C" w14:textId="77777777" w:rsidR="002D0FE5" w:rsidRPr="002E5178" w:rsidRDefault="002D0FE5" w:rsidP="002D0FE5">
            <w:pPr>
              <w:widowControl w:val="0"/>
              <w:tabs>
                <w:tab w:val="left" w:pos="709"/>
              </w:tabs>
              <w:jc w:val="both"/>
              <w:rPr>
                <w:rFonts w:cs="Arial"/>
                <w:b/>
                <w:i/>
                <w:noProof w:val="0"/>
                <w:color w:val="3366FF"/>
                <w:lang w:val="de-DE"/>
              </w:rPr>
            </w:pPr>
          </w:p>
        </w:tc>
        <w:tc>
          <w:tcPr>
            <w:tcW w:w="992" w:type="dxa"/>
          </w:tcPr>
          <w:p w14:paraId="0C42240E" w14:textId="77777777" w:rsidR="002D0FE5" w:rsidRPr="002E5178" w:rsidRDefault="002D0FE5" w:rsidP="002D0FE5">
            <w:pPr>
              <w:widowControl w:val="0"/>
              <w:rPr>
                <w:rFonts w:cs="Arial"/>
                <w:noProof w:val="0"/>
                <w:lang w:val="de-DE"/>
              </w:rPr>
            </w:pPr>
          </w:p>
        </w:tc>
        <w:tc>
          <w:tcPr>
            <w:tcW w:w="4394" w:type="dxa"/>
          </w:tcPr>
          <w:p w14:paraId="606DDADE" w14:textId="77777777" w:rsidR="002D0FE5" w:rsidRPr="007431A4" w:rsidRDefault="002D0FE5" w:rsidP="002D0FE5">
            <w:pPr>
              <w:widowControl w:val="0"/>
              <w:rPr>
                <w:rFonts w:cs="Arial"/>
                <w:noProof w:val="0"/>
                <w:lang w:val="it-IT"/>
              </w:rPr>
            </w:pPr>
            <w:r w:rsidRPr="007431A4">
              <w:rPr>
                <w:rFonts w:cs="Arial"/>
                <w:b/>
                <w:bCs/>
                <w:i/>
                <w:iCs/>
                <w:noProof w:val="0"/>
                <w:lang w:val="it-IT"/>
              </w:rPr>
              <w:t>Importo complessivo dei lavori in appalto</w:t>
            </w:r>
            <w:r w:rsidRPr="007431A4">
              <w:rPr>
                <w:rFonts w:cs="Arial"/>
                <w:noProof w:val="0"/>
                <w:lang w:val="it-IT"/>
              </w:rPr>
              <w:t xml:space="preserve"> </w:t>
            </w:r>
            <w:r w:rsidRPr="007431A4">
              <w:rPr>
                <w:rFonts w:cs="Arial"/>
                <w:i/>
                <w:iCs/>
                <w:noProof w:val="0"/>
                <w:lang w:val="it-IT"/>
              </w:rPr>
              <w:t>(compresi oneri per la sicurezza):</w:t>
            </w:r>
            <w:r w:rsidRPr="007431A4">
              <w:rPr>
                <w:rFonts w:cs="Arial"/>
                <w:noProof w:val="0"/>
                <w:lang w:val="it-IT"/>
              </w:rPr>
              <w:t xml:space="preserve"> </w:t>
            </w:r>
          </w:p>
          <w:p w14:paraId="71724FCF" w14:textId="77777777" w:rsidR="002D0FE5" w:rsidRPr="007431A4" w:rsidRDefault="002D0FE5" w:rsidP="002D0FE5">
            <w:pPr>
              <w:widowControl w:val="0"/>
              <w:tabs>
                <w:tab w:val="left" w:pos="709"/>
              </w:tabs>
              <w:jc w:val="both"/>
              <w:rPr>
                <w:rFonts w:cs="Arial"/>
                <w:b/>
                <w:i/>
                <w:noProof w:val="0"/>
                <w:color w:val="3366FF"/>
                <w:lang w:val="it-IT"/>
              </w:rPr>
            </w:pPr>
          </w:p>
        </w:tc>
      </w:tr>
      <w:tr w:rsidR="002D0FE5" w:rsidRPr="00326AA8" w14:paraId="413C6A61" w14:textId="77777777" w:rsidTr="00F54D1D">
        <w:tc>
          <w:tcPr>
            <w:tcW w:w="20" w:type="dxa"/>
          </w:tcPr>
          <w:p w14:paraId="6BCB4F13" w14:textId="77777777" w:rsidR="002D0FE5" w:rsidRPr="007431A4" w:rsidRDefault="002D0FE5" w:rsidP="002D0FE5">
            <w:pPr>
              <w:pStyle w:val="Default"/>
              <w:widowControl w:val="0"/>
              <w:tabs>
                <w:tab w:val="center" w:pos="4536"/>
              </w:tabs>
              <w:ind w:right="180"/>
              <w:jc w:val="both"/>
              <w:rPr>
                <w:rFonts w:cs="Arial"/>
                <w:noProof w:val="0"/>
                <w:color w:val="FF0000"/>
                <w:sz w:val="20"/>
                <w:szCs w:val="20"/>
              </w:rPr>
            </w:pPr>
          </w:p>
        </w:tc>
        <w:tc>
          <w:tcPr>
            <w:tcW w:w="10236" w:type="dxa"/>
            <w:gridSpan w:val="4"/>
          </w:tcPr>
          <w:p w14:paraId="71A58416" w14:textId="77777777" w:rsidR="002D0FE5" w:rsidRPr="002E5178" w:rsidRDefault="002D0FE5" w:rsidP="002D0FE5">
            <w:pPr>
              <w:widowControl w:val="0"/>
              <w:jc w:val="center"/>
              <w:rPr>
                <w:rFonts w:cs="Arial"/>
                <w:b/>
                <w:noProof w:val="0"/>
                <w:lang w:val="de-DE"/>
              </w:rPr>
            </w:pPr>
            <w:r w:rsidRPr="002E5178">
              <w:rPr>
                <w:rFonts w:cs="Arial"/>
                <w:b/>
                <w:noProof w:val="0"/>
                <w:lang w:val="de-DE"/>
              </w:rPr>
              <w:t xml:space="preserve">Euro </w:t>
            </w:r>
            <w:r w:rsidRPr="002E5178">
              <w:rPr>
                <w:rFonts w:cs="Arial"/>
                <w:b/>
                <w:noProof w:val="0"/>
                <w:lang w:val="de-DE"/>
              </w:rPr>
              <w:fldChar w:fldCharType="begin">
                <w:ffData>
                  <w:name w:val="Dropdown8"/>
                  <w:enabled/>
                  <w:calcOnExit w:val="0"/>
                  <w:ddList/>
                </w:ffData>
              </w:fldChar>
            </w:r>
            <w:bookmarkStart w:id="10" w:name="Dropdown8"/>
            <w:r w:rsidRPr="002E5178">
              <w:rPr>
                <w:rFonts w:cs="Arial"/>
                <w:b/>
                <w:noProof w:val="0"/>
                <w:lang w:val="de-DE"/>
              </w:rPr>
              <w:instrText xml:space="preserve"> FORMDROPDOWN </w:instrText>
            </w:r>
            <w:r w:rsidR="00D141A9">
              <w:rPr>
                <w:rFonts w:cs="Arial"/>
                <w:b/>
                <w:noProof w:val="0"/>
                <w:lang w:val="de-DE"/>
              </w:rPr>
            </w:r>
            <w:r w:rsidR="00D141A9">
              <w:rPr>
                <w:rFonts w:cs="Arial"/>
                <w:b/>
                <w:noProof w:val="0"/>
                <w:lang w:val="de-DE"/>
              </w:rPr>
              <w:fldChar w:fldCharType="separate"/>
            </w:r>
            <w:r w:rsidRPr="002E5178">
              <w:rPr>
                <w:rFonts w:cs="Arial"/>
                <w:b/>
                <w:noProof w:val="0"/>
                <w:lang w:val="de-DE"/>
              </w:rPr>
              <w:fldChar w:fldCharType="end"/>
            </w:r>
            <w:bookmarkEnd w:id="10"/>
          </w:p>
          <w:p w14:paraId="75C92751" w14:textId="77777777" w:rsidR="002D0FE5" w:rsidRPr="002E5178" w:rsidRDefault="002D0FE5" w:rsidP="002D0FE5">
            <w:pPr>
              <w:widowControl w:val="0"/>
              <w:jc w:val="center"/>
              <w:rPr>
                <w:rFonts w:cs="Arial"/>
                <w:noProof w:val="0"/>
                <w:lang w:val="de-DE"/>
              </w:rPr>
            </w:pPr>
            <w:r w:rsidRPr="002E5178">
              <w:rPr>
                <w:rFonts w:cs="Arial"/>
                <w:noProof w:val="0"/>
                <w:lang w:val="de-DE"/>
              </w:rPr>
              <w:t>zuzüglich Mehrwertsteuer / I.V.A. esclusa</w:t>
            </w:r>
          </w:p>
        </w:tc>
        <w:tc>
          <w:tcPr>
            <w:tcW w:w="25" w:type="dxa"/>
          </w:tcPr>
          <w:p w14:paraId="40F63AD9" w14:textId="77777777" w:rsidR="002D0FE5" w:rsidRPr="002E5178" w:rsidRDefault="002D0FE5" w:rsidP="002D0FE5">
            <w:pPr>
              <w:pStyle w:val="Default"/>
              <w:widowControl w:val="0"/>
              <w:tabs>
                <w:tab w:val="center" w:pos="4536"/>
              </w:tabs>
              <w:ind w:right="105"/>
              <w:jc w:val="both"/>
              <w:rPr>
                <w:rFonts w:cs="Arial"/>
                <w:noProof w:val="0"/>
                <w:color w:val="auto"/>
                <w:sz w:val="20"/>
                <w:szCs w:val="20"/>
                <w:lang w:val="de-DE"/>
              </w:rPr>
            </w:pPr>
          </w:p>
        </w:tc>
      </w:tr>
      <w:tr w:rsidR="002D0FE5" w:rsidRPr="00326AA8" w14:paraId="12BAD421" w14:textId="77777777" w:rsidTr="00F54D1D">
        <w:trPr>
          <w:gridAfter w:val="2"/>
          <w:wAfter w:w="500" w:type="dxa"/>
          <w:trHeight w:val="308"/>
        </w:trPr>
        <w:tc>
          <w:tcPr>
            <w:tcW w:w="4395" w:type="dxa"/>
            <w:gridSpan w:val="2"/>
          </w:tcPr>
          <w:p w14:paraId="45C9D305" w14:textId="77777777" w:rsidR="002D0FE5" w:rsidRPr="002E5178" w:rsidRDefault="002D0FE5" w:rsidP="002D0FE5">
            <w:pPr>
              <w:pStyle w:val="Default"/>
              <w:widowControl w:val="0"/>
              <w:tabs>
                <w:tab w:val="center" w:pos="4536"/>
              </w:tabs>
              <w:ind w:right="180"/>
              <w:jc w:val="both"/>
              <w:rPr>
                <w:rFonts w:cs="Arial"/>
                <w:noProof w:val="0"/>
                <w:color w:val="auto"/>
                <w:sz w:val="20"/>
                <w:szCs w:val="20"/>
                <w:lang w:val="de-DE"/>
              </w:rPr>
            </w:pPr>
          </w:p>
        </w:tc>
        <w:tc>
          <w:tcPr>
            <w:tcW w:w="992" w:type="dxa"/>
          </w:tcPr>
          <w:p w14:paraId="6AB1411A" w14:textId="77777777" w:rsidR="002D0FE5" w:rsidRPr="002E5178" w:rsidRDefault="002D0FE5" w:rsidP="002D0FE5">
            <w:pPr>
              <w:widowControl w:val="0"/>
              <w:rPr>
                <w:rFonts w:cs="Arial"/>
                <w:noProof w:val="0"/>
                <w:lang w:val="de-DE"/>
              </w:rPr>
            </w:pPr>
          </w:p>
        </w:tc>
        <w:tc>
          <w:tcPr>
            <w:tcW w:w="4394" w:type="dxa"/>
          </w:tcPr>
          <w:p w14:paraId="2D1B7DEE" w14:textId="77777777" w:rsidR="002D0FE5" w:rsidRPr="002E5178" w:rsidRDefault="002D0FE5" w:rsidP="002D0FE5">
            <w:pPr>
              <w:pStyle w:val="Default"/>
              <w:widowControl w:val="0"/>
              <w:jc w:val="both"/>
              <w:rPr>
                <w:rFonts w:cs="Arial"/>
                <w:noProof w:val="0"/>
                <w:color w:val="auto"/>
                <w:sz w:val="20"/>
                <w:szCs w:val="20"/>
                <w:lang w:val="de-DE"/>
              </w:rPr>
            </w:pPr>
          </w:p>
        </w:tc>
      </w:tr>
      <w:tr w:rsidR="002D0FE5" w:rsidRPr="00326AA8" w14:paraId="4BCC60BA" w14:textId="77777777" w:rsidTr="00F54D1D">
        <w:trPr>
          <w:gridAfter w:val="2"/>
          <w:wAfter w:w="500" w:type="dxa"/>
        </w:trPr>
        <w:tc>
          <w:tcPr>
            <w:tcW w:w="4395" w:type="dxa"/>
            <w:gridSpan w:val="2"/>
          </w:tcPr>
          <w:p w14:paraId="2468A01A" w14:textId="77777777" w:rsidR="002D0FE5" w:rsidRPr="002E5178" w:rsidRDefault="002D0FE5" w:rsidP="002D0FE5">
            <w:pPr>
              <w:widowControl w:val="0"/>
              <w:ind w:right="180"/>
              <w:jc w:val="both"/>
              <w:rPr>
                <w:rFonts w:cs="Arial"/>
                <w:noProof w:val="0"/>
                <w:lang w:val="de-DE"/>
              </w:rPr>
            </w:pPr>
            <w:r w:rsidRPr="002E5178">
              <w:rPr>
                <w:rFonts w:cs="Arial"/>
                <w:b/>
                <w:bCs/>
                <w:i/>
                <w:iCs/>
                <w:noProof w:val="0"/>
                <w:lang w:val="de-DE"/>
              </w:rPr>
              <w:t xml:space="preserve">Kosten für die </w:t>
            </w:r>
            <w:r w:rsidR="0029595F">
              <w:rPr>
                <w:rFonts w:cs="Arial"/>
                <w:b/>
                <w:bCs/>
                <w:i/>
                <w:iCs/>
                <w:noProof w:val="0"/>
                <w:lang w:val="de-DE"/>
              </w:rPr>
              <w:t>Umsetzung</w:t>
            </w:r>
            <w:r w:rsidRPr="002E5178">
              <w:rPr>
                <w:rFonts w:cs="Arial"/>
                <w:b/>
                <w:bCs/>
                <w:i/>
                <w:iCs/>
                <w:noProof w:val="0"/>
                <w:lang w:val="de-DE"/>
              </w:rPr>
              <w:t xml:space="preserve"> </w:t>
            </w:r>
            <w:r w:rsidR="0029595F">
              <w:rPr>
                <w:rFonts w:cs="Arial"/>
                <w:b/>
                <w:bCs/>
                <w:i/>
                <w:iCs/>
                <w:noProof w:val="0"/>
                <w:lang w:val="de-DE"/>
              </w:rPr>
              <w:t>des</w:t>
            </w:r>
            <w:r w:rsidRPr="002E5178">
              <w:rPr>
                <w:rFonts w:cs="Arial"/>
                <w:b/>
                <w:bCs/>
                <w:i/>
                <w:iCs/>
                <w:noProof w:val="0"/>
                <w:lang w:val="de-DE"/>
              </w:rPr>
              <w:t xml:space="preserve"> Sicherheitsplan</w:t>
            </w:r>
            <w:r w:rsidR="0029595F">
              <w:rPr>
                <w:rFonts w:cs="Arial"/>
                <w:b/>
                <w:bCs/>
                <w:i/>
                <w:iCs/>
                <w:noProof w:val="0"/>
                <w:lang w:val="de-DE"/>
              </w:rPr>
              <w:t>s, nicht abschlagfähig</w:t>
            </w:r>
            <w:r w:rsidRPr="002E5178">
              <w:rPr>
                <w:rFonts w:cs="Arial"/>
                <w:b/>
                <w:bCs/>
                <w:i/>
                <w:iCs/>
                <w:noProof w:val="0"/>
                <w:lang w:val="de-DE"/>
              </w:rPr>
              <w:t>:</w:t>
            </w:r>
          </w:p>
          <w:p w14:paraId="5CD2BC11" w14:textId="77777777" w:rsidR="002D0FE5" w:rsidRPr="002E5178" w:rsidRDefault="002D0FE5" w:rsidP="002D0FE5">
            <w:pPr>
              <w:pStyle w:val="Default"/>
              <w:widowControl w:val="0"/>
              <w:ind w:right="180"/>
              <w:jc w:val="both"/>
              <w:rPr>
                <w:rFonts w:cs="Arial"/>
                <w:noProof w:val="0"/>
                <w:sz w:val="20"/>
                <w:szCs w:val="20"/>
                <w:lang w:val="de-DE"/>
              </w:rPr>
            </w:pPr>
          </w:p>
        </w:tc>
        <w:tc>
          <w:tcPr>
            <w:tcW w:w="992" w:type="dxa"/>
          </w:tcPr>
          <w:p w14:paraId="1B85C1FA" w14:textId="77777777" w:rsidR="002D0FE5" w:rsidRPr="002E5178" w:rsidRDefault="002D0FE5" w:rsidP="002D0FE5">
            <w:pPr>
              <w:widowControl w:val="0"/>
              <w:jc w:val="both"/>
              <w:rPr>
                <w:rFonts w:cs="Arial"/>
                <w:noProof w:val="0"/>
                <w:lang w:val="de-DE"/>
              </w:rPr>
            </w:pPr>
          </w:p>
        </w:tc>
        <w:tc>
          <w:tcPr>
            <w:tcW w:w="4394" w:type="dxa"/>
          </w:tcPr>
          <w:p w14:paraId="756F5993" w14:textId="77777777" w:rsidR="002D0FE5" w:rsidRPr="007431A4" w:rsidRDefault="002D0FE5" w:rsidP="002D0FE5">
            <w:pPr>
              <w:pStyle w:val="Testoitaliano"/>
              <w:widowControl w:val="0"/>
              <w:spacing w:line="240" w:lineRule="auto"/>
              <w:rPr>
                <w:rFonts w:cs="Arial"/>
              </w:rPr>
            </w:pPr>
            <w:r w:rsidRPr="007431A4">
              <w:rPr>
                <w:rFonts w:cs="Arial"/>
                <w:b/>
                <w:bCs/>
                <w:i/>
                <w:iCs/>
              </w:rPr>
              <w:t>Oneri per l’attuazione del piano di sicurezza non soggetti a ribasso d’asta</w:t>
            </w:r>
          </w:p>
        </w:tc>
      </w:tr>
      <w:tr w:rsidR="002D0FE5" w:rsidRPr="00326AA8" w14:paraId="61B066DF" w14:textId="77777777" w:rsidTr="00F54D1D">
        <w:tc>
          <w:tcPr>
            <w:tcW w:w="20" w:type="dxa"/>
          </w:tcPr>
          <w:p w14:paraId="7AA79104" w14:textId="77777777" w:rsidR="002D0FE5" w:rsidRPr="007431A4" w:rsidRDefault="002D0FE5" w:rsidP="002D0FE5">
            <w:pPr>
              <w:pStyle w:val="Default"/>
              <w:widowControl w:val="0"/>
              <w:tabs>
                <w:tab w:val="center" w:pos="4536"/>
              </w:tabs>
              <w:ind w:right="180"/>
              <w:jc w:val="both"/>
              <w:rPr>
                <w:rFonts w:cs="Arial"/>
                <w:noProof w:val="0"/>
                <w:color w:val="FF0000"/>
                <w:sz w:val="20"/>
                <w:szCs w:val="20"/>
              </w:rPr>
            </w:pPr>
          </w:p>
        </w:tc>
        <w:tc>
          <w:tcPr>
            <w:tcW w:w="10236" w:type="dxa"/>
            <w:gridSpan w:val="4"/>
          </w:tcPr>
          <w:p w14:paraId="0973314E" w14:textId="77777777" w:rsidR="002D0FE5" w:rsidRPr="002E5178" w:rsidRDefault="002D0FE5" w:rsidP="002D0FE5">
            <w:pPr>
              <w:widowControl w:val="0"/>
              <w:jc w:val="center"/>
              <w:rPr>
                <w:rFonts w:cs="Arial"/>
                <w:b/>
                <w:noProof w:val="0"/>
                <w:lang w:val="de-DE"/>
              </w:rPr>
            </w:pPr>
            <w:r w:rsidRPr="002E5178">
              <w:rPr>
                <w:rFonts w:cs="Arial"/>
                <w:b/>
                <w:noProof w:val="0"/>
                <w:lang w:val="de-DE"/>
              </w:rPr>
              <w:t xml:space="preserve">Euro </w:t>
            </w:r>
            <w:r w:rsidRPr="002E5178">
              <w:rPr>
                <w:rFonts w:cs="Arial"/>
                <w:b/>
                <w:noProof w:val="0"/>
                <w:lang w:val="de-DE"/>
              </w:rPr>
              <w:fldChar w:fldCharType="begin">
                <w:ffData>
                  <w:name w:val="Dropdown8"/>
                  <w:enabled/>
                  <w:calcOnExit w:val="0"/>
                  <w:ddList/>
                </w:ffData>
              </w:fldChar>
            </w:r>
            <w:r w:rsidRPr="002E5178">
              <w:rPr>
                <w:rFonts w:cs="Arial"/>
                <w:b/>
                <w:noProof w:val="0"/>
                <w:lang w:val="de-DE"/>
              </w:rPr>
              <w:instrText xml:space="preserve"> FORMDROPDOWN </w:instrText>
            </w:r>
            <w:r w:rsidR="00D141A9">
              <w:rPr>
                <w:rFonts w:cs="Arial"/>
                <w:b/>
                <w:noProof w:val="0"/>
                <w:lang w:val="de-DE"/>
              </w:rPr>
            </w:r>
            <w:r w:rsidR="00D141A9">
              <w:rPr>
                <w:rFonts w:cs="Arial"/>
                <w:b/>
                <w:noProof w:val="0"/>
                <w:lang w:val="de-DE"/>
              </w:rPr>
              <w:fldChar w:fldCharType="separate"/>
            </w:r>
            <w:r w:rsidRPr="002E5178">
              <w:rPr>
                <w:rFonts w:cs="Arial"/>
                <w:b/>
                <w:noProof w:val="0"/>
                <w:lang w:val="de-DE"/>
              </w:rPr>
              <w:fldChar w:fldCharType="end"/>
            </w:r>
          </w:p>
          <w:p w14:paraId="233731B7" w14:textId="77777777" w:rsidR="002D0FE5" w:rsidRPr="002E5178" w:rsidRDefault="002D0FE5" w:rsidP="002D0FE5">
            <w:pPr>
              <w:widowControl w:val="0"/>
              <w:jc w:val="center"/>
              <w:rPr>
                <w:rFonts w:cs="Arial"/>
                <w:noProof w:val="0"/>
                <w:lang w:val="de-DE"/>
              </w:rPr>
            </w:pPr>
            <w:r w:rsidRPr="002E5178">
              <w:rPr>
                <w:rFonts w:cs="Arial"/>
                <w:noProof w:val="0"/>
                <w:lang w:val="de-DE"/>
              </w:rPr>
              <w:t>zuzüglich Mehrwertsteuer / I.V.A. esclusa</w:t>
            </w:r>
          </w:p>
        </w:tc>
        <w:tc>
          <w:tcPr>
            <w:tcW w:w="25" w:type="dxa"/>
          </w:tcPr>
          <w:p w14:paraId="177AEBAF" w14:textId="77777777" w:rsidR="002D0FE5" w:rsidRPr="002E5178" w:rsidRDefault="002D0FE5" w:rsidP="002D0FE5">
            <w:pPr>
              <w:pStyle w:val="Default"/>
              <w:widowControl w:val="0"/>
              <w:tabs>
                <w:tab w:val="center" w:pos="4536"/>
              </w:tabs>
              <w:ind w:right="105"/>
              <w:jc w:val="both"/>
              <w:rPr>
                <w:rFonts w:cs="Arial"/>
                <w:noProof w:val="0"/>
                <w:color w:val="auto"/>
                <w:sz w:val="20"/>
                <w:szCs w:val="20"/>
                <w:lang w:val="de-DE"/>
              </w:rPr>
            </w:pPr>
          </w:p>
        </w:tc>
      </w:tr>
      <w:tr w:rsidR="002D0FE5" w:rsidRPr="00326AA8" w14:paraId="54E8CE69" w14:textId="77777777" w:rsidTr="00F54D1D">
        <w:trPr>
          <w:gridAfter w:val="2"/>
          <w:wAfter w:w="500" w:type="dxa"/>
          <w:trHeight w:val="428"/>
        </w:trPr>
        <w:tc>
          <w:tcPr>
            <w:tcW w:w="4395" w:type="dxa"/>
            <w:gridSpan w:val="2"/>
          </w:tcPr>
          <w:p w14:paraId="47677219" w14:textId="77777777" w:rsidR="002D0FE5" w:rsidRPr="002E5178" w:rsidRDefault="002D0FE5" w:rsidP="002D0FE5">
            <w:pPr>
              <w:pStyle w:val="Default"/>
              <w:widowControl w:val="0"/>
              <w:ind w:left="1260" w:right="180" w:hanging="1260"/>
              <w:jc w:val="both"/>
              <w:rPr>
                <w:rFonts w:cs="Arial"/>
                <w:b/>
                <w:noProof w:val="0"/>
                <w:color w:val="auto"/>
                <w:sz w:val="20"/>
                <w:szCs w:val="20"/>
                <w:lang w:val="de-DE"/>
              </w:rPr>
            </w:pPr>
          </w:p>
        </w:tc>
        <w:tc>
          <w:tcPr>
            <w:tcW w:w="992" w:type="dxa"/>
          </w:tcPr>
          <w:p w14:paraId="6690F0F0" w14:textId="77777777" w:rsidR="002D0FE5" w:rsidRPr="002E5178" w:rsidRDefault="002D0FE5" w:rsidP="002D0FE5">
            <w:pPr>
              <w:widowControl w:val="0"/>
              <w:rPr>
                <w:rFonts w:cs="Arial"/>
                <w:noProof w:val="0"/>
                <w:lang w:val="de-DE"/>
              </w:rPr>
            </w:pPr>
          </w:p>
        </w:tc>
        <w:tc>
          <w:tcPr>
            <w:tcW w:w="4394" w:type="dxa"/>
          </w:tcPr>
          <w:p w14:paraId="61780871" w14:textId="77777777" w:rsidR="002D0FE5" w:rsidRPr="002E5178" w:rsidRDefault="002D0FE5" w:rsidP="002D0FE5">
            <w:pPr>
              <w:pStyle w:val="Default"/>
              <w:widowControl w:val="0"/>
              <w:ind w:left="1260" w:hanging="1260"/>
              <w:jc w:val="both"/>
              <w:rPr>
                <w:rFonts w:cs="Arial"/>
                <w:b/>
                <w:noProof w:val="0"/>
                <w:color w:val="auto"/>
                <w:sz w:val="20"/>
                <w:szCs w:val="20"/>
                <w:lang w:val="de-DE"/>
              </w:rPr>
            </w:pPr>
          </w:p>
        </w:tc>
      </w:tr>
      <w:tr w:rsidR="0029595F" w:rsidRPr="00326AA8" w14:paraId="6A7F7963" w14:textId="77777777" w:rsidTr="00F54D1D">
        <w:trPr>
          <w:gridAfter w:val="2"/>
          <w:wAfter w:w="500" w:type="dxa"/>
        </w:trPr>
        <w:tc>
          <w:tcPr>
            <w:tcW w:w="4395" w:type="dxa"/>
            <w:gridSpan w:val="2"/>
          </w:tcPr>
          <w:p w14:paraId="0243798D" w14:textId="77777777" w:rsidR="0029595F" w:rsidRPr="00E14163" w:rsidRDefault="0029595F" w:rsidP="0029595F">
            <w:pPr>
              <w:widowControl w:val="0"/>
              <w:jc w:val="both"/>
              <w:rPr>
                <w:rFonts w:cs="Arial"/>
                <w:b/>
                <w:lang w:val="de-DE"/>
              </w:rPr>
            </w:pPr>
            <w:r w:rsidRPr="00E14163">
              <w:rPr>
                <w:rFonts w:cs="Arial"/>
                <w:b/>
                <w:bCs/>
                <w:i/>
                <w:iCs/>
                <w:lang w:val="de-DE"/>
              </w:rPr>
              <w:t xml:space="preserve">Abschlagpflichtige Arbeiten </w:t>
            </w:r>
            <w:r w:rsidRPr="0029595F">
              <w:rPr>
                <w:rFonts w:cs="Arial"/>
                <w:bCs/>
                <w:i/>
                <w:iCs/>
                <w:lang w:val="de-DE"/>
              </w:rPr>
              <w:t>(</w:t>
            </w:r>
            <w:r w:rsidRPr="0029595F">
              <w:rPr>
                <w:rFonts w:cs="Arial"/>
                <w:i/>
                <w:lang w:val="de-DE"/>
              </w:rPr>
              <w:t>o</w:t>
            </w:r>
            <w:r w:rsidRPr="00E14163">
              <w:rPr>
                <w:rFonts w:cs="Arial"/>
                <w:i/>
                <w:lang w:val="de-DE"/>
              </w:rPr>
              <w:t xml:space="preserve">hne MwSt. </w:t>
            </w:r>
            <w:r>
              <w:rPr>
                <w:rFonts w:cs="Arial"/>
                <w:i/>
                <w:lang w:val="de-DE"/>
              </w:rPr>
              <w:t>bzw.</w:t>
            </w:r>
            <w:r w:rsidRPr="00E14163">
              <w:rPr>
                <w:rFonts w:cs="Arial"/>
                <w:i/>
                <w:lang w:val="de-DE"/>
              </w:rPr>
              <w:t xml:space="preserve"> andere gesetzlich vorgeschriebene Steuern und Abgaben und ohne Sicherheitskosten</w:t>
            </w:r>
            <w:r w:rsidRPr="00E14163">
              <w:rPr>
                <w:rFonts w:cs="Arial"/>
                <w:i/>
                <w:iCs/>
                <w:lang w:val="de-DE"/>
              </w:rPr>
              <w:t>), in der Folge Ausschreibungsbetrag genannt:</w:t>
            </w:r>
            <w:r w:rsidRPr="00E14163">
              <w:rPr>
                <w:rFonts w:cs="Arial"/>
                <w:lang w:val="de-DE"/>
              </w:rPr>
              <w:t xml:space="preserve"> </w:t>
            </w:r>
          </w:p>
        </w:tc>
        <w:tc>
          <w:tcPr>
            <w:tcW w:w="992" w:type="dxa"/>
          </w:tcPr>
          <w:p w14:paraId="719ABCCF" w14:textId="77777777" w:rsidR="0029595F" w:rsidRPr="002E5178" w:rsidRDefault="0029595F" w:rsidP="0029595F">
            <w:pPr>
              <w:widowControl w:val="0"/>
              <w:rPr>
                <w:rFonts w:cs="Arial"/>
                <w:noProof w:val="0"/>
                <w:lang w:val="de-DE"/>
              </w:rPr>
            </w:pPr>
          </w:p>
        </w:tc>
        <w:tc>
          <w:tcPr>
            <w:tcW w:w="4394" w:type="dxa"/>
          </w:tcPr>
          <w:p w14:paraId="584A3FF2" w14:textId="77777777" w:rsidR="0029595F" w:rsidRPr="007431A4" w:rsidRDefault="0029595F" w:rsidP="0029595F">
            <w:pPr>
              <w:widowControl w:val="0"/>
              <w:jc w:val="both"/>
              <w:rPr>
                <w:rFonts w:cs="Arial"/>
                <w:bCs/>
                <w:i/>
                <w:iCs/>
                <w:noProof w:val="0"/>
                <w:lang w:val="it-IT"/>
              </w:rPr>
            </w:pPr>
            <w:r w:rsidRPr="007431A4">
              <w:rPr>
                <w:rFonts w:cs="Arial"/>
                <w:b/>
                <w:bCs/>
                <w:i/>
                <w:iCs/>
                <w:noProof w:val="0"/>
                <w:lang w:val="it-IT"/>
              </w:rPr>
              <w:t xml:space="preserve">Importo dei lavori per il quale viene offerto un ribasso </w:t>
            </w:r>
            <w:r w:rsidRPr="007431A4">
              <w:rPr>
                <w:rFonts w:cs="Arial"/>
                <w:i/>
                <w:iCs/>
                <w:noProof w:val="0"/>
                <w:lang w:val="it-IT"/>
              </w:rPr>
              <w:t>(</w:t>
            </w:r>
            <w:r w:rsidRPr="007431A4">
              <w:rPr>
                <w:rFonts w:cs="Arial"/>
                <w:i/>
                <w:noProof w:val="0"/>
                <w:lang w:val="it-IT"/>
              </w:rPr>
              <w:t xml:space="preserve">al netto d’IVA e/o </w:t>
            </w:r>
            <w:r w:rsidRPr="007431A4">
              <w:rPr>
                <w:i/>
                <w:noProof w:val="0"/>
                <w:lang w:val="it-IT"/>
              </w:rPr>
              <w:t>di altre imposte e contributi di legge, nonché</w:t>
            </w:r>
            <w:r w:rsidRPr="007431A4">
              <w:rPr>
                <w:rFonts w:cs="Arial"/>
                <w:i/>
                <w:noProof w:val="0"/>
                <w:lang w:val="it-IT"/>
              </w:rPr>
              <w:t xml:space="preserve"> oneri di sicurezza</w:t>
            </w:r>
            <w:r w:rsidRPr="007431A4">
              <w:rPr>
                <w:rFonts w:cs="Arial"/>
                <w:i/>
                <w:iCs/>
                <w:noProof w:val="0"/>
                <w:lang w:val="it-IT"/>
              </w:rPr>
              <w:t xml:space="preserve">) di seguito denominato importo dei lavori </w:t>
            </w:r>
            <w:r w:rsidRPr="007431A4">
              <w:rPr>
                <w:rFonts w:cs="Arial"/>
                <w:bCs/>
                <w:i/>
                <w:iCs/>
                <w:noProof w:val="0"/>
                <w:lang w:val="it-IT"/>
              </w:rPr>
              <w:t>posto a base di gara</w:t>
            </w:r>
          </w:p>
          <w:p w14:paraId="3384034D" w14:textId="77777777" w:rsidR="0029595F" w:rsidRPr="007431A4" w:rsidRDefault="0029595F" w:rsidP="0029595F">
            <w:pPr>
              <w:widowControl w:val="0"/>
              <w:ind w:firstLine="709"/>
              <w:rPr>
                <w:noProof w:val="0"/>
                <w:lang w:val="it-IT" w:eastAsia="it-IT"/>
              </w:rPr>
            </w:pPr>
          </w:p>
        </w:tc>
      </w:tr>
      <w:tr w:rsidR="0029595F" w:rsidRPr="00326AA8" w14:paraId="7D5A7057" w14:textId="77777777" w:rsidTr="00F54D1D">
        <w:tc>
          <w:tcPr>
            <w:tcW w:w="20" w:type="dxa"/>
          </w:tcPr>
          <w:p w14:paraId="3760B1B1" w14:textId="77777777" w:rsidR="0029595F" w:rsidRPr="007431A4" w:rsidRDefault="0029595F" w:rsidP="0029595F">
            <w:pPr>
              <w:pStyle w:val="Default"/>
              <w:widowControl w:val="0"/>
              <w:tabs>
                <w:tab w:val="center" w:pos="4536"/>
              </w:tabs>
              <w:ind w:right="180"/>
              <w:jc w:val="both"/>
              <w:rPr>
                <w:rFonts w:cs="Arial"/>
                <w:noProof w:val="0"/>
                <w:color w:val="FF0000"/>
                <w:sz w:val="20"/>
                <w:szCs w:val="20"/>
              </w:rPr>
            </w:pPr>
          </w:p>
        </w:tc>
        <w:tc>
          <w:tcPr>
            <w:tcW w:w="10236" w:type="dxa"/>
            <w:gridSpan w:val="4"/>
          </w:tcPr>
          <w:p w14:paraId="138DAE44" w14:textId="77777777" w:rsidR="0029595F" w:rsidRPr="002E5178" w:rsidRDefault="0029595F" w:rsidP="0029595F">
            <w:pPr>
              <w:widowControl w:val="0"/>
              <w:jc w:val="center"/>
              <w:rPr>
                <w:rFonts w:cs="Arial"/>
                <w:b/>
                <w:noProof w:val="0"/>
                <w:lang w:val="de-DE"/>
              </w:rPr>
            </w:pPr>
            <w:r w:rsidRPr="002E5178">
              <w:rPr>
                <w:rFonts w:cs="Arial"/>
                <w:b/>
                <w:noProof w:val="0"/>
                <w:lang w:val="de-DE"/>
              </w:rPr>
              <w:t xml:space="preserve">Euro </w:t>
            </w:r>
            <w:r w:rsidRPr="002E5178">
              <w:rPr>
                <w:rFonts w:cs="Arial"/>
                <w:b/>
                <w:noProof w:val="0"/>
                <w:lang w:val="de-DE"/>
              </w:rPr>
              <w:fldChar w:fldCharType="begin">
                <w:ffData>
                  <w:name w:val="Dropdown8"/>
                  <w:enabled/>
                  <w:calcOnExit w:val="0"/>
                  <w:ddList/>
                </w:ffData>
              </w:fldChar>
            </w:r>
            <w:r w:rsidRPr="002E5178">
              <w:rPr>
                <w:rFonts w:cs="Arial"/>
                <w:b/>
                <w:noProof w:val="0"/>
                <w:lang w:val="de-DE"/>
              </w:rPr>
              <w:instrText xml:space="preserve"> FORMDROPDOWN </w:instrText>
            </w:r>
            <w:r w:rsidR="00D141A9">
              <w:rPr>
                <w:rFonts w:cs="Arial"/>
                <w:b/>
                <w:noProof w:val="0"/>
                <w:lang w:val="de-DE"/>
              </w:rPr>
            </w:r>
            <w:r w:rsidR="00D141A9">
              <w:rPr>
                <w:rFonts w:cs="Arial"/>
                <w:b/>
                <w:noProof w:val="0"/>
                <w:lang w:val="de-DE"/>
              </w:rPr>
              <w:fldChar w:fldCharType="separate"/>
            </w:r>
            <w:r w:rsidRPr="002E5178">
              <w:rPr>
                <w:rFonts w:cs="Arial"/>
                <w:b/>
                <w:noProof w:val="0"/>
                <w:lang w:val="de-DE"/>
              </w:rPr>
              <w:fldChar w:fldCharType="end"/>
            </w:r>
          </w:p>
          <w:p w14:paraId="3D632DD0" w14:textId="77777777" w:rsidR="0029595F" w:rsidRPr="002E5178" w:rsidRDefault="0029595F" w:rsidP="0029595F">
            <w:pPr>
              <w:widowControl w:val="0"/>
              <w:jc w:val="center"/>
              <w:rPr>
                <w:rFonts w:cs="Arial"/>
                <w:noProof w:val="0"/>
                <w:lang w:val="de-DE"/>
              </w:rPr>
            </w:pPr>
            <w:r w:rsidRPr="002E5178">
              <w:rPr>
                <w:rFonts w:cs="Arial"/>
                <w:noProof w:val="0"/>
                <w:lang w:val="de-DE"/>
              </w:rPr>
              <w:t>zuzüglich Mehrwertsteuer / I.V.A. esclusa</w:t>
            </w:r>
          </w:p>
        </w:tc>
        <w:tc>
          <w:tcPr>
            <w:tcW w:w="25" w:type="dxa"/>
          </w:tcPr>
          <w:p w14:paraId="20E14680" w14:textId="77777777" w:rsidR="0029595F" w:rsidRPr="002E5178" w:rsidRDefault="0029595F" w:rsidP="0029595F">
            <w:pPr>
              <w:pStyle w:val="Default"/>
              <w:widowControl w:val="0"/>
              <w:tabs>
                <w:tab w:val="center" w:pos="4536"/>
              </w:tabs>
              <w:ind w:right="105"/>
              <w:jc w:val="both"/>
              <w:rPr>
                <w:rFonts w:cs="Arial"/>
                <w:noProof w:val="0"/>
                <w:color w:val="auto"/>
                <w:sz w:val="20"/>
                <w:szCs w:val="20"/>
                <w:lang w:val="de-DE"/>
              </w:rPr>
            </w:pPr>
          </w:p>
        </w:tc>
      </w:tr>
      <w:tr w:rsidR="0029595F" w:rsidRPr="00326AA8" w14:paraId="457572FD" w14:textId="77777777" w:rsidTr="00F54D1D">
        <w:trPr>
          <w:gridAfter w:val="2"/>
          <w:wAfter w:w="500" w:type="dxa"/>
          <w:trHeight w:val="250"/>
        </w:trPr>
        <w:tc>
          <w:tcPr>
            <w:tcW w:w="4395" w:type="dxa"/>
            <w:gridSpan w:val="2"/>
          </w:tcPr>
          <w:p w14:paraId="1194C3A0" w14:textId="77777777" w:rsidR="0029595F" w:rsidRPr="002E5178" w:rsidRDefault="0029595F" w:rsidP="0029595F">
            <w:pPr>
              <w:widowControl w:val="0"/>
              <w:rPr>
                <w:rFonts w:cs="Arial"/>
                <w:noProof w:val="0"/>
                <w:lang w:val="de-DE"/>
              </w:rPr>
            </w:pPr>
          </w:p>
        </w:tc>
        <w:tc>
          <w:tcPr>
            <w:tcW w:w="992" w:type="dxa"/>
          </w:tcPr>
          <w:p w14:paraId="13219B15" w14:textId="77777777" w:rsidR="0029595F" w:rsidRPr="002E5178" w:rsidRDefault="0029595F" w:rsidP="0029595F">
            <w:pPr>
              <w:widowControl w:val="0"/>
              <w:rPr>
                <w:rFonts w:cs="Arial"/>
                <w:noProof w:val="0"/>
                <w:lang w:val="de-DE"/>
              </w:rPr>
            </w:pPr>
          </w:p>
        </w:tc>
        <w:tc>
          <w:tcPr>
            <w:tcW w:w="4394" w:type="dxa"/>
          </w:tcPr>
          <w:p w14:paraId="0B4732D3" w14:textId="77777777" w:rsidR="0029595F" w:rsidRPr="002E5178" w:rsidRDefault="0029595F" w:rsidP="0029595F">
            <w:pPr>
              <w:pStyle w:val="Default"/>
              <w:widowControl w:val="0"/>
              <w:jc w:val="both"/>
              <w:rPr>
                <w:rFonts w:cs="Arial"/>
                <w:noProof w:val="0"/>
                <w:color w:val="auto"/>
                <w:sz w:val="20"/>
                <w:szCs w:val="20"/>
                <w:lang w:val="de-DE"/>
              </w:rPr>
            </w:pPr>
          </w:p>
        </w:tc>
      </w:tr>
      <w:tr w:rsidR="0029595F" w:rsidRPr="00326AA8" w14:paraId="1E2949A0" w14:textId="77777777" w:rsidTr="00F54D1D">
        <w:trPr>
          <w:gridAfter w:val="2"/>
          <w:wAfter w:w="500" w:type="dxa"/>
        </w:trPr>
        <w:tc>
          <w:tcPr>
            <w:tcW w:w="4395" w:type="dxa"/>
            <w:gridSpan w:val="2"/>
          </w:tcPr>
          <w:p w14:paraId="45C91F70" w14:textId="77777777" w:rsidR="0029595F" w:rsidRPr="002E5178" w:rsidRDefault="0029595F" w:rsidP="0029595F">
            <w:pPr>
              <w:pStyle w:val="Default"/>
              <w:widowControl w:val="0"/>
              <w:jc w:val="both"/>
              <w:rPr>
                <w:rFonts w:cs="Arial"/>
                <w:noProof w:val="0"/>
                <w:color w:val="auto"/>
                <w:sz w:val="20"/>
                <w:szCs w:val="20"/>
                <w:lang w:val="de-DE"/>
              </w:rPr>
            </w:pPr>
            <w:r w:rsidRPr="00D15BFE">
              <w:rPr>
                <w:rFonts w:cs="Arial"/>
                <w:color w:val="auto"/>
                <w:sz w:val="20"/>
                <w:szCs w:val="20"/>
                <w:lang w:val="de-DE"/>
              </w:rPr>
              <w:t xml:space="preserve">Gemäß Art. 23 Abs. 16 </w:t>
            </w:r>
            <w:r>
              <w:rPr>
                <w:rFonts w:cs="Arial"/>
                <w:color w:val="auto"/>
                <w:sz w:val="20"/>
                <w:szCs w:val="20"/>
                <w:lang w:val="de-DE"/>
              </w:rPr>
              <w:t>GvD Nr. 50/2016</w:t>
            </w:r>
            <w:r w:rsidRPr="00D15BFE">
              <w:rPr>
                <w:rFonts w:cs="Arial"/>
                <w:color w:val="auto"/>
                <w:sz w:val="20"/>
                <w:szCs w:val="20"/>
                <w:lang w:val="de-DE"/>
              </w:rPr>
              <w:t xml:space="preserve"> </w:t>
            </w:r>
            <w:r>
              <w:rPr>
                <w:rFonts w:cs="Arial"/>
                <w:color w:val="auto"/>
                <w:sz w:val="20"/>
                <w:szCs w:val="20"/>
                <w:lang w:val="de-DE"/>
              </w:rPr>
              <w:t>wurden</w:t>
            </w:r>
            <w:r w:rsidRPr="00D15BFE">
              <w:rPr>
                <w:rFonts w:cs="Arial"/>
                <w:color w:val="auto"/>
                <w:sz w:val="20"/>
                <w:szCs w:val="20"/>
                <w:lang w:val="de-DE"/>
              </w:rPr>
              <w:t xml:space="preserve"> im Ausschreibungsbetrag die Kosten für Arbeitskräfte </w:t>
            </w:r>
            <w:r>
              <w:rPr>
                <w:rFonts w:cs="Arial"/>
                <w:color w:val="auto"/>
                <w:sz w:val="20"/>
                <w:szCs w:val="20"/>
                <w:lang w:val="de-DE"/>
              </w:rPr>
              <w:t>gemäß den</w:t>
            </w:r>
            <w:r w:rsidRPr="00D15BFE">
              <w:rPr>
                <w:rFonts w:cs="Arial"/>
                <w:color w:val="auto"/>
                <w:sz w:val="20"/>
                <w:szCs w:val="20"/>
                <w:lang w:val="de-DE"/>
              </w:rPr>
              <w:t xml:space="preserve"> ministerielle</w:t>
            </w:r>
            <w:r>
              <w:rPr>
                <w:rFonts w:cs="Arial"/>
                <w:color w:val="auto"/>
                <w:sz w:val="20"/>
                <w:szCs w:val="20"/>
                <w:lang w:val="de-DE"/>
              </w:rPr>
              <w:t>n</w:t>
            </w:r>
            <w:r w:rsidRPr="00D15BFE">
              <w:rPr>
                <w:rFonts w:cs="Arial"/>
                <w:color w:val="auto"/>
                <w:sz w:val="20"/>
                <w:szCs w:val="20"/>
                <w:lang w:val="de-DE"/>
              </w:rPr>
              <w:t xml:space="preserve"> Tabellen </w:t>
            </w:r>
            <w:r>
              <w:rPr>
                <w:rFonts w:cs="Arial"/>
                <w:color w:val="auto"/>
                <w:sz w:val="20"/>
                <w:szCs w:val="20"/>
                <w:lang w:val="de-DE"/>
              </w:rPr>
              <w:t>berücksichtigt</w:t>
            </w:r>
            <w:r w:rsidRPr="00D15BFE">
              <w:rPr>
                <w:rFonts w:cs="Arial"/>
                <w:color w:val="auto"/>
                <w:sz w:val="20"/>
                <w:szCs w:val="20"/>
                <w:lang w:val="de-DE"/>
              </w:rPr>
              <w:t>.</w:t>
            </w:r>
          </w:p>
        </w:tc>
        <w:tc>
          <w:tcPr>
            <w:tcW w:w="992" w:type="dxa"/>
          </w:tcPr>
          <w:p w14:paraId="4FC7E91F" w14:textId="77777777" w:rsidR="0029595F" w:rsidRPr="002E5178" w:rsidRDefault="0029595F" w:rsidP="0029595F">
            <w:pPr>
              <w:widowControl w:val="0"/>
              <w:rPr>
                <w:rFonts w:cs="Arial"/>
                <w:noProof w:val="0"/>
                <w:lang w:val="de-DE"/>
              </w:rPr>
            </w:pPr>
          </w:p>
        </w:tc>
        <w:tc>
          <w:tcPr>
            <w:tcW w:w="4394" w:type="dxa"/>
          </w:tcPr>
          <w:p w14:paraId="43473782" w14:textId="77777777" w:rsidR="0029595F" w:rsidRPr="007431A4" w:rsidRDefault="0029595F" w:rsidP="0029595F">
            <w:pPr>
              <w:pStyle w:val="Default"/>
              <w:widowControl w:val="0"/>
              <w:spacing w:line="240" w:lineRule="exact"/>
              <w:jc w:val="both"/>
              <w:rPr>
                <w:rFonts w:cs="Arial"/>
                <w:noProof w:val="0"/>
                <w:color w:val="auto"/>
                <w:sz w:val="20"/>
                <w:szCs w:val="20"/>
              </w:rPr>
            </w:pPr>
            <w:r w:rsidRPr="007431A4">
              <w:rPr>
                <w:rFonts w:cs="Arial"/>
                <w:noProof w:val="0"/>
                <w:color w:val="auto"/>
                <w:sz w:val="20"/>
                <w:szCs w:val="20"/>
              </w:rPr>
              <w:t xml:space="preserve">Ai sensi dell’art. 23, comma 16, del d.lgs. 50/2016 nell’importo posto a base di gara sono stati considerati i costi della manodopera in base alle tabelle ministeriali. </w:t>
            </w:r>
          </w:p>
        </w:tc>
      </w:tr>
      <w:tr w:rsidR="0029595F" w:rsidRPr="00326AA8" w14:paraId="47DD29D8" w14:textId="77777777" w:rsidTr="00F54D1D">
        <w:trPr>
          <w:gridAfter w:val="2"/>
          <w:wAfter w:w="500" w:type="dxa"/>
        </w:trPr>
        <w:tc>
          <w:tcPr>
            <w:tcW w:w="4395" w:type="dxa"/>
            <w:gridSpan w:val="2"/>
          </w:tcPr>
          <w:p w14:paraId="30FA38F9" w14:textId="77777777" w:rsidR="0029595F" w:rsidRPr="007431A4" w:rsidRDefault="0029595F" w:rsidP="0029595F">
            <w:pPr>
              <w:pStyle w:val="Default"/>
              <w:widowControl w:val="0"/>
              <w:jc w:val="both"/>
              <w:rPr>
                <w:rFonts w:cs="Arial"/>
                <w:noProof w:val="0"/>
                <w:color w:val="auto"/>
                <w:sz w:val="20"/>
                <w:szCs w:val="20"/>
              </w:rPr>
            </w:pPr>
          </w:p>
        </w:tc>
        <w:tc>
          <w:tcPr>
            <w:tcW w:w="992" w:type="dxa"/>
          </w:tcPr>
          <w:p w14:paraId="0A6864A1" w14:textId="77777777" w:rsidR="0029595F" w:rsidRPr="007431A4" w:rsidRDefault="0029595F" w:rsidP="0029595F">
            <w:pPr>
              <w:widowControl w:val="0"/>
              <w:rPr>
                <w:rFonts w:cs="Arial"/>
                <w:noProof w:val="0"/>
                <w:lang w:val="it-IT"/>
              </w:rPr>
            </w:pPr>
          </w:p>
        </w:tc>
        <w:tc>
          <w:tcPr>
            <w:tcW w:w="4394" w:type="dxa"/>
          </w:tcPr>
          <w:p w14:paraId="61E9227E" w14:textId="77777777" w:rsidR="0029595F" w:rsidRPr="007431A4" w:rsidRDefault="0029595F" w:rsidP="0029595F">
            <w:pPr>
              <w:pStyle w:val="Default"/>
              <w:widowControl w:val="0"/>
              <w:spacing w:line="240" w:lineRule="exact"/>
              <w:jc w:val="both"/>
              <w:rPr>
                <w:rFonts w:cs="Arial"/>
                <w:noProof w:val="0"/>
                <w:color w:val="auto"/>
                <w:sz w:val="20"/>
                <w:szCs w:val="20"/>
              </w:rPr>
            </w:pPr>
          </w:p>
        </w:tc>
      </w:tr>
      <w:tr w:rsidR="0029595F" w:rsidRPr="00326AA8" w14:paraId="774844A6" w14:textId="77777777" w:rsidTr="00F54D1D">
        <w:trPr>
          <w:gridAfter w:val="2"/>
          <w:wAfter w:w="500" w:type="dxa"/>
        </w:trPr>
        <w:tc>
          <w:tcPr>
            <w:tcW w:w="4395" w:type="dxa"/>
            <w:gridSpan w:val="2"/>
          </w:tcPr>
          <w:p w14:paraId="0A9B16CB" w14:textId="77777777" w:rsidR="0029595F" w:rsidRPr="002E5178" w:rsidRDefault="0029595F" w:rsidP="0029595F">
            <w:pPr>
              <w:pStyle w:val="Default"/>
              <w:widowControl w:val="0"/>
              <w:jc w:val="both"/>
              <w:rPr>
                <w:rFonts w:cs="Arial"/>
                <w:noProof w:val="0"/>
                <w:color w:val="auto"/>
                <w:sz w:val="20"/>
                <w:szCs w:val="20"/>
                <w:lang w:val="de-DE"/>
              </w:rPr>
            </w:pPr>
            <w:r w:rsidRPr="002E5178">
              <w:rPr>
                <w:rFonts w:cs="Arial"/>
                <w:noProof w:val="0"/>
                <w:color w:val="auto"/>
                <w:sz w:val="20"/>
                <w:szCs w:val="20"/>
                <w:lang w:val="de-DE" w:eastAsia="en-US"/>
              </w:rPr>
              <w:t xml:space="preserve">Die </w:t>
            </w:r>
            <w:r>
              <w:rPr>
                <w:rFonts w:cs="Arial"/>
                <w:noProof w:val="0"/>
                <w:color w:val="auto"/>
                <w:sz w:val="20"/>
                <w:szCs w:val="20"/>
                <w:lang w:val="de-DE" w:eastAsia="en-US"/>
              </w:rPr>
              <w:t>Vergabe</w:t>
            </w:r>
            <w:r w:rsidRPr="002E5178">
              <w:rPr>
                <w:rFonts w:cs="Arial"/>
                <w:noProof w:val="0"/>
                <w:color w:val="auto"/>
                <w:sz w:val="20"/>
                <w:szCs w:val="20"/>
                <w:lang w:val="de-DE" w:eastAsia="en-US"/>
              </w:rPr>
              <w:t xml:space="preserve"> wird </w:t>
            </w:r>
            <w:r>
              <w:rPr>
                <w:rFonts w:cs="Arial"/>
                <w:noProof w:val="0"/>
                <w:color w:val="auto"/>
                <w:sz w:val="20"/>
                <w:szCs w:val="20"/>
                <w:lang w:val="de-DE" w:eastAsia="en-US"/>
              </w:rPr>
              <w:t>durch</w:t>
            </w:r>
            <w:r w:rsidRPr="002E5178">
              <w:rPr>
                <w:rFonts w:cs="Arial"/>
                <w:noProof w:val="0"/>
                <w:color w:val="auto"/>
                <w:sz w:val="20"/>
                <w:szCs w:val="20"/>
                <w:lang w:val="de-DE" w:eastAsia="en-US"/>
              </w:rPr>
              <w:t xml:space="preserve"> </w:t>
            </w:r>
            <w:r w:rsidRPr="002E5178">
              <w:rPr>
                <w:rFonts w:cs="Arial"/>
                <w:b/>
                <w:noProof w:val="0"/>
                <w:color w:val="auto"/>
                <w:sz w:val="20"/>
                <w:szCs w:val="20"/>
                <w:lang w:val="de-DE"/>
              </w:rPr>
              <w:fldChar w:fldCharType="begin">
                <w:ffData>
                  <w:name w:val="Testo172"/>
                  <w:enabled/>
                  <w:calcOnExit w:val="0"/>
                  <w:textInput/>
                </w:ffData>
              </w:fldChar>
            </w:r>
            <w:r w:rsidRPr="002E5178">
              <w:rPr>
                <w:rFonts w:cs="Arial"/>
                <w:b/>
                <w:noProof w:val="0"/>
                <w:color w:val="auto"/>
                <w:sz w:val="20"/>
                <w:szCs w:val="20"/>
                <w:lang w:val="de-DE"/>
              </w:rPr>
              <w:instrText xml:space="preserve"> FORMTEXT </w:instrText>
            </w:r>
            <w:r w:rsidRPr="002E5178">
              <w:rPr>
                <w:rFonts w:cs="Arial"/>
                <w:b/>
                <w:noProof w:val="0"/>
                <w:color w:val="auto"/>
                <w:sz w:val="20"/>
                <w:szCs w:val="20"/>
                <w:lang w:val="de-DE"/>
              </w:rPr>
            </w:r>
            <w:r w:rsidRPr="002E5178">
              <w:rPr>
                <w:rFonts w:cs="Arial"/>
                <w:b/>
                <w:noProof w:val="0"/>
                <w:color w:val="auto"/>
                <w:sz w:val="20"/>
                <w:szCs w:val="20"/>
                <w:lang w:val="de-DE"/>
              </w:rPr>
              <w:fldChar w:fldCharType="separate"/>
            </w:r>
            <w:r w:rsidRPr="002E5178">
              <w:rPr>
                <w:rFonts w:cs="Arial"/>
                <w:b/>
                <w:noProof w:val="0"/>
                <w:color w:val="auto"/>
                <w:sz w:val="20"/>
                <w:szCs w:val="20"/>
                <w:lang w:val="de-DE"/>
              </w:rPr>
              <w:t> </w:t>
            </w:r>
            <w:r w:rsidRPr="002E5178">
              <w:rPr>
                <w:rFonts w:cs="Arial"/>
                <w:b/>
                <w:noProof w:val="0"/>
                <w:color w:val="auto"/>
                <w:sz w:val="20"/>
                <w:szCs w:val="20"/>
                <w:lang w:val="de-DE"/>
              </w:rPr>
              <w:t> </w:t>
            </w:r>
            <w:r w:rsidRPr="002E5178">
              <w:rPr>
                <w:rFonts w:cs="Arial"/>
                <w:b/>
                <w:noProof w:val="0"/>
                <w:color w:val="auto"/>
                <w:sz w:val="20"/>
                <w:szCs w:val="20"/>
                <w:lang w:val="de-DE"/>
              </w:rPr>
              <w:t> </w:t>
            </w:r>
            <w:r w:rsidRPr="002E5178">
              <w:rPr>
                <w:rFonts w:cs="Arial"/>
                <w:b/>
                <w:noProof w:val="0"/>
                <w:color w:val="auto"/>
                <w:sz w:val="20"/>
                <w:szCs w:val="20"/>
                <w:lang w:val="de-DE"/>
              </w:rPr>
              <w:t> </w:t>
            </w:r>
            <w:r w:rsidRPr="002E5178">
              <w:rPr>
                <w:rFonts w:cs="Arial"/>
                <w:b/>
                <w:noProof w:val="0"/>
                <w:color w:val="auto"/>
                <w:sz w:val="20"/>
                <w:szCs w:val="20"/>
                <w:lang w:val="de-DE"/>
              </w:rPr>
              <w:t> </w:t>
            </w:r>
            <w:r w:rsidRPr="002E5178">
              <w:rPr>
                <w:rFonts w:cs="Arial"/>
                <w:b/>
                <w:noProof w:val="0"/>
                <w:color w:val="auto"/>
                <w:sz w:val="20"/>
                <w:szCs w:val="20"/>
                <w:lang w:val="de-DE"/>
              </w:rPr>
              <w:fldChar w:fldCharType="end"/>
            </w:r>
            <w:r w:rsidRPr="002E5178">
              <w:rPr>
                <w:rFonts w:cs="Arial"/>
                <w:noProof w:val="0"/>
                <w:color w:val="auto"/>
                <w:sz w:val="20"/>
                <w:szCs w:val="20"/>
                <w:lang w:val="de-DE" w:eastAsia="en-US"/>
              </w:rPr>
              <w:t xml:space="preserve"> (</w:t>
            </w:r>
            <w:r w:rsidRPr="002E5178">
              <w:rPr>
                <w:rFonts w:cs="Arial"/>
                <w:noProof w:val="0"/>
                <w:color w:val="3366FF"/>
                <w:sz w:val="20"/>
                <w:szCs w:val="20"/>
                <w:lang w:val="de-DE"/>
              </w:rPr>
              <w:t xml:space="preserve">die Finanzierungsquellen </w:t>
            </w:r>
            <w:r>
              <w:rPr>
                <w:rFonts w:cs="Arial"/>
                <w:noProof w:val="0"/>
                <w:color w:val="3366FF"/>
                <w:sz w:val="20"/>
                <w:szCs w:val="20"/>
                <w:lang w:val="de-DE"/>
              </w:rPr>
              <w:t>angeben</w:t>
            </w:r>
            <w:r w:rsidRPr="002E5178">
              <w:rPr>
                <w:rFonts w:cs="Arial"/>
                <w:noProof w:val="0"/>
                <w:color w:val="3366FF"/>
                <w:sz w:val="20"/>
                <w:szCs w:val="20"/>
                <w:lang w:val="de-DE"/>
              </w:rPr>
              <w:t>)</w:t>
            </w:r>
            <w:r w:rsidRPr="002E5178">
              <w:rPr>
                <w:rFonts w:cs="Arial"/>
                <w:noProof w:val="0"/>
                <w:color w:val="FF0000"/>
                <w:sz w:val="20"/>
                <w:szCs w:val="20"/>
                <w:lang w:val="de-DE" w:eastAsia="en-US"/>
              </w:rPr>
              <w:t xml:space="preserve"> </w:t>
            </w:r>
            <w:r w:rsidRPr="002E5178">
              <w:rPr>
                <w:rFonts w:cs="Arial"/>
                <w:noProof w:val="0"/>
                <w:color w:val="auto"/>
                <w:sz w:val="20"/>
                <w:szCs w:val="20"/>
                <w:lang w:val="de-DE" w:eastAsia="en-US"/>
              </w:rPr>
              <w:t>finanziert.</w:t>
            </w:r>
          </w:p>
        </w:tc>
        <w:tc>
          <w:tcPr>
            <w:tcW w:w="992" w:type="dxa"/>
          </w:tcPr>
          <w:p w14:paraId="7AC61C9F" w14:textId="77777777" w:rsidR="0029595F" w:rsidRPr="002E5178" w:rsidRDefault="0029595F" w:rsidP="0029595F">
            <w:pPr>
              <w:widowControl w:val="0"/>
              <w:rPr>
                <w:rFonts w:cs="Arial"/>
                <w:noProof w:val="0"/>
                <w:lang w:val="de-DE"/>
              </w:rPr>
            </w:pPr>
          </w:p>
        </w:tc>
        <w:tc>
          <w:tcPr>
            <w:tcW w:w="4394" w:type="dxa"/>
          </w:tcPr>
          <w:p w14:paraId="1D44E66A" w14:textId="77777777" w:rsidR="0029595F" w:rsidRPr="007431A4" w:rsidRDefault="0029595F" w:rsidP="0029595F">
            <w:pPr>
              <w:pStyle w:val="Default"/>
              <w:widowControl w:val="0"/>
              <w:spacing w:line="240" w:lineRule="exact"/>
              <w:jc w:val="both"/>
              <w:rPr>
                <w:rFonts w:cs="Arial"/>
                <w:noProof w:val="0"/>
                <w:color w:val="auto"/>
                <w:sz w:val="20"/>
                <w:szCs w:val="20"/>
              </w:rPr>
            </w:pPr>
            <w:r w:rsidRPr="007431A4">
              <w:rPr>
                <w:rFonts w:cs="Arial"/>
                <w:noProof w:val="0"/>
                <w:color w:val="auto"/>
                <w:sz w:val="20"/>
                <w:szCs w:val="20"/>
                <w:lang w:eastAsia="en-US"/>
              </w:rPr>
              <w:t xml:space="preserve">L’appalto è finanziato con </w:t>
            </w:r>
            <w:r w:rsidRPr="002E5178">
              <w:rPr>
                <w:rFonts w:cs="Arial"/>
                <w:noProof w:val="0"/>
                <w:color w:val="auto"/>
                <w:sz w:val="20"/>
                <w:szCs w:val="20"/>
                <w:lang w:val="de-DE" w:eastAsia="en-US"/>
              </w:rPr>
              <w:fldChar w:fldCharType="begin">
                <w:ffData>
                  <w:name w:val="Testo172"/>
                  <w:enabled/>
                  <w:calcOnExit w:val="0"/>
                  <w:textInput/>
                </w:ffData>
              </w:fldChar>
            </w:r>
            <w:r w:rsidRPr="007431A4">
              <w:rPr>
                <w:rFonts w:cs="Arial"/>
                <w:noProof w:val="0"/>
                <w:color w:val="auto"/>
                <w:sz w:val="20"/>
                <w:szCs w:val="20"/>
                <w:lang w:eastAsia="en-US"/>
              </w:rPr>
              <w:instrText xml:space="preserve"> FORMTEXT </w:instrText>
            </w:r>
            <w:r w:rsidRPr="002E5178">
              <w:rPr>
                <w:rFonts w:cs="Arial"/>
                <w:noProof w:val="0"/>
                <w:color w:val="auto"/>
                <w:sz w:val="20"/>
                <w:szCs w:val="20"/>
                <w:lang w:val="de-DE" w:eastAsia="en-US"/>
              </w:rPr>
            </w:r>
            <w:r w:rsidRPr="002E5178">
              <w:rPr>
                <w:rFonts w:cs="Arial"/>
                <w:noProof w:val="0"/>
                <w:color w:val="auto"/>
                <w:sz w:val="20"/>
                <w:szCs w:val="20"/>
                <w:lang w:val="de-DE" w:eastAsia="en-US"/>
              </w:rPr>
              <w:fldChar w:fldCharType="separate"/>
            </w:r>
            <w:r w:rsidRPr="002E5178">
              <w:rPr>
                <w:rFonts w:cs="Arial"/>
                <w:noProof w:val="0"/>
                <w:color w:val="auto"/>
                <w:sz w:val="20"/>
                <w:szCs w:val="20"/>
                <w:lang w:val="de-DE" w:eastAsia="en-US"/>
              </w:rPr>
              <w:t> </w:t>
            </w:r>
            <w:r w:rsidRPr="002E5178">
              <w:rPr>
                <w:rFonts w:cs="Arial"/>
                <w:noProof w:val="0"/>
                <w:color w:val="auto"/>
                <w:sz w:val="20"/>
                <w:szCs w:val="20"/>
                <w:lang w:val="de-DE" w:eastAsia="en-US"/>
              </w:rPr>
              <w:t> </w:t>
            </w:r>
            <w:r w:rsidRPr="002E5178">
              <w:rPr>
                <w:rFonts w:cs="Arial"/>
                <w:noProof w:val="0"/>
                <w:color w:val="auto"/>
                <w:sz w:val="20"/>
                <w:szCs w:val="20"/>
                <w:lang w:val="de-DE" w:eastAsia="en-US"/>
              </w:rPr>
              <w:t> </w:t>
            </w:r>
            <w:r w:rsidRPr="002E5178">
              <w:rPr>
                <w:rFonts w:cs="Arial"/>
                <w:noProof w:val="0"/>
                <w:color w:val="auto"/>
                <w:sz w:val="20"/>
                <w:szCs w:val="20"/>
                <w:lang w:val="de-DE" w:eastAsia="en-US"/>
              </w:rPr>
              <w:t> </w:t>
            </w:r>
            <w:r w:rsidRPr="002E5178">
              <w:rPr>
                <w:rFonts w:cs="Arial"/>
                <w:noProof w:val="0"/>
                <w:color w:val="auto"/>
                <w:sz w:val="20"/>
                <w:szCs w:val="20"/>
                <w:lang w:val="de-DE" w:eastAsia="en-US"/>
              </w:rPr>
              <w:t> </w:t>
            </w:r>
            <w:r w:rsidRPr="002E5178">
              <w:rPr>
                <w:rFonts w:cs="Arial"/>
                <w:noProof w:val="0"/>
                <w:color w:val="auto"/>
                <w:sz w:val="20"/>
                <w:szCs w:val="20"/>
                <w:lang w:val="de-DE" w:eastAsia="en-US"/>
              </w:rPr>
              <w:fldChar w:fldCharType="end"/>
            </w:r>
            <w:r w:rsidRPr="007431A4">
              <w:rPr>
                <w:rFonts w:cs="Arial"/>
                <w:noProof w:val="0"/>
                <w:color w:val="auto"/>
                <w:sz w:val="20"/>
                <w:szCs w:val="20"/>
                <w:lang w:eastAsia="en-US"/>
              </w:rPr>
              <w:t xml:space="preserve">. </w:t>
            </w:r>
            <w:r w:rsidRPr="007431A4">
              <w:rPr>
                <w:rFonts w:cs="Arial"/>
                <w:noProof w:val="0"/>
                <w:color w:val="3366FF"/>
                <w:sz w:val="20"/>
                <w:szCs w:val="20"/>
              </w:rPr>
              <w:t>(descrivere le fonti di finanziamento)</w:t>
            </w:r>
          </w:p>
        </w:tc>
      </w:tr>
      <w:tr w:rsidR="0029595F" w:rsidRPr="00326AA8" w14:paraId="4CAFB418" w14:textId="77777777" w:rsidTr="00F54D1D">
        <w:trPr>
          <w:gridAfter w:val="2"/>
          <w:wAfter w:w="500" w:type="dxa"/>
        </w:trPr>
        <w:tc>
          <w:tcPr>
            <w:tcW w:w="4395" w:type="dxa"/>
            <w:gridSpan w:val="2"/>
          </w:tcPr>
          <w:p w14:paraId="2A7E93D6" w14:textId="77777777" w:rsidR="0029595F" w:rsidRPr="007431A4" w:rsidRDefault="0029595F" w:rsidP="0029595F">
            <w:pPr>
              <w:pStyle w:val="Default"/>
              <w:widowControl w:val="0"/>
              <w:jc w:val="both"/>
              <w:rPr>
                <w:rFonts w:cs="Arial"/>
                <w:noProof w:val="0"/>
                <w:color w:val="auto"/>
                <w:sz w:val="20"/>
                <w:szCs w:val="20"/>
                <w:highlight w:val="yellow"/>
                <w:lang w:eastAsia="en-US"/>
              </w:rPr>
            </w:pPr>
          </w:p>
        </w:tc>
        <w:tc>
          <w:tcPr>
            <w:tcW w:w="992" w:type="dxa"/>
          </w:tcPr>
          <w:p w14:paraId="54FA3236" w14:textId="77777777" w:rsidR="0029595F" w:rsidRPr="007431A4" w:rsidRDefault="0029595F" w:rsidP="0029595F">
            <w:pPr>
              <w:widowControl w:val="0"/>
              <w:rPr>
                <w:rFonts w:cs="Arial"/>
                <w:noProof w:val="0"/>
                <w:lang w:val="it-IT"/>
              </w:rPr>
            </w:pPr>
          </w:p>
        </w:tc>
        <w:tc>
          <w:tcPr>
            <w:tcW w:w="4394" w:type="dxa"/>
          </w:tcPr>
          <w:p w14:paraId="1D6527AC" w14:textId="77777777" w:rsidR="0029595F" w:rsidRPr="007431A4" w:rsidRDefault="0029595F" w:rsidP="0029595F">
            <w:pPr>
              <w:pStyle w:val="Default"/>
              <w:widowControl w:val="0"/>
              <w:spacing w:line="240" w:lineRule="exact"/>
              <w:jc w:val="both"/>
              <w:rPr>
                <w:rFonts w:cs="Arial"/>
                <w:noProof w:val="0"/>
                <w:color w:val="auto"/>
                <w:sz w:val="20"/>
                <w:szCs w:val="20"/>
                <w:highlight w:val="yellow"/>
                <w:lang w:eastAsia="en-US"/>
              </w:rPr>
            </w:pPr>
          </w:p>
        </w:tc>
      </w:tr>
      <w:tr w:rsidR="0029595F" w:rsidRPr="00326AA8" w14:paraId="4BC2E612" w14:textId="77777777" w:rsidTr="00F54D1D">
        <w:trPr>
          <w:gridAfter w:val="2"/>
          <w:wAfter w:w="500" w:type="dxa"/>
        </w:trPr>
        <w:tc>
          <w:tcPr>
            <w:tcW w:w="4395" w:type="dxa"/>
            <w:gridSpan w:val="2"/>
          </w:tcPr>
          <w:p w14:paraId="0B9CE8EB" w14:textId="77777777" w:rsidR="0029595F" w:rsidRPr="002E5178" w:rsidRDefault="0029595F" w:rsidP="0029595F">
            <w:pPr>
              <w:pStyle w:val="Default"/>
              <w:widowControl w:val="0"/>
              <w:tabs>
                <w:tab w:val="left" w:pos="1302"/>
              </w:tabs>
              <w:spacing w:line="240" w:lineRule="exact"/>
              <w:jc w:val="both"/>
              <w:rPr>
                <w:rFonts w:cs="Arial"/>
                <w:noProof w:val="0"/>
                <w:color w:val="FF0000"/>
                <w:sz w:val="20"/>
                <w:szCs w:val="20"/>
                <w:lang w:val="de-DE" w:eastAsia="en-US"/>
              </w:rPr>
            </w:pPr>
            <w:r w:rsidRPr="00B31851">
              <w:rPr>
                <w:rFonts w:cs="Arial"/>
                <w:color w:val="FF0000"/>
                <w:sz w:val="20"/>
                <w:szCs w:val="20"/>
                <w:lang w:val="de-DE" w:eastAsia="en-US"/>
              </w:rPr>
              <w:t xml:space="preserve">Die Vergabe steht mit dem aus dem EU-Fonds finanzierten Projekt/Programm </w:t>
            </w:r>
            <w:r w:rsidRPr="00B31851">
              <w:rPr>
                <w:rFonts w:cs="Arial"/>
                <w:b/>
                <w:color w:val="FF0000"/>
                <w:sz w:val="20"/>
                <w:szCs w:val="20"/>
              </w:rPr>
              <w:fldChar w:fldCharType="begin">
                <w:ffData>
                  <w:name w:val="Testo172"/>
                  <w:enabled/>
                  <w:calcOnExit w:val="0"/>
                  <w:textInput/>
                </w:ffData>
              </w:fldChar>
            </w:r>
            <w:r w:rsidRPr="00B31851">
              <w:rPr>
                <w:rFonts w:cs="Arial"/>
                <w:b/>
                <w:color w:val="FF0000"/>
                <w:sz w:val="20"/>
                <w:szCs w:val="20"/>
                <w:lang w:val="de-DE"/>
              </w:rPr>
              <w:instrText xml:space="preserve"> FORMTEXT </w:instrText>
            </w:r>
            <w:r w:rsidRPr="00B31851">
              <w:rPr>
                <w:rFonts w:cs="Arial"/>
                <w:b/>
                <w:color w:val="FF0000"/>
                <w:sz w:val="20"/>
                <w:szCs w:val="20"/>
              </w:rPr>
            </w:r>
            <w:r w:rsidRPr="00B31851">
              <w:rPr>
                <w:rFonts w:cs="Arial"/>
                <w:b/>
                <w:color w:val="FF0000"/>
                <w:sz w:val="20"/>
                <w:szCs w:val="20"/>
              </w:rPr>
              <w:fldChar w:fldCharType="separate"/>
            </w:r>
            <w:r w:rsidRPr="00B31851">
              <w:rPr>
                <w:rFonts w:cs="Arial"/>
                <w:b/>
                <w:color w:val="FF0000"/>
                <w:sz w:val="20"/>
                <w:szCs w:val="20"/>
              </w:rPr>
              <w:t> </w:t>
            </w:r>
            <w:r w:rsidRPr="00B31851">
              <w:rPr>
                <w:rFonts w:cs="Arial"/>
                <w:b/>
                <w:color w:val="FF0000"/>
                <w:sz w:val="20"/>
                <w:szCs w:val="20"/>
              </w:rPr>
              <w:t> </w:t>
            </w:r>
            <w:r w:rsidRPr="00B31851">
              <w:rPr>
                <w:rFonts w:cs="Arial"/>
                <w:b/>
                <w:color w:val="FF0000"/>
                <w:sz w:val="20"/>
                <w:szCs w:val="20"/>
              </w:rPr>
              <w:t> </w:t>
            </w:r>
            <w:r w:rsidRPr="00B31851">
              <w:rPr>
                <w:rFonts w:cs="Arial"/>
                <w:b/>
                <w:color w:val="FF0000"/>
                <w:sz w:val="20"/>
                <w:szCs w:val="20"/>
              </w:rPr>
              <w:t> </w:t>
            </w:r>
            <w:r w:rsidRPr="00B31851">
              <w:rPr>
                <w:rFonts w:cs="Arial"/>
                <w:b/>
                <w:color w:val="FF0000"/>
                <w:sz w:val="20"/>
                <w:szCs w:val="20"/>
              </w:rPr>
              <w:t> </w:t>
            </w:r>
            <w:r w:rsidRPr="00B31851">
              <w:rPr>
                <w:rFonts w:cs="Arial"/>
                <w:b/>
                <w:color w:val="FF0000"/>
                <w:sz w:val="20"/>
                <w:szCs w:val="20"/>
              </w:rPr>
              <w:fldChar w:fldCharType="end"/>
            </w:r>
            <w:r w:rsidRPr="00B31851">
              <w:rPr>
                <w:rFonts w:cs="Arial"/>
                <w:color w:val="FF0000"/>
                <w:sz w:val="20"/>
                <w:szCs w:val="20"/>
                <w:lang w:val="de-DE" w:eastAsia="en-US"/>
              </w:rPr>
              <w:t xml:space="preserve"> in Zusammenhang</w:t>
            </w:r>
            <w:r w:rsidR="00DD19EB">
              <w:rPr>
                <w:rFonts w:cs="Arial"/>
                <w:color w:val="FF0000"/>
                <w:sz w:val="20"/>
                <w:szCs w:val="20"/>
                <w:lang w:val="de-DE" w:eastAsia="en-US"/>
              </w:rPr>
              <w:t>.</w:t>
            </w:r>
          </w:p>
        </w:tc>
        <w:tc>
          <w:tcPr>
            <w:tcW w:w="992" w:type="dxa"/>
          </w:tcPr>
          <w:p w14:paraId="1DA03DF0" w14:textId="77777777" w:rsidR="0029595F" w:rsidRPr="002E5178" w:rsidRDefault="0029595F" w:rsidP="0029595F">
            <w:pPr>
              <w:widowControl w:val="0"/>
              <w:rPr>
                <w:rFonts w:cs="Arial"/>
                <w:noProof w:val="0"/>
                <w:lang w:val="de-DE"/>
              </w:rPr>
            </w:pPr>
          </w:p>
        </w:tc>
        <w:tc>
          <w:tcPr>
            <w:tcW w:w="4394" w:type="dxa"/>
          </w:tcPr>
          <w:p w14:paraId="2774ED5E" w14:textId="77777777" w:rsidR="0029595F" w:rsidRPr="007431A4" w:rsidRDefault="0029595F" w:rsidP="0029595F">
            <w:pPr>
              <w:pStyle w:val="Default"/>
              <w:widowControl w:val="0"/>
              <w:tabs>
                <w:tab w:val="left" w:pos="1302"/>
              </w:tabs>
              <w:spacing w:line="240" w:lineRule="exact"/>
              <w:jc w:val="both"/>
              <w:rPr>
                <w:rFonts w:cs="Arial"/>
                <w:noProof w:val="0"/>
                <w:color w:val="FF0000"/>
                <w:sz w:val="20"/>
                <w:szCs w:val="20"/>
              </w:rPr>
            </w:pPr>
            <w:r w:rsidRPr="007431A4">
              <w:rPr>
                <w:rFonts w:cs="Arial"/>
                <w:noProof w:val="0"/>
                <w:color w:val="FF0000"/>
                <w:sz w:val="20"/>
                <w:szCs w:val="20"/>
                <w:lang w:eastAsia="en-US"/>
              </w:rPr>
              <w:t xml:space="preserve">L’appalto è connesso al progetto e/o programma </w:t>
            </w:r>
            <w:r w:rsidRPr="002E5178">
              <w:rPr>
                <w:rFonts w:cs="Arial"/>
                <w:b/>
                <w:noProof w:val="0"/>
                <w:color w:val="FF0000"/>
                <w:sz w:val="20"/>
                <w:szCs w:val="20"/>
                <w:lang w:val="de-DE"/>
              </w:rPr>
              <w:fldChar w:fldCharType="begin">
                <w:ffData>
                  <w:name w:val="Testo172"/>
                  <w:enabled/>
                  <w:calcOnExit w:val="0"/>
                  <w:textInput/>
                </w:ffData>
              </w:fldChar>
            </w:r>
            <w:r w:rsidRPr="007431A4">
              <w:rPr>
                <w:rFonts w:cs="Arial"/>
                <w:b/>
                <w:noProof w:val="0"/>
                <w:color w:val="FF0000"/>
                <w:sz w:val="20"/>
                <w:szCs w:val="20"/>
              </w:rPr>
              <w:instrText xml:space="preserve"> FORMTEXT </w:instrText>
            </w:r>
            <w:r w:rsidRPr="002E5178">
              <w:rPr>
                <w:rFonts w:cs="Arial"/>
                <w:b/>
                <w:noProof w:val="0"/>
                <w:color w:val="FF0000"/>
                <w:sz w:val="20"/>
                <w:szCs w:val="20"/>
                <w:lang w:val="de-DE"/>
              </w:rPr>
            </w:r>
            <w:r w:rsidRPr="002E5178">
              <w:rPr>
                <w:rFonts w:cs="Arial"/>
                <w:b/>
                <w:noProof w:val="0"/>
                <w:color w:val="FF0000"/>
                <w:sz w:val="20"/>
                <w:szCs w:val="20"/>
                <w:lang w:val="de-DE"/>
              </w:rPr>
              <w:fldChar w:fldCharType="separate"/>
            </w:r>
            <w:r w:rsidRPr="002E5178">
              <w:rPr>
                <w:rFonts w:cs="Arial"/>
                <w:b/>
                <w:noProof w:val="0"/>
                <w:color w:val="FF0000"/>
                <w:sz w:val="20"/>
                <w:szCs w:val="20"/>
                <w:lang w:val="de-DE"/>
              </w:rPr>
              <w:t> </w:t>
            </w:r>
            <w:r w:rsidRPr="002E5178">
              <w:rPr>
                <w:rFonts w:cs="Arial"/>
                <w:b/>
                <w:noProof w:val="0"/>
                <w:color w:val="FF0000"/>
                <w:sz w:val="20"/>
                <w:szCs w:val="20"/>
                <w:lang w:val="de-DE"/>
              </w:rPr>
              <w:t> </w:t>
            </w:r>
            <w:r w:rsidRPr="002E5178">
              <w:rPr>
                <w:rFonts w:cs="Arial"/>
                <w:b/>
                <w:noProof w:val="0"/>
                <w:color w:val="FF0000"/>
                <w:sz w:val="20"/>
                <w:szCs w:val="20"/>
                <w:lang w:val="de-DE"/>
              </w:rPr>
              <w:t> </w:t>
            </w:r>
            <w:r w:rsidRPr="002E5178">
              <w:rPr>
                <w:rFonts w:cs="Arial"/>
                <w:b/>
                <w:noProof w:val="0"/>
                <w:color w:val="FF0000"/>
                <w:sz w:val="20"/>
                <w:szCs w:val="20"/>
                <w:lang w:val="de-DE"/>
              </w:rPr>
              <w:t> </w:t>
            </w:r>
            <w:r w:rsidRPr="002E5178">
              <w:rPr>
                <w:rFonts w:cs="Arial"/>
                <w:b/>
                <w:noProof w:val="0"/>
                <w:color w:val="FF0000"/>
                <w:sz w:val="20"/>
                <w:szCs w:val="20"/>
                <w:lang w:val="de-DE"/>
              </w:rPr>
              <w:t> </w:t>
            </w:r>
            <w:r w:rsidRPr="002E5178">
              <w:rPr>
                <w:rFonts w:cs="Arial"/>
                <w:b/>
                <w:noProof w:val="0"/>
                <w:color w:val="FF0000"/>
                <w:sz w:val="20"/>
                <w:szCs w:val="20"/>
                <w:lang w:val="de-DE"/>
              </w:rPr>
              <w:fldChar w:fldCharType="end"/>
            </w:r>
            <w:r w:rsidRPr="007431A4">
              <w:rPr>
                <w:rFonts w:cs="Arial"/>
                <w:b/>
                <w:noProof w:val="0"/>
                <w:color w:val="FF0000"/>
                <w:sz w:val="20"/>
                <w:szCs w:val="20"/>
              </w:rPr>
              <w:t xml:space="preserve"> </w:t>
            </w:r>
            <w:r w:rsidRPr="007431A4">
              <w:rPr>
                <w:rFonts w:cs="Arial"/>
                <w:noProof w:val="0"/>
                <w:color w:val="FF0000"/>
                <w:sz w:val="20"/>
                <w:szCs w:val="20"/>
                <w:lang w:eastAsia="en-US"/>
              </w:rPr>
              <w:t>finanziato dai fondi comunitari</w:t>
            </w:r>
            <w:r w:rsidRPr="007431A4">
              <w:rPr>
                <w:rFonts w:cs="Arial"/>
                <w:noProof w:val="0"/>
                <w:color w:val="FF0000"/>
                <w:sz w:val="20"/>
                <w:szCs w:val="20"/>
              </w:rPr>
              <w:t>.</w:t>
            </w:r>
          </w:p>
        </w:tc>
      </w:tr>
      <w:tr w:rsidR="0029595F" w:rsidRPr="00326AA8" w14:paraId="3884664C" w14:textId="77777777" w:rsidTr="00F54D1D">
        <w:trPr>
          <w:gridAfter w:val="2"/>
          <w:wAfter w:w="500" w:type="dxa"/>
        </w:trPr>
        <w:tc>
          <w:tcPr>
            <w:tcW w:w="4395" w:type="dxa"/>
            <w:gridSpan w:val="2"/>
          </w:tcPr>
          <w:p w14:paraId="0F011FDA" w14:textId="77777777" w:rsidR="0029595F" w:rsidRPr="007431A4" w:rsidRDefault="0029595F" w:rsidP="0029595F">
            <w:pPr>
              <w:pStyle w:val="Default"/>
              <w:widowControl w:val="0"/>
              <w:ind w:right="180"/>
              <w:jc w:val="both"/>
              <w:rPr>
                <w:rFonts w:cs="Arial"/>
                <w:noProof w:val="0"/>
                <w:color w:val="auto"/>
                <w:sz w:val="20"/>
                <w:szCs w:val="20"/>
              </w:rPr>
            </w:pPr>
          </w:p>
        </w:tc>
        <w:tc>
          <w:tcPr>
            <w:tcW w:w="992" w:type="dxa"/>
          </w:tcPr>
          <w:p w14:paraId="392FA378" w14:textId="77777777" w:rsidR="0029595F" w:rsidRPr="007431A4" w:rsidRDefault="0029595F" w:rsidP="0029595F">
            <w:pPr>
              <w:widowControl w:val="0"/>
              <w:rPr>
                <w:rFonts w:cs="Arial"/>
                <w:noProof w:val="0"/>
                <w:lang w:val="it-IT"/>
              </w:rPr>
            </w:pPr>
          </w:p>
        </w:tc>
        <w:tc>
          <w:tcPr>
            <w:tcW w:w="4394" w:type="dxa"/>
          </w:tcPr>
          <w:p w14:paraId="739F120D" w14:textId="77777777" w:rsidR="0029595F" w:rsidRPr="007431A4" w:rsidRDefault="0029595F" w:rsidP="0029595F">
            <w:pPr>
              <w:pStyle w:val="Default"/>
              <w:widowControl w:val="0"/>
              <w:jc w:val="both"/>
              <w:rPr>
                <w:rFonts w:cs="Arial"/>
                <w:noProof w:val="0"/>
                <w:color w:val="auto"/>
                <w:sz w:val="20"/>
                <w:szCs w:val="20"/>
              </w:rPr>
            </w:pPr>
          </w:p>
        </w:tc>
      </w:tr>
      <w:tr w:rsidR="00DD19EB" w:rsidRPr="002E5178" w14:paraId="106FE5F5" w14:textId="77777777" w:rsidTr="00F54D1D">
        <w:trPr>
          <w:gridAfter w:val="2"/>
          <w:wAfter w:w="500" w:type="dxa"/>
        </w:trPr>
        <w:tc>
          <w:tcPr>
            <w:tcW w:w="4395" w:type="dxa"/>
            <w:gridSpan w:val="2"/>
          </w:tcPr>
          <w:p w14:paraId="4A5548E7" w14:textId="77777777" w:rsidR="00DD19EB" w:rsidRPr="00B31851" w:rsidRDefault="00DD19EB" w:rsidP="00DD19EB">
            <w:pPr>
              <w:widowControl w:val="0"/>
              <w:ind w:left="425" w:hanging="425"/>
              <w:rPr>
                <w:rFonts w:cs="Arial"/>
                <w:b/>
                <w:bCs/>
                <w:i/>
                <w:iCs/>
                <w:lang w:val="de-DE"/>
              </w:rPr>
            </w:pPr>
            <w:r w:rsidRPr="00B31851">
              <w:rPr>
                <w:rFonts w:cs="Arial"/>
                <w:b/>
                <w:bCs/>
                <w:i/>
                <w:iCs/>
                <w:lang w:val="de-DE"/>
              </w:rPr>
              <w:t xml:space="preserve">2.2. Vergütung des Auftrags </w:t>
            </w:r>
          </w:p>
        </w:tc>
        <w:tc>
          <w:tcPr>
            <w:tcW w:w="992" w:type="dxa"/>
          </w:tcPr>
          <w:p w14:paraId="44DA90D9" w14:textId="77777777" w:rsidR="00DD19EB" w:rsidRPr="00B31851" w:rsidRDefault="00DD19EB" w:rsidP="00DD19EB">
            <w:pPr>
              <w:widowControl w:val="0"/>
              <w:rPr>
                <w:rFonts w:cs="Arial"/>
                <w:lang w:val="de-DE"/>
              </w:rPr>
            </w:pPr>
          </w:p>
        </w:tc>
        <w:tc>
          <w:tcPr>
            <w:tcW w:w="4394" w:type="dxa"/>
          </w:tcPr>
          <w:p w14:paraId="0FF3A0E3" w14:textId="77777777" w:rsidR="00DD19EB" w:rsidRPr="00B31851" w:rsidRDefault="00DD19EB" w:rsidP="00DD19EB">
            <w:pPr>
              <w:widowControl w:val="0"/>
              <w:ind w:left="426" w:hanging="426"/>
              <w:rPr>
                <w:rFonts w:cs="Arial"/>
                <w:b/>
                <w:bCs/>
                <w:i/>
                <w:iCs/>
                <w:lang w:val="it-IT"/>
              </w:rPr>
            </w:pPr>
            <w:r>
              <w:rPr>
                <w:rFonts w:cs="Arial"/>
                <w:b/>
                <w:bCs/>
                <w:i/>
                <w:iCs/>
                <w:lang w:val="it-IT"/>
              </w:rPr>
              <w:t>2.2. C</w:t>
            </w:r>
            <w:r w:rsidRPr="00B31851">
              <w:rPr>
                <w:rFonts w:cs="Arial"/>
                <w:b/>
                <w:bCs/>
                <w:i/>
                <w:iCs/>
                <w:lang w:val="it-IT"/>
              </w:rPr>
              <w:t xml:space="preserve">orrispettivo </w:t>
            </w:r>
            <w:r>
              <w:rPr>
                <w:rFonts w:cs="Arial"/>
                <w:b/>
                <w:bCs/>
                <w:i/>
                <w:iCs/>
                <w:lang w:val="it-IT"/>
              </w:rPr>
              <w:t>dell’appalto</w:t>
            </w:r>
            <w:r w:rsidRPr="00B31851">
              <w:rPr>
                <w:rFonts w:cs="Arial"/>
                <w:b/>
                <w:bCs/>
                <w:i/>
                <w:iCs/>
                <w:lang w:val="it-IT"/>
              </w:rPr>
              <w:t xml:space="preserve"> </w:t>
            </w:r>
          </w:p>
        </w:tc>
      </w:tr>
      <w:tr w:rsidR="0029595F" w:rsidRPr="002E5178" w14:paraId="71A2E374" w14:textId="77777777" w:rsidTr="00F54D1D">
        <w:trPr>
          <w:gridAfter w:val="2"/>
          <w:wAfter w:w="500" w:type="dxa"/>
        </w:trPr>
        <w:tc>
          <w:tcPr>
            <w:tcW w:w="4395" w:type="dxa"/>
            <w:gridSpan w:val="2"/>
          </w:tcPr>
          <w:p w14:paraId="2FD5920A" w14:textId="77777777" w:rsidR="0029595F" w:rsidRPr="002E5178" w:rsidRDefault="0029595F" w:rsidP="0029595F">
            <w:pPr>
              <w:pStyle w:val="Default"/>
              <w:widowControl w:val="0"/>
              <w:tabs>
                <w:tab w:val="left" w:pos="1302"/>
              </w:tabs>
              <w:ind w:right="180"/>
              <w:jc w:val="both"/>
              <w:rPr>
                <w:rFonts w:cs="Arial"/>
                <w:b/>
                <w:bCs/>
                <w:iCs/>
                <w:noProof w:val="0"/>
                <w:color w:val="auto"/>
                <w:sz w:val="20"/>
                <w:szCs w:val="20"/>
                <w:lang w:val="de-DE" w:eastAsia="en-US"/>
              </w:rPr>
            </w:pPr>
          </w:p>
        </w:tc>
        <w:tc>
          <w:tcPr>
            <w:tcW w:w="992" w:type="dxa"/>
          </w:tcPr>
          <w:p w14:paraId="2F505FA7" w14:textId="77777777" w:rsidR="0029595F" w:rsidRPr="002E5178" w:rsidRDefault="0029595F" w:rsidP="0029595F">
            <w:pPr>
              <w:widowControl w:val="0"/>
              <w:rPr>
                <w:rFonts w:cs="Arial"/>
                <w:noProof w:val="0"/>
                <w:lang w:val="de-DE"/>
              </w:rPr>
            </w:pPr>
          </w:p>
        </w:tc>
        <w:tc>
          <w:tcPr>
            <w:tcW w:w="4394" w:type="dxa"/>
          </w:tcPr>
          <w:p w14:paraId="3972513A" w14:textId="77777777" w:rsidR="0029595F" w:rsidRPr="002E5178" w:rsidRDefault="0029595F" w:rsidP="0029595F">
            <w:pPr>
              <w:widowControl w:val="0"/>
              <w:jc w:val="both"/>
              <w:rPr>
                <w:rFonts w:cs="Arial"/>
                <w:b/>
                <w:bCs/>
                <w:iCs/>
                <w:noProof w:val="0"/>
                <w:color w:val="FF0000"/>
                <w:lang w:val="de-DE"/>
              </w:rPr>
            </w:pPr>
          </w:p>
        </w:tc>
      </w:tr>
      <w:tr w:rsidR="0029595F" w:rsidRPr="00326AA8" w14:paraId="4DB9F74E" w14:textId="77777777" w:rsidTr="00F54D1D">
        <w:trPr>
          <w:gridAfter w:val="2"/>
          <w:wAfter w:w="500" w:type="dxa"/>
        </w:trPr>
        <w:tc>
          <w:tcPr>
            <w:tcW w:w="4395" w:type="dxa"/>
            <w:gridSpan w:val="2"/>
          </w:tcPr>
          <w:p w14:paraId="10FCBAA0" w14:textId="77777777" w:rsidR="00DD19EB" w:rsidRPr="00B31851" w:rsidRDefault="00DD19EB" w:rsidP="00DD19EB">
            <w:pPr>
              <w:widowControl w:val="0"/>
              <w:tabs>
                <w:tab w:val="left" w:pos="720"/>
              </w:tabs>
              <w:autoSpaceDE w:val="0"/>
              <w:autoSpaceDN w:val="0"/>
              <w:adjustRightInd w:val="0"/>
              <w:ind w:left="1276" w:hanging="1276"/>
              <w:jc w:val="both"/>
              <w:rPr>
                <w:rFonts w:cs="Arial"/>
                <w:color w:val="FF0000"/>
                <w:lang w:val="de-DE"/>
              </w:rPr>
            </w:pPr>
            <w:r w:rsidRPr="00B31851">
              <w:rPr>
                <w:rFonts w:cs="Arial"/>
                <w:bCs/>
                <w:iCs/>
                <w:color w:val="FF0000"/>
                <w:lang w:val="de-DE"/>
              </w:rPr>
              <w:sym w:font="Wingdings 2" w:char="F0A3"/>
            </w:r>
            <w:r>
              <w:rPr>
                <w:rFonts w:cs="Arial"/>
                <w:bCs/>
                <w:iCs/>
                <w:color w:val="FF0000"/>
                <w:lang w:val="de-DE"/>
              </w:rPr>
              <w:t xml:space="preserve"> </w:t>
            </w:r>
            <w:r w:rsidRPr="00B31851">
              <w:rPr>
                <w:rFonts w:cs="Arial"/>
                <w:b/>
                <w:bCs/>
                <w:iCs/>
                <w:color w:val="FF0000"/>
                <w:u w:val="single"/>
                <w:lang w:val="de-DE"/>
              </w:rPr>
              <w:t>pauschal</w:t>
            </w:r>
            <w:r w:rsidRPr="00781399">
              <w:rPr>
                <w:rFonts w:cs="Arial"/>
                <w:b/>
                <w:bCs/>
                <w:iCs/>
                <w:color w:val="FF0000"/>
                <w:lang w:val="de-DE"/>
              </w:rPr>
              <w:tab/>
            </w:r>
            <w:r w:rsidRPr="00B31851">
              <w:rPr>
                <w:rFonts w:cs="Arial"/>
                <w:bCs/>
                <w:iCs/>
                <w:color w:val="FF0000"/>
                <w:lang w:val="de-DE"/>
              </w:rPr>
              <w:t xml:space="preserve">aufgrund des Kriteriums des </w:t>
            </w:r>
            <w:r w:rsidRPr="00B31851">
              <w:rPr>
                <w:rFonts w:cs="Arial"/>
                <w:color w:val="FF0000"/>
                <w:lang w:val="de-DE"/>
              </w:rPr>
              <w:t>wirtschaftlich günstigsten Angebots gemäß Art. 33 LG Nr. 16/2015 und</w:t>
            </w:r>
            <w:r>
              <w:rPr>
                <w:rFonts w:cs="Arial"/>
                <w:color w:val="FF0000"/>
                <w:lang w:val="de-DE"/>
              </w:rPr>
              <w:t>,</w:t>
            </w:r>
            <w:r w:rsidRPr="00B31851">
              <w:rPr>
                <w:rFonts w:cs="Arial"/>
                <w:color w:val="FF0000"/>
                <w:lang w:val="de-DE"/>
              </w:rPr>
              <w:t xml:space="preserve"> soweit vereinbar</w:t>
            </w:r>
            <w:r>
              <w:rPr>
                <w:rFonts w:cs="Arial"/>
                <w:color w:val="FF0000"/>
                <w:lang w:val="de-DE"/>
              </w:rPr>
              <w:t>, gemäß</w:t>
            </w:r>
            <w:r w:rsidRPr="00B31851">
              <w:rPr>
                <w:rFonts w:cs="Arial"/>
                <w:color w:val="FF0000"/>
                <w:lang w:val="de-DE"/>
              </w:rPr>
              <w:t xml:space="preserve"> Art. 95 GvD Nr. 50/2016 </w:t>
            </w:r>
            <w:r w:rsidRPr="00B31851">
              <w:rPr>
                <w:rFonts w:cs="Arial"/>
                <w:bCs/>
                <w:iCs/>
                <w:color w:val="FF0000"/>
                <w:lang w:val="de-DE"/>
              </w:rPr>
              <w:t xml:space="preserve">mit </w:t>
            </w:r>
            <w:r w:rsidRPr="00B31851">
              <w:rPr>
                <w:rFonts w:cs="Arial"/>
                <w:color w:val="FF0000"/>
                <w:lang w:val="de-DE"/>
              </w:rPr>
              <w:t>wirtschaftlichem Angebot durch:</w:t>
            </w:r>
          </w:p>
          <w:p w14:paraId="4A904BBD" w14:textId="77777777" w:rsidR="00DD19EB" w:rsidRPr="00B31851" w:rsidRDefault="00DD19EB" w:rsidP="00DD19EB">
            <w:pPr>
              <w:widowControl w:val="0"/>
              <w:autoSpaceDE w:val="0"/>
              <w:autoSpaceDN w:val="0"/>
              <w:adjustRightInd w:val="0"/>
              <w:ind w:left="1276" w:hanging="283"/>
              <w:jc w:val="both"/>
              <w:rPr>
                <w:rFonts w:cs="Arial"/>
                <w:color w:val="FF0000"/>
                <w:lang w:val="de-DE"/>
              </w:rPr>
            </w:pPr>
            <w:r w:rsidRPr="00B31851">
              <w:rPr>
                <w:rFonts w:cs="Arial"/>
                <w:color w:val="FF0000"/>
                <w:lang w:val="de-DE"/>
              </w:rPr>
              <w:sym w:font="Wingdings 2" w:char="F0A3"/>
            </w:r>
            <w:r w:rsidRPr="00B31851">
              <w:rPr>
                <w:rFonts w:cs="Arial"/>
                <w:color w:val="FF0000"/>
                <w:lang w:val="de-DE"/>
              </w:rPr>
              <w:tab/>
              <w:t>prozentuellen Abschlag auf den Ausschreibungsbetrag</w:t>
            </w:r>
          </w:p>
          <w:p w14:paraId="1CB673AB" w14:textId="77777777" w:rsidR="0029595F" w:rsidRPr="002E5178" w:rsidRDefault="00DD19EB" w:rsidP="006142BA">
            <w:pPr>
              <w:widowControl w:val="0"/>
              <w:tabs>
                <w:tab w:val="left" w:pos="720"/>
              </w:tabs>
              <w:autoSpaceDE w:val="0"/>
              <w:autoSpaceDN w:val="0"/>
              <w:adjustRightInd w:val="0"/>
              <w:ind w:left="1276" w:hanging="283"/>
              <w:jc w:val="both"/>
              <w:rPr>
                <w:rFonts w:cs="Arial"/>
                <w:noProof w:val="0"/>
                <w:lang w:val="de-DE"/>
              </w:rPr>
            </w:pPr>
            <w:r w:rsidRPr="00B31851">
              <w:rPr>
                <w:rFonts w:cs="Arial"/>
                <w:color w:val="FF0000"/>
                <w:lang w:val="de-DE"/>
              </w:rPr>
              <w:sym w:font="Wingdings 2" w:char="F0A3"/>
            </w:r>
            <w:r w:rsidRPr="00B31851">
              <w:rPr>
                <w:rFonts w:cs="Arial"/>
                <w:color w:val="FF0000"/>
                <w:lang w:val="de-DE"/>
              </w:rPr>
              <w:tab/>
              <w:t>nach Einheitspreisen</w:t>
            </w:r>
            <w:r w:rsidR="00702EA3">
              <w:rPr>
                <w:rFonts w:cs="Arial"/>
                <w:color w:val="FF0000"/>
                <w:lang w:val="de-DE"/>
              </w:rPr>
              <w:t xml:space="preserve"> </w:t>
            </w:r>
            <w:r w:rsidR="00702EA3" w:rsidRPr="008F2E9B">
              <w:rPr>
                <w:rFonts w:cs="Arial"/>
                <w:color w:val="FF0000"/>
                <w:lang w:val="de-DE"/>
              </w:rPr>
              <w:t>(Ausschreibung mit wirtschaftlichem Angebot, das mittels Betrag erstellt wird; im Portal: Abschlag in Währung)</w:t>
            </w:r>
          </w:p>
        </w:tc>
        <w:tc>
          <w:tcPr>
            <w:tcW w:w="992" w:type="dxa"/>
          </w:tcPr>
          <w:p w14:paraId="1E803114" w14:textId="77777777" w:rsidR="0029595F" w:rsidRPr="002E5178" w:rsidRDefault="0029595F" w:rsidP="00DD19EB">
            <w:pPr>
              <w:widowControl w:val="0"/>
              <w:jc w:val="both"/>
              <w:rPr>
                <w:rFonts w:cs="Arial"/>
                <w:noProof w:val="0"/>
                <w:lang w:val="de-DE"/>
              </w:rPr>
            </w:pPr>
          </w:p>
        </w:tc>
        <w:tc>
          <w:tcPr>
            <w:tcW w:w="4394" w:type="dxa"/>
          </w:tcPr>
          <w:p w14:paraId="36E78A75" w14:textId="77777777" w:rsidR="0029595F" w:rsidRPr="007431A4" w:rsidRDefault="0029595F" w:rsidP="00DD19EB">
            <w:pPr>
              <w:widowControl w:val="0"/>
              <w:autoSpaceDE w:val="0"/>
              <w:autoSpaceDN w:val="0"/>
              <w:adjustRightInd w:val="0"/>
              <w:ind w:left="1083" w:hanging="1083"/>
              <w:jc w:val="both"/>
              <w:rPr>
                <w:rFonts w:cs="Arial"/>
                <w:noProof w:val="0"/>
                <w:color w:val="FF0000"/>
                <w:lang w:val="it-IT"/>
              </w:rPr>
            </w:pPr>
            <w:r w:rsidRPr="002E5178">
              <w:rPr>
                <w:rFonts w:cs="Arial"/>
                <w:bCs/>
                <w:iCs/>
                <w:noProof w:val="0"/>
                <w:color w:val="FF0000"/>
                <w:lang w:val="de-DE"/>
              </w:rPr>
              <w:sym w:font="Wingdings 2" w:char="F0A3"/>
            </w:r>
            <w:r w:rsidRPr="007431A4">
              <w:rPr>
                <w:rFonts w:cs="Arial"/>
                <w:b/>
                <w:bCs/>
                <w:iCs/>
                <w:noProof w:val="0"/>
                <w:color w:val="FF0000"/>
                <w:lang w:val="it-IT"/>
              </w:rPr>
              <w:t xml:space="preserve"> </w:t>
            </w:r>
            <w:r w:rsidRPr="007431A4">
              <w:rPr>
                <w:rFonts w:cs="Arial"/>
                <w:b/>
                <w:bCs/>
                <w:iCs/>
                <w:noProof w:val="0"/>
                <w:color w:val="FF0000"/>
                <w:u w:val="single"/>
                <w:lang w:val="it-IT"/>
              </w:rPr>
              <w:t>a corpo</w:t>
            </w:r>
            <w:r w:rsidRPr="007431A4">
              <w:rPr>
                <w:rFonts w:cs="Arial"/>
                <w:b/>
                <w:bCs/>
                <w:iCs/>
                <w:noProof w:val="0"/>
                <w:color w:val="FF0000"/>
                <w:lang w:val="it-IT"/>
              </w:rPr>
              <w:t xml:space="preserve"> </w:t>
            </w:r>
            <w:r w:rsidRPr="007431A4">
              <w:rPr>
                <w:rFonts w:cs="Arial"/>
                <w:b/>
                <w:bCs/>
                <w:iCs/>
                <w:noProof w:val="0"/>
                <w:color w:val="FF0000"/>
                <w:lang w:val="it-IT"/>
              </w:rPr>
              <w:tab/>
            </w:r>
            <w:r w:rsidRPr="007431A4">
              <w:rPr>
                <w:rFonts w:cs="Arial"/>
                <w:noProof w:val="0"/>
                <w:color w:val="FF0000"/>
                <w:lang w:val="it-IT"/>
              </w:rPr>
              <w:t xml:space="preserve">con il criterio dell’offerta economicamente più vantaggiosa ai sensi dell’art. 33 della l.p. 16/2015 e dell’art. 95 del d.lgs. 50/2016 in quanto compatibile, con offerta economica da produrre secondo il metodo: </w:t>
            </w:r>
          </w:p>
          <w:p w14:paraId="6BB77B33" w14:textId="77777777" w:rsidR="0029595F" w:rsidRPr="007431A4" w:rsidRDefault="0029595F" w:rsidP="00DD19EB">
            <w:pPr>
              <w:widowControl w:val="0"/>
              <w:autoSpaceDE w:val="0"/>
              <w:autoSpaceDN w:val="0"/>
              <w:adjustRightInd w:val="0"/>
              <w:ind w:left="1137" w:hanging="425"/>
              <w:jc w:val="both"/>
              <w:rPr>
                <w:rFonts w:cs="Arial"/>
                <w:noProof w:val="0"/>
                <w:color w:val="FF0000"/>
                <w:lang w:val="it-IT"/>
              </w:rPr>
            </w:pPr>
            <w:r w:rsidRPr="002E5178">
              <w:rPr>
                <w:rFonts w:cs="Arial"/>
                <w:noProof w:val="0"/>
                <w:color w:val="FF0000"/>
                <w:lang w:val="de-DE"/>
              </w:rPr>
              <w:sym w:font="Wingdings 2" w:char="F0A3"/>
            </w:r>
            <w:r w:rsidRPr="007431A4">
              <w:rPr>
                <w:rFonts w:cs="Arial"/>
                <w:noProof w:val="0"/>
                <w:color w:val="FF0000"/>
                <w:lang w:val="it-IT"/>
              </w:rPr>
              <w:tab/>
              <w:t>del ribasso percentuale sull'importo dei lavori posto a base di gara</w:t>
            </w:r>
          </w:p>
          <w:p w14:paraId="78FE456A" w14:textId="77777777" w:rsidR="0029595F" w:rsidRPr="009335CA" w:rsidRDefault="0029595F" w:rsidP="00DD19EB">
            <w:pPr>
              <w:widowControl w:val="0"/>
              <w:ind w:left="1137" w:hanging="425"/>
              <w:jc w:val="both"/>
              <w:rPr>
                <w:rFonts w:cs="Arial"/>
                <w:b/>
                <w:bCs/>
                <w:iCs/>
                <w:noProof w:val="0"/>
                <w:color w:val="FF0000"/>
                <w:lang w:val="it-IT"/>
              </w:rPr>
            </w:pPr>
            <w:r w:rsidRPr="008F2E9B">
              <w:rPr>
                <w:rFonts w:cs="Arial"/>
                <w:noProof w:val="0"/>
                <w:color w:val="FF0000"/>
                <w:lang w:val="de-DE"/>
              </w:rPr>
              <w:sym w:font="Wingdings 2" w:char="F0A3"/>
            </w:r>
            <w:r w:rsidRPr="008F2E9B">
              <w:rPr>
                <w:rFonts w:cs="Arial"/>
                <w:noProof w:val="0"/>
                <w:color w:val="FF0000"/>
                <w:lang w:val="it-IT"/>
              </w:rPr>
              <w:tab/>
              <w:t>dei prezzi unitari</w:t>
            </w:r>
            <w:r w:rsidR="009335CA" w:rsidRPr="008F2E9B">
              <w:rPr>
                <w:rFonts w:cs="Arial"/>
                <w:noProof w:val="0"/>
                <w:color w:val="FF0000"/>
                <w:lang w:val="it-IT"/>
              </w:rPr>
              <w:t xml:space="preserve"> </w:t>
            </w:r>
            <w:r w:rsidR="009335CA" w:rsidRPr="008F2E9B">
              <w:rPr>
                <w:rFonts w:cs="Arial"/>
                <w:color w:val="FF0000"/>
                <w:lang w:val="it-IT"/>
              </w:rPr>
              <w:t>(gara con offerta economica formulata mediante importo; a portale: ribasso in valuta)</w:t>
            </w:r>
          </w:p>
        </w:tc>
      </w:tr>
      <w:tr w:rsidR="0029595F" w:rsidRPr="00326AA8" w14:paraId="096CF1F1" w14:textId="77777777" w:rsidTr="00F54D1D">
        <w:trPr>
          <w:gridAfter w:val="2"/>
          <w:wAfter w:w="500" w:type="dxa"/>
        </w:trPr>
        <w:tc>
          <w:tcPr>
            <w:tcW w:w="4395" w:type="dxa"/>
            <w:gridSpan w:val="2"/>
          </w:tcPr>
          <w:p w14:paraId="725158A7" w14:textId="77777777" w:rsidR="0029595F" w:rsidRPr="009335CA" w:rsidRDefault="0029595F" w:rsidP="0029595F">
            <w:pPr>
              <w:widowControl w:val="0"/>
              <w:tabs>
                <w:tab w:val="left" w:pos="720"/>
              </w:tabs>
              <w:autoSpaceDE w:val="0"/>
              <w:autoSpaceDN w:val="0"/>
              <w:adjustRightInd w:val="0"/>
              <w:ind w:left="1276" w:hanging="1276"/>
              <w:jc w:val="both"/>
              <w:rPr>
                <w:rFonts w:cs="Arial"/>
                <w:bCs/>
                <w:iCs/>
                <w:noProof w:val="0"/>
                <w:color w:val="FF0000"/>
                <w:lang w:val="it-IT"/>
              </w:rPr>
            </w:pPr>
          </w:p>
        </w:tc>
        <w:tc>
          <w:tcPr>
            <w:tcW w:w="992" w:type="dxa"/>
          </w:tcPr>
          <w:p w14:paraId="35C2FF65" w14:textId="77777777" w:rsidR="0029595F" w:rsidRPr="009335CA" w:rsidRDefault="0029595F" w:rsidP="0029595F">
            <w:pPr>
              <w:widowControl w:val="0"/>
              <w:rPr>
                <w:rFonts w:cs="Arial"/>
                <w:noProof w:val="0"/>
                <w:lang w:val="it-IT"/>
              </w:rPr>
            </w:pPr>
          </w:p>
        </w:tc>
        <w:tc>
          <w:tcPr>
            <w:tcW w:w="4394" w:type="dxa"/>
          </w:tcPr>
          <w:p w14:paraId="14CCA1EE" w14:textId="77777777" w:rsidR="0029595F" w:rsidRPr="009335CA" w:rsidRDefault="0029595F" w:rsidP="0029595F">
            <w:pPr>
              <w:widowControl w:val="0"/>
              <w:autoSpaceDE w:val="0"/>
              <w:autoSpaceDN w:val="0"/>
              <w:adjustRightInd w:val="0"/>
              <w:ind w:left="1083" w:hanging="1083"/>
              <w:jc w:val="both"/>
              <w:rPr>
                <w:rFonts w:cs="Arial"/>
                <w:bCs/>
                <w:iCs/>
                <w:noProof w:val="0"/>
                <w:color w:val="FF0000"/>
                <w:lang w:val="it-IT"/>
              </w:rPr>
            </w:pPr>
          </w:p>
        </w:tc>
      </w:tr>
      <w:tr w:rsidR="0029595F" w:rsidRPr="00326AA8" w14:paraId="1912894C" w14:textId="77777777" w:rsidTr="00F54D1D">
        <w:trPr>
          <w:gridAfter w:val="2"/>
          <w:wAfter w:w="500" w:type="dxa"/>
        </w:trPr>
        <w:tc>
          <w:tcPr>
            <w:tcW w:w="4395" w:type="dxa"/>
            <w:gridSpan w:val="2"/>
          </w:tcPr>
          <w:p w14:paraId="338A7328" w14:textId="77777777" w:rsidR="00DD19EB" w:rsidRPr="00D15BFE" w:rsidRDefault="00DD19EB" w:rsidP="006142BA">
            <w:pPr>
              <w:widowControl w:val="0"/>
              <w:autoSpaceDE w:val="0"/>
              <w:autoSpaceDN w:val="0"/>
              <w:adjustRightInd w:val="0"/>
              <w:ind w:left="1134" w:hanging="1134"/>
              <w:jc w:val="both"/>
              <w:rPr>
                <w:rFonts w:cs="Arial"/>
                <w:color w:val="FF0000"/>
                <w:lang w:val="de-DE"/>
              </w:rPr>
            </w:pPr>
            <w:r w:rsidRPr="00D15BFE">
              <w:rPr>
                <w:rFonts w:cs="Arial"/>
                <w:color w:val="FF0000"/>
                <w:lang w:val="de-DE"/>
              </w:rPr>
              <w:sym w:font="Wingdings 2" w:char="F0A3"/>
            </w:r>
            <w:r>
              <w:rPr>
                <w:rFonts w:cs="Arial"/>
                <w:color w:val="FF0000"/>
                <w:lang w:val="de-DE"/>
              </w:rPr>
              <w:t xml:space="preserve"> </w:t>
            </w:r>
            <w:r w:rsidRPr="00D15BFE">
              <w:rPr>
                <w:rFonts w:cs="Arial"/>
                <w:b/>
                <w:bCs/>
                <w:iCs/>
                <w:color w:val="FF0000"/>
                <w:u w:val="single"/>
                <w:lang w:val="de-DE"/>
              </w:rPr>
              <w:t>auf</w:t>
            </w:r>
            <w:r>
              <w:rPr>
                <w:rFonts w:cs="Arial"/>
                <w:b/>
                <w:bCs/>
                <w:iCs/>
                <w:color w:val="FF0000"/>
                <w:u w:val="single"/>
                <w:lang w:val="de-DE"/>
              </w:rPr>
              <w:t xml:space="preserve"> </w:t>
            </w:r>
            <w:r w:rsidRPr="00D15BFE">
              <w:rPr>
                <w:rFonts w:cs="Arial"/>
                <w:b/>
                <w:bCs/>
                <w:iCs/>
                <w:color w:val="FF0000"/>
                <w:u w:val="single"/>
                <w:lang w:val="de-DE"/>
              </w:rPr>
              <w:t>Maß</w:t>
            </w:r>
            <w:r w:rsidRPr="00781399">
              <w:rPr>
                <w:rFonts w:cs="Arial"/>
                <w:b/>
                <w:bCs/>
                <w:iCs/>
                <w:color w:val="FF0000"/>
                <w:lang w:val="de-DE"/>
              </w:rPr>
              <w:tab/>
            </w:r>
            <w:r w:rsidRPr="00D15BFE">
              <w:rPr>
                <w:rFonts w:cs="Arial"/>
                <w:bCs/>
                <w:iCs/>
                <w:color w:val="FF0000"/>
                <w:lang w:val="de-DE"/>
              </w:rPr>
              <w:t xml:space="preserve">aufgrund des Kriteriums des wirtschaftlich günstigsten Angebots </w:t>
            </w:r>
            <w:r w:rsidRPr="00D15BFE">
              <w:rPr>
                <w:rFonts w:cs="Arial"/>
                <w:color w:val="FF0000"/>
                <w:lang w:val="de-DE"/>
              </w:rPr>
              <w:t>gemäß Art. 33 LG Nr. 16/2015 und</w:t>
            </w:r>
            <w:r>
              <w:rPr>
                <w:rFonts w:cs="Arial"/>
                <w:color w:val="FF0000"/>
                <w:lang w:val="de-DE"/>
              </w:rPr>
              <w:t>,</w:t>
            </w:r>
            <w:r w:rsidRPr="00D15BFE">
              <w:rPr>
                <w:rFonts w:cs="Arial"/>
                <w:color w:val="FF0000"/>
                <w:lang w:val="de-DE"/>
              </w:rPr>
              <w:t xml:space="preserve"> soweit vereinbar</w:t>
            </w:r>
            <w:r>
              <w:rPr>
                <w:rFonts w:cs="Arial"/>
                <w:color w:val="FF0000"/>
                <w:lang w:val="de-DE"/>
              </w:rPr>
              <w:t>, gemäß</w:t>
            </w:r>
            <w:r w:rsidRPr="00D15BFE">
              <w:rPr>
                <w:rFonts w:cs="Arial"/>
                <w:color w:val="FF0000"/>
                <w:lang w:val="de-DE"/>
              </w:rPr>
              <w:t xml:space="preserve"> Art. 95 GvD Nr. 50/2016 </w:t>
            </w:r>
            <w:r w:rsidRPr="00D15BFE">
              <w:rPr>
                <w:rFonts w:cs="Arial"/>
                <w:bCs/>
                <w:iCs/>
                <w:color w:val="FF0000"/>
                <w:lang w:val="de-DE"/>
              </w:rPr>
              <w:t xml:space="preserve">mit </w:t>
            </w:r>
            <w:r w:rsidRPr="00D15BFE">
              <w:rPr>
                <w:rFonts w:cs="Arial"/>
                <w:color w:val="FF0000"/>
                <w:lang w:val="de-DE"/>
              </w:rPr>
              <w:t xml:space="preserve">wirtschaftlichem </w:t>
            </w:r>
            <w:r w:rsidRPr="00D15BFE">
              <w:rPr>
                <w:rFonts w:cs="Arial"/>
                <w:color w:val="FF0000"/>
                <w:lang w:val="de-DE"/>
              </w:rPr>
              <w:lastRenderedPageBreak/>
              <w:t xml:space="preserve">Angebot durch: </w:t>
            </w:r>
          </w:p>
          <w:p w14:paraId="61709FBE" w14:textId="77777777" w:rsidR="00DD19EB" w:rsidRDefault="00DD19EB" w:rsidP="006142BA">
            <w:pPr>
              <w:widowControl w:val="0"/>
              <w:autoSpaceDE w:val="0"/>
              <w:autoSpaceDN w:val="0"/>
              <w:adjustRightInd w:val="0"/>
              <w:ind w:left="1134" w:hanging="426"/>
              <w:jc w:val="both"/>
              <w:rPr>
                <w:rFonts w:cs="Arial"/>
                <w:color w:val="FF0000"/>
                <w:lang w:val="de-DE"/>
              </w:rPr>
            </w:pPr>
            <w:r w:rsidRPr="00D15BFE">
              <w:rPr>
                <w:rFonts w:cs="Arial"/>
                <w:color w:val="FF0000"/>
              </w:rPr>
              <w:sym w:font="Wingdings 2" w:char="F0A3"/>
            </w:r>
            <w:r w:rsidRPr="00D15BFE">
              <w:rPr>
                <w:rFonts w:cs="Arial"/>
                <w:color w:val="FF0000"/>
                <w:lang w:val="de-DE"/>
              </w:rPr>
              <w:tab/>
              <w:t xml:space="preserve">prozentuellen Abschlag auf </w:t>
            </w:r>
            <w:r>
              <w:rPr>
                <w:rFonts w:cs="Arial"/>
                <w:color w:val="FF0000"/>
                <w:lang w:val="de-DE"/>
              </w:rPr>
              <w:t>das</w:t>
            </w:r>
            <w:r w:rsidRPr="00D15BFE">
              <w:rPr>
                <w:rFonts w:cs="Arial"/>
                <w:color w:val="FF0000"/>
                <w:lang w:val="de-DE"/>
              </w:rPr>
              <w:t xml:space="preserve"> </w:t>
            </w:r>
            <w:r>
              <w:rPr>
                <w:rFonts w:cs="Arial"/>
                <w:color w:val="FF0000"/>
                <w:lang w:val="de-DE"/>
              </w:rPr>
              <w:t>der Ausschreibung zugrunde gelegte Preis</w:t>
            </w:r>
            <w:r w:rsidRPr="00D15BFE">
              <w:rPr>
                <w:rFonts w:cs="Arial"/>
                <w:color w:val="FF0000"/>
                <w:lang w:val="de-DE"/>
              </w:rPr>
              <w:t>verzeichnis</w:t>
            </w:r>
          </w:p>
          <w:p w14:paraId="38AD308A" w14:textId="77777777" w:rsidR="0029595F" w:rsidRPr="002E5178" w:rsidRDefault="00DD19EB" w:rsidP="006142BA">
            <w:pPr>
              <w:widowControl w:val="0"/>
              <w:autoSpaceDE w:val="0"/>
              <w:autoSpaceDN w:val="0"/>
              <w:adjustRightInd w:val="0"/>
              <w:ind w:left="1134" w:hanging="426"/>
              <w:jc w:val="both"/>
              <w:rPr>
                <w:rFonts w:cs="Arial"/>
                <w:b/>
                <w:bCs/>
                <w:iCs/>
                <w:noProof w:val="0"/>
                <w:color w:val="FF0000"/>
                <w:lang w:val="de-DE"/>
              </w:rPr>
            </w:pPr>
            <w:r w:rsidRPr="00D15BFE">
              <w:rPr>
                <w:rFonts w:cs="Arial"/>
                <w:color w:val="FF0000"/>
              </w:rPr>
              <w:sym w:font="Wingdings 2" w:char="F0A3"/>
            </w:r>
            <w:r w:rsidRPr="00D15BFE">
              <w:rPr>
                <w:rFonts w:cs="Arial"/>
                <w:color w:val="FF0000"/>
                <w:lang w:val="de-DE"/>
              </w:rPr>
              <w:tab/>
              <w:t>nach Einheitspreisen</w:t>
            </w:r>
            <w:r w:rsidR="00702EA3">
              <w:rPr>
                <w:rFonts w:cs="Arial"/>
                <w:color w:val="FF0000"/>
                <w:lang w:val="de-DE"/>
              </w:rPr>
              <w:t xml:space="preserve"> </w:t>
            </w:r>
            <w:r w:rsidR="00702EA3" w:rsidRPr="008F2E9B">
              <w:rPr>
                <w:rFonts w:cs="Arial"/>
                <w:color w:val="FF0000"/>
                <w:lang w:val="de-DE"/>
              </w:rPr>
              <w:t>(Ausschreibung mit wirtschaftlichem Angebot, das mittels Betrag erstellt wird; im Portal: Abschlag in Währung)</w:t>
            </w:r>
          </w:p>
        </w:tc>
        <w:tc>
          <w:tcPr>
            <w:tcW w:w="992" w:type="dxa"/>
          </w:tcPr>
          <w:p w14:paraId="672BE2EA" w14:textId="77777777" w:rsidR="0029595F" w:rsidRPr="002E5178" w:rsidRDefault="0029595F" w:rsidP="0029595F">
            <w:pPr>
              <w:widowControl w:val="0"/>
              <w:rPr>
                <w:rFonts w:cs="Arial"/>
                <w:noProof w:val="0"/>
                <w:lang w:val="de-DE"/>
              </w:rPr>
            </w:pPr>
          </w:p>
        </w:tc>
        <w:tc>
          <w:tcPr>
            <w:tcW w:w="4394" w:type="dxa"/>
          </w:tcPr>
          <w:p w14:paraId="19AD2179" w14:textId="77777777" w:rsidR="0029595F" w:rsidRPr="007431A4" w:rsidRDefault="0029595F" w:rsidP="0029595F">
            <w:pPr>
              <w:widowControl w:val="0"/>
              <w:autoSpaceDE w:val="0"/>
              <w:autoSpaceDN w:val="0"/>
              <w:adjustRightInd w:val="0"/>
              <w:ind w:left="1224" w:hanging="1224"/>
              <w:jc w:val="both"/>
              <w:rPr>
                <w:rFonts w:cs="Arial"/>
                <w:noProof w:val="0"/>
                <w:color w:val="FF0000"/>
                <w:lang w:val="it-IT"/>
              </w:rPr>
            </w:pPr>
            <w:r w:rsidRPr="002E5178">
              <w:rPr>
                <w:rFonts w:cs="Arial"/>
                <w:noProof w:val="0"/>
                <w:color w:val="FF0000"/>
                <w:lang w:val="de-DE"/>
              </w:rPr>
              <w:sym w:font="Wingdings 2" w:char="F0A3"/>
            </w:r>
            <w:r w:rsidRPr="007431A4">
              <w:rPr>
                <w:rFonts w:cs="Arial"/>
                <w:noProof w:val="0"/>
                <w:color w:val="FF0000"/>
                <w:lang w:val="it-IT"/>
              </w:rPr>
              <w:t> </w:t>
            </w:r>
            <w:r w:rsidRPr="007431A4">
              <w:rPr>
                <w:rFonts w:cs="Arial"/>
                <w:b/>
                <w:bCs/>
                <w:iCs/>
                <w:noProof w:val="0"/>
                <w:color w:val="FF0000"/>
                <w:u w:val="single"/>
                <w:lang w:val="it-IT"/>
              </w:rPr>
              <w:t>a misura</w:t>
            </w:r>
            <w:r w:rsidRPr="007431A4">
              <w:rPr>
                <w:rFonts w:cs="Arial"/>
                <w:b/>
                <w:bCs/>
                <w:iCs/>
                <w:noProof w:val="0"/>
                <w:color w:val="FF0000"/>
                <w:lang w:val="it-IT"/>
              </w:rPr>
              <w:t> </w:t>
            </w:r>
            <w:r w:rsidRPr="007431A4">
              <w:rPr>
                <w:rFonts w:cs="Arial"/>
                <w:noProof w:val="0"/>
                <w:color w:val="FF0000"/>
                <w:lang w:val="it-IT"/>
              </w:rPr>
              <w:t>con il criterio dell’offerta economica-mente più vantaggiosa ai sensi dell’art. 33 della l.p. 16/2015 e dell’art. 95 del d.lgs.</w:t>
            </w:r>
            <w:r w:rsidR="00DD19EB" w:rsidRPr="007431A4">
              <w:rPr>
                <w:rFonts w:cs="Arial"/>
                <w:noProof w:val="0"/>
                <w:color w:val="FF0000"/>
                <w:lang w:val="it-IT"/>
              </w:rPr>
              <w:t xml:space="preserve"> </w:t>
            </w:r>
            <w:r w:rsidRPr="007431A4">
              <w:rPr>
                <w:rFonts w:cs="Arial"/>
                <w:noProof w:val="0"/>
                <w:color w:val="FF0000"/>
                <w:lang w:val="it-IT"/>
              </w:rPr>
              <w:t xml:space="preserve">50/2016 in quanto compatibile, con offerta </w:t>
            </w:r>
            <w:r w:rsidRPr="007431A4">
              <w:rPr>
                <w:rFonts w:cs="Arial"/>
                <w:noProof w:val="0"/>
                <w:color w:val="FF0000"/>
                <w:lang w:val="it-IT"/>
              </w:rPr>
              <w:lastRenderedPageBreak/>
              <w:t xml:space="preserve">economica da produrre secondo il metodo: </w:t>
            </w:r>
          </w:p>
          <w:p w14:paraId="21E9D91B" w14:textId="77777777" w:rsidR="0029595F" w:rsidRPr="007431A4" w:rsidRDefault="0029595F" w:rsidP="006142BA">
            <w:pPr>
              <w:widowControl w:val="0"/>
              <w:ind w:left="1279" w:hanging="426"/>
              <w:jc w:val="both"/>
              <w:rPr>
                <w:rFonts w:cs="Arial"/>
                <w:noProof w:val="0"/>
                <w:color w:val="FF0000"/>
                <w:lang w:val="it-IT"/>
              </w:rPr>
            </w:pPr>
            <w:r w:rsidRPr="002E5178">
              <w:rPr>
                <w:rFonts w:cs="Arial"/>
                <w:noProof w:val="0"/>
                <w:color w:val="FF0000"/>
                <w:lang w:val="de-DE"/>
              </w:rPr>
              <w:sym w:font="Wingdings 2" w:char="F0A3"/>
            </w:r>
            <w:r w:rsidRPr="007431A4">
              <w:rPr>
                <w:rFonts w:cs="Arial"/>
                <w:noProof w:val="0"/>
                <w:color w:val="FF0000"/>
                <w:lang w:val="it-IT"/>
              </w:rPr>
              <w:tab/>
              <w:t>del ribasso percentuale sull’elenco prezzi posto a base di gara</w:t>
            </w:r>
          </w:p>
          <w:p w14:paraId="233A927D" w14:textId="77777777" w:rsidR="0029595F" w:rsidRPr="009335CA" w:rsidRDefault="0029595F" w:rsidP="006142BA">
            <w:pPr>
              <w:widowControl w:val="0"/>
              <w:tabs>
                <w:tab w:val="left" w:pos="709"/>
                <w:tab w:val="left" w:pos="1791"/>
                <w:tab w:val="left" w:pos="2127"/>
                <w:tab w:val="left" w:pos="2836"/>
                <w:tab w:val="left" w:pos="3545"/>
                <w:tab w:val="left" w:pos="4533"/>
              </w:tabs>
              <w:ind w:left="1279" w:hanging="426"/>
              <w:jc w:val="both"/>
              <w:rPr>
                <w:rFonts w:cs="Arial"/>
                <w:bCs/>
                <w:iCs/>
                <w:noProof w:val="0"/>
                <w:color w:val="FF0000"/>
                <w:lang w:val="it-IT"/>
              </w:rPr>
            </w:pPr>
            <w:r w:rsidRPr="002E5178">
              <w:rPr>
                <w:rFonts w:cs="Arial"/>
                <w:noProof w:val="0"/>
                <w:color w:val="FF0000"/>
                <w:lang w:val="de-DE"/>
              </w:rPr>
              <w:sym w:font="Wingdings 2" w:char="F0A3"/>
            </w:r>
            <w:r w:rsidRPr="009335CA">
              <w:rPr>
                <w:rFonts w:cs="Arial"/>
                <w:noProof w:val="0"/>
                <w:color w:val="FF0000"/>
                <w:lang w:val="it-IT"/>
              </w:rPr>
              <w:tab/>
              <w:t>dei prezzi unitari</w:t>
            </w:r>
            <w:r w:rsidR="009335CA" w:rsidRPr="009335CA">
              <w:rPr>
                <w:rFonts w:cs="Arial"/>
                <w:noProof w:val="0"/>
                <w:color w:val="FF0000"/>
                <w:lang w:val="it-IT"/>
              </w:rPr>
              <w:t xml:space="preserve"> </w:t>
            </w:r>
            <w:r w:rsidR="009335CA" w:rsidRPr="008F2E9B">
              <w:rPr>
                <w:rFonts w:cs="Arial"/>
                <w:color w:val="FF0000"/>
                <w:lang w:val="it-IT"/>
              </w:rPr>
              <w:t>(gara con offerta economica formulata mediante importo; a portale: ribasso in valuta)</w:t>
            </w:r>
          </w:p>
        </w:tc>
      </w:tr>
      <w:tr w:rsidR="0029595F" w:rsidRPr="00326AA8" w14:paraId="088492D6" w14:textId="77777777" w:rsidTr="00F54D1D">
        <w:trPr>
          <w:gridAfter w:val="2"/>
          <w:wAfter w:w="500" w:type="dxa"/>
        </w:trPr>
        <w:tc>
          <w:tcPr>
            <w:tcW w:w="4395" w:type="dxa"/>
            <w:gridSpan w:val="2"/>
          </w:tcPr>
          <w:p w14:paraId="7729F1D0" w14:textId="77777777" w:rsidR="0029595F" w:rsidRPr="009335CA" w:rsidRDefault="0029595F" w:rsidP="0029595F">
            <w:pPr>
              <w:widowControl w:val="0"/>
              <w:tabs>
                <w:tab w:val="left" w:pos="720"/>
              </w:tabs>
              <w:autoSpaceDE w:val="0"/>
              <w:autoSpaceDN w:val="0"/>
              <w:adjustRightInd w:val="0"/>
              <w:ind w:left="1276" w:right="180" w:hanging="1276"/>
              <w:jc w:val="both"/>
              <w:rPr>
                <w:rFonts w:cs="Arial"/>
                <w:bCs/>
                <w:iCs/>
                <w:noProof w:val="0"/>
                <w:color w:val="FF0000"/>
                <w:lang w:val="it-IT"/>
              </w:rPr>
            </w:pPr>
          </w:p>
        </w:tc>
        <w:tc>
          <w:tcPr>
            <w:tcW w:w="992" w:type="dxa"/>
          </w:tcPr>
          <w:p w14:paraId="1F2EA429" w14:textId="77777777" w:rsidR="0029595F" w:rsidRPr="009335CA" w:rsidRDefault="0029595F" w:rsidP="0029595F">
            <w:pPr>
              <w:widowControl w:val="0"/>
              <w:rPr>
                <w:rFonts w:cs="Arial"/>
                <w:noProof w:val="0"/>
                <w:lang w:val="it-IT"/>
              </w:rPr>
            </w:pPr>
          </w:p>
        </w:tc>
        <w:tc>
          <w:tcPr>
            <w:tcW w:w="4394" w:type="dxa"/>
          </w:tcPr>
          <w:p w14:paraId="5B5C8C70" w14:textId="77777777" w:rsidR="0029595F" w:rsidRPr="009335CA" w:rsidRDefault="0029595F" w:rsidP="0029595F">
            <w:pPr>
              <w:widowControl w:val="0"/>
              <w:autoSpaceDE w:val="0"/>
              <w:autoSpaceDN w:val="0"/>
              <w:adjustRightInd w:val="0"/>
              <w:ind w:left="1083" w:hanging="1083"/>
              <w:jc w:val="both"/>
              <w:rPr>
                <w:rFonts w:cs="Arial"/>
                <w:bCs/>
                <w:iCs/>
                <w:noProof w:val="0"/>
                <w:color w:val="FF0000"/>
                <w:lang w:val="it-IT"/>
              </w:rPr>
            </w:pPr>
          </w:p>
        </w:tc>
      </w:tr>
      <w:tr w:rsidR="0029595F" w:rsidRPr="00326AA8" w14:paraId="42AB7D4A" w14:textId="77777777" w:rsidTr="008F2E9B">
        <w:trPr>
          <w:gridAfter w:val="2"/>
          <w:wAfter w:w="500" w:type="dxa"/>
        </w:trPr>
        <w:tc>
          <w:tcPr>
            <w:tcW w:w="4395" w:type="dxa"/>
            <w:gridSpan w:val="2"/>
            <w:shd w:val="clear" w:color="auto" w:fill="auto"/>
          </w:tcPr>
          <w:p w14:paraId="6101CFAA" w14:textId="77777777" w:rsidR="006142BA" w:rsidRPr="008F2E9B" w:rsidRDefault="006142BA" w:rsidP="006142BA">
            <w:pPr>
              <w:widowControl w:val="0"/>
              <w:autoSpaceDE w:val="0"/>
              <w:autoSpaceDN w:val="0"/>
              <w:adjustRightInd w:val="0"/>
              <w:ind w:left="3544" w:hanging="3544"/>
              <w:rPr>
                <w:rFonts w:cs="Arial"/>
                <w:color w:val="FF0000"/>
                <w:lang w:val="de-DE"/>
              </w:rPr>
            </w:pPr>
            <w:r w:rsidRPr="008F2E9B">
              <w:rPr>
                <w:rFonts w:cs="Arial"/>
                <w:color w:val="FF0000"/>
                <w:lang w:val="de-DE"/>
              </w:rPr>
              <w:sym w:font="Wingdings 2" w:char="F0A3"/>
            </w:r>
            <w:r w:rsidRPr="008F2E9B">
              <w:rPr>
                <w:rFonts w:cs="Arial"/>
                <w:color w:val="FF0000"/>
                <w:lang w:val="de-DE"/>
              </w:rPr>
              <w:t xml:space="preserve"> </w:t>
            </w:r>
            <w:r w:rsidRPr="008F2E9B">
              <w:rPr>
                <w:rFonts w:cs="Arial"/>
                <w:b/>
                <w:color w:val="FF0000"/>
                <w:u w:val="single"/>
                <w:lang w:val="de-DE"/>
              </w:rPr>
              <w:t>teils pauschal</w:t>
            </w:r>
            <w:r w:rsidRPr="008F2E9B">
              <w:rPr>
                <w:rFonts w:cs="Arial"/>
                <w:b/>
                <w:bCs/>
                <w:iCs/>
                <w:color w:val="FF0000"/>
                <w:u w:val="single"/>
                <w:lang w:val="de-DE"/>
              </w:rPr>
              <w:t>, teils auf Maß</w:t>
            </w:r>
          </w:p>
          <w:p w14:paraId="1D88A83E" w14:textId="77777777" w:rsidR="0029595F" w:rsidRPr="008F2E9B" w:rsidRDefault="006142BA" w:rsidP="006142BA">
            <w:pPr>
              <w:widowControl w:val="0"/>
              <w:autoSpaceDE w:val="0"/>
              <w:autoSpaceDN w:val="0"/>
              <w:adjustRightInd w:val="0"/>
              <w:ind w:left="284" w:right="180"/>
              <w:jc w:val="both"/>
              <w:rPr>
                <w:rFonts w:cs="Arial"/>
                <w:noProof w:val="0"/>
                <w:color w:val="FF0000"/>
                <w:lang w:val="de-DE"/>
              </w:rPr>
            </w:pPr>
            <w:r w:rsidRPr="008F2E9B">
              <w:rPr>
                <w:rFonts w:cs="Arial"/>
                <w:color w:val="FF0000"/>
                <w:lang w:val="de-DE"/>
              </w:rPr>
              <w:t>auf</w:t>
            </w:r>
            <w:r w:rsidRPr="008F2E9B">
              <w:rPr>
                <w:rFonts w:cs="Arial"/>
                <w:bCs/>
                <w:iCs/>
                <w:color w:val="FF0000"/>
                <w:lang w:val="de-DE"/>
              </w:rPr>
              <w:t xml:space="preserve">grund des Kriteriums des </w:t>
            </w:r>
            <w:r w:rsidRPr="008F2E9B">
              <w:rPr>
                <w:rFonts w:cs="Arial"/>
                <w:color w:val="FF0000"/>
                <w:lang w:val="de-DE"/>
              </w:rPr>
              <w:t xml:space="preserve">wirtschaftlich günstigsten Angebots gemäß Art. 33 LG Nr. 16/2015 und, soweit vereinbar, Art. 95 GvD Nr. 50/2016 mit wirtschaftlichem Angebot </w:t>
            </w:r>
            <w:r w:rsidRPr="008F2E9B">
              <w:rPr>
                <w:rFonts w:cs="Arial"/>
                <w:b/>
                <w:color w:val="FF0000"/>
                <w:lang w:val="de-DE"/>
              </w:rPr>
              <w:t>nach Einheitspreisen</w:t>
            </w:r>
            <w:r w:rsidR="00702EA3" w:rsidRPr="008F2E9B">
              <w:rPr>
                <w:rFonts w:cs="Arial"/>
                <w:color w:val="FF0000"/>
                <w:lang w:val="de-DE"/>
              </w:rPr>
              <w:t>. (Ausschreibung mit wirtschaftlichem Angebot, das mittels Betrag erstellt wird; im Portal: Abschlag in Währung)</w:t>
            </w:r>
          </w:p>
        </w:tc>
        <w:tc>
          <w:tcPr>
            <w:tcW w:w="992" w:type="dxa"/>
            <w:shd w:val="clear" w:color="auto" w:fill="auto"/>
          </w:tcPr>
          <w:p w14:paraId="1EAB1330" w14:textId="77777777" w:rsidR="0029595F" w:rsidRPr="008F2E9B" w:rsidRDefault="0029595F" w:rsidP="0029595F">
            <w:pPr>
              <w:widowControl w:val="0"/>
              <w:rPr>
                <w:rFonts w:cs="Arial"/>
                <w:noProof w:val="0"/>
                <w:lang w:val="de-DE"/>
              </w:rPr>
            </w:pPr>
          </w:p>
        </w:tc>
        <w:tc>
          <w:tcPr>
            <w:tcW w:w="4394" w:type="dxa"/>
            <w:shd w:val="clear" w:color="auto" w:fill="auto"/>
          </w:tcPr>
          <w:p w14:paraId="240BE8EA" w14:textId="77777777" w:rsidR="0029595F" w:rsidRPr="008F2E9B" w:rsidRDefault="0029595F" w:rsidP="0029595F">
            <w:pPr>
              <w:widowControl w:val="0"/>
              <w:autoSpaceDE w:val="0"/>
              <w:autoSpaceDN w:val="0"/>
              <w:adjustRightInd w:val="0"/>
              <w:ind w:left="3686" w:hanging="3686"/>
              <w:jc w:val="both"/>
              <w:rPr>
                <w:rFonts w:cs="Arial"/>
                <w:b/>
                <w:bCs/>
                <w:iCs/>
                <w:noProof w:val="0"/>
                <w:color w:val="FF0000"/>
                <w:u w:val="single"/>
                <w:lang w:val="it-IT"/>
              </w:rPr>
            </w:pPr>
            <w:r w:rsidRPr="008F2E9B">
              <w:rPr>
                <w:rFonts w:cs="Arial"/>
                <w:noProof w:val="0"/>
                <w:color w:val="FF0000"/>
                <w:lang w:val="de-DE"/>
              </w:rPr>
              <w:sym w:font="Wingdings 2" w:char="F0A3"/>
            </w:r>
            <w:r w:rsidRPr="008F2E9B">
              <w:rPr>
                <w:rFonts w:cs="Arial"/>
                <w:b/>
                <w:noProof w:val="0"/>
                <w:color w:val="FF0000"/>
                <w:lang w:val="it-IT"/>
              </w:rPr>
              <w:t xml:space="preserve"> </w:t>
            </w:r>
            <w:r w:rsidRPr="008F2E9B">
              <w:rPr>
                <w:rFonts w:cs="Arial"/>
                <w:b/>
                <w:bCs/>
                <w:iCs/>
                <w:noProof w:val="0"/>
                <w:color w:val="FF0000"/>
                <w:u w:val="single"/>
                <w:lang w:val="it-IT"/>
              </w:rPr>
              <w:t>parte a corpo e parte a misura</w:t>
            </w:r>
          </w:p>
          <w:p w14:paraId="77F30FA1" w14:textId="77777777" w:rsidR="0029595F" w:rsidRPr="007431A4" w:rsidRDefault="0029595F" w:rsidP="0029595F">
            <w:pPr>
              <w:widowControl w:val="0"/>
              <w:autoSpaceDE w:val="0"/>
              <w:autoSpaceDN w:val="0"/>
              <w:adjustRightInd w:val="0"/>
              <w:ind w:left="232" w:hanging="2772"/>
              <w:jc w:val="both"/>
              <w:rPr>
                <w:rFonts w:cs="Arial"/>
                <w:noProof w:val="0"/>
                <w:lang w:val="it-IT"/>
              </w:rPr>
            </w:pPr>
            <w:r w:rsidRPr="008F2E9B">
              <w:rPr>
                <w:rFonts w:cs="Arial"/>
                <w:noProof w:val="0"/>
                <w:color w:val="FF0000"/>
                <w:lang w:val="it-IT"/>
              </w:rPr>
              <w:t xml:space="preserve"> </w:t>
            </w:r>
            <w:r w:rsidRPr="008F2E9B">
              <w:rPr>
                <w:rFonts w:cs="Arial"/>
                <w:noProof w:val="0"/>
                <w:color w:val="FF0000"/>
                <w:lang w:val="it-IT"/>
              </w:rPr>
              <w:tab/>
              <w:t xml:space="preserve">con il criterio dell’offerta economicamente più vantaggiosa ai sensi dell’art. 33 della l.p. 16/2015 e dell’art. 95 del d.lgs. 50/2016 in quanto compatibile, con offerta economica da produrre </w:t>
            </w:r>
            <w:r w:rsidRPr="008F2E9B">
              <w:rPr>
                <w:rFonts w:cs="Arial"/>
                <w:b/>
                <w:noProof w:val="0"/>
                <w:color w:val="FF0000"/>
                <w:lang w:val="it-IT"/>
              </w:rPr>
              <w:t>secondo il metodo dei prezzi unitari</w:t>
            </w:r>
            <w:r w:rsidRPr="008F2E9B">
              <w:rPr>
                <w:rFonts w:cs="Arial"/>
                <w:noProof w:val="0"/>
                <w:lang w:val="it-IT"/>
              </w:rPr>
              <w:t>.</w:t>
            </w:r>
            <w:r w:rsidR="009335CA" w:rsidRPr="008F2E9B">
              <w:rPr>
                <w:rFonts w:cs="Arial"/>
                <w:noProof w:val="0"/>
                <w:lang w:val="it-IT"/>
              </w:rPr>
              <w:t xml:space="preserve"> </w:t>
            </w:r>
            <w:r w:rsidR="009335CA" w:rsidRPr="008F2E9B">
              <w:rPr>
                <w:rFonts w:cs="Arial"/>
                <w:color w:val="FF0000"/>
                <w:lang w:val="it-IT"/>
              </w:rPr>
              <w:t>(gara con offerta economica formulata mediante importo; a portale: ribasso in valuta)</w:t>
            </w:r>
          </w:p>
        </w:tc>
      </w:tr>
      <w:tr w:rsidR="0029595F" w:rsidRPr="00326AA8" w14:paraId="3F988DDF" w14:textId="77777777" w:rsidTr="00F54D1D">
        <w:trPr>
          <w:gridAfter w:val="2"/>
          <w:wAfter w:w="500" w:type="dxa"/>
        </w:trPr>
        <w:tc>
          <w:tcPr>
            <w:tcW w:w="4395" w:type="dxa"/>
            <w:gridSpan w:val="2"/>
          </w:tcPr>
          <w:p w14:paraId="47F245A4" w14:textId="77777777" w:rsidR="0029595F" w:rsidRPr="007431A4" w:rsidRDefault="0029595F" w:rsidP="0029595F">
            <w:pPr>
              <w:widowControl w:val="0"/>
              <w:tabs>
                <w:tab w:val="left" w:pos="720"/>
              </w:tabs>
              <w:autoSpaceDE w:val="0"/>
              <w:autoSpaceDN w:val="0"/>
              <w:adjustRightInd w:val="0"/>
              <w:ind w:left="1276" w:right="180" w:hanging="1276"/>
              <w:jc w:val="both"/>
              <w:rPr>
                <w:rFonts w:cs="Arial"/>
                <w:bCs/>
                <w:iCs/>
                <w:noProof w:val="0"/>
                <w:color w:val="FF0000"/>
                <w:lang w:val="it-IT"/>
              </w:rPr>
            </w:pPr>
          </w:p>
        </w:tc>
        <w:tc>
          <w:tcPr>
            <w:tcW w:w="992" w:type="dxa"/>
          </w:tcPr>
          <w:p w14:paraId="3466828A" w14:textId="77777777" w:rsidR="0029595F" w:rsidRPr="007431A4" w:rsidRDefault="0029595F" w:rsidP="0029595F">
            <w:pPr>
              <w:widowControl w:val="0"/>
              <w:rPr>
                <w:rFonts w:cs="Arial"/>
                <w:noProof w:val="0"/>
                <w:lang w:val="it-IT"/>
              </w:rPr>
            </w:pPr>
          </w:p>
        </w:tc>
        <w:tc>
          <w:tcPr>
            <w:tcW w:w="4394" w:type="dxa"/>
          </w:tcPr>
          <w:p w14:paraId="5BAAB96E" w14:textId="77777777" w:rsidR="0029595F" w:rsidRPr="007431A4" w:rsidRDefault="0029595F" w:rsidP="0029595F">
            <w:pPr>
              <w:widowControl w:val="0"/>
              <w:autoSpaceDE w:val="0"/>
              <w:autoSpaceDN w:val="0"/>
              <w:adjustRightInd w:val="0"/>
              <w:ind w:left="1083" w:hanging="1083"/>
              <w:jc w:val="both"/>
              <w:rPr>
                <w:rFonts w:cs="Arial"/>
                <w:bCs/>
                <w:iCs/>
                <w:noProof w:val="0"/>
                <w:color w:val="FF0000"/>
                <w:lang w:val="it-IT"/>
              </w:rPr>
            </w:pPr>
          </w:p>
        </w:tc>
      </w:tr>
      <w:tr w:rsidR="0029595F" w:rsidRPr="00326AA8" w14:paraId="73989930" w14:textId="77777777" w:rsidTr="00F54D1D">
        <w:trPr>
          <w:gridAfter w:val="2"/>
          <w:wAfter w:w="500" w:type="dxa"/>
        </w:trPr>
        <w:tc>
          <w:tcPr>
            <w:tcW w:w="4395" w:type="dxa"/>
            <w:gridSpan w:val="2"/>
          </w:tcPr>
          <w:p w14:paraId="5A8786D7" w14:textId="77777777" w:rsidR="0029595F" w:rsidRPr="002E5178" w:rsidRDefault="0029595F" w:rsidP="0029595F">
            <w:pPr>
              <w:pStyle w:val="Default"/>
              <w:widowControl w:val="0"/>
              <w:ind w:left="360" w:hanging="360"/>
              <w:jc w:val="both"/>
              <w:rPr>
                <w:rFonts w:cs="Arial"/>
                <w:b/>
                <w:bCs/>
                <w:noProof w:val="0"/>
                <w:color w:val="auto"/>
                <w:sz w:val="20"/>
                <w:szCs w:val="20"/>
                <w:lang w:val="de-DE"/>
              </w:rPr>
            </w:pPr>
            <w:r w:rsidRPr="002E5178">
              <w:rPr>
                <w:rFonts w:cs="Arial"/>
                <w:b/>
                <w:bCs/>
                <w:noProof w:val="0"/>
                <w:color w:val="auto"/>
                <w:sz w:val="20"/>
                <w:szCs w:val="20"/>
                <w:lang w:val="de-DE"/>
              </w:rPr>
              <w:t xml:space="preserve">2.3 </w:t>
            </w:r>
            <w:r w:rsidR="006142BA" w:rsidRPr="005B5C84">
              <w:rPr>
                <w:rFonts w:cs="Arial"/>
                <w:b/>
                <w:sz w:val="20"/>
                <w:szCs w:val="20"/>
                <w:lang w:val="de-DE"/>
              </w:rPr>
              <w:t>Arbeiten, aus denen sich das Bauvorhaben zusammensetzt – Auswahlkriterien</w:t>
            </w:r>
            <w:r w:rsidR="006142BA" w:rsidRPr="005B5C84">
              <w:rPr>
                <w:rFonts w:cs="Arial"/>
                <w:b/>
                <w:bCs/>
                <w:color w:val="auto"/>
                <w:sz w:val="20"/>
                <w:szCs w:val="20"/>
                <w:lang w:val="de-DE"/>
              </w:rPr>
              <w:t xml:space="preserve"> (besondere Teilnahmeanforderungen)</w:t>
            </w:r>
          </w:p>
        </w:tc>
        <w:tc>
          <w:tcPr>
            <w:tcW w:w="992" w:type="dxa"/>
          </w:tcPr>
          <w:p w14:paraId="1C4CD65A" w14:textId="77777777" w:rsidR="0029595F" w:rsidRPr="002E5178" w:rsidRDefault="0029595F" w:rsidP="0029595F">
            <w:pPr>
              <w:widowControl w:val="0"/>
              <w:spacing w:line="240" w:lineRule="exact"/>
              <w:rPr>
                <w:rFonts w:cs="Arial"/>
                <w:noProof w:val="0"/>
                <w:lang w:val="de-DE"/>
              </w:rPr>
            </w:pPr>
          </w:p>
        </w:tc>
        <w:tc>
          <w:tcPr>
            <w:tcW w:w="4394" w:type="dxa"/>
          </w:tcPr>
          <w:p w14:paraId="4AC7F1EB" w14:textId="77777777" w:rsidR="0029595F" w:rsidRPr="007431A4" w:rsidRDefault="0029595F" w:rsidP="0029595F">
            <w:pPr>
              <w:pStyle w:val="Default"/>
              <w:widowControl w:val="0"/>
              <w:ind w:left="360" w:hanging="360"/>
              <w:jc w:val="both"/>
              <w:rPr>
                <w:rFonts w:cs="Arial"/>
                <w:b/>
                <w:bCs/>
                <w:iCs/>
                <w:noProof w:val="0"/>
                <w:color w:val="auto"/>
                <w:sz w:val="20"/>
                <w:szCs w:val="20"/>
              </w:rPr>
            </w:pPr>
            <w:r w:rsidRPr="007431A4">
              <w:rPr>
                <w:rFonts w:cs="Arial"/>
                <w:b/>
                <w:bCs/>
                <w:iCs/>
                <w:noProof w:val="0"/>
                <w:color w:val="auto"/>
                <w:sz w:val="20"/>
                <w:szCs w:val="20"/>
              </w:rPr>
              <w:t xml:space="preserve">2.3 </w:t>
            </w:r>
            <w:r w:rsidRPr="007431A4">
              <w:rPr>
                <w:rFonts w:cs="Arial"/>
                <w:b/>
                <w:bCs/>
                <w:noProof w:val="0"/>
                <w:color w:val="auto"/>
                <w:sz w:val="20"/>
                <w:szCs w:val="20"/>
              </w:rPr>
              <w:t>Lavorazioni</w:t>
            </w:r>
            <w:r w:rsidRPr="007431A4">
              <w:rPr>
                <w:rFonts w:cs="Arial"/>
                <w:b/>
                <w:bCs/>
                <w:iCs/>
                <w:noProof w:val="0"/>
                <w:color w:val="auto"/>
                <w:sz w:val="20"/>
                <w:szCs w:val="20"/>
              </w:rPr>
              <w:t xml:space="preserve"> di cui si compone l’intervento </w:t>
            </w:r>
            <w:r w:rsidRPr="007431A4">
              <w:rPr>
                <w:rFonts w:cs="Arial"/>
                <w:b/>
                <w:bCs/>
                <w:noProof w:val="0"/>
                <w:color w:val="auto"/>
                <w:sz w:val="20"/>
                <w:szCs w:val="20"/>
              </w:rPr>
              <w:t>– criteri di selezione (requisiti speciali di partecipazione)</w:t>
            </w:r>
          </w:p>
        </w:tc>
      </w:tr>
      <w:tr w:rsidR="0029595F" w:rsidRPr="00326AA8" w14:paraId="0B833EF5" w14:textId="77777777" w:rsidTr="00F54D1D">
        <w:trPr>
          <w:gridAfter w:val="2"/>
          <w:wAfter w:w="500" w:type="dxa"/>
        </w:trPr>
        <w:tc>
          <w:tcPr>
            <w:tcW w:w="4395" w:type="dxa"/>
            <w:gridSpan w:val="2"/>
          </w:tcPr>
          <w:p w14:paraId="4039B7F4" w14:textId="77777777" w:rsidR="0029595F" w:rsidRPr="007431A4" w:rsidRDefault="0029595F" w:rsidP="0029595F">
            <w:pPr>
              <w:pStyle w:val="Default"/>
              <w:widowControl w:val="0"/>
              <w:jc w:val="both"/>
              <w:rPr>
                <w:rFonts w:cs="Arial"/>
                <w:noProof w:val="0"/>
                <w:color w:val="auto"/>
                <w:sz w:val="20"/>
                <w:szCs w:val="20"/>
              </w:rPr>
            </w:pPr>
          </w:p>
        </w:tc>
        <w:tc>
          <w:tcPr>
            <w:tcW w:w="992" w:type="dxa"/>
          </w:tcPr>
          <w:p w14:paraId="0152ECAD" w14:textId="77777777" w:rsidR="0029595F" w:rsidRPr="007431A4" w:rsidRDefault="0029595F" w:rsidP="0029595F">
            <w:pPr>
              <w:widowControl w:val="0"/>
              <w:spacing w:line="240" w:lineRule="exact"/>
              <w:rPr>
                <w:rFonts w:cs="Arial"/>
                <w:noProof w:val="0"/>
                <w:lang w:val="it-IT"/>
              </w:rPr>
            </w:pPr>
          </w:p>
        </w:tc>
        <w:tc>
          <w:tcPr>
            <w:tcW w:w="4394" w:type="dxa"/>
          </w:tcPr>
          <w:p w14:paraId="654E64F0" w14:textId="77777777" w:rsidR="0029595F" w:rsidRPr="007431A4" w:rsidRDefault="0029595F" w:rsidP="0029595F">
            <w:pPr>
              <w:pStyle w:val="Default"/>
              <w:widowControl w:val="0"/>
              <w:spacing w:line="240" w:lineRule="exact"/>
              <w:jc w:val="both"/>
              <w:rPr>
                <w:rFonts w:cs="Arial"/>
                <w:noProof w:val="0"/>
                <w:color w:val="auto"/>
                <w:sz w:val="20"/>
                <w:szCs w:val="20"/>
              </w:rPr>
            </w:pPr>
          </w:p>
        </w:tc>
      </w:tr>
      <w:tr w:rsidR="0029595F" w:rsidRPr="00326AA8" w14:paraId="04AA5F1D" w14:textId="77777777" w:rsidTr="00F54D1D">
        <w:trPr>
          <w:gridAfter w:val="2"/>
          <w:wAfter w:w="500" w:type="dxa"/>
        </w:trPr>
        <w:tc>
          <w:tcPr>
            <w:tcW w:w="4395" w:type="dxa"/>
            <w:gridSpan w:val="2"/>
          </w:tcPr>
          <w:p w14:paraId="4512EDEF" w14:textId="77777777" w:rsidR="0029595F" w:rsidRPr="007431A4" w:rsidRDefault="0029595F" w:rsidP="0029595F">
            <w:pPr>
              <w:pStyle w:val="Default"/>
              <w:widowControl w:val="0"/>
              <w:jc w:val="both"/>
              <w:rPr>
                <w:rFonts w:cs="Arial"/>
                <w:noProof w:val="0"/>
                <w:color w:val="auto"/>
                <w:sz w:val="20"/>
                <w:szCs w:val="20"/>
              </w:rPr>
            </w:pPr>
          </w:p>
        </w:tc>
        <w:tc>
          <w:tcPr>
            <w:tcW w:w="992" w:type="dxa"/>
          </w:tcPr>
          <w:p w14:paraId="023EB4C2" w14:textId="77777777" w:rsidR="0029595F" w:rsidRPr="007431A4" w:rsidRDefault="0029595F" w:rsidP="0029595F">
            <w:pPr>
              <w:widowControl w:val="0"/>
              <w:spacing w:line="240" w:lineRule="exact"/>
              <w:rPr>
                <w:rFonts w:cs="Arial"/>
                <w:noProof w:val="0"/>
                <w:lang w:val="it-IT"/>
              </w:rPr>
            </w:pPr>
          </w:p>
        </w:tc>
        <w:tc>
          <w:tcPr>
            <w:tcW w:w="4394" w:type="dxa"/>
          </w:tcPr>
          <w:p w14:paraId="3AA91C2B" w14:textId="77777777" w:rsidR="0029595F" w:rsidRPr="007431A4" w:rsidRDefault="0029595F" w:rsidP="0029595F">
            <w:pPr>
              <w:pStyle w:val="Default"/>
              <w:widowControl w:val="0"/>
              <w:spacing w:line="240" w:lineRule="exact"/>
              <w:jc w:val="both"/>
              <w:rPr>
                <w:rFonts w:cs="Arial"/>
                <w:noProof w:val="0"/>
                <w:color w:val="auto"/>
                <w:sz w:val="20"/>
                <w:szCs w:val="20"/>
              </w:rPr>
            </w:pPr>
          </w:p>
        </w:tc>
      </w:tr>
      <w:tr w:rsidR="0029595F" w:rsidRPr="002E5178" w14:paraId="5E37B6B7" w14:textId="77777777" w:rsidTr="00F54D1D">
        <w:trPr>
          <w:gridAfter w:val="2"/>
          <w:wAfter w:w="500" w:type="dxa"/>
        </w:trPr>
        <w:tc>
          <w:tcPr>
            <w:tcW w:w="4395" w:type="dxa"/>
            <w:gridSpan w:val="2"/>
          </w:tcPr>
          <w:p w14:paraId="170F9C93" w14:textId="77777777" w:rsidR="0029595F" w:rsidRPr="002E5178" w:rsidRDefault="0029595F" w:rsidP="0029595F">
            <w:pPr>
              <w:pStyle w:val="Pidipagina"/>
              <w:widowControl w:val="0"/>
              <w:jc w:val="both"/>
              <w:rPr>
                <w:rFonts w:cs="Arial"/>
                <w:b/>
                <w:bCs/>
                <w:noProof w:val="0"/>
                <w:lang w:val="de-DE"/>
              </w:rPr>
            </w:pPr>
            <w:r w:rsidRPr="002E5178">
              <w:rPr>
                <w:rFonts w:cs="Arial"/>
                <w:b/>
                <w:bCs/>
                <w:noProof w:val="0"/>
                <w:lang w:val="de-DE"/>
              </w:rPr>
              <w:t xml:space="preserve">Überwiegende Kategorie der Arbeiten: </w:t>
            </w:r>
          </w:p>
          <w:p w14:paraId="4CF6805A" w14:textId="77777777" w:rsidR="0029595F" w:rsidRPr="002E5178" w:rsidRDefault="0029595F" w:rsidP="0029595F">
            <w:pPr>
              <w:pStyle w:val="Pidipagina"/>
              <w:widowControl w:val="0"/>
              <w:jc w:val="both"/>
              <w:rPr>
                <w:rFonts w:cs="Arial"/>
                <w:b/>
                <w:bCs/>
                <w:noProof w:val="0"/>
                <w:lang w:val="de-DE"/>
              </w:rPr>
            </w:pPr>
          </w:p>
          <w:p w14:paraId="27A6EB71" w14:textId="77777777" w:rsidR="0029595F" w:rsidRPr="002E5178" w:rsidRDefault="0029595F" w:rsidP="0029595F">
            <w:pPr>
              <w:pStyle w:val="Pidipagina"/>
              <w:widowControl w:val="0"/>
              <w:jc w:val="both"/>
              <w:rPr>
                <w:rFonts w:cs="Arial"/>
                <w:b/>
                <w:i/>
                <w:strike/>
                <w:noProof w:val="0"/>
                <w:color w:val="3366FF"/>
                <w:lang w:val="de-DE"/>
              </w:rPr>
            </w:pPr>
            <w:r w:rsidRPr="002E5178">
              <w:rPr>
                <w:rFonts w:cs="Arial"/>
                <w:noProof w:val="0"/>
                <w:lang w:val="de-DE"/>
              </w:rPr>
              <w:t xml:space="preserve">Kategorie </w:t>
            </w:r>
            <w:r w:rsidRPr="002E5178">
              <w:rPr>
                <w:rFonts w:cs="Arial"/>
                <w:noProof w:val="0"/>
                <w:lang w:val="de-DE"/>
              </w:rPr>
              <w:fldChar w:fldCharType="begin">
                <w:ffData>
                  <w:name w:val="Dropdown68"/>
                  <w:enabled/>
                  <w:calcOnExit w:val="0"/>
                  <w:ddList/>
                </w:ffData>
              </w:fldChar>
            </w:r>
            <w:r w:rsidRPr="002E5178">
              <w:rPr>
                <w:rFonts w:cs="Arial"/>
                <w:noProof w:val="0"/>
                <w:lang w:val="de-DE"/>
              </w:rPr>
              <w:instrText xml:space="preserve"> FORMDROPDOWN </w:instrText>
            </w:r>
            <w:r w:rsidR="00D141A9">
              <w:rPr>
                <w:rFonts w:cs="Arial"/>
                <w:noProof w:val="0"/>
                <w:lang w:val="de-DE"/>
              </w:rPr>
            </w:r>
            <w:r w:rsidR="00D141A9">
              <w:rPr>
                <w:rFonts w:cs="Arial"/>
                <w:noProof w:val="0"/>
                <w:lang w:val="de-DE"/>
              </w:rPr>
              <w:fldChar w:fldCharType="separate"/>
            </w:r>
            <w:r w:rsidRPr="002E5178">
              <w:rPr>
                <w:rFonts w:cs="Arial"/>
                <w:noProof w:val="0"/>
                <w:lang w:val="de-DE"/>
              </w:rPr>
              <w:fldChar w:fldCharType="end"/>
            </w:r>
            <w:r w:rsidRPr="002E5178">
              <w:rPr>
                <w:rFonts w:cs="Arial"/>
                <w:noProof w:val="0"/>
                <w:lang w:val="de-DE"/>
              </w:rPr>
              <w:t xml:space="preserve">* </w:t>
            </w:r>
          </w:p>
        </w:tc>
        <w:tc>
          <w:tcPr>
            <w:tcW w:w="992" w:type="dxa"/>
          </w:tcPr>
          <w:p w14:paraId="49A3135C" w14:textId="77777777" w:rsidR="0029595F" w:rsidRPr="002E5178" w:rsidRDefault="0029595F" w:rsidP="0029595F">
            <w:pPr>
              <w:widowControl w:val="0"/>
              <w:spacing w:line="240" w:lineRule="exact"/>
              <w:rPr>
                <w:rFonts w:cs="Arial"/>
                <w:noProof w:val="0"/>
                <w:lang w:val="de-DE"/>
              </w:rPr>
            </w:pPr>
          </w:p>
        </w:tc>
        <w:tc>
          <w:tcPr>
            <w:tcW w:w="4394" w:type="dxa"/>
          </w:tcPr>
          <w:p w14:paraId="102A8AF0" w14:textId="77777777" w:rsidR="0029595F" w:rsidRPr="007431A4" w:rsidRDefault="0029595F" w:rsidP="0029595F">
            <w:pPr>
              <w:pStyle w:val="Pidipagina"/>
              <w:widowControl w:val="0"/>
              <w:jc w:val="both"/>
              <w:rPr>
                <w:rFonts w:cs="Arial"/>
                <w:noProof w:val="0"/>
                <w:lang w:val="it-IT"/>
              </w:rPr>
            </w:pPr>
            <w:r w:rsidRPr="007431A4">
              <w:rPr>
                <w:rFonts w:cs="Arial"/>
                <w:b/>
                <w:bCs/>
                <w:noProof w:val="0"/>
                <w:lang w:val="it-IT"/>
              </w:rPr>
              <w:t>Categoria prevalente dei lavori in appalto</w:t>
            </w:r>
            <w:r w:rsidRPr="007431A4">
              <w:rPr>
                <w:rFonts w:cs="Arial"/>
                <w:noProof w:val="0"/>
                <w:lang w:val="it-IT"/>
              </w:rPr>
              <w:t>:</w:t>
            </w:r>
          </w:p>
          <w:p w14:paraId="46C54B7F" w14:textId="77777777" w:rsidR="0029595F" w:rsidRPr="007431A4" w:rsidRDefault="0029595F" w:rsidP="0029595F">
            <w:pPr>
              <w:pStyle w:val="Pidipagina"/>
              <w:widowControl w:val="0"/>
              <w:jc w:val="both"/>
              <w:rPr>
                <w:rFonts w:cs="Arial"/>
                <w:noProof w:val="0"/>
                <w:lang w:val="it-IT"/>
              </w:rPr>
            </w:pPr>
          </w:p>
          <w:p w14:paraId="19EE18BC" w14:textId="77777777" w:rsidR="0029595F" w:rsidRPr="002E5178" w:rsidRDefault="0029595F" w:rsidP="0029595F">
            <w:pPr>
              <w:pStyle w:val="Pidipagina"/>
              <w:widowControl w:val="0"/>
              <w:jc w:val="both"/>
              <w:rPr>
                <w:rFonts w:cs="Arial"/>
                <w:noProof w:val="0"/>
                <w:lang w:val="de-DE"/>
              </w:rPr>
            </w:pPr>
            <w:r w:rsidRPr="002E5178">
              <w:rPr>
                <w:rFonts w:cs="Arial"/>
                <w:bCs/>
                <w:noProof w:val="0"/>
                <w:lang w:val="de-DE"/>
              </w:rPr>
              <w:t>categoria</w:t>
            </w:r>
            <w:r w:rsidRPr="002E5178">
              <w:rPr>
                <w:rFonts w:cs="Arial"/>
                <w:b/>
                <w:bCs/>
                <w:noProof w:val="0"/>
                <w:lang w:val="de-DE"/>
              </w:rPr>
              <w:t xml:space="preserve"> </w:t>
            </w:r>
            <w:r w:rsidRPr="002E5178">
              <w:rPr>
                <w:rFonts w:cs="Arial"/>
                <w:b/>
                <w:noProof w:val="0"/>
                <w:lang w:val="de-DE"/>
              </w:rPr>
              <w:fldChar w:fldCharType="begin">
                <w:ffData>
                  <w:name w:val="Dropdown11"/>
                  <w:enabled/>
                  <w:calcOnExit w:val="0"/>
                  <w:ddList/>
                </w:ffData>
              </w:fldChar>
            </w:r>
            <w:r w:rsidRPr="002E5178">
              <w:rPr>
                <w:rFonts w:cs="Arial"/>
                <w:b/>
                <w:noProof w:val="0"/>
                <w:lang w:val="de-DE"/>
              </w:rPr>
              <w:instrText xml:space="preserve"> FORMDROPDOWN </w:instrText>
            </w:r>
            <w:r w:rsidR="00D141A9">
              <w:rPr>
                <w:rFonts w:cs="Arial"/>
                <w:b/>
                <w:noProof w:val="0"/>
                <w:lang w:val="de-DE"/>
              </w:rPr>
            </w:r>
            <w:r w:rsidR="00D141A9">
              <w:rPr>
                <w:rFonts w:cs="Arial"/>
                <w:b/>
                <w:noProof w:val="0"/>
                <w:lang w:val="de-DE"/>
              </w:rPr>
              <w:fldChar w:fldCharType="separate"/>
            </w:r>
            <w:r w:rsidRPr="002E5178">
              <w:rPr>
                <w:rFonts w:cs="Arial"/>
                <w:b/>
                <w:noProof w:val="0"/>
                <w:lang w:val="de-DE"/>
              </w:rPr>
              <w:fldChar w:fldCharType="end"/>
            </w:r>
            <w:r w:rsidRPr="002E5178">
              <w:rPr>
                <w:rFonts w:cs="Arial"/>
                <w:noProof w:val="0"/>
                <w:lang w:val="de-DE"/>
              </w:rPr>
              <w:t xml:space="preserve">* </w:t>
            </w:r>
          </w:p>
        </w:tc>
      </w:tr>
      <w:tr w:rsidR="0029595F" w:rsidRPr="002E5178" w14:paraId="070354BF" w14:textId="77777777" w:rsidTr="00F54D1D">
        <w:trPr>
          <w:gridAfter w:val="2"/>
          <w:wAfter w:w="500" w:type="dxa"/>
        </w:trPr>
        <w:tc>
          <w:tcPr>
            <w:tcW w:w="4395" w:type="dxa"/>
            <w:gridSpan w:val="2"/>
          </w:tcPr>
          <w:p w14:paraId="1A698331" w14:textId="77777777" w:rsidR="0029595F" w:rsidRPr="002E5178" w:rsidRDefault="0029595F" w:rsidP="0029595F">
            <w:pPr>
              <w:pStyle w:val="Pidipagina"/>
              <w:widowControl w:val="0"/>
              <w:jc w:val="both"/>
              <w:rPr>
                <w:rFonts w:cs="Arial"/>
                <w:b/>
                <w:bCs/>
                <w:noProof w:val="0"/>
                <w:lang w:val="de-DE"/>
              </w:rPr>
            </w:pPr>
          </w:p>
        </w:tc>
        <w:tc>
          <w:tcPr>
            <w:tcW w:w="992" w:type="dxa"/>
          </w:tcPr>
          <w:p w14:paraId="5CDABA2D" w14:textId="77777777" w:rsidR="0029595F" w:rsidRPr="002E5178" w:rsidRDefault="0029595F" w:rsidP="0029595F">
            <w:pPr>
              <w:widowControl w:val="0"/>
              <w:spacing w:line="240" w:lineRule="exact"/>
              <w:rPr>
                <w:rFonts w:cs="Arial"/>
                <w:noProof w:val="0"/>
                <w:lang w:val="de-DE"/>
              </w:rPr>
            </w:pPr>
          </w:p>
        </w:tc>
        <w:tc>
          <w:tcPr>
            <w:tcW w:w="4394" w:type="dxa"/>
          </w:tcPr>
          <w:p w14:paraId="4E254636" w14:textId="77777777" w:rsidR="0029595F" w:rsidRPr="002E5178" w:rsidRDefault="0029595F" w:rsidP="0029595F">
            <w:pPr>
              <w:pStyle w:val="Pidipagina"/>
              <w:widowControl w:val="0"/>
              <w:jc w:val="both"/>
              <w:rPr>
                <w:rFonts w:cs="Arial"/>
                <w:b/>
                <w:bCs/>
                <w:noProof w:val="0"/>
                <w:lang w:val="de-DE"/>
              </w:rPr>
            </w:pPr>
          </w:p>
        </w:tc>
      </w:tr>
      <w:tr w:rsidR="0029595F" w:rsidRPr="00326AA8" w14:paraId="22C50274" w14:textId="77777777" w:rsidTr="00F54D1D">
        <w:trPr>
          <w:gridAfter w:val="2"/>
          <w:wAfter w:w="500" w:type="dxa"/>
        </w:trPr>
        <w:tc>
          <w:tcPr>
            <w:tcW w:w="4395" w:type="dxa"/>
            <w:gridSpan w:val="2"/>
          </w:tcPr>
          <w:p w14:paraId="2BC55E33" w14:textId="77777777" w:rsidR="001B5F53" w:rsidRPr="001B5F53" w:rsidRDefault="001B5F53" w:rsidP="001B5F53">
            <w:pPr>
              <w:widowControl w:val="0"/>
              <w:tabs>
                <w:tab w:val="center" w:pos="4536"/>
                <w:tab w:val="right" w:pos="9072"/>
              </w:tabs>
              <w:spacing w:line="240" w:lineRule="exact"/>
              <w:jc w:val="both"/>
              <w:rPr>
                <w:b/>
                <w:bCs/>
                <w:i/>
                <w:iCs/>
                <w:color w:val="4F81BD"/>
                <w:highlight w:val="yellow"/>
                <w:lang w:val="de-DE"/>
              </w:rPr>
            </w:pPr>
            <w:r w:rsidRPr="001B5F53">
              <w:rPr>
                <w:b/>
                <w:bCs/>
                <w:i/>
                <w:iCs/>
                <w:color w:val="4F81BD"/>
                <w:highlight w:val="yellow"/>
                <w:lang w:val="de-DE"/>
              </w:rPr>
              <w:t>Die vorliegenden Ausschreibungsbedingungen wurden auf der Grundlage der Nicht-Anwendung jeglicher von der staatlichen Gesetzgebung vorgesehenen Beschränkung im Bereich Unterrvergabe gegliedert und entworfen, wie im Urteil des Gerichtshofs der Europäischen Union, V. Senat, vom 26. September 2019, Fall C-63/18 vorgesehen.</w:t>
            </w:r>
          </w:p>
          <w:p w14:paraId="4DBB8EC9" w14:textId="77777777" w:rsidR="001B5F53" w:rsidRPr="001B5F53" w:rsidRDefault="001B5F53" w:rsidP="001B5F53">
            <w:pPr>
              <w:widowControl w:val="0"/>
              <w:tabs>
                <w:tab w:val="center" w:pos="4536"/>
                <w:tab w:val="right" w:pos="9072"/>
              </w:tabs>
              <w:spacing w:line="240" w:lineRule="exact"/>
              <w:jc w:val="both"/>
              <w:rPr>
                <w:i/>
                <w:iCs/>
                <w:color w:val="4F81BD"/>
                <w:highlight w:val="yellow"/>
                <w:lang w:val="de-DE"/>
              </w:rPr>
            </w:pPr>
            <w:r w:rsidRPr="001B5F53">
              <w:rPr>
                <w:i/>
                <w:iCs/>
                <w:color w:val="4F81BD"/>
                <w:highlight w:val="yellow"/>
                <w:lang w:val="de-DE"/>
              </w:rPr>
              <w:t xml:space="preserve">Die Vergabestellen können nach geeigneter, verhältnismäßiger und vernünftiger Begründung dafür optieren, einen Höchstprozentsatz für die Untervergabe einzufügen, der im Zusammenhang mit für die betreffende Vergabe technischen und/oder wirtschaftlichen Gründen steht. </w:t>
            </w:r>
          </w:p>
          <w:p w14:paraId="2F61A111" w14:textId="77777777" w:rsidR="001B5F53" w:rsidRPr="001B5F53" w:rsidRDefault="001B5F53" w:rsidP="001B5F53">
            <w:pPr>
              <w:widowControl w:val="0"/>
              <w:tabs>
                <w:tab w:val="center" w:pos="4536"/>
                <w:tab w:val="right" w:pos="9072"/>
              </w:tabs>
              <w:spacing w:line="240" w:lineRule="exact"/>
              <w:jc w:val="both"/>
              <w:rPr>
                <w:i/>
                <w:iCs/>
                <w:color w:val="4F81BD"/>
                <w:highlight w:val="yellow"/>
                <w:lang w:val="de-DE"/>
              </w:rPr>
            </w:pPr>
            <w:r w:rsidRPr="001B5F53">
              <w:rPr>
                <w:i/>
                <w:iCs/>
                <w:color w:val="4F81BD"/>
                <w:highlight w:val="yellow"/>
                <w:lang w:val="de-DE"/>
              </w:rPr>
              <w:t>Achtung: jede Beschränkung der Untervergabe muss mit einer Begründung versehen werden, die Beanstandungen unter dem Aspekt der „Abnormität“ und/oder „Unvernünftigkeit“ standhält, da es sich um eine Behinderung des Prinzips des freien Wettbewerbs handelt.</w:t>
            </w:r>
          </w:p>
          <w:p w14:paraId="4F6CE02B" w14:textId="77777777" w:rsidR="001B5F53" w:rsidRPr="001B5F53" w:rsidRDefault="001B5F53" w:rsidP="001B5F53">
            <w:pPr>
              <w:widowControl w:val="0"/>
              <w:tabs>
                <w:tab w:val="center" w:pos="4536"/>
                <w:tab w:val="right" w:pos="9072"/>
              </w:tabs>
              <w:spacing w:line="240" w:lineRule="exact"/>
              <w:jc w:val="both"/>
              <w:rPr>
                <w:i/>
                <w:iCs/>
                <w:color w:val="4F81BD"/>
                <w:highlight w:val="yellow"/>
                <w:lang w:val="de-DE"/>
              </w:rPr>
            </w:pPr>
            <w:r w:rsidRPr="001B5F53">
              <w:rPr>
                <w:i/>
                <w:iCs/>
                <w:color w:val="4F81BD"/>
                <w:highlight w:val="yellow"/>
                <w:lang w:val="de-DE"/>
              </w:rPr>
              <w:t>Die Höchstprozentsätze der Untervergabe können sich auf den Gesamtbetrag und/oder auf die einzelnen Kategorien (überwiegende/getrennt ausführbare/SIOS über 10% oder unter 10%) beziehen.</w:t>
            </w:r>
          </w:p>
          <w:p w14:paraId="1EE0A70B" w14:textId="77777777" w:rsidR="001B5F53" w:rsidRPr="001B5F53" w:rsidRDefault="001B5F53" w:rsidP="001B5F53">
            <w:pPr>
              <w:widowControl w:val="0"/>
              <w:tabs>
                <w:tab w:val="center" w:pos="4536"/>
                <w:tab w:val="right" w:pos="9072"/>
              </w:tabs>
              <w:spacing w:line="240" w:lineRule="exact"/>
              <w:jc w:val="both"/>
              <w:rPr>
                <w:lang w:val="de-DE"/>
              </w:rPr>
            </w:pPr>
            <w:r w:rsidRPr="001B5F53">
              <w:rPr>
                <w:i/>
                <w:iCs/>
                <w:color w:val="4F81BD"/>
                <w:highlight w:val="yellow"/>
                <w:lang w:val="de-DE"/>
              </w:rPr>
              <w:t xml:space="preserve">Falls die Vergabestelle für eine prozentuelle Beschränkung der Untervergabe optiert, muss sie den vorliegenden Abschnitt vollständig </w:t>
            </w:r>
            <w:r w:rsidRPr="001B5F53">
              <w:rPr>
                <w:i/>
                <w:iCs/>
                <w:color w:val="4F81BD"/>
                <w:highlight w:val="yellow"/>
                <w:lang w:val="de-DE"/>
              </w:rPr>
              <w:lastRenderedPageBreak/>
              <w:t>überarbeiten, damit die Qualifikationskategorien und die entsprechenden (Höchst-)Grenzen der Untervergabe korrekt und klar angegeben werden.</w:t>
            </w:r>
          </w:p>
          <w:p w14:paraId="25D6CFAC" w14:textId="41CA2823" w:rsidR="0029595F" w:rsidRPr="002E5178" w:rsidRDefault="006142BA" w:rsidP="0029595F">
            <w:pPr>
              <w:widowControl w:val="0"/>
              <w:jc w:val="both"/>
              <w:rPr>
                <w:rFonts w:cs="Arial"/>
                <w:noProof w:val="0"/>
                <w:lang w:val="de-DE"/>
              </w:rPr>
            </w:pPr>
            <w:r w:rsidRPr="00D15BFE">
              <w:rPr>
                <w:rFonts w:cs="Arial"/>
                <w:lang w:val="de-DE"/>
              </w:rPr>
              <w:t xml:space="preserve">In </w:t>
            </w:r>
            <w:r>
              <w:rPr>
                <w:rFonts w:cs="Arial"/>
                <w:lang w:val="de-DE"/>
              </w:rPr>
              <w:t>der nachfolgenden</w:t>
            </w:r>
            <w:r w:rsidRPr="00D15BFE">
              <w:rPr>
                <w:rFonts w:cs="Arial"/>
                <w:lang w:val="de-DE"/>
              </w:rPr>
              <w:t xml:space="preserve"> Tabelle wird </w:t>
            </w:r>
            <w:r w:rsidRPr="00D15BFE">
              <w:rPr>
                <w:rFonts w:cs="Arial"/>
                <w:b/>
                <w:lang w:val="de-DE"/>
              </w:rPr>
              <w:t>die überwiegende Kategorie</w:t>
            </w:r>
            <w:r w:rsidRPr="00D15BFE">
              <w:rPr>
                <w:rFonts w:cs="Arial"/>
                <w:lang w:val="de-DE"/>
              </w:rPr>
              <w:t xml:space="preserve"> angegeben, </w:t>
            </w:r>
            <w:r>
              <w:rPr>
                <w:rFonts w:cs="Arial"/>
                <w:lang w:val="de-DE"/>
              </w:rPr>
              <w:t xml:space="preserve">d.i. </w:t>
            </w:r>
            <w:r w:rsidRPr="00D15BFE">
              <w:rPr>
                <w:rFonts w:cs="Arial"/>
                <w:lang w:val="de-DE"/>
              </w:rPr>
              <w:t xml:space="preserve">die </w:t>
            </w:r>
            <w:r>
              <w:rPr>
                <w:rFonts w:cs="Arial"/>
                <w:lang w:val="de-DE"/>
              </w:rPr>
              <w:t>Kategorie mit dem</w:t>
            </w:r>
            <w:r w:rsidRPr="00D15BFE">
              <w:rPr>
                <w:rFonts w:cs="Arial"/>
                <w:lang w:val="de-DE"/>
              </w:rPr>
              <w:t xml:space="preserve"> höchsten Betrag unter den Kategorien des Bauvorhabens</w:t>
            </w:r>
            <w:r>
              <w:rPr>
                <w:rFonts w:cs="Arial"/>
                <w:lang w:val="de-DE"/>
              </w:rPr>
              <w:t>.</w:t>
            </w:r>
          </w:p>
        </w:tc>
        <w:tc>
          <w:tcPr>
            <w:tcW w:w="992" w:type="dxa"/>
          </w:tcPr>
          <w:p w14:paraId="3CE9BA5F" w14:textId="77777777" w:rsidR="0029595F" w:rsidRPr="002E5178" w:rsidRDefault="0029595F" w:rsidP="0029595F">
            <w:pPr>
              <w:widowControl w:val="0"/>
              <w:spacing w:line="240" w:lineRule="exact"/>
              <w:rPr>
                <w:rFonts w:cs="Arial"/>
                <w:noProof w:val="0"/>
                <w:lang w:val="de-DE"/>
              </w:rPr>
            </w:pPr>
          </w:p>
        </w:tc>
        <w:tc>
          <w:tcPr>
            <w:tcW w:w="4394" w:type="dxa"/>
          </w:tcPr>
          <w:p w14:paraId="491FEBEA" w14:textId="77777777" w:rsidR="001B5F53" w:rsidRPr="001B5F53" w:rsidRDefault="001B5F53" w:rsidP="001B5F53">
            <w:pPr>
              <w:spacing w:line="240" w:lineRule="exact"/>
              <w:jc w:val="both"/>
              <w:rPr>
                <w:b/>
                <w:bCs/>
                <w:i/>
                <w:iCs/>
                <w:color w:val="4F81BD"/>
                <w:highlight w:val="yellow"/>
                <w:lang w:val="it-IT"/>
              </w:rPr>
            </w:pPr>
            <w:r w:rsidRPr="001B5F53">
              <w:rPr>
                <w:b/>
                <w:bCs/>
                <w:i/>
                <w:iCs/>
                <w:color w:val="4F81BD"/>
                <w:highlight w:val="yellow"/>
                <w:lang w:val="it-IT"/>
              </w:rPr>
              <w:t>Il presente disciplinare è strutturato e pensato sulla base della disapplicazione di qualsiasi limite previsto dalla normativa nazionale in materia di subappalto, così come sancito dalla sentenza della Corte di Giustizia dell’Unione Europea, sezione V, 26 settembre 2019, causa C-63/18.</w:t>
            </w:r>
          </w:p>
          <w:p w14:paraId="68AA5A7B" w14:textId="77777777" w:rsidR="001B5F53" w:rsidRPr="001B5F53" w:rsidRDefault="001B5F53" w:rsidP="001B5F53">
            <w:pPr>
              <w:tabs>
                <w:tab w:val="center" w:pos="4536"/>
                <w:tab w:val="right" w:pos="9072"/>
              </w:tabs>
              <w:spacing w:line="240" w:lineRule="exact"/>
              <w:ind w:right="180"/>
              <w:jc w:val="both"/>
              <w:rPr>
                <w:i/>
                <w:iCs/>
                <w:color w:val="4F81BD"/>
                <w:highlight w:val="yellow"/>
                <w:lang w:val="it-IT"/>
              </w:rPr>
            </w:pPr>
            <w:r w:rsidRPr="001B5F53">
              <w:rPr>
                <w:i/>
                <w:iCs/>
                <w:color w:val="4F81BD"/>
                <w:highlight w:val="yellow"/>
                <w:lang w:val="it-IT"/>
              </w:rPr>
              <w:t xml:space="preserve">Le stazioni appaltanti potranno optare, previa idonea, proporzionata e ragionevole motivazione, per l’inserimento di una percentuale massima di subappalto correlata, per l’appalto in questione, a ragioni di carattere tecnico e/o economico. </w:t>
            </w:r>
          </w:p>
          <w:p w14:paraId="6A5DFECB" w14:textId="77777777" w:rsidR="001B5F53" w:rsidRPr="001B5F53" w:rsidRDefault="001B5F53" w:rsidP="001B5F53">
            <w:pPr>
              <w:tabs>
                <w:tab w:val="center" w:pos="4536"/>
                <w:tab w:val="right" w:pos="9072"/>
              </w:tabs>
              <w:spacing w:line="240" w:lineRule="exact"/>
              <w:ind w:right="180"/>
              <w:jc w:val="both"/>
              <w:rPr>
                <w:i/>
                <w:iCs/>
                <w:color w:val="4F81BD"/>
                <w:lang w:val="it-IT"/>
              </w:rPr>
            </w:pPr>
            <w:r w:rsidRPr="001B5F53">
              <w:rPr>
                <w:i/>
                <w:iCs/>
                <w:color w:val="4F81BD"/>
                <w:highlight w:val="yellow"/>
                <w:lang w:val="it-IT"/>
              </w:rPr>
              <w:t>Attenzione: ogni limitazione al ricorso al subappalto, costituendo un ostacolo al principio di concorrenza, necessita di una motivazione in grado di resistere ad eventuali profili di “abnormità” e/o “irragionevolezza”</w:t>
            </w:r>
            <w:r w:rsidRPr="001B5F53">
              <w:rPr>
                <w:i/>
                <w:iCs/>
                <w:color w:val="4F81BD"/>
                <w:lang w:val="it-IT"/>
              </w:rPr>
              <w:t xml:space="preserve">. </w:t>
            </w:r>
          </w:p>
          <w:p w14:paraId="330490FB" w14:textId="77777777" w:rsidR="001B5F53" w:rsidRPr="001B5F53" w:rsidRDefault="001B5F53" w:rsidP="001B5F53">
            <w:pPr>
              <w:tabs>
                <w:tab w:val="center" w:pos="4536"/>
                <w:tab w:val="right" w:pos="9072"/>
              </w:tabs>
              <w:spacing w:line="240" w:lineRule="exact"/>
              <w:ind w:right="180"/>
              <w:jc w:val="both"/>
              <w:rPr>
                <w:i/>
                <w:iCs/>
                <w:color w:val="4F81BD"/>
                <w:highlight w:val="yellow"/>
                <w:lang w:val="it-IT"/>
              </w:rPr>
            </w:pPr>
            <w:r w:rsidRPr="001B5F53">
              <w:rPr>
                <w:i/>
                <w:iCs/>
                <w:color w:val="4F81BD"/>
                <w:highlight w:val="yellow"/>
                <w:lang w:val="it-IT"/>
              </w:rPr>
              <w:t xml:space="preserve">Le percentuali massime di subappalto potranno essere riferite all’importo complessivo e/o alle singole categorie (prevalente/scorporate/sios sopra il 10% o sotto il 10%). </w:t>
            </w:r>
          </w:p>
          <w:p w14:paraId="11C8382E" w14:textId="463030BA" w:rsidR="001B5F53" w:rsidRPr="001B5F53" w:rsidRDefault="001B5F53" w:rsidP="001B5F53">
            <w:pPr>
              <w:tabs>
                <w:tab w:val="center" w:pos="4536"/>
                <w:tab w:val="right" w:pos="9072"/>
              </w:tabs>
              <w:spacing w:line="240" w:lineRule="exact"/>
              <w:ind w:right="180"/>
              <w:jc w:val="both"/>
              <w:rPr>
                <w:i/>
                <w:iCs/>
                <w:color w:val="4F81BD"/>
                <w:lang w:val="it-IT"/>
              </w:rPr>
            </w:pPr>
            <w:r w:rsidRPr="001B5F53">
              <w:rPr>
                <w:i/>
                <w:iCs/>
                <w:color w:val="4F81BD"/>
                <w:highlight w:val="yellow"/>
                <w:lang w:val="it-IT"/>
              </w:rPr>
              <w:t>La stazione appaltante, laddove decida di optare per una limitazione percentuale al subappalto, dovrà rielaborare completamente la presente sezione ai fini di una corretta e chiara indicazione delle categorie di qualificazione e dei relativi limiti (massimi) al subappalto.</w:t>
            </w:r>
          </w:p>
          <w:p w14:paraId="6D9FB3E3" w14:textId="51DC76D9" w:rsidR="0029595F" w:rsidRPr="007431A4" w:rsidRDefault="0029595F" w:rsidP="0029595F">
            <w:pPr>
              <w:widowControl w:val="0"/>
              <w:jc w:val="both"/>
              <w:rPr>
                <w:rFonts w:cs="Arial"/>
                <w:bCs/>
                <w:noProof w:val="0"/>
                <w:lang w:val="it-IT"/>
              </w:rPr>
            </w:pPr>
            <w:r w:rsidRPr="007431A4">
              <w:rPr>
                <w:rFonts w:cs="Arial"/>
                <w:noProof w:val="0"/>
                <w:lang w:val="it-IT"/>
              </w:rPr>
              <w:t>Nella seguente tabella viene indicata l</w:t>
            </w:r>
            <w:r w:rsidRPr="007431A4">
              <w:rPr>
                <w:rFonts w:cs="Arial"/>
                <w:bCs/>
                <w:noProof w:val="0"/>
                <w:lang w:val="it-IT"/>
              </w:rPr>
              <w:t xml:space="preserve">a </w:t>
            </w:r>
            <w:r w:rsidRPr="007431A4">
              <w:rPr>
                <w:rFonts w:cs="Arial"/>
                <w:b/>
                <w:bCs/>
                <w:noProof w:val="0"/>
                <w:lang w:val="it-IT"/>
              </w:rPr>
              <w:t xml:space="preserve">categoria </w:t>
            </w:r>
            <w:r w:rsidRPr="007431A4">
              <w:rPr>
                <w:rFonts w:cs="Arial"/>
                <w:b/>
                <w:bCs/>
                <w:noProof w:val="0"/>
                <w:lang w:val="it-IT"/>
              </w:rPr>
              <w:lastRenderedPageBreak/>
              <w:t xml:space="preserve">prevalente, </w:t>
            </w:r>
            <w:r w:rsidRPr="007431A4">
              <w:rPr>
                <w:rFonts w:cs="Arial"/>
                <w:bCs/>
                <w:noProof w:val="0"/>
                <w:lang w:val="it-IT"/>
              </w:rPr>
              <w:t xml:space="preserve">che è quella di importo più elevato fra le categorie costituenti l’intervento. </w:t>
            </w:r>
          </w:p>
        </w:tc>
      </w:tr>
      <w:tr w:rsidR="0029595F" w:rsidRPr="00326AA8" w14:paraId="6E82E7A8" w14:textId="77777777" w:rsidTr="00F54D1D">
        <w:trPr>
          <w:gridAfter w:val="2"/>
          <w:wAfter w:w="500" w:type="dxa"/>
        </w:trPr>
        <w:tc>
          <w:tcPr>
            <w:tcW w:w="4395" w:type="dxa"/>
            <w:gridSpan w:val="2"/>
          </w:tcPr>
          <w:p w14:paraId="7AFBE0B2" w14:textId="77777777" w:rsidR="0029595F" w:rsidRPr="007431A4" w:rsidRDefault="0029595F" w:rsidP="0029595F">
            <w:pPr>
              <w:pStyle w:val="Pidipagina"/>
              <w:widowControl w:val="0"/>
              <w:jc w:val="both"/>
              <w:rPr>
                <w:rFonts w:cs="Arial"/>
                <w:b/>
                <w:bCs/>
                <w:noProof w:val="0"/>
                <w:lang w:val="it-IT"/>
              </w:rPr>
            </w:pPr>
          </w:p>
        </w:tc>
        <w:tc>
          <w:tcPr>
            <w:tcW w:w="992" w:type="dxa"/>
          </w:tcPr>
          <w:p w14:paraId="2BE81496" w14:textId="77777777" w:rsidR="0029595F" w:rsidRPr="007431A4" w:rsidRDefault="0029595F" w:rsidP="0029595F">
            <w:pPr>
              <w:widowControl w:val="0"/>
              <w:spacing w:line="240" w:lineRule="exact"/>
              <w:rPr>
                <w:rFonts w:cs="Arial"/>
                <w:noProof w:val="0"/>
                <w:lang w:val="it-IT"/>
              </w:rPr>
            </w:pPr>
          </w:p>
        </w:tc>
        <w:tc>
          <w:tcPr>
            <w:tcW w:w="4394" w:type="dxa"/>
          </w:tcPr>
          <w:p w14:paraId="016A8527" w14:textId="77777777" w:rsidR="0029595F" w:rsidRPr="007431A4" w:rsidRDefault="0029595F" w:rsidP="0029595F">
            <w:pPr>
              <w:pStyle w:val="Pidipagina"/>
              <w:widowControl w:val="0"/>
              <w:jc w:val="both"/>
              <w:rPr>
                <w:rFonts w:cs="Arial"/>
                <w:b/>
                <w:bCs/>
                <w:noProof w:val="0"/>
                <w:lang w:val="it-IT"/>
              </w:rPr>
            </w:pPr>
          </w:p>
        </w:tc>
      </w:tr>
      <w:tr w:rsidR="0029595F" w:rsidRPr="00326AA8" w14:paraId="17E66143" w14:textId="77777777" w:rsidTr="00F54D1D">
        <w:trPr>
          <w:gridAfter w:val="2"/>
          <w:wAfter w:w="500" w:type="dxa"/>
        </w:trPr>
        <w:tc>
          <w:tcPr>
            <w:tcW w:w="4395" w:type="dxa"/>
            <w:gridSpan w:val="2"/>
          </w:tcPr>
          <w:p w14:paraId="2EFE049B" w14:textId="77777777" w:rsidR="0029595F" w:rsidRDefault="00D321E8" w:rsidP="00D321E8">
            <w:pPr>
              <w:pStyle w:val="NOTE"/>
              <w:widowControl w:val="0"/>
              <w:tabs>
                <w:tab w:val="clear" w:pos="227"/>
              </w:tabs>
              <w:jc w:val="both"/>
              <w:rPr>
                <w:rFonts w:ascii="Arial" w:hAnsi="Arial" w:cs="Arial"/>
                <w:iCs/>
                <w:sz w:val="20"/>
                <w:szCs w:val="20"/>
                <w:lang w:val="de-DE"/>
              </w:rPr>
            </w:pPr>
            <w:r w:rsidRPr="00D15BFE">
              <w:rPr>
                <w:rFonts w:ascii="Arial" w:hAnsi="Arial" w:cs="Arial"/>
                <w:color w:val="auto"/>
                <w:sz w:val="20"/>
                <w:szCs w:val="20"/>
                <w:lang w:val="de-DE"/>
              </w:rPr>
              <w:t>Neben der überwiegenden Kategorie werden die</w:t>
            </w:r>
            <w:r w:rsidRPr="00D15BFE">
              <w:rPr>
                <w:rFonts w:ascii="Arial" w:hAnsi="Arial" w:cs="Arial"/>
                <w:b/>
                <w:color w:val="auto"/>
                <w:sz w:val="20"/>
                <w:szCs w:val="20"/>
                <w:lang w:val="de-DE"/>
              </w:rPr>
              <w:t xml:space="preserve"> Kategorien der getrennt ausführbaren Bauarbeiten</w:t>
            </w:r>
            <w:r w:rsidRPr="00D15BFE">
              <w:rPr>
                <w:rFonts w:ascii="Arial" w:hAnsi="Arial" w:cs="Arial"/>
                <w:color w:val="auto"/>
                <w:sz w:val="20"/>
                <w:szCs w:val="20"/>
                <w:lang w:val="de-DE"/>
              </w:rPr>
              <w:t xml:space="preserve"> angeführt, </w:t>
            </w:r>
            <w:r>
              <w:rPr>
                <w:rFonts w:ascii="Arial" w:hAnsi="Arial" w:cs="Arial"/>
                <w:color w:val="auto"/>
                <w:sz w:val="20"/>
                <w:szCs w:val="20"/>
                <w:lang w:val="de-DE"/>
              </w:rPr>
              <w:t>das sind die Kategorien über einen jeweiligen</w:t>
            </w:r>
            <w:r w:rsidRPr="00D15BFE">
              <w:rPr>
                <w:rFonts w:ascii="Arial" w:hAnsi="Arial" w:cs="Arial"/>
                <w:color w:val="auto"/>
                <w:sz w:val="20"/>
                <w:szCs w:val="20"/>
                <w:lang w:val="de-DE"/>
              </w:rPr>
              <w:t xml:space="preserve"> Betrag von mehr als 10% des Gesamtbetrags des Bauvorhabens oder der Bauleistung </w:t>
            </w:r>
            <w:r w:rsidRPr="00D15BFE">
              <w:rPr>
                <w:rFonts w:ascii="Arial" w:hAnsi="Arial" w:cs="Arial"/>
                <w:iCs/>
                <w:sz w:val="20"/>
                <w:szCs w:val="20"/>
                <w:lang w:val="de-DE"/>
              </w:rPr>
              <w:t xml:space="preserve">und in jedem Fall von mehr als 150.000 Euro </w:t>
            </w:r>
            <w:r>
              <w:rPr>
                <w:rFonts w:ascii="Arial" w:hAnsi="Arial" w:cs="Arial"/>
                <w:iCs/>
                <w:sz w:val="20"/>
                <w:szCs w:val="20"/>
                <w:lang w:val="de-DE"/>
              </w:rPr>
              <w:t>bzw.</w:t>
            </w:r>
            <w:r w:rsidRPr="00D15BFE">
              <w:rPr>
                <w:rFonts w:ascii="Arial" w:hAnsi="Arial" w:cs="Arial"/>
                <w:iCs/>
                <w:sz w:val="20"/>
                <w:szCs w:val="20"/>
                <w:lang w:val="de-DE"/>
              </w:rPr>
              <w:t xml:space="preserve"> die Bauvorhaben, die </w:t>
            </w:r>
            <w:r w:rsidRPr="00D15BFE">
              <w:rPr>
                <w:rFonts w:ascii="Arial" w:hAnsi="Arial" w:cs="Arial"/>
                <w:b/>
                <w:iCs/>
                <w:sz w:val="20"/>
                <w:szCs w:val="20"/>
                <w:u w:val="single"/>
                <w:lang w:val="de-DE"/>
              </w:rPr>
              <w:t>unabhängig vo</w:t>
            </w:r>
            <w:r>
              <w:rPr>
                <w:rFonts w:ascii="Arial" w:hAnsi="Arial" w:cs="Arial"/>
                <w:b/>
                <w:iCs/>
                <w:sz w:val="20"/>
                <w:szCs w:val="20"/>
                <w:u w:val="single"/>
                <w:lang w:val="de-DE"/>
              </w:rPr>
              <w:t xml:space="preserve">m </w:t>
            </w:r>
            <w:r w:rsidRPr="00D15BFE">
              <w:rPr>
                <w:rFonts w:ascii="Arial" w:hAnsi="Arial" w:cs="Arial"/>
                <w:b/>
                <w:iCs/>
                <w:sz w:val="20"/>
                <w:szCs w:val="20"/>
                <w:u w:val="single"/>
                <w:lang w:val="de-DE"/>
              </w:rPr>
              <w:t>Betrag</w:t>
            </w:r>
            <w:r w:rsidRPr="00D15BFE">
              <w:rPr>
                <w:rFonts w:ascii="Arial" w:hAnsi="Arial" w:cs="Arial"/>
                <w:iCs/>
                <w:sz w:val="20"/>
                <w:szCs w:val="20"/>
                <w:lang w:val="de-DE"/>
              </w:rPr>
              <w:t xml:space="preserve"> Arbeiten oder Komponenten hohen technologischen Gehalts oder erheblicher technischer Komplexität beinhalten, wie Tragwerke, Anlagen und Sonderbauwerke, nämlich die</w:t>
            </w:r>
            <w:r>
              <w:rPr>
                <w:rFonts w:ascii="Arial" w:hAnsi="Arial" w:cs="Arial"/>
                <w:iCs/>
                <w:sz w:val="20"/>
                <w:szCs w:val="20"/>
                <w:lang w:val="de-DE"/>
              </w:rPr>
              <w:t xml:space="preserve"> sog.</w:t>
            </w:r>
            <w:r w:rsidRPr="00D15BFE">
              <w:rPr>
                <w:rFonts w:ascii="Arial" w:hAnsi="Arial" w:cs="Arial"/>
                <w:iCs/>
                <w:sz w:val="20"/>
                <w:szCs w:val="20"/>
                <w:lang w:val="de-DE"/>
              </w:rPr>
              <w:t xml:space="preserve"> </w:t>
            </w:r>
            <w:r w:rsidRPr="00D15BFE">
              <w:rPr>
                <w:rFonts w:ascii="Arial" w:hAnsi="Arial" w:cs="Arial"/>
                <w:b/>
                <w:bCs/>
                <w:iCs/>
                <w:sz w:val="20"/>
                <w:szCs w:val="20"/>
                <w:lang w:val="de-DE"/>
              </w:rPr>
              <w:t>SIOS-Kategorien</w:t>
            </w:r>
            <w:r w:rsidRPr="00D15BFE">
              <w:rPr>
                <w:rFonts w:ascii="Arial" w:hAnsi="Arial" w:cs="Arial"/>
                <w:iCs/>
                <w:sz w:val="20"/>
                <w:szCs w:val="20"/>
                <w:lang w:val="de-DE"/>
              </w:rPr>
              <w:t>, aufgelistet im Art. 2 Abs. 1 Dekret des Ministeriums für Infrastruktur und Verkehr vom 10.11.2016 Nr. 248.</w:t>
            </w:r>
          </w:p>
          <w:p w14:paraId="620374F7" w14:textId="77777777" w:rsidR="00D321E8" w:rsidRPr="002E5178" w:rsidRDefault="00D321E8" w:rsidP="00D321E8">
            <w:pPr>
              <w:pStyle w:val="NOTE"/>
              <w:widowControl w:val="0"/>
              <w:tabs>
                <w:tab w:val="clear" w:pos="227"/>
              </w:tabs>
              <w:jc w:val="both"/>
              <w:rPr>
                <w:rFonts w:cs="Arial"/>
                <w:b/>
                <w:bCs/>
                <w:lang w:val="de-DE"/>
              </w:rPr>
            </w:pPr>
          </w:p>
        </w:tc>
        <w:tc>
          <w:tcPr>
            <w:tcW w:w="992" w:type="dxa"/>
          </w:tcPr>
          <w:p w14:paraId="39AB0C96" w14:textId="77777777" w:rsidR="0029595F" w:rsidRPr="002E5178" w:rsidRDefault="0029595F" w:rsidP="0029595F">
            <w:pPr>
              <w:widowControl w:val="0"/>
              <w:spacing w:line="240" w:lineRule="exact"/>
              <w:rPr>
                <w:rFonts w:cs="Arial"/>
                <w:noProof w:val="0"/>
                <w:lang w:val="de-DE"/>
              </w:rPr>
            </w:pPr>
          </w:p>
        </w:tc>
        <w:tc>
          <w:tcPr>
            <w:tcW w:w="4394" w:type="dxa"/>
          </w:tcPr>
          <w:p w14:paraId="720E9CB3" w14:textId="77777777" w:rsidR="0029595F" w:rsidRPr="007431A4" w:rsidRDefault="0029595F" w:rsidP="0029595F">
            <w:pPr>
              <w:widowControl w:val="0"/>
              <w:jc w:val="both"/>
              <w:rPr>
                <w:rFonts w:cs="Arial"/>
                <w:noProof w:val="0"/>
                <w:lang w:val="it-IT"/>
              </w:rPr>
            </w:pPr>
            <w:r w:rsidRPr="007431A4">
              <w:rPr>
                <w:rFonts w:cs="Arial"/>
                <w:bCs/>
                <w:noProof w:val="0"/>
                <w:lang w:val="it-IT"/>
              </w:rPr>
              <w:t xml:space="preserve">Oltre alla categoria prevalente, vengono specificate le </w:t>
            </w:r>
            <w:r w:rsidRPr="007431A4">
              <w:rPr>
                <w:rFonts w:cs="Arial"/>
                <w:b/>
                <w:bCs/>
                <w:noProof w:val="0"/>
                <w:lang w:val="it-IT"/>
              </w:rPr>
              <w:t>c.d. categorie scorporabili</w:t>
            </w:r>
            <w:r w:rsidRPr="007431A4">
              <w:rPr>
                <w:rFonts w:cs="Arial"/>
                <w:bCs/>
                <w:noProof w:val="0"/>
                <w:lang w:val="it-IT"/>
              </w:rPr>
              <w:t xml:space="preserve"> che sono quelle di importo singolarmente superiore al dieci per cento dell’importo complessivo dell’opera o lavoro ed in ogni caso quelle di importo superiore a 150.000 Euro, ovvero </w:t>
            </w:r>
            <w:r w:rsidRPr="007431A4">
              <w:rPr>
                <w:rFonts w:cs="Arial"/>
                <w:noProof w:val="0"/>
                <w:lang w:val="it-IT"/>
              </w:rPr>
              <w:t>le opere per le quali sono necessari lavori o componenti di notevole contenuto tecnologico o di rilevante complessità tecnica, quali strutture, impianti ed opere speciali, c.d. “</w:t>
            </w:r>
            <w:r w:rsidRPr="007431A4">
              <w:rPr>
                <w:rFonts w:cs="Arial"/>
                <w:b/>
                <w:noProof w:val="0"/>
                <w:lang w:val="it-IT"/>
              </w:rPr>
              <w:t>SIOS</w:t>
            </w:r>
            <w:r w:rsidRPr="007431A4">
              <w:rPr>
                <w:rFonts w:cs="Arial"/>
                <w:noProof w:val="0"/>
                <w:lang w:val="it-IT"/>
              </w:rPr>
              <w:t xml:space="preserve">” elencate dall’art. 2, comma 1, del Decreto MIT 248 del 10.11.2016, </w:t>
            </w:r>
            <w:r w:rsidRPr="007431A4">
              <w:rPr>
                <w:rFonts w:cs="Arial"/>
                <w:b/>
                <w:noProof w:val="0"/>
                <w:u w:val="single"/>
                <w:lang w:val="it-IT"/>
              </w:rPr>
              <w:t>indipendentemente dal loro importo.</w:t>
            </w:r>
            <w:r w:rsidRPr="007431A4">
              <w:rPr>
                <w:rFonts w:cs="Arial"/>
                <w:noProof w:val="0"/>
                <w:lang w:val="it-IT"/>
              </w:rPr>
              <w:t xml:space="preserve"> </w:t>
            </w:r>
          </w:p>
          <w:p w14:paraId="359E606F" w14:textId="77777777" w:rsidR="0029595F" w:rsidRPr="007431A4" w:rsidRDefault="0029595F" w:rsidP="0029595F">
            <w:pPr>
              <w:pStyle w:val="Pidipagina"/>
              <w:widowControl w:val="0"/>
              <w:tabs>
                <w:tab w:val="clear" w:pos="4536"/>
                <w:tab w:val="center" w:pos="4480"/>
              </w:tabs>
              <w:jc w:val="both"/>
              <w:rPr>
                <w:rFonts w:cs="Arial"/>
                <w:b/>
                <w:bCs/>
                <w:noProof w:val="0"/>
                <w:lang w:val="it-IT"/>
              </w:rPr>
            </w:pPr>
          </w:p>
        </w:tc>
      </w:tr>
      <w:tr w:rsidR="00D321E8" w:rsidRPr="00326AA8" w14:paraId="1F7687F4" w14:textId="77777777" w:rsidTr="00F54D1D">
        <w:trPr>
          <w:gridAfter w:val="2"/>
          <w:wAfter w:w="500" w:type="dxa"/>
        </w:trPr>
        <w:tc>
          <w:tcPr>
            <w:tcW w:w="4395" w:type="dxa"/>
            <w:gridSpan w:val="2"/>
          </w:tcPr>
          <w:p w14:paraId="7C2E0022" w14:textId="432046A0" w:rsidR="00D321E8" w:rsidRPr="002172C1" w:rsidRDefault="00D321E8" w:rsidP="00D321E8">
            <w:pPr>
              <w:widowControl w:val="0"/>
              <w:jc w:val="both"/>
              <w:rPr>
                <w:rFonts w:cs="Arial"/>
                <w:lang w:val="de-DE"/>
              </w:rPr>
            </w:pPr>
            <w:r w:rsidRPr="002172C1">
              <w:rPr>
                <w:lang w:val="de-DE"/>
              </w:rPr>
              <w:t xml:space="preserve">Die Bauleistungen der überwiegenden Kategorie und der </w:t>
            </w:r>
            <w:r w:rsidRPr="002172C1">
              <w:rPr>
                <w:rFonts w:cs="Arial"/>
                <w:lang w:val="de-DE"/>
              </w:rPr>
              <w:t>Kategorien der getrennt ausführbaren Bauarbeiten</w:t>
            </w:r>
            <w:r w:rsidR="007708C6" w:rsidRPr="002172C1">
              <w:rPr>
                <w:rFonts w:cs="Arial"/>
                <w:lang w:val="de-DE"/>
              </w:rPr>
              <w:t xml:space="preserve">, </w:t>
            </w:r>
            <w:r w:rsidR="00C64D36" w:rsidRPr="002172C1">
              <w:rPr>
                <w:rFonts w:cs="Arial"/>
                <w:lang w:val="de-DE"/>
              </w:rPr>
              <w:t xml:space="preserve">sowie auch die </w:t>
            </w:r>
            <w:r w:rsidR="007708C6" w:rsidRPr="002172C1">
              <w:rPr>
                <w:rFonts w:cs="Arial"/>
                <w:lang w:val="de-DE"/>
              </w:rPr>
              <w:t>SIOS Kategorien</w:t>
            </w:r>
            <w:r w:rsidR="00493E95" w:rsidRPr="002172C1">
              <w:rPr>
                <w:rFonts w:cs="Arial"/>
                <w:lang w:val="de-DE"/>
              </w:rPr>
              <w:t>&gt;10%,</w:t>
            </w:r>
            <w:r w:rsidRPr="002172C1">
              <w:rPr>
                <w:rFonts w:cs="Arial"/>
                <w:lang w:val="de-DE"/>
              </w:rPr>
              <w:t xml:space="preserve"> </w:t>
            </w:r>
            <w:r w:rsidRPr="002172C1">
              <w:rPr>
                <w:lang w:val="de-DE"/>
              </w:rPr>
              <w:t xml:space="preserve">können </w:t>
            </w:r>
            <w:r w:rsidR="00C26133" w:rsidRPr="002172C1">
              <w:rPr>
                <w:b/>
                <w:lang w:val="de-DE"/>
              </w:rPr>
              <w:t>in einem Ausma</w:t>
            </w:r>
            <w:r w:rsidR="00695A1F">
              <w:rPr>
                <w:b/>
                <w:lang w:val="de-DE"/>
              </w:rPr>
              <w:t>ß</w:t>
            </w:r>
            <w:r w:rsidR="00C26133" w:rsidRPr="002172C1">
              <w:rPr>
                <w:b/>
                <w:lang w:val="de-DE"/>
              </w:rPr>
              <w:t xml:space="preserve"> </w:t>
            </w:r>
            <w:r w:rsidRPr="002172C1">
              <w:rPr>
                <w:b/>
                <w:lang w:val="de-DE"/>
              </w:rPr>
              <w:t xml:space="preserve">von </w:t>
            </w:r>
            <w:r w:rsidR="005B5210" w:rsidRPr="002172C1">
              <w:rPr>
                <w:b/>
                <w:lang w:val="de-DE"/>
              </w:rPr>
              <w:t>10</w:t>
            </w:r>
            <w:r w:rsidRPr="002172C1">
              <w:rPr>
                <w:b/>
                <w:lang w:val="de-DE"/>
              </w:rPr>
              <w:t xml:space="preserve">0% des </w:t>
            </w:r>
            <w:r w:rsidR="00695A1F">
              <w:rPr>
                <w:b/>
                <w:lang w:val="de-DE"/>
              </w:rPr>
              <w:t>Vertragsgesamtbetrag</w:t>
            </w:r>
            <w:r w:rsidR="002172C1">
              <w:rPr>
                <w:b/>
                <w:lang w:val="de-DE"/>
              </w:rPr>
              <w:t>s</w:t>
            </w:r>
            <w:r w:rsidRPr="002172C1">
              <w:rPr>
                <w:lang w:val="de-DE"/>
              </w:rPr>
              <w:t xml:space="preserve"> untervergeben werden.</w:t>
            </w:r>
          </w:p>
        </w:tc>
        <w:tc>
          <w:tcPr>
            <w:tcW w:w="992" w:type="dxa"/>
          </w:tcPr>
          <w:p w14:paraId="0BC80C6B" w14:textId="77777777" w:rsidR="00D321E8" w:rsidRPr="002172C1" w:rsidRDefault="00D321E8" w:rsidP="00D321E8">
            <w:pPr>
              <w:widowControl w:val="0"/>
              <w:spacing w:line="240" w:lineRule="exact"/>
              <w:rPr>
                <w:rFonts w:cs="Arial"/>
                <w:noProof w:val="0"/>
                <w:lang w:val="de-DE"/>
              </w:rPr>
            </w:pPr>
          </w:p>
        </w:tc>
        <w:tc>
          <w:tcPr>
            <w:tcW w:w="4394" w:type="dxa"/>
          </w:tcPr>
          <w:p w14:paraId="14912649" w14:textId="77777777" w:rsidR="00D321E8" w:rsidRPr="002172C1" w:rsidRDefault="00D321E8" w:rsidP="00D321E8">
            <w:pPr>
              <w:widowControl w:val="0"/>
              <w:jc w:val="both"/>
              <w:rPr>
                <w:rFonts w:cs="Arial"/>
                <w:noProof w:val="0"/>
                <w:lang w:val="it-IT"/>
              </w:rPr>
            </w:pPr>
            <w:r w:rsidRPr="002172C1">
              <w:rPr>
                <w:bCs/>
                <w:noProof w:val="0"/>
                <w:lang w:val="it-IT"/>
              </w:rPr>
              <w:t xml:space="preserve">Le </w:t>
            </w:r>
            <w:r w:rsidRPr="002172C1">
              <w:rPr>
                <w:noProof w:val="0"/>
                <w:lang w:val="it-IT"/>
              </w:rPr>
              <w:t xml:space="preserve">lavorazioni </w:t>
            </w:r>
            <w:r w:rsidRPr="002172C1">
              <w:rPr>
                <w:bCs/>
                <w:noProof w:val="0"/>
                <w:lang w:val="it-IT"/>
              </w:rPr>
              <w:t>appartenenti al</w:t>
            </w:r>
            <w:r w:rsidRPr="002172C1">
              <w:rPr>
                <w:noProof w:val="0"/>
                <w:lang w:val="it-IT"/>
              </w:rPr>
              <w:t>l</w:t>
            </w:r>
            <w:r w:rsidRPr="002172C1">
              <w:rPr>
                <w:bCs/>
                <w:noProof w:val="0"/>
                <w:lang w:val="it-IT"/>
              </w:rPr>
              <w:t>a categoria prevalente ed alle predette categorie scorporabili</w:t>
            </w:r>
            <w:r w:rsidR="00493E95" w:rsidRPr="002172C1">
              <w:rPr>
                <w:bCs/>
                <w:noProof w:val="0"/>
                <w:lang w:val="it-IT"/>
              </w:rPr>
              <w:t>,</w:t>
            </w:r>
            <w:r w:rsidRPr="002172C1">
              <w:rPr>
                <w:bCs/>
                <w:noProof w:val="0"/>
                <w:lang w:val="it-IT"/>
              </w:rPr>
              <w:t xml:space="preserve"> </w:t>
            </w:r>
            <w:r w:rsidR="00C64D36" w:rsidRPr="002172C1">
              <w:rPr>
                <w:bCs/>
                <w:noProof w:val="0"/>
                <w:lang w:val="it-IT"/>
              </w:rPr>
              <w:t>comprese</w:t>
            </w:r>
            <w:r w:rsidR="00493E95" w:rsidRPr="002172C1">
              <w:rPr>
                <w:bCs/>
                <w:noProof w:val="0"/>
                <w:lang w:val="it-IT"/>
              </w:rPr>
              <w:t xml:space="preserve"> le categorie SIOS</w:t>
            </w:r>
            <w:r w:rsidR="00493E95" w:rsidRPr="002172C1">
              <w:rPr>
                <w:rFonts w:cs="Arial"/>
                <w:lang w:val="it-IT"/>
              </w:rPr>
              <w:t>&gt;10%,</w:t>
            </w:r>
            <w:r w:rsidR="00493E95" w:rsidRPr="002172C1">
              <w:rPr>
                <w:bCs/>
                <w:noProof w:val="0"/>
                <w:lang w:val="it-IT"/>
              </w:rPr>
              <w:t xml:space="preserve"> </w:t>
            </w:r>
            <w:r w:rsidRPr="002172C1">
              <w:rPr>
                <w:bCs/>
                <w:noProof w:val="0"/>
                <w:lang w:val="it-IT"/>
              </w:rPr>
              <w:t xml:space="preserve">sono </w:t>
            </w:r>
            <w:r w:rsidRPr="002172C1">
              <w:rPr>
                <w:noProof w:val="0"/>
                <w:lang w:val="it-IT"/>
              </w:rPr>
              <w:t xml:space="preserve">subappaltabili </w:t>
            </w:r>
            <w:r w:rsidRPr="002172C1">
              <w:rPr>
                <w:b/>
                <w:noProof w:val="0"/>
                <w:lang w:val="it-IT"/>
              </w:rPr>
              <w:t xml:space="preserve">nella misura del </w:t>
            </w:r>
            <w:r w:rsidR="00C26133" w:rsidRPr="002172C1">
              <w:rPr>
                <w:b/>
                <w:noProof w:val="0"/>
                <w:lang w:val="it-IT"/>
              </w:rPr>
              <w:t>10</w:t>
            </w:r>
            <w:r w:rsidRPr="002172C1">
              <w:rPr>
                <w:b/>
                <w:noProof w:val="0"/>
                <w:lang w:val="it-IT"/>
              </w:rPr>
              <w:t>0% dell’importo complessivo del contratto</w:t>
            </w:r>
            <w:r w:rsidRPr="002172C1">
              <w:rPr>
                <w:noProof w:val="0"/>
                <w:lang w:val="it-IT"/>
              </w:rPr>
              <w:t>.</w:t>
            </w:r>
          </w:p>
        </w:tc>
      </w:tr>
      <w:tr w:rsidR="00D321E8" w:rsidRPr="00326AA8" w14:paraId="355B7800" w14:textId="77777777" w:rsidTr="00F54D1D">
        <w:trPr>
          <w:gridAfter w:val="2"/>
          <w:wAfter w:w="500" w:type="dxa"/>
        </w:trPr>
        <w:tc>
          <w:tcPr>
            <w:tcW w:w="4395" w:type="dxa"/>
            <w:gridSpan w:val="2"/>
          </w:tcPr>
          <w:p w14:paraId="214A4F6B" w14:textId="77777777" w:rsidR="00D321E8" w:rsidRPr="007431A4" w:rsidRDefault="00D321E8" w:rsidP="00D321E8">
            <w:pPr>
              <w:pStyle w:val="Pidipagina"/>
              <w:widowControl w:val="0"/>
              <w:jc w:val="both"/>
              <w:rPr>
                <w:rFonts w:cs="Arial"/>
                <w:b/>
                <w:bCs/>
                <w:noProof w:val="0"/>
                <w:lang w:val="it-IT"/>
              </w:rPr>
            </w:pPr>
          </w:p>
        </w:tc>
        <w:tc>
          <w:tcPr>
            <w:tcW w:w="992" w:type="dxa"/>
          </w:tcPr>
          <w:p w14:paraId="3AD5830E" w14:textId="77777777" w:rsidR="00D321E8" w:rsidRPr="007431A4" w:rsidRDefault="00D321E8" w:rsidP="00D321E8">
            <w:pPr>
              <w:widowControl w:val="0"/>
              <w:spacing w:line="240" w:lineRule="exact"/>
              <w:rPr>
                <w:rFonts w:cs="Arial"/>
                <w:noProof w:val="0"/>
                <w:lang w:val="it-IT"/>
              </w:rPr>
            </w:pPr>
          </w:p>
        </w:tc>
        <w:tc>
          <w:tcPr>
            <w:tcW w:w="4394" w:type="dxa"/>
          </w:tcPr>
          <w:p w14:paraId="2C1178FE" w14:textId="77777777" w:rsidR="00D321E8" w:rsidRPr="007431A4" w:rsidRDefault="00D321E8" w:rsidP="00D321E8">
            <w:pPr>
              <w:pStyle w:val="Pidipagina"/>
              <w:widowControl w:val="0"/>
              <w:jc w:val="both"/>
              <w:rPr>
                <w:rFonts w:cs="Arial"/>
                <w:b/>
                <w:bCs/>
                <w:noProof w:val="0"/>
                <w:lang w:val="it-IT"/>
              </w:rPr>
            </w:pPr>
          </w:p>
        </w:tc>
      </w:tr>
      <w:tr w:rsidR="00D321E8" w:rsidRPr="00326AA8" w14:paraId="2A445D35" w14:textId="77777777" w:rsidTr="00F54D1D">
        <w:trPr>
          <w:gridAfter w:val="2"/>
          <w:wAfter w:w="500" w:type="dxa"/>
        </w:trPr>
        <w:tc>
          <w:tcPr>
            <w:tcW w:w="4395" w:type="dxa"/>
            <w:gridSpan w:val="2"/>
          </w:tcPr>
          <w:p w14:paraId="111755AB" w14:textId="77777777" w:rsidR="00781836" w:rsidRDefault="00D851A7" w:rsidP="00D851A7">
            <w:pPr>
              <w:pStyle w:val="Pidipagina"/>
              <w:widowControl w:val="0"/>
              <w:jc w:val="both"/>
              <w:rPr>
                <w:b/>
                <w:u w:val="single"/>
                <w:lang w:val="de-DE"/>
              </w:rPr>
            </w:pPr>
            <w:r w:rsidRPr="00D15BFE">
              <w:rPr>
                <w:b/>
                <w:u w:val="single"/>
                <w:lang w:val="de-DE"/>
              </w:rPr>
              <w:t>Die Kategorien mit obligatorischer Qualifi</w:t>
            </w:r>
            <w:r w:rsidRPr="00D15BFE">
              <w:rPr>
                <w:lang w:val="de-DE" w:eastAsia="it-IT"/>
              </w:rPr>
              <w:softHyphen/>
            </w:r>
            <w:r w:rsidRPr="00D15BFE">
              <w:rPr>
                <w:b/>
                <w:u w:val="single"/>
                <w:lang w:val="de-DE"/>
              </w:rPr>
              <w:t>kation gemäß DPR Nr. 207/2010 können vom Zuschlagsempfänger nur dann direkt ausge</w:t>
            </w:r>
            <w:r w:rsidRPr="00D15BFE">
              <w:rPr>
                <w:lang w:val="de-DE" w:eastAsia="it-IT"/>
              </w:rPr>
              <w:softHyphen/>
            </w:r>
            <w:r w:rsidRPr="00D15BFE">
              <w:rPr>
                <w:b/>
                <w:u w:val="single"/>
                <w:lang w:val="de-DE"/>
              </w:rPr>
              <w:t xml:space="preserve">führt werden, wenn er im Besitze der dafür notwendigen Qualifikation ist. </w:t>
            </w:r>
          </w:p>
          <w:p w14:paraId="473E4767" w14:textId="77777777" w:rsidR="00C26133" w:rsidRDefault="00D851A7" w:rsidP="00D851A7">
            <w:pPr>
              <w:pStyle w:val="Pidipagina"/>
              <w:widowControl w:val="0"/>
              <w:jc w:val="both"/>
              <w:rPr>
                <w:b/>
                <w:u w:val="single"/>
                <w:lang w:val="de-DE"/>
              </w:rPr>
            </w:pPr>
            <w:r w:rsidRPr="00D15BFE">
              <w:rPr>
                <w:b/>
                <w:u w:val="single"/>
                <w:lang w:val="de-DE"/>
              </w:rPr>
              <w:t xml:space="preserve">Andernfalls muss </w:t>
            </w:r>
            <w:r>
              <w:rPr>
                <w:b/>
                <w:u w:val="single"/>
                <w:lang w:val="de-DE"/>
              </w:rPr>
              <w:t>der Bieter</w:t>
            </w:r>
            <w:r w:rsidRPr="00D15BFE">
              <w:rPr>
                <w:b/>
                <w:u w:val="single"/>
                <w:lang w:val="de-DE"/>
              </w:rPr>
              <w:t xml:space="preserve"> die entsprechenden </w:t>
            </w:r>
            <w:r w:rsidRPr="002172C1">
              <w:rPr>
                <w:b/>
                <w:u w:val="single"/>
                <w:lang w:val="de-DE"/>
              </w:rPr>
              <w:t>Arbeiten zur Gänze untervergeben</w:t>
            </w:r>
            <w:r w:rsidR="00C26133" w:rsidRPr="002172C1">
              <w:rPr>
                <w:b/>
                <w:u w:val="single"/>
                <w:lang w:val="de-DE"/>
              </w:rPr>
              <w:t>.</w:t>
            </w:r>
          </w:p>
          <w:p w14:paraId="3B4622CB" w14:textId="77777777" w:rsidR="002172C1" w:rsidRPr="002172C1" w:rsidRDefault="002172C1" w:rsidP="00D851A7">
            <w:pPr>
              <w:pStyle w:val="Pidipagina"/>
              <w:widowControl w:val="0"/>
              <w:jc w:val="both"/>
              <w:rPr>
                <w:b/>
                <w:u w:val="single"/>
                <w:lang w:val="de-DE"/>
              </w:rPr>
            </w:pPr>
          </w:p>
          <w:p w14:paraId="0CB1A090" w14:textId="57376899" w:rsidR="005B5210" w:rsidRDefault="00C26133" w:rsidP="00D851A7">
            <w:pPr>
              <w:pStyle w:val="Pidipagina"/>
              <w:widowControl w:val="0"/>
              <w:jc w:val="both"/>
              <w:rPr>
                <w:b/>
                <w:u w:val="single"/>
                <w:lang w:val="de-DE"/>
              </w:rPr>
            </w:pPr>
            <w:r w:rsidRPr="002172C1">
              <w:rPr>
                <w:b/>
                <w:u w:val="single"/>
                <w:lang w:val="de-DE"/>
              </w:rPr>
              <w:t xml:space="preserve">Die </w:t>
            </w:r>
            <w:r w:rsidR="00D851A7" w:rsidRPr="002172C1">
              <w:rPr>
                <w:b/>
                <w:u w:val="single"/>
                <w:lang w:val="de-DE"/>
              </w:rPr>
              <w:t xml:space="preserve">Untervergabe </w:t>
            </w:r>
            <w:r w:rsidRPr="002172C1">
              <w:rPr>
                <w:b/>
                <w:u w:val="single"/>
                <w:lang w:val="de-DE"/>
              </w:rPr>
              <w:t>ist im Ausm</w:t>
            </w:r>
            <w:r w:rsidR="00695A1F">
              <w:rPr>
                <w:b/>
                <w:u w:val="single"/>
                <w:lang w:val="de-DE"/>
              </w:rPr>
              <w:t>aß</w:t>
            </w:r>
            <w:r w:rsidRPr="002172C1">
              <w:rPr>
                <w:b/>
                <w:u w:val="single"/>
                <w:lang w:val="de-DE"/>
              </w:rPr>
              <w:t xml:space="preserve"> von 100%</w:t>
            </w:r>
            <w:r w:rsidR="00D851A7" w:rsidRPr="002172C1">
              <w:rPr>
                <w:b/>
                <w:u w:val="single"/>
                <w:lang w:val="de-DE"/>
              </w:rPr>
              <w:t xml:space="preserve">des </w:t>
            </w:r>
            <w:r w:rsidR="00695A1F">
              <w:rPr>
                <w:b/>
                <w:u w:val="single"/>
                <w:lang w:val="de-DE"/>
              </w:rPr>
              <w:t xml:space="preserve">Vertragsgesamtbetrags </w:t>
            </w:r>
            <w:r w:rsidRPr="002172C1">
              <w:rPr>
                <w:b/>
                <w:u w:val="single"/>
                <w:lang w:val="de-DE"/>
              </w:rPr>
              <w:t>möglich</w:t>
            </w:r>
            <w:r w:rsidR="00D851A7" w:rsidRPr="002172C1">
              <w:rPr>
                <w:b/>
                <w:u w:val="single"/>
                <w:lang w:val="de-DE"/>
              </w:rPr>
              <w:t>.</w:t>
            </w:r>
            <w:r w:rsidR="00D851A7" w:rsidRPr="00D15BFE">
              <w:rPr>
                <w:b/>
                <w:u w:val="single"/>
                <w:lang w:val="de-DE"/>
              </w:rPr>
              <w:t xml:space="preserve"> </w:t>
            </w:r>
          </w:p>
          <w:p w14:paraId="15696D7C" w14:textId="77777777" w:rsidR="00D321E8" w:rsidRPr="005B5210" w:rsidRDefault="00D321E8" w:rsidP="00D851A7">
            <w:pPr>
              <w:pStyle w:val="Pidipagina"/>
              <w:widowControl w:val="0"/>
              <w:jc w:val="both"/>
              <w:rPr>
                <w:b/>
                <w:strike/>
                <w:noProof w:val="0"/>
                <w:u w:val="single"/>
                <w:lang w:val="de-DE"/>
              </w:rPr>
            </w:pPr>
          </w:p>
        </w:tc>
        <w:tc>
          <w:tcPr>
            <w:tcW w:w="992" w:type="dxa"/>
          </w:tcPr>
          <w:p w14:paraId="0899F83B" w14:textId="77777777" w:rsidR="00D321E8" w:rsidRPr="002E5178" w:rsidRDefault="00D321E8" w:rsidP="00D321E8">
            <w:pPr>
              <w:pStyle w:val="Pidipagina"/>
              <w:widowControl w:val="0"/>
              <w:ind w:right="180"/>
              <w:jc w:val="both"/>
              <w:rPr>
                <w:b/>
                <w:noProof w:val="0"/>
                <w:u w:val="single"/>
                <w:lang w:val="de-DE"/>
              </w:rPr>
            </w:pPr>
          </w:p>
        </w:tc>
        <w:tc>
          <w:tcPr>
            <w:tcW w:w="4394" w:type="dxa"/>
          </w:tcPr>
          <w:p w14:paraId="15D49C2B" w14:textId="77777777" w:rsidR="00C26133" w:rsidRDefault="00D321E8" w:rsidP="00D321E8">
            <w:pPr>
              <w:pStyle w:val="Pidipagina"/>
              <w:widowControl w:val="0"/>
              <w:jc w:val="both"/>
              <w:rPr>
                <w:b/>
                <w:noProof w:val="0"/>
                <w:u w:val="single"/>
                <w:lang w:val="it-IT"/>
              </w:rPr>
            </w:pPr>
            <w:r w:rsidRPr="007431A4">
              <w:rPr>
                <w:b/>
                <w:noProof w:val="0"/>
                <w:u w:val="single"/>
                <w:lang w:val="it-IT"/>
              </w:rPr>
              <w:t>Le categorie a qualificazione obbligatoria ai sensi del d.p.r. 207/2010 sono eseguibili direttamente dall’aggiudicatario solo se in possesso della relativa adeguata qualificazione. In caso contrario l’offerente sarà tenuto a subappaltare le predette lavorazioni</w:t>
            </w:r>
            <w:r w:rsidR="00C26133">
              <w:rPr>
                <w:b/>
                <w:noProof w:val="0"/>
                <w:u w:val="single"/>
                <w:lang w:val="it-IT"/>
              </w:rPr>
              <w:t>.</w:t>
            </w:r>
          </w:p>
          <w:p w14:paraId="1877E1F5" w14:textId="77777777" w:rsidR="00C26133" w:rsidRDefault="00C26133" w:rsidP="00D321E8">
            <w:pPr>
              <w:pStyle w:val="Pidipagina"/>
              <w:widowControl w:val="0"/>
              <w:jc w:val="both"/>
              <w:rPr>
                <w:b/>
                <w:noProof w:val="0"/>
                <w:u w:val="single"/>
                <w:lang w:val="it-IT"/>
              </w:rPr>
            </w:pPr>
          </w:p>
          <w:p w14:paraId="4A2440A8" w14:textId="77777777" w:rsidR="002172C1" w:rsidRPr="002172C1" w:rsidRDefault="002172C1" w:rsidP="00D321E8">
            <w:pPr>
              <w:pStyle w:val="Pidipagina"/>
              <w:widowControl w:val="0"/>
              <w:jc w:val="both"/>
              <w:rPr>
                <w:b/>
                <w:noProof w:val="0"/>
                <w:u w:val="single"/>
                <w:lang w:val="it-IT"/>
              </w:rPr>
            </w:pPr>
          </w:p>
          <w:p w14:paraId="6BD13FE6" w14:textId="77777777" w:rsidR="005B5210" w:rsidRDefault="00C26133" w:rsidP="00D321E8">
            <w:pPr>
              <w:pStyle w:val="Pidipagina"/>
              <w:widowControl w:val="0"/>
              <w:jc w:val="both"/>
              <w:rPr>
                <w:b/>
                <w:noProof w:val="0"/>
                <w:u w:val="single"/>
                <w:lang w:val="it-IT"/>
              </w:rPr>
            </w:pPr>
            <w:r w:rsidRPr="002172C1">
              <w:rPr>
                <w:b/>
                <w:noProof w:val="0"/>
                <w:u w:val="single"/>
                <w:lang w:val="it-IT"/>
              </w:rPr>
              <w:t>Il subappalto é ammissibile al 10</w:t>
            </w:r>
            <w:r w:rsidR="00D321E8" w:rsidRPr="002172C1">
              <w:rPr>
                <w:b/>
                <w:noProof w:val="0"/>
                <w:u w:val="single"/>
                <w:lang w:val="it-IT"/>
              </w:rPr>
              <w:t>0% dell’importo complessivo del contratto.</w:t>
            </w:r>
            <w:r w:rsidR="00D321E8" w:rsidRPr="007431A4">
              <w:rPr>
                <w:b/>
                <w:noProof w:val="0"/>
                <w:u w:val="single"/>
                <w:lang w:val="it-IT"/>
              </w:rPr>
              <w:t xml:space="preserve"> </w:t>
            </w:r>
          </w:p>
          <w:p w14:paraId="558D56B6" w14:textId="77777777" w:rsidR="00D321E8" w:rsidRPr="005B5210" w:rsidRDefault="00D321E8" w:rsidP="00D321E8">
            <w:pPr>
              <w:pStyle w:val="Pidipagina"/>
              <w:widowControl w:val="0"/>
              <w:jc w:val="both"/>
              <w:rPr>
                <w:b/>
                <w:strike/>
                <w:noProof w:val="0"/>
                <w:u w:val="single"/>
                <w:lang w:val="it-IT"/>
              </w:rPr>
            </w:pPr>
            <w:r w:rsidRPr="005B5210">
              <w:rPr>
                <w:b/>
                <w:strike/>
                <w:noProof w:val="0"/>
                <w:u w:val="single"/>
                <w:lang w:val="it-IT"/>
              </w:rPr>
              <w:t xml:space="preserve"> </w:t>
            </w:r>
          </w:p>
        </w:tc>
      </w:tr>
      <w:tr w:rsidR="008E1A8B" w:rsidRPr="00326AA8" w14:paraId="1650C3A1" w14:textId="77777777" w:rsidTr="00F54D1D">
        <w:trPr>
          <w:gridAfter w:val="2"/>
          <w:wAfter w:w="500" w:type="dxa"/>
        </w:trPr>
        <w:tc>
          <w:tcPr>
            <w:tcW w:w="4395" w:type="dxa"/>
            <w:gridSpan w:val="2"/>
          </w:tcPr>
          <w:p w14:paraId="1BB892F9" w14:textId="77777777" w:rsidR="00125E0E" w:rsidRPr="0026470D" w:rsidRDefault="00125E0E" w:rsidP="00D851A7">
            <w:pPr>
              <w:pStyle w:val="Pidipagina"/>
              <w:widowControl w:val="0"/>
              <w:jc w:val="both"/>
              <w:rPr>
                <w:b/>
                <w:u w:val="single"/>
                <w:lang w:val="it-IT"/>
              </w:rPr>
            </w:pPr>
            <w:bookmarkStart w:id="11" w:name="_Hlk21007513"/>
          </w:p>
          <w:p w14:paraId="12EB1055" w14:textId="178313F0" w:rsidR="008E1A8B" w:rsidRPr="0026470D" w:rsidRDefault="00125E0E" w:rsidP="00D851A7">
            <w:pPr>
              <w:pStyle w:val="Pidipagina"/>
              <w:widowControl w:val="0"/>
              <w:jc w:val="both"/>
              <w:rPr>
                <w:b/>
                <w:u w:val="single"/>
                <w:lang w:val="de-DE"/>
              </w:rPr>
            </w:pPr>
            <w:r w:rsidRPr="0026470D">
              <w:rPr>
                <w:b/>
                <w:u w:val="single"/>
                <w:lang w:val="de-DE"/>
              </w:rPr>
              <w:t>Im Falle dass die sog. zwingende Untervergabe nicht vorgenommen bzw. erklärt wird, muss sich der Bieter mit einem qualifizierten Subjekt zusammenschlie</w:t>
            </w:r>
            <w:r w:rsidR="00920AC3">
              <w:rPr>
                <w:b/>
                <w:u w:val="single"/>
                <w:lang w:val="de-DE"/>
              </w:rPr>
              <w:t>ß</w:t>
            </w:r>
            <w:r w:rsidRPr="0026470D">
              <w:rPr>
                <w:b/>
                <w:u w:val="single"/>
                <w:lang w:val="de-DE"/>
              </w:rPr>
              <w:t>en.</w:t>
            </w:r>
          </w:p>
        </w:tc>
        <w:tc>
          <w:tcPr>
            <w:tcW w:w="992" w:type="dxa"/>
          </w:tcPr>
          <w:p w14:paraId="5EDE575B" w14:textId="77777777" w:rsidR="008E1A8B" w:rsidRPr="002172C1" w:rsidRDefault="008E1A8B" w:rsidP="00D321E8">
            <w:pPr>
              <w:pStyle w:val="Pidipagina"/>
              <w:widowControl w:val="0"/>
              <w:ind w:right="180"/>
              <w:jc w:val="both"/>
              <w:rPr>
                <w:b/>
                <w:noProof w:val="0"/>
                <w:u w:val="single"/>
                <w:lang w:val="de-DE"/>
              </w:rPr>
            </w:pPr>
          </w:p>
        </w:tc>
        <w:tc>
          <w:tcPr>
            <w:tcW w:w="4394" w:type="dxa"/>
          </w:tcPr>
          <w:p w14:paraId="12CA2D08" w14:textId="77777777" w:rsidR="008E1A8B" w:rsidRPr="002172C1" w:rsidRDefault="008E1A8B" w:rsidP="00D321E8">
            <w:pPr>
              <w:pStyle w:val="Pidipagina"/>
              <w:widowControl w:val="0"/>
              <w:jc w:val="both"/>
              <w:rPr>
                <w:b/>
                <w:noProof w:val="0"/>
                <w:u w:val="single"/>
                <w:lang w:val="de-DE"/>
              </w:rPr>
            </w:pPr>
          </w:p>
          <w:p w14:paraId="712E3FC1" w14:textId="77777777" w:rsidR="008E1A8B" w:rsidRPr="002172C1" w:rsidRDefault="008E1A8B" w:rsidP="00D321E8">
            <w:pPr>
              <w:pStyle w:val="Pidipagina"/>
              <w:widowControl w:val="0"/>
              <w:jc w:val="both"/>
              <w:rPr>
                <w:b/>
                <w:noProof w:val="0"/>
                <w:u w:val="single"/>
                <w:lang w:val="it-IT"/>
              </w:rPr>
            </w:pPr>
            <w:r w:rsidRPr="002172C1">
              <w:rPr>
                <w:b/>
                <w:noProof w:val="0"/>
                <w:u w:val="single"/>
                <w:lang w:val="it-IT"/>
              </w:rPr>
              <w:t>Nel caso il concorrente non si avvalga della dichiarazione di subappalto necessario, l’offernete é obbligato a raggrupparsi con un soggetto qualificato.</w:t>
            </w:r>
          </w:p>
        </w:tc>
      </w:tr>
      <w:bookmarkEnd w:id="11"/>
      <w:tr w:rsidR="00D321E8" w:rsidRPr="00326AA8" w14:paraId="7FA03976" w14:textId="77777777" w:rsidTr="00F54D1D">
        <w:trPr>
          <w:gridAfter w:val="2"/>
          <w:wAfter w:w="500" w:type="dxa"/>
        </w:trPr>
        <w:tc>
          <w:tcPr>
            <w:tcW w:w="4395" w:type="dxa"/>
            <w:gridSpan w:val="2"/>
          </w:tcPr>
          <w:p w14:paraId="336DBC59" w14:textId="77777777" w:rsidR="005B5210" w:rsidRPr="0026470D" w:rsidRDefault="005B5210" w:rsidP="0053429F">
            <w:pPr>
              <w:pStyle w:val="Pidipagina"/>
              <w:widowControl w:val="0"/>
              <w:jc w:val="both"/>
              <w:rPr>
                <w:rFonts w:cs="Arial"/>
                <w:b/>
                <w:bCs/>
                <w:noProof w:val="0"/>
                <w:lang w:val="it-IT"/>
              </w:rPr>
            </w:pPr>
          </w:p>
        </w:tc>
        <w:tc>
          <w:tcPr>
            <w:tcW w:w="992" w:type="dxa"/>
          </w:tcPr>
          <w:p w14:paraId="13DF7967" w14:textId="77777777" w:rsidR="00D321E8" w:rsidRPr="00140802" w:rsidRDefault="00D321E8" w:rsidP="00D321E8">
            <w:pPr>
              <w:widowControl w:val="0"/>
              <w:spacing w:line="240" w:lineRule="exact"/>
              <w:rPr>
                <w:rFonts w:cs="Arial"/>
                <w:noProof w:val="0"/>
                <w:lang w:val="it-IT"/>
              </w:rPr>
            </w:pPr>
          </w:p>
        </w:tc>
        <w:tc>
          <w:tcPr>
            <w:tcW w:w="4394" w:type="dxa"/>
          </w:tcPr>
          <w:p w14:paraId="7F411A70" w14:textId="77777777" w:rsidR="00D321E8" w:rsidRPr="005B5210" w:rsidRDefault="00D321E8" w:rsidP="00D321E8">
            <w:pPr>
              <w:pStyle w:val="Pidipagina"/>
              <w:widowControl w:val="0"/>
              <w:jc w:val="both"/>
              <w:rPr>
                <w:rFonts w:cs="Arial"/>
                <w:b/>
                <w:bCs/>
                <w:noProof w:val="0"/>
                <w:highlight w:val="green"/>
                <w:lang w:val="it-IT"/>
              </w:rPr>
            </w:pPr>
          </w:p>
        </w:tc>
      </w:tr>
      <w:tr w:rsidR="008547C4" w:rsidRPr="00326AA8" w14:paraId="68AC8CB7" w14:textId="77777777" w:rsidTr="00F54D1D">
        <w:trPr>
          <w:gridAfter w:val="2"/>
          <w:wAfter w:w="500" w:type="dxa"/>
        </w:trPr>
        <w:tc>
          <w:tcPr>
            <w:tcW w:w="4395" w:type="dxa"/>
            <w:gridSpan w:val="2"/>
          </w:tcPr>
          <w:p w14:paraId="40C970F5" w14:textId="77777777" w:rsidR="008547C4" w:rsidRPr="0026470D" w:rsidRDefault="00125E0E" w:rsidP="008547C4">
            <w:pPr>
              <w:widowControl w:val="0"/>
              <w:jc w:val="both"/>
              <w:rPr>
                <w:rFonts w:cs="Arial"/>
                <w:b/>
                <w:noProof w:val="0"/>
                <w:sz w:val="15"/>
                <w:szCs w:val="15"/>
                <w:u w:val="single"/>
                <w:lang w:val="de-DE"/>
              </w:rPr>
            </w:pPr>
            <w:r w:rsidRPr="0026470D">
              <w:rPr>
                <w:rFonts w:cs="Arial"/>
                <w:b/>
                <w:bCs/>
                <w:u w:val="single"/>
                <w:lang w:val="de-DE"/>
              </w:rPr>
              <w:t>Überschreitet eine SIOS-Kategorie allein die 10% des Gesamtbetrags der Arbeiten gemäß Art. 89 Abs. 11 GvD Nr. 50/2016, spricht man von einer „SIOS&gt;10%”: die Nutzung der Kapazitäten Dritter ist nicht zugelassen.</w:t>
            </w:r>
          </w:p>
        </w:tc>
        <w:tc>
          <w:tcPr>
            <w:tcW w:w="992" w:type="dxa"/>
          </w:tcPr>
          <w:p w14:paraId="0AFF420C" w14:textId="77777777" w:rsidR="008547C4" w:rsidRPr="002172C1" w:rsidRDefault="008547C4" w:rsidP="008547C4">
            <w:pPr>
              <w:widowControl w:val="0"/>
              <w:spacing w:line="240" w:lineRule="exact"/>
              <w:rPr>
                <w:rFonts w:cs="Arial"/>
                <w:noProof w:val="0"/>
                <w:lang w:val="de-DE"/>
              </w:rPr>
            </w:pPr>
          </w:p>
        </w:tc>
        <w:tc>
          <w:tcPr>
            <w:tcW w:w="4394" w:type="dxa"/>
          </w:tcPr>
          <w:p w14:paraId="7D956E11" w14:textId="77777777" w:rsidR="008547C4" w:rsidRPr="007431A4" w:rsidRDefault="008547C4" w:rsidP="008547C4">
            <w:pPr>
              <w:widowControl w:val="0"/>
              <w:jc w:val="both"/>
              <w:rPr>
                <w:rFonts w:cs="Arial"/>
                <w:b/>
                <w:bCs/>
                <w:noProof w:val="0"/>
                <w:u w:val="single"/>
                <w:lang w:val="it-IT"/>
              </w:rPr>
            </w:pPr>
            <w:r w:rsidRPr="007431A4">
              <w:rPr>
                <w:rFonts w:cs="Arial"/>
                <w:b/>
                <w:bCs/>
                <w:noProof w:val="0"/>
                <w:u w:val="single"/>
                <w:lang w:val="it-IT"/>
              </w:rPr>
              <w:t>Qualora una categoria SIOS superi singolarmente il 10% dell’importo complessivo dei lavori secondo l’art. 89, comma 11 del d.lgs. 50/2016, tale opera si identifica come “SIOS&gt;10%”: non trova applicazione l’istituto dell’avvalimento</w:t>
            </w:r>
            <w:r w:rsidR="002172C1">
              <w:rPr>
                <w:rFonts w:cs="Arial"/>
                <w:b/>
                <w:bCs/>
                <w:noProof w:val="0"/>
                <w:u w:val="single"/>
                <w:lang w:val="it-IT"/>
              </w:rPr>
              <w:t>.</w:t>
            </w:r>
          </w:p>
        </w:tc>
      </w:tr>
      <w:tr w:rsidR="008547C4" w:rsidRPr="00326AA8" w14:paraId="28403017" w14:textId="77777777" w:rsidTr="00F54D1D">
        <w:trPr>
          <w:gridAfter w:val="2"/>
          <w:wAfter w:w="500" w:type="dxa"/>
        </w:trPr>
        <w:tc>
          <w:tcPr>
            <w:tcW w:w="4395" w:type="dxa"/>
            <w:gridSpan w:val="2"/>
          </w:tcPr>
          <w:p w14:paraId="3E9F4323" w14:textId="77777777" w:rsidR="008547C4" w:rsidRPr="00C64D36" w:rsidRDefault="008547C4" w:rsidP="008547C4">
            <w:pPr>
              <w:widowControl w:val="0"/>
              <w:jc w:val="both"/>
              <w:rPr>
                <w:rFonts w:cs="Arial"/>
                <w:b/>
                <w:bCs/>
                <w:u w:val="single"/>
                <w:lang w:val="it-IT"/>
              </w:rPr>
            </w:pPr>
          </w:p>
        </w:tc>
        <w:tc>
          <w:tcPr>
            <w:tcW w:w="992" w:type="dxa"/>
          </w:tcPr>
          <w:p w14:paraId="7EDF7CD0" w14:textId="77777777" w:rsidR="008547C4" w:rsidRPr="00C64D36" w:rsidRDefault="008547C4" w:rsidP="008547C4">
            <w:pPr>
              <w:widowControl w:val="0"/>
              <w:spacing w:line="240" w:lineRule="exact"/>
              <w:rPr>
                <w:rFonts w:cs="Arial"/>
                <w:noProof w:val="0"/>
                <w:lang w:val="it-IT"/>
              </w:rPr>
            </w:pPr>
          </w:p>
        </w:tc>
        <w:tc>
          <w:tcPr>
            <w:tcW w:w="4394" w:type="dxa"/>
          </w:tcPr>
          <w:p w14:paraId="5EC4355E" w14:textId="77777777" w:rsidR="008547C4" w:rsidRPr="007431A4" w:rsidRDefault="008547C4" w:rsidP="008547C4">
            <w:pPr>
              <w:widowControl w:val="0"/>
              <w:jc w:val="both"/>
              <w:rPr>
                <w:rFonts w:cs="Arial"/>
                <w:b/>
                <w:bCs/>
                <w:noProof w:val="0"/>
                <w:u w:val="single"/>
                <w:lang w:val="it-IT"/>
              </w:rPr>
            </w:pPr>
          </w:p>
        </w:tc>
      </w:tr>
      <w:tr w:rsidR="008547C4" w:rsidRPr="00326AA8" w14:paraId="5707FFD2" w14:textId="77777777" w:rsidTr="00F54D1D">
        <w:trPr>
          <w:gridAfter w:val="2"/>
          <w:wAfter w:w="500" w:type="dxa"/>
        </w:trPr>
        <w:tc>
          <w:tcPr>
            <w:tcW w:w="4395" w:type="dxa"/>
            <w:gridSpan w:val="2"/>
          </w:tcPr>
          <w:p w14:paraId="4181AD22" w14:textId="77777777" w:rsidR="008547C4" w:rsidRPr="002172C1" w:rsidRDefault="008547C4" w:rsidP="008547C4">
            <w:pPr>
              <w:widowControl w:val="0"/>
              <w:jc w:val="both"/>
              <w:rPr>
                <w:b/>
                <w:u w:val="single"/>
                <w:lang w:val="de-DE"/>
              </w:rPr>
            </w:pPr>
            <w:r w:rsidRPr="002172C1">
              <w:rPr>
                <w:rFonts w:cs="Arial"/>
                <w:b/>
                <w:u w:val="single"/>
                <w:lang w:val="de-DE"/>
              </w:rPr>
              <w:t xml:space="preserve">Diese Regelung greift auch dann, wenn die SIOS die überwiegende oder die einzige </w:t>
            </w:r>
            <w:r w:rsidRPr="002172C1">
              <w:rPr>
                <w:rFonts w:cs="Arial"/>
                <w:b/>
                <w:u w:val="single"/>
                <w:lang w:val="de-DE"/>
              </w:rPr>
              <w:lastRenderedPageBreak/>
              <w:t>Kategorie ist.</w:t>
            </w:r>
          </w:p>
        </w:tc>
        <w:tc>
          <w:tcPr>
            <w:tcW w:w="992" w:type="dxa"/>
          </w:tcPr>
          <w:p w14:paraId="26DBD5D5" w14:textId="77777777" w:rsidR="008547C4" w:rsidRPr="002172C1" w:rsidRDefault="008547C4" w:rsidP="008547C4">
            <w:pPr>
              <w:widowControl w:val="0"/>
              <w:spacing w:line="240" w:lineRule="exact"/>
              <w:rPr>
                <w:rFonts w:cs="Arial"/>
                <w:noProof w:val="0"/>
                <w:lang w:val="de-DE"/>
              </w:rPr>
            </w:pPr>
          </w:p>
        </w:tc>
        <w:tc>
          <w:tcPr>
            <w:tcW w:w="4394" w:type="dxa"/>
          </w:tcPr>
          <w:p w14:paraId="5AA7161B" w14:textId="77777777" w:rsidR="008547C4" w:rsidRPr="002172C1" w:rsidRDefault="008547C4" w:rsidP="008547C4">
            <w:pPr>
              <w:widowControl w:val="0"/>
              <w:jc w:val="both"/>
              <w:rPr>
                <w:rFonts w:cs="Arial"/>
                <w:b/>
                <w:bCs/>
                <w:noProof w:val="0"/>
                <w:u w:val="single"/>
                <w:lang w:val="it-IT"/>
              </w:rPr>
            </w:pPr>
            <w:r w:rsidRPr="002172C1">
              <w:rPr>
                <w:rFonts w:cs="Arial"/>
                <w:b/>
                <w:bCs/>
                <w:noProof w:val="0"/>
                <w:u w:val="single"/>
                <w:lang w:val="it-IT"/>
              </w:rPr>
              <w:t>Questa disciplina si applica anche quando la SIOS è categoria prevalente o unica.</w:t>
            </w:r>
          </w:p>
        </w:tc>
      </w:tr>
      <w:tr w:rsidR="008547C4" w:rsidRPr="00326AA8" w14:paraId="6E5945F6" w14:textId="77777777" w:rsidTr="00F54D1D">
        <w:trPr>
          <w:gridAfter w:val="2"/>
          <w:wAfter w:w="500" w:type="dxa"/>
        </w:trPr>
        <w:tc>
          <w:tcPr>
            <w:tcW w:w="4395" w:type="dxa"/>
            <w:gridSpan w:val="2"/>
          </w:tcPr>
          <w:p w14:paraId="68EDF859" w14:textId="77777777" w:rsidR="008547C4" w:rsidRPr="007431A4" w:rsidRDefault="008547C4" w:rsidP="008547C4">
            <w:pPr>
              <w:pStyle w:val="Pidipagina"/>
              <w:widowControl w:val="0"/>
              <w:jc w:val="both"/>
              <w:rPr>
                <w:b/>
                <w:noProof w:val="0"/>
                <w:u w:val="single"/>
                <w:lang w:val="it-IT"/>
              </w:rPr>
            </w:pPr>
          </w:p>
        </w:tc>
        <w:tc>
          <w:tcPr>
            <w:tcW w:w="992" w:type="dxa"/>
          </w:tcPr>
          <w:p w14:paraId="0C5D5F1A" w14:textId="77777777" w:rsidR="008547C4" w:rsidRPr="007431A4" w:rsidRDefault="008547C4" w:rsidP="008547C4">
            <w:pPr>
              <w:widowControl w:val="0"/>
              <w:spacing w:line="240" w:lineRule="exact"/>
              <w:rPr>
                <w:rFonts w:cs="Arial"/>
                <w:noProof w:val="0"/>
                <w:lang w:val="it-IT"/>
              </w:rPr>
            </w:pPr>
          </w:p>
        </w:tc>
        <w:tc>
          <w:tcPr>
            <w:tcW w:w="4394" w:type="dxa"/>
          </w:tcPr>
          <w:p w14:paraId="75162A14" w14:textId="77777777" w:rsidR="008547C4" w:rsidRPr="007431A4" w:rsidRDefault="008547C4" w:rsidP="008547C4">
            <w:pPr>
              <w:pStyle w:val="Pidipagina"/>
              <w:widowControl w:val="0"/>
              <w:jc w:val="both"/>
              <w:rPr>
                <w:rFonts w:cs="Arial"/>
                <w:b/>
                <w:bCs/>
                <w:noProof w:val="0"/>
                <w:u w:val="single"/>
                <w:lang w:val="it-IT"/>
              </w:rPr>
            </w:pPr>
          </w:p>
        </w:tc>
      </w:tr>
      <w:tr w:rsidR="008547C4" w:rsidRPr="002E5178" w14:paraId="4AD21DC5" w14:textId="77777777" w:rsidTr="00F54D1D">
        <w:trPr>
          <w:gridAfter w:val="2"/>
          <w:wAfter w:w="500" w:type="dxa"/>
        </w:trPr>
        <w:tc>
          <w:tcPr>
            <w:tcW w:w="4395" w:type="dxa"/>
            <w:gridSpan w:val="2"/>
          </w:tcPr>
          <w:p w14:paraId="71DDE294" w14:textId="77777777" w:rsidR="008547C4" w:rsidRPr="002E5178" w:rsidRDefault="008547C4" w:rsidP="008547C4">
            <w:pPr>
              <w:pStyle w:val="Pidipagina"/>
              <w:widowControl w:val="0"/>
              <w:jc w:val="both"/>
              <w:rPr>
                <w:b/>
                <w:noProof w:val="0"/>
                <w:u w:val="single"/>
                <w:lang w:val="de-DE"/>
              </w:rPr>
            </w:pPr>
            <w:r w:rsidRPr="00D15BFE">
              <w:rPr>
                <w:rFonts w:cs="Arial"/>
                <w:color w:val="FF0000"/>
                <w:lang w:val="de-DE"/>
              </w:rPr>
              <w:t xml:space="preserve">Die Kategorien OG2, OS2-A, OS2-B, OS24 (beschränkt auf historische Grünflächen/ Grünflächen mit Bindung gemäß Art. 10 Abs. 4 Buchst. f) GvD Nr. 42/2004) und OS25 unterliegen der Sonderregelung für Kulturgüter gemäß Art. 146 und 148 GvD Nr. 50/2016. Für diese Kategorien ist in jedem Fall die </w:t>
            </w:r>
            <w:r>
              <w:rPr>
                <w:rFonts w:cs="Arial"/>
                <w:color w:val="FF0000"/>
                <w:lang w:val="de-DE"/>
              </w:rPr>
              <w:t>Qualifikation</w:t>
            </w:r>
            <w:r w:rsidRPr="00D15BFE">
              <w:rPr>
                <w:rFonts w:cs="Arial"/>
                <w:color w:val="FF0000"/>
                <w:lang w:val="de-DE"/>
              </w:rPr>
              <w:t xml:space="preserve"> in der Bezugskategorie erforderlich, unabhängig vom prozentuellen Anteil am Gesamtauftrag, den der Wert der Eingriffe an geschützten Gütern hat. </w:t>
            </w:r>
            <w:r w:rsidRPr="00D15BFE">
              <w:rPr>
                <w:rFonts w:cs="Arial"/>
                <w:b/>
                <w:color w:val="FF0000"/>
                <w:u w:val="single"/>
                <w:lang w:val="de-DE"/>
              </w:rPr>
              <w:t>Für diese Kategorien findet das Rechtsinstitut der Nutzung der Kapazitäten Dritter keine Anwendung.</w:t>
            </w:r>
          </w:p>
        </w:tc>
        <w:tc>
          <w:tcPr>
            <w:tcW w:w="992" w:type="dxa"/>
          </w:tcPr>
          <w:p w14:paraId="684A3D7A" w14:textId="77777777" w:rsidR="008547C4" w:rsidRPr="002E5178" w:rsidRDefault="008547C4" w:rsidP="008547C4">
            <w:pPr>
              <w:widowControl w:val="0"/>
              <w:spacing w:line="240" w:lineRule="exact"/>
              <w:rPr>
                <w:rFonts w:cs="Arial"/>
                <w:noProof w:val="0"/>
                <w:lang w:val="de-DE"/>
              </w:rPr>
            </w:pPr>
          </w:p>
        </w:tc>
        <w:tc>
          <w:tcPr>
            <w:tcW w:w="4394" w:type="dxa"/>
          </w:tcPr>
          <w:p w14:paraId="032558F3" w14:textId="77777777" w:rsidR="008547C4" w:rsidRPr="002E5178" w:rsidRDefault="008547C4" w:rsidP="008547C4">
            <w:pPr>
              <w:pStyle w:val="Pidipagina"/>
              <w:widowControl w:val="0"/>
              <w:tabs>
                <w:tab w:val="clear" w:pos="4536"/>
                <w:tab w:val="clear" w:pos="9072"/>
                <w:tab w:val="left" w:pos="1200"/>
              </w:tabs>
              <w:jc w:val="both"/>
              <w:rPr>
                <w:rFonts w:cs="Arial"/>
                <w:b/>
                <w:bCs/>
                <w:noProof w:val="0"/>
                <w:u w:val="single"/>
                <w:lang w:val="de-DE"/>
              </w:rPr>
            </w:pPr>
            <w:r w:rsidRPr="007431A4">
              <w:rPr>
                <w:rFonts w:cs="Arial"/>
                <w:noProof w:val="0"/>
                <w:color w:val="FF0000"/>
                <w:lang w:val="it-IT"/>
              </w:rPr>
              <w:t xml:space="preserve">Le categorie OG2, OS2-A, OS2-B, OS24 (limitatamente al verde storico/vincolato ai sensi dell’art. 10, comma 4, lett. f), d.lgs. 42/2004) e OS25 sono soggette alla disciplina speciale relativa ai beni culturali ai sensi degli artt. 146 e 148, d.lgs.  50/2016. Per tali categorie è sempre necessaria la qualificazione nella categoria di riferimento, a prescindere dall’incidenza percentuale che il valore degli interventi sui beni tutelati assume nell’appalto complessivo. </w:t>
            </w:r>
            <w:r w:rsidRPr="002E5178">
              <w:rPr>
                <w:rFonts w:cs="Arial"/>
                <w:b/>
                <w:noProof w:val="0"/>
                <w:color w:val="FF0000"/>
                <w:u w:val="single"/>
                <w:lang w:val="de-DE"/>
              </w:rPr>
              <w:t>Per tali categorie non trova applicazione l’istituto dell’avvalimento.</w:t>
            </w:r>
          </w:p>
        </w:tc>
      </w:tr>
      <w:tr w:rsidR="008547C4" w:rsidRPr="002E5178" w14:paraId="70E6990C" w14:textId="77777777" w:rsidTr="00F54D1D">
        <w:trPr>
          <w:gridAfter w:val="2"/>
          <w:wAfter w:w="500" w:type="dxa"/>
        </w:trPr>
        <w:tc>
          <w:tcPr>
            <w:tcW w:w="4395" w:type="dxa"/>
            <w:gridSpan w:val="2"/>
          </w:tcPr>
          <w:p w14:paraId="79CCF0F2" w14:textId="77777777" w:rsidR="008547C4" w:rsidRPr="002E5178" w:rsidRDefault="008547C4" w:rsidP="008547C4">
            <w:pPr>
              <w:pStyle w:val="Pidipagina"/>
              <w:widowControl w:val="0"/>
              <w:ind w:right="180"/>
              <w:jc w:val="both"/>
              <w:rPr>
                <w:b/>
                <w:noProof w:val="0"/>
                <w:u w:val="single"/>
                <w:lang w:val="de-DE"/>
              </w:rPr>
            </w:pPr>
          </w:p>
        </w:tc>
        <w:tc>
          <w:tcPr>
            <w:tcW w:w="992" w:type="dxa"/>
          </w:tcPr>
          <w:p w14:paraId="464477B6" w14:textId="77777777" w:rsidR="008547C4" w:rsidRPr="002E5178" w:rsidRDefault="008547C4" w:rsidP="008547C4">
            <w:pPr>
              <w:widowControl w:val="0"/>
              <w:spacing w:line="240" w:lineRule="exact"/>
              <w:rPr>
                <w:rFonts w:cs="Arial"/>
                <w:noProof w:val="0"/>
                <w:lang w:val="de-DE"/>
              </w:rPr>
            </w:pPr>
          </w:p>
        </w:tc>
        <w:tc>
          <w:tcPr>
            <w:tcW w:w="4394" w:type="dxa"/>
          </w:tcPr>
          <w:p w14:paraId="4BB16E70" w14:textId="77777777" w:rsidR="008547C4" w:rsidRPr="002E5178" w:rsidRDefault="008547C4" w:rsidP="008547C4">
            <w:pPr>
              <w:pStyle w:val="Pidipagina"/>
              <w:widowControl w:val="0"/>
              <w:jc w:val="both"/>
              <w:rPr>
                <w:rFonts w:cs="Arial"/>
                <w:b/>
                <w:bCs/>
                <w:noProof w:val="0"/>
                <w:u w:val="single"/>
                <w:lang w:val="de-DE"/>
              </w:rPr>
            </w:pPr>
          </w:p>
        </w:tc>
      </w:tr>
      <w:tr w:rsidR="008547C4" w:rsidRPr="00326AA8" w14:paraId="2BB47289" w14:textId="77777777" w:rsidTr="00F54D1D">
        <w:trPr>
          <w:gridAfter w:val="2"/>
          <w:wAfter w:w="500" w:type="dxa"/>
        </w:trPr>
        <w:tc>
          <w:tcPr>
            <w:tcW w:w="4395" w:type="dxa"/>
            <w:gridSpan w:val="2"/>
          </w:tcPr>
          <w:p w14:paraId="598A63CF" w14:textId="77777777" w:rsidR="008547C4" w:rsidRPr="002E5178" w:rsidRDefault="008547C4" w:rsidP="008547C4">
            <w:pPr>
              <w:widowControl w:val="0"/>
              <w:ind w:left="360" w:hanging="360"/>
              <w:jc w:val="both"/>
              <w:rPr>
                <w:rFonts w:cs="Arial"/>
                <w:b/>
                <w:i/>
                <w:noProof w:val="0"/>
                <w:color w:val="3366FF"/>
                <w:lang w:val="de-DE"/>
              </w:rPr>
            </w:pPr>
            <w:r w:rsidRPr="00D15BFE">
              <w:rPr>
                <w:rFonts w:cs="Arial"/>
                <w:b/>
                <w:i/>
                <w:color w:val="3366FF"/>
              </w:rPr>
              <w:sym w:font="Webdings" w:char="F038"/>
            </w:r>
            <w:r w:rsidRPr="00D15BFE">
              <w:rPr>
                <w:rFonts w:cs="Arial"/>
                <w:b/>
                <w:i/>
                <w:color w:val="3366FF"/>
                <w:lang w:val="de-DE"/>
              </w:rPr>
              <w:tab/>
              <w:t>(</w:t>
            </w:r>
            <w:r>
              <w:rPr>
                <w:rFonts w:cs="Arial"/>
                <w:b/>
                <w:i/>
                <w:color w:val="3366FF"/>
                <w:lang w:val="de-DE"/>
              </w:rPr>
              <w:t>Führt</w:t>
            </w:r>
            <w:r w:rsidRPr="00D15BFE">
              <w:rPr>
                <w:rFonts w:cs="Arial"/>
                <w:b/>
                <w:i/>
                <w:color w:val="3366FF"/>
                <w:lang w:val="de-DE"/>
              </w:rPr>
              <w:t xml:space="preserve"> der </w:t>
            </w:r>
            <w:r>
              <w:rPr>
                <w:rFonts w:cs="Arial"/>
                <w:b/>
                <w:i/>
                <w:color w:val="3366FF"/>
                <w:lang w:val="de-DE"/>
              </w:rPr>
              <w:t>Planer</w:t>
            </w:r>
            <w:r w:rsidRPr="00D15BFE">
              <w:rPr>
                <w:rFonts w:cs="Arial"/>
                <w:b/>
                <w:i/>
                <w:color w:val="3366FF"/>
                <w:lang w:val="de-DE"/>
              </w:rPr>
              <w:t xml:space="preserve"> in den besonderen Vertragsbedingungen Kategorien unter 10% und unter 150.000,00 € </w:t>
            </w:r>
            <w:r>
              <w:rPr>
                <w:rFonts w:cs="Arial"/>
                <w:b/>
                <w:i/>
                <w:color w:val="3366FF"/>
                <w:lang w:val="de-DE"/>
              </w:rPr>
              <w:t>auf</w:t>
            </w:r>
            <w:r w:rsidRPr="00D15BFE">
              <w:rPr>
                <w:rFonts w:cs="Arial"/>
                <w:b/>
                <w:i/>
                <w:color w:val="3366FF"/>
                <w:lang w:val="de-DE"/>
              </w:rPr>
              <w:t>, werden diese zum Betrag der überwiegenden Ka</w:t>
            </w:r>
            <w:r w:rsidRPr="002B333A">
              <w:rPr>
                <w:lang w:val="de-DE" w:eastAsia="it-IT"/>
              </w:rPr>
              <w:softHyphen/>
            </w:r>
            <w:r w:rsidRPr="00D15BFE">
              <w:rPr>
                <w:rFonts w:cs="Arial"/>
                <w:b/>
                <w:i/>
                <w:color w:val="3366FF"/>
                <w:lang w:val="de-DE"/>
              </w:rPr>
              <w:t xml:space="preserve">tegorie addiert, </w:t>
            </w:r>
            <w:r>
              <w:rPr>
                <w:rFonts w:cs="Arial"/>
                <w:b/>
                <w:i/>
                <w:color w:val="3366FF"/>
                <w:lang w:val="de-DE"/>
              </w:rPr>
              <w:t>mit Ausnahme der</w:t>
            </w:r>
            <w:r w:rsidRPr="00D15BFE">
              <w:rPr>
                <w:rFonts w:cs="Arial"/>
                <w:b/>
                <w:i/>
                <w:color w:val="3366FF"/>
                <w:lang w:val="de-DE"/>
              </w:rPr>
              <w:t xml:space="preserve"> SIOS</w:t>
            </w:r>
            <w:r>
              <w:rPr>
                <w:rFonts w:cs="Arial"/>
                <w:b/>
                <w:i/>
                <w:color w:val="3366FF"/>
                <w:lang w:val="de-DE"/>
              </w:rPr>
              <w:t>.</w:t>
            </w:r>
            <w:r w:rsidRPr="00D15BFE">
              <w:rPr>
                <w:rFonts w:cs="Arial"/>
                <w:b/>
                <w:i/>
                <w:color w:val="3366FF"/>
                <w:lang w:val="de-DE"/>
              </w:rPr>
              <w:t>)</w:t>
            </w:r>
          </w:p>
        </w:tc>
        <w:tc>
          <w:tcPr>
            <w:tcW w:w="992" w:type="dxa"/>
          </w:tcPr>
          <w:p w14:paraId="2D23DF2E" w14:textId="77777777" w:rsidR="008547C4" w:rsidRPr="002E5178" w:rsidRDefault="008547C4" w:rsidP="008547C4">
            <w:pPr>
              <w:widowControl w:val="0"/>
              <w:spacing w:line="240" w:lineRule="exact"/>
              <w:rPr>
                <w:rFonts w:cs="Arial"/>
                <w:noProof w:val="0"/>
                <w:lang w:val="de-DE"/>
              </w:rPr>
            </w:pPr>
          </w:p>
        </w:tc>
        <w:tc>
          <w:tcPr>
            <w:tcW w:w="4394" w:type="dxa"/>
          </w:tcPr>
          <w:p w14:paraId="5435BF87" w14:textId="77777777" w:rsidR="008547C4" w:rsidRPr="007431A4" w:rsidRDefault="008547C4" w:rsidP="008547C4">
            <w:pPr>
              <w:widowControl w:val="0"/>
              <w:ind w:left="284" w:hanging="284"/>
              <w:jc w:val="both"/>
              <w:rPr>
                <w:rFonts w:cs="Arial"/>
                <w:b/>
                <w:i/>
                <w:noProof w:val="0"/>
                <w:color w:val="3366FF"/>
                <w:u w:val="single"/>
                <w:lang w:val="it-IT"/>
              </w:rPr>
            </w:pPr>
            <w:r w:rsidRPr="002E5178">
              <w:rPr>
                <w:rFonts w:cs="Arial"/>
                <w:b/>
                <w:i/>
                <w:noProof w:val="0"/>
                <w:color w:val="3366FF"/>
                <w:lang w:val="de-DE"/>
              </w:rPr>
              <w:sym w:font="Webdings" w:char="F038"/>
            </w:r>
            <w:r w:rsidRPr="007431A4">
              <w:rPr>
                <w:rFonts w:cs="Arial"/>
                <w:b/>
                <w:i/>
                <w:noProof w:val="0"/>
                <w:color w:val="3366FF"/>
                <w:lang w:val="it-IT"/>
              </w:rPr>
              <w:tab/>
              <w:t xml:space="preserve">(nel caso in cui nel capitolato speciale il progettista elenchi categorie sotto il 10% e sotto i 150.000,00 €, queste vengono sommate all’importo della categoria prevalente, fatta eccezione per le SIOS </w:t>
            </w:r>
            <w:r w:rsidRPr="007431A4">
              <w:rPr>
                <w:rFonts w:cs="Arial"/>
                <w:b/>
                <w:i/>
                <w:noProof w:val="0"/>
                <w:color w:val="3366FF"/>
                <w:u w:val="single"/>
                <w:lang w:val="it-IT"/>
              </w:rPr>
              <w:t>)</w:t>
            </w:r>
          </w:p>
          <w:p w14:paraId="2D017363" w14:textId="77777777" w:rsidR="008547C4" w:rsidRPr="007431A4" w:rsidRDefault="008547C4" w:rsidP="008547C4">
            <w:pPr>
              <w:pStyle w:val="Pidipagina"/>
              <w:widowControl w:val="0"/>
              <w:jc w:val="both"/>
              <w:rPr>
                <w:rFonts w:cs="Arial"/>
                <w:b/>
                <w:bCs/>
                <w:noProof w:val="0"/>
                <w:u w:val="single"/>
                <w:lang w:val="it-IT"/>
              </w:rPr>
            </w:pPr>
          </w:p>
        </w:tc>
      </w:tr>
      <w:tr w:rsidR="008547C4" w:rsidRPr="00326AA8" w14:paraId="01663AEC" w14:textId="77777777" w:rsidTr="00F54D1D">
        <w:trPr>
          <w:gridAfter w:val="2"/>
          <w:wAfter w:w="500" w:type="dxa"/>
        </w:trPr>
        <w:tc>
          <w:tcPr>
            <w:tcW w:w="4395" w:type="dxa"/>
            <w:gridSpan w:val="2"/>
          </w:tcPr>
          <w:p w14:paraId="449AB5E1" w14:textId="77777777" w:rsidR="008547C4" w:rsidRPr="007431A4" w:rsidRDefault="008547C4" w:rsidP="008547C4">
            <w:pPr>
              <w:widowControl w:val="0"/>
              <w:ind w:left="360" w:hanging="360"/>
              <w:jc w:val="both"/>
              <w:rPr>
                <w:rFonts w:cs="Arial"/>
                <w:b/>
                <w:i/>
                <w:noProof w:val="0"/>
                <w:color w:val="3366FF"/>
                <w:lang w:val="it-IT"/>
              </w:rPr>
            </w:pPr>
          </w:p>
        </w:tc>
        <w:tc>
          <w:tcPr>
            <w:tcW w:w="992" w:type="dxa"/>
          </w:tcPr>
          <w:p w14:paraId="7E4056D8" w14:textId="77777777" w:rsidR="008547C4" w:rsidRPr="007431A4" w:rsidRDefault="008547C4" w:rsidP="008547C4">
            <w:pPr>
              <w:widowControl w:val="0"/>
              <w:spacing w:line="240" w:lineRule="exact"/>
              <w:rPr>
                <w:rFonts w:cs="Arial"/>
                <w:noProof w:val="0"/>
                <w:lang w:val="it-IT"/>
              </w:rPr>
            </w:pPr>
          </w:p>
        </w:tc>
        <w:tc>
          <w:tcPr>
            <w:tcW w:w="4394" w:type="dxa"/>
          </w:tcPr>
          <w:p w14:paraId="0550A212" w14:textId="77777777" w:rsidR="008547C4" w:rsidRPr="007431A4" w:rsidRDefault="008547C4" w:rsidP="008547C4">
            <w:pPr>
              <w:widowControl w:val="0"/>
              <w:ind w:left="284" w:hanging="284"/>
              <w:jc w:val="both"/>
              <w:rPr>
                <w:rFonts w:cs="Arial"/>
                <w:b/>
                <w:i/>
                <w:noProof w:val="0"/>
                <w:color w:val="3366FF"/>
                <w:lang w:val="it-IT"/>
              </w:rPr>
            </w:pPr>
          </w:p>
        </w:tc>
      </w:tr>
      <w:tr w:rsidR="008547C4" w:rsidRPr="00326AA8" w14:paraId="73AE8C36" w14:textId="77777777" w:rsidTr="00F54D1D">
        <w:trPr>
          <w:gridAfter w:val="2"/>
          <w:wAfter w:w="500" w:type="dxa"/>
        </w:trPr>
        <w:tc>
          <w:tcPr>
            <w:tcW w:w="4395" w:type="dxa"/>
            <w:gridSpan w:val="2"/>
          </w:tcPr>
          <w:p w14:paraId="49EF33EB" w14:textId="5F42AF89" w:rsidR="008547C4" w:rsidRPr="00645B1B" w:rsidRDefault="008547C4" w:rsidP="008547C4">
            <w:pPr>
              <w:widowControl w:val="0"/>
              <w:ind w:left="284" w:hanging="284"/>
              <w:jc w:val="both"/>
              <w:rPr>
                <w:rFonts w:cs="Arial"/>
                <w:b/>
                <w:i/>
                <w:strike/>
                <w:noProof w:val="0"/>
                <w:color w:val="3366FF"/>
                <w:lang w:val="de-DE"/>
              </w:rPr>
            </w:pPr>
            <w:r w:rsidRPr="00D15BFE">
              <w:rPr>
                <w:rFonts w:cs="Arial"/>
                <w:b/>
                <w:i/>
                <w:color w:val="3366FF"/>
              </w:rPr>
              <w:sym w:font="Webdings" w:char="F038"/>
            </w:r>
            <w:r w:rsidRPr="00D15BFE">
              <w:rPr>
                <w:rFonts w:cs="Arial"/>
                <w:b/>
                <w:i/>
                <w:color w:val="3366FF"/>
                <w:lang w:val="de-DE"/>
              </w:rPr>
              <w:t xml:space="preserve"> ACHTUNG: </w:t>
            </w:r>
            <w:r w:rsidRPr="00D15BFE">
              <w:rPr>
                <w:rFonts w:cs="Arial"/>
                <w:b/>
                <w:i/>
                <w:color w:val="3366FF"/>
                <w:u w:val="single"/>
                <w:lang w:val="de-DE"/>
              </w:rPr>
              <w:t>Unabhängig von deren Betrag</w:t>
            </w:r>
            <w:r w:rsidRPr="00D15BFE">
              <w:rPr>
                <w:rFonts w:cs="Arial"/>
                <w:b/>
                <w:i/>
                <w:color w:val="3366FF"/>
                <w:lang w:val="de-DE"/>
              </w:rPr>
              <w:t xml:space="preserve"> sind die SIOS-Kategorien </w:t>
            </w:r>
            <w:r>
              <w:rPr>
                <w:rFonts w:cs="Arial"/>
                <w:b/>
                <w:i/>
                <w:color w:val="3366FF"/>
                <w:lang w:val="de-DE"/>
              </w:rPr>
              <w:t>der</w:t>
            </w:r>
            <w:r w:rsidRPr="00D15BFE">
              <w:rPr>
                <w:rFonts w:cs="Arial"/>
                <w:b/>
                <w:i/>
                <w:color w:val="3366FF"/>
                <w:lang w:val="de-DE"/>
              </w:rPr>
              <w:t xml:space="preserve"> besonderen Vertragsbedingungen in den Aus</w:t>
            </w:r>
            <w:r w:rsidRPr="002B333A">
              <w:rPr>
                <w:lang w:val="de-DE" w:eastAsia="it-IT"/>
              </w:rPr>
              <w:softHyphen/>
            </w:r>
            <w:r w:rsidRPr="00D15BFE">
              <w:rPr>
                <w:rFonts w:cs="Arial"/>
                <w:b/>
                <w:i/>
                <w:color w:val="3366FF"/>
                <w:lang w:val="de-DE"/>
              </w:rPr>
              <w:t xml:space="preserve">schreibungsbedingungen als Kategorien getrennt ausführbarer Bauleistungen </w:t>
            </w:r>
            <w:r>
              <w:rPr>
                <w:rFonts w:cs="Arial"/>
                <w:b/>
                <w:i/>
                <w:color w:val="3366FF"/>
                <w:lang w:val="de-DE"/>
              </w:rPr>
              <w:t>einzustufen</w:t>
            </w:r>
            <w:r w:rsidRPr="00D15BFE">
              <w:rPr>
                <w:rFonts w:cs="Arial"/>
                <w:b/>
                <w:i/>
                <w:color w:val="3366FF"/>
                <w:lang w:val="de-DE"/>
              </w:rPr>
              <w:t>; überschreiten die Bauvorha</w:t>
            </w:r>
            <w:r w:rsidRPr="002B333A">
              <w:rPr>
                <w:lang w:val="de-DE" w:eastAsia="it-IT"/>
              </w:rPr>
              <w:softHyphen/>
            </w:r>
            <w:r w:rsidRPr="00D15BFE">
              <w:rPr>
                <w:rFonts w:cs="Arial"/>
                <w:b/>
                <w:i/>
                <w:color w:val="3366FF"/>
                <w:lang w:val="de-DE"/>
              </w:rPr>
              <w:t>ben 10% des Gesamtbetrags der Arbeiten</w:t>
            </w:r>
            <w:r w:rsidR="005C117D">
              <w:rPr>
                <w:rFonts w:cs="Arial"/>
                <w:b/>
                <w:i/>
                <w:color w:val="3366FF"/>
                <w:lang w:val="de-DE"/>
              </w:rPr>
              <w:t xml:space="preserve">, </w:t>
            </w:r>
            <w:r w:rsidRPr="00D15BFE">
              <w:rPr>
                <w:rFonts w:cs="Arial"/>
                <w:b/>
                <w:i/>
                <w:color w:val="3366FF"/>
                <w:lang w:val="de-DE"/>
              </w:rPr>
              <w:t xml:space="preserve">werden sie gemäß Art. 89 Abs. 11 GvD Nr. 50/2016 als „SIOS&gt;10%” eingestuft, und es gilt die besondere </w:t>
            </w:r>
            <w:r w:rsidRPr="002172C1">
              <w:rPr>
                <w:rFonts w:cs="Arial"/>
                <w:b/>
                <w:i/>
                <w:color w:val="3366FF"/>
                <w:lang w:val="de-DE"/>
              </w:rPr>
              <w:t>Regelung für die Nutzung der Kapazitäten Dritter.</w:t>
            </w:r>
          </w:p>
        </w:tc>
        <w:tc>
          <w:tcPr>
            <w:tcW w:w="992" w:type="dxa"/>
          </w:tcPr>
          <w:p w14:paraId="78A7A373" w14:textId="77777777" w:rsidR="008547C4" w:rsidRPr="002E5178" w:rsidRDefault="008547C4" w:rsidP="008547C4">
            <w:pPr>
              <w:widowControl w:val="0"/>
              <w:spacing w:line="240" w:lineRule="exact"/>
              <w:rPr>
                <w:rFonts w:cs="Arial"/>
                <w:noProof w:val="0"/>
                <w:lang w:val="de-DE"/>
              </w:rPr>
            </w:pPr>
          </w:p>
        </w:tc>
        <w:tc>
          <w:tcPr>
            <w:tcW w:w="4394" w:type="dxa"/>
          </w:tcPr>
          <w:p w14:paraId="5236595A" w14:textId="77777777" w:rsidR="008547C4" w:rsidRPr="007431A4" w:rsidRDefault="008547C4" w:rsidP="008547C4">
            <w:pPr>
              <w:widowControl w:val="0"/>
              <w:ind w:left="284" w:hanging="284"/>
              <w:jc w:val="both"/>
              <w:rPr>
                <w:rFonts w:cs="Arial"/>
                <w:b/>
                <w:i/>
                <w:noProof w:val="0"/>
                <w:color w:val="3366FF"/>
                <w:lang w:val="it-IT"/>
              </w:rPr>
            </w:pPr>
            <w:r w:rsidRPr="002E5178">
              <w:rPr>
                <w:rFonts w:cs="Arial"/>
                <w:b/>
                <w:i/>
                <w:noProof w:val="0"/>
                <w:color w:val="3366FF"/>
                <w:lang w:val="de-DE"/>
              </w:rPr>
              <w:sym w:font="Webdings" w:char="F038"/>
            </w:r>
            <w:r w:rsidRPr="007431A4">
              <w:rPr>
                <w:rFonts w:cs="Arial"/>
                <w:b/>
                <w:i/>
                <w:noProof w:val="0"/>
                <w:color w:val="3366FF"/>
                <w:lang w:val="it-IT"/>
              </w:rPr>
              <w:t xml:space="preserve"> (ATTENZIONE: </w:t>
            </w:r>
            <w:r w:rsidRPr="007431A4">
              <w:rPr>
                <w:rFonts w:cs="Arial"/>
                <w:b/>
                <w:i/>
                <w:noProof w:val="0"/>
                <w:color w:val="3366FF"/>
                <w:u w:val="single"/>
                <w:lang w:val="it-IT"/>
              </w:rPr>
              <w:t>indipendentemente dal loro importo</w:t>
            </w:r>
            <w:r w:rsidRPr="007431A4">
              <w:rPr>
                <w:rFonts w:cs="Arial"/>
                <w:b/>
                <w:i/>
                <w:noProof w:val="0"/>
                <w:color w:val="3366FF"/>
                <w:lang w:val="it-IT"/>
              </w:rPr>
              <w:t>, le categorie del capitolato speciale appartenenti alle SIOS sono da qualificare come categorie scorporabili nel disciplinare di gara; nel caso in cui tali opere superino il 10% dell’importo complessivo dei lavori, secondo l’art. 89, comma 11 del d.lgs. 50/2016, vengono qualificate come “SIOS&gt;10%” e vige la peculiare disciplina per l’avvalimento).</w:t>
            </w:r>
          </w:p>
          <w:p w14:paraId="0A0EC52A" w14:textId="77777777" w:rsidR="008547C4" w:rsidRPr="007431A4" w:rsidRDefault="008547C4" w:rsidP="008547C4">
            <w:pPr>
              <w:widowControl w:val="0"/>
              <w:ind w:left="284" w:hanging="284"/>
              <w:jc w:val="both"/>
              <w:rPr>
                <w:rFonts w:cs="Arial"/>
                <w:b/>
                <w:i/>
                <w:noProof w:val="0"/>
                <w:color w:val="3366FF"/>
                <w:lang w:val="it-IT"/>
              </w:rPr>
            </w:pPr>
          </w:p>
        </w:tc>
      </w:tr>
      <w:tr w:rsidR="008547C4" w:rsidRPr="00326AA8" w14:paraId="79EB2ABA" w14:textId="77777777" w:rsidTr="00F54D1D">
        <w:trPr>
          <w:gridAfter w:val="2"/>
          <w:wAfter w:w="500" w:type="dxa"/>
        </w:trPr>
        <w:tc>
          <w:tcPr>
            <w:tcW w:w="4395" w:type="dxa"/>
            <w:gridSpan w:val="2"/>
          </w:tcPr>
          <w:p w14:paraId="0A45D70D" w14:textId="77777777" w:rsidR="008547C4" w:rsidRPr="007431A4" w:rsidRDefault="008547C4" w:rsidP="008547C4">
            <w:pPr>
              <w:widowControl w:val="0"/>
              <w:ind w:left="284" w:right="181" w:hanging="284"/>
              <w:jc w:val="both"/>
              <w:rPr>
                <w:rFonts w:cs="Arial"/>
                <w:b/>
                <w:i/>
                <w:noProof w:val="0"/>
                <w:color w:val="3366FF"/>
                <w:lang w:val="it-IT"/>
              </w:rPr>
            </w:pPr>
          </w:p>
        </w:tc>
        <w:tc>
          <w:tcPr>
            <w:tcW w:w="992" w:type="dxa"/>
          </w:tcPr>
          <w:p w14:paraId="3457C2B3" w14:textId="77777777" w:rsidR="008547C4" w:rsidRPr="007431A4" w:rsidRDefault="008547C4" w:rsidP="008547C4">
            <w:pPr>
              <w:widowControl w:val="0"/>
              <w:spacing w:line="240" w:lineRule="exact"/>
              <w:rPr>
                <w:rFonts w:cs="Arial"/>
                <w:noProof w:val="0"/>
                <w:lang w:val="it-IT"/>
              </w:rPr>
            </w:pPr>
          </w:p>
        </w:tc>
        <w:tc>
          <w:tcPr>
            <w:tcW w:w="4394" w:type="dxa"/>
          </w:tcPr>
          <w:p w14:paraId="25D5109D" w14:textId="77777777" w:rsidR="008547C4" w:rsidRPr="007431A4" w:rsidRDefault="008547C4" w:rsidP="008547C4">
            <w:pPr>
              <w:widowControl w:val="0"/>
              <w:ind w:left="284" w:hanging="284"/>
              <w:jc w:val="both"/>
              <w:rPr>
                <w:rFonts w:cs="Arial"/>
                <w:b/>
                <w:i/>
                <w:noProof w:val="0"/>
                <w:color w:val="3366FF"/>
                <w:lang w:val="it-IT"/>
              </w:rPr>
            </w:pPr>
          </w:p>
        </w:tc>
      </w:tr>
      <w:tr w:rsidR="008547C4" w:rsidRPr="00326AA8" w14:paraId="367C5951" w14:textId="77777777" w:rsidTr="00F54D1D">
        <w:trPr>
          <w:gridAfter w:val="2"/>
          <w:wAfter w:w="500" w:type="dxa"/>
        </w:trPr>
        <w:tc>
          <w:tcPr>
            <w:tcW w:w="4395" w:type="dxa"/>
            <w:gridSpan w:val="2"/>
          </w:tcPr>
          <w:p w14:paraId="4DD31DA7" w14:textId="77777777" w:rsidR="008547C4" w:rsidRPr="002E5178" w:rsidRDefault="008547C4" w:rsidP="008547C4">
            <w:pPr>
              <w:widowControl w:val="0"/>
              <w:ind w:left="360" w:hanging="360"/>
              <w:jc w:val="both"/>
              <w:rPr>
                <w:rFonts w:cs="Arial"/>
                <w:b/>
                <w:i/>
                <w:noProof w:val="0"/>
                <w:color w:val="3366FF"/>
                <w:lang w:val="de-DE"/>
              </w:rPr>
            </w:pPr>
            <w:bookmarkStart w:id="12" w:name="_Hlk11231799"/>
            <w:r w:rsidRPr="00D15BFE">
              <w:rPr>
                <w:rFonts w:cs="Arial"/>
                <w:b/>
                <w:i/>
                <w:color w:val="3366FF"/>
                <w:lang w:val="de-DE"/>
              </w:rPr>
              <w:sym w:font="Webdings" w:char="F038"/>
            </w:r>
            <w:r w:rsidRPr="00D15BFE">
              <w:rPr>
                <w:rFonts w:cs="Arial"/>
                <w:b/>
                <w:i/>
                <w:color w:val="3366FF"/>
                <w:lang w:val="de-DE"/>
              </w:rPr>
              <w:tab/>
              <w:t>(</w:t>
            </w:r>
            <w:r>
              <w:rPr>
                <w:rFonts w:cs="Arial"/>
                <w:b/>
                <w:i/>
                <w:color w:val="3366FF"/>
                <w:lang w:val="de-DE"/>
              </w:rPr>
              <w:t>D</w:t>
            </w:r>
            <w:r w:rsidRPr="00D15BFE">
              <w:rPr>
                <w:rFonts w:cs="Arial"/>
                <w:b/>
                <w:i/>
                <w:color w:val="3366FF"/>
                <w:lang w:val="de-DE"/>
              </w:rPr>
              <w:t xml:space="preserve">er Prozentsatz </w:t>
            </w:r>
            <w:r>
              <w:rPr>
                <w:rFonts w:cs="Arial"/>
                <w:b/>
                <w:i/>
                <w:color w:val="3366FF"/>
                <w:lang w:val="de-DE"/>
              </w:rPr>
              <w:t xml:space="preserve">wird </w:t>
            </w:r>
            <w:r w:rsidRPr="00D15BFE">
              <w:rPr>
                <w:rFonts w:cs="Arial"/>
                <w:b/>
                <w:i/>
                <w:color w:val="3366FF"/>
                <w:lang w:val="de-DE"/>
              </w:rPr>
              <w:t>auf d</w:t>
            </w:r>
            <w:r>
              <w:rPr>
                <w:rFonts w:cs="Arial"/>
                <w:b/>
                <w:i/>
                <w:color w:val="3366FF"/>
                <w:lang w:val="de-DE"/>
              </w:rPr>
              <w:t>ie</w:t>
            </w:r>
            <w:r w:rsidRPr="00D15BFE">
              <w:rPr>
                <w:rFonts w:cs="Arial"/>
                <w:b/>
                <w:i/>
                <w:color w:val="3366FF"/>
                <w:lang w:val="de-DE"/>
              </w:rPr>
              <w:t xml:space="preserve"> </w:t>
            </w:r>
            <w:r>
              <w:rPr>
                <w:rFonts w:cs="Arial"/>
                <w:b/>
                <w:i/>
                <w:color w:val="3366FF"/>
                <w:lang w:val="de-DE"/>
              </w:rPr>
              <w:t>Beträge</w:t>
            </w:r>
            <w:r w:rsidRPr="00D15BFE">
              <w:rPr>
                <w:rFonts w:cs="Arial"/>
                <w:b/>
                <w:i/>
                <w:color w:val="3366FF"/>
                <w:lang w:val="de-DE"/>
              </w:rPr>
              <w:t xml:space="preserve"> </w:t>
            </w:r>
            <w:r w:rsidRPr="006B37CB">
              <w:rPr>
                <w:rFonts w:cs="Arial"/>
                <w:b/>
                <w:i/>
                <w:color w:val="3366FF"/>
                <w:u w:val="single"/>
                <w:lang w:val="de-DE"/>
              </w:rPr>
              <w:t>inklusive</w:t>
            </w:r>
            <w:r w:rsidRPr="00D15BFE">
              <w:rPr>
                <w:rFonts w:cs="Arial"/>
                <w:b/>
                <w:i/>
                <w:color w:val="3366FF"/>
                <w:lang w:val="de-DE"/>
              </w:rPr>
              <w:t xml:space="preserve"> Sicherheitskosten berechnet</w:t>
            </w:r>
            <w:r>
              <w:rPr>
                <w:rFonts w:cs="Arial"/>
                <w:b/>
                <w:i/>
                <w:color w:val="3366FF"/>
                <w:lang w:val="de-DE"/>
              </w:rPr>
              <w:t>.</w:t>
            </w:r>
            <w:r w:rsidRPr="00D15BFE">
              <w:rPr>
                <w:rFonts w:cs="Arial"/>
                <w:b/>
                <w:i/>
                <w:color w:val="3366FF"/>
                <w:lang w:val="de-DE"/>
              </w:rPr>
              <w:t>)</w:t>
            </w:r>
          </w:p>
        </w:tc>
        <w:tc>
          <w:tcPr>
            <w:tcW w:w="992" w:type="dxa"/>
          </w:tcPr>
          <w:p w14:paraId="372561B7" w14:textId="77777777" w:rsidR="008547C4" w:rsidRPr="002E5178" w:rsidRDefault="008547C4" w:rsidP="008547C4">
            <w:pPr>
              <w:widowControl w:val="0"/>
              <w:spacing w:line="240" w:lineRule="exact"/>
              <w:rPr>
                <w:rFonts w:cs="Arial"/>
                <w:noProof w:val="0"/>
                <w:lang w:val="de-DE"/>
              </w:rPr>
            </w:pPr>
          </w:p>
        </w:tc>
        <w:tc>
          <w:tcPr>
            <w:tcW w:w="4394" w:type="dxa"/>
          </w:tcPr>
          <w:p w14:paraId="30227F59" w14:textId="77777777" w:rsidR="008547C4" w:rsidRPr="007431A4" w:rsidRDefault="008547C4" w:rsidP="008547C4">
            <w:pPr>
              <w:widowControl w:val="0"/>
              <w:ind w:left="284" w:hanging="284"/>
              <w:jc w:val="both"/>
              <w:rPr>
                <w:rFonts w:cs="Arial"/>
                <w:b/>
                <w:i/>
                <w:noProof w:val="0"/>
                <w:color w:val="3366FF"/>
                <w:lang w:val="it-IT"/>
              </w:rPr>
            </w:pPr>
            <w:r w:rsidRPr="002E5178">
              <w:rPr>
                <w:rFonts w:cs="Arial"/>
                <w:b/>
                <w:i/>
                <w:noProof w:val="0"/>
                <w:color w:val="3366FF"/>
                <w:lang w:val="de-DE"/>
              </w:rPr>
              <w:sym w:font="Webdings" w:char="F038"/>
            </w:r>
            <w:r w:rsidRPr="007431A4">
              <w:rPr>
                <w:rFonts w:cs="Arial"/>
                <w:b/>
                <w:i/>
                <w:noProof w:val="0"/>
                <w:color w:val="3366FF"/>
                <w:lang w:val="it-IT"/>
              </w:rPr>
              <w:tab/>
              <w:t xml:space="preserve">(la percentuale viene calcolata sugli importi </w:t>
            </w:r>
            <w:r w:rsidRPr="007431A4">
              <w:rPr>
                <w:rFonts w:cs="Arial"/>
                <w:b/>
                <w:i/>
                <w:noProof w:val="0"/>
                <w:color w:val="3366FF"/>
                <w:u w:val="single"/>
                <w:lang w:val="it-IT"/>
              </w:rPr>
              <w:t>comprensivi</w:t>
            </w:r>
            <w:r w:rsidRPr="007431A4">
              <w:rPr>
                <w:rFonts w:cs="Arial"/>
                <w:b/>
                <w:i/>
                <w:noProof w:val="0"/>
                <w:color w:val="3366FF"/>
                <w:lang w:val="it-IT"/>
              </w:rPr>
              <w:t xml:space="preserve"> degli oneri di sicurezza)</w:t>
            </w:r>
          </w:p>
        </w:tc>
      </w:tr>
      <w:bookmarkEnd w:id="12"/>
      <w:tr w:rsidR="008547C4" w:rsidRPr="00326AA8" w14:paraId="5C4FE5E0" w14:textId="77777777" w:rsidTr="00F54D1D">
        <w:trPr>
          <w:gridAfter w:val="2"/>
          <w:wAfter w:w="500" w:type="dxa"/>
        </w:trPr>
        <w:tc>
          <w:tcPr>
            <w:tcW w:w="4395" w:type="dxa"/>
            <w:gridSpan w:val="2"/>
          </w:tcPr>
          <w:p w14:paraId="5B7B460D" w14:textId="77777777" w:rsidR="008547C4" w:rsidRPr="007431A4" w:rsidRDefault="008547C4" w:rsidP="008547C4">
            <w:pPr>
              <w:pStyle w:val="Pidipagina"/>
              <w:widowControl w:val="0"/>
              <w:jc w:val="both"/>
              <w:rPr>
                <w:b/>
                <w:noProof w:val="0"/>
                <w:u w:val="single"/>
                <w:lang w:val="it-IT"/>
              </w:rPr>
            </w:pPr>
          </w:p>
        </w:tc>
        <w:tc>
          <w:tcPr>
            <w:tcW w:w="992" w:type="dxa"/>
          </w:tcPr>
          <w:p w14:paraId="233B4175" w14:textId="77777777" w:rsidR="008547C4" w:rsidRPr="007431A4" w:rsidRDefault="008547C4" w:rsidP="008547C4">
            <w:pPr>
              <w:widowControl w:val="0"/>
              <w:spacing w:line="240" w:lineRule="exact"/>
              <w:rPr>
                <w:rFonts w:cs="Arial"/>
                <w:noProof w:val="0"/>
                <w:lang w:val="it-IT"/>
              </w:rPr>
            </w:pPr>
          </w:p>
        </w:tc>
        <w:tc>
          <w:tcPr>
            <w:tcW w:w="4394" w:type="dxa"/>
          </w:tcPr>
          <w:p w14:paraId="334AEC16" w14:textId="77777777" w:rsidR="008547C4" w:rsidRPr="007431A4" w:rsidRDefault="008547C4" w:rsidP="008547C4">
            <w:pPr>
              <w:pStyle w:val="Pidipagina"/>
              <w:widowControl w:val="0"/>
              <w:jc w:val="both"/>
              <w:rPr>
                <w:rFonts w:cs="Arial"/>
                <w:b/>
                <w:bCs/>
                <w:noProof w:val="0"/>
                <w:u w:val="single"/>
                <w:lang w:val="it-IT"/>
              </w:rPr>
            </w:pPr>
          </w:p>
        </w:tc>
      </w:tr>
      <w:tr w:rsidR="008547C4" w:rsidRPr="00326AA8" w14:paraId="2475DCE8" w14:textId="77777777" w:rsidTr="00F54D1D">
        <w:trPr>
          <w:gridAfter w:val="2"/>
          <w:wAfter w:w="500" w:type="dxa"/>
        </w:trPr>
        <w:tc>
          <w:tcPr>
            <w:tcW w:w="4395" w:type="dxa"/>
            <w:gridSpan w:val="2"/>
          </w:tcPr>
          <w:p w14:paraId="0032B312" w14:textId="77777777" w:rsidR="008547C4" w:rsidRPr="002E5178" w:rsidRDefault="008547C4" w:rsidP="008547C4">
            <w:pPr>
              <w:widowControl w:val="0"/>
              <w:jc w:val="both"/>
              <w:rPr>
                <w:rFonts w:cs="Arial"/>
                <w:b/>
                <w:i/>
                <w:noProof w:val="0"/>
                <w:color w:val="3366FF"/>
                <w:lang w:val="de-DE"/>
              </w:rPr>
            </w:pPr>
            <w:r w:rsidRPr="00D15BFE">
              <w:rPr>
                <w:rFonts w:cs="Arial"/>
                <w:b/>
                <w:i/>
                <w:color w:val="3366FF"/>
                <w:lang w:val="de-DE"/>
              </w:rPr>
              <w:t xml:space="preserve">Sollte die Vergabe Bonifizierungsarbeiten vorsehen (Kategorie OG12), ist besonderes Augenmerk auf die Mitteilung des Präsidenten der ANAC vom 28.08.2017 über die Eintragung im Verzeichnis der Umweltfachbetriebe auf </w:t>
            </w:r>
            <w:r>
              <w:rPr>
                <w:rFonts w:cs="Arial"/>
                <w:b/>
                <w:i/>
                <w:color w:val="3366FF"/>
                <w:lang w:val="de-DE"/>
              </w:rPr>
              <w:t>der</w:t>
            </w:r>
            <w:r w:rsidRPr="00D15BFE">
              <w:rPr>
                <w:rFonts w:cs="Arial"/>
                <w:b/>
                <w:i/>
                <w:color w:val="3366FF"/>
                <w:lang w:val="de-DE"/>
              </w:rPr>
              <w:t xml:space="preserve"> Website </w:t>
            </w:r>
            <w:hyperlink r:id="rId21" w:history="1">
              <w:r w:rsidRPr="002D4E47">
                <w:rPr>
                  <w:rStyle w:val="Collegamentoipertestuale"/>
                  <w:rFonts w:cs="Arial"/>
                  <w:b/>
                  <w:i/>
                  <w:lang w:val="de-DE"/>
                </w:rPr>
                <w:t>https://www.anticorruzione.it/por-tal/public/classic/AttivitaAutorita/AttiDellAutorita/_Atto?ca=6830</w:t>
              </w:r>
            </w:hyperlink>
            <w:r w:rsidRPr="00D15BFE">
              <w:rPr>
                <w:rFonts w:cs="Arial"/>
                <w:b/>
                <w:i/>
                <w:color w:val="3366FF"/>
                <w:lang w:val="de-DE"/>
              </w:rPr>
              <w:t xml:space="preserve"> zu legen.</w:t>
            </w:r>
          </w:p>
        </w:tc>
        <w:tc>
          <w:tcPr>
            <w:tcW w:w="992" w:type="dxa"/>
          </w:tcPr>
          <w:p w14:paraId="340C7435" w14:textId="77777777" w:rsidR="008547C4" w:rsidRPr="002E5178" w:rsidRDefault="008547C4" w:rsidP="008547C4">
            <w:pPr>
              <w:widowControl w:val="0"/>
              <w:spacing w:line="240" w:lineRule="exact"/>
              <w:rPr>
                <w:rFonts w:cs="Arial"/>
                <w:noProof w:val="0"/>
                <w:lang w:val="de-DE"/>
              </w:rPr>
            </w:pPr>
          </w:p>
        </w:tc>
        <w:tc>
          <w:tcPr>
            <w:tcW w:w="4394" w:type="dxa"/>
          </w:tcPr>
          <w:p w14:paraId="5CD2F7B6" w14:textId="77777777" w:rsidR="008547C4" w:rsidRPr="007431A4" w:rsidRDefault="008547C4" w:rsidP="008547C4">
            <w:pPr>
              <w:widowControl w:val="0"/>
              <w:jc w:val="both"/>
              <w:rPr>
                <w:b/>
                <w:bCs/>
                <w:i/>
                <w:iCs/>
                <w:noProof w:val="0"/>
                <w:color w:val="3366FF"/>
                <w:lang w:val="it-IT"/>
              </w:rPr>
            </w:pPr>
            <w:r w:rsidRPr="007431A4">
              <w:rPr>
                <w:b/>
                <w:bCs/>
                <w:i/>
                <w:iCs/>
                <w:noProof w:val="0"/>
                <w:color w:val="3366FF"/>
                <w:lang w:val="it-IT"/>
              </w:rPr>
              <w:t>In caso di presenza nell’appalto di attività di bonifica (OG12), si prega di prestare particolare attenzione al comunicato del Presidente dell’ANAC del 28/08/2017 in tema di iscrizione all’albo dei gestori ambientali pubblicato sul sito https://www.anticorruzione.it/portal/public/classic/AttivitaAutorita/AttiDellAutorita/_Atto?ca=6830</w:t>
            </w:r>
          </w:p>
        </w:tc>
      </w:tr>
      <w:tr w:rsidR="008547C4" w:rsidRPr="00326AA8" w14:paraId="37DD8487" w14:textId="77777777" w:rsidTr="00F54D1D">
        <w:trPr>
          <w:gridAfter w:val="2"/>
          <w:wAfter w:w="500" w:type="dxa"/>
        </w:trPr>
        <w:tc>
          <w:tcPr>
            <w:tcW w:w="4395" w:type="dxa"/>
            <w:gridSpan w:val="2"/>
          </w:tcPr>
          <w:p w14:paraId="58A87750" w14:textId="58E6F87D" w:rsidR="00B04B67" w:rsidRPr="00831FA1" w:rsidRDefault="00B04B67" w:rsidP="00B04B67">
            <w:pPr>
              <w:spacing w:line="240" w:lineRule="exact"/>
              <w:jc w:val="both"/>
              <w:rPr>
                <w:rFonts w:cs="Arial"/>
                <w:b/>
                <w:i/>
                <w:color w:val="3366FF"/>
                <w:lang w:val="de-DE"/>
              </w:rPr>
            </w:pPr>
            <w:r w:rsidRPr="00831FA1">
              <w:rPr>
                <w:rFonts w:cs="Arial"/>
                <w:b/>
                <w:i/>
                <w:color w:val="3366FF"/>
                <w:lang w:val="de-DE"/>
              </w:rPr>
              <w:t>Die Spezialkategorien OS3, OS28 und OS30 können, falls im Projekt vorgesehen</w:t>
            </w:r>
            <w:r w:rsidR="005C117D">
              <w:rPr>
                <w:rFonts w:cs="Arial"/>
                <w:b/>
                <w:i/>
                <w:color w:val="3366FF"/>
                <w:lang w:val="de-DE"/>
              </w:rPr>
              <w:t>,</w:t>
            </w:r>
            <w:r w:rsidRPr="00831FA1">
              <w:rPr>
                <w:rFonts w:cs="Arial"/>
                <w:b/>
                <w:i/>
                <w:color w:val="3366FF"/>
                <w:lang w:val="de-DE"/>
              </w:rPr>
              <w:t xml:space="preserve"> </w:t>
            </w:r>
            <w:r w:rsidR="005C117D">
              <w:rPr>
                <w:rFonts w:cs="Arial"/>
                <w:b/>
                <w:i/>
                <w:color w:val="3366FF"/>
                <w:lang w:val="de-DE"/>
              </w:rPr>
              <w:t xml:space="preserve">durch die Kategorie </w:t>
            </w:r>
            <w:r w:rsidRPr="00831FA1">
              <w:rPr>
                <w:rFonts w:cs="Arial"/>
                <w:b/>
                <w:i/>
                <w:color w:val="3366FF"/>
                <w:lang w:val="de-DE"/>
              </w:rPr>
              <w:t>OG11 ersetzt werden, wenn folgende Voraussetzungen gegeben sind (diese sind nicht als alternativ zu betrachten, sondern müssen beide gleichzeitig bestehen):</w:t>
            </w:r>
          </w:p>
          <w:p w14:paraId="51F61965" w14:textId="77777777" w:rsidR="00B04B67" w:rsidRPr="00831FA1" w:rsidRDefault="00B04B67" w:rsidP="00B04B67">
            <w:pPr>
              <w:numPr>
                <w:ilvl w:val="0"/>
                <w:numId w:val="72"/>
              </w:numPr>
              <w:spacing w:line="240" w:lineRule="exact"/>
              <w:jc w:val="both"/>
              <w:rPr>
                <w:rFonts w:cs="Arial"/>
                <w:b/>
                <w:i/>
                <w:color w:val="3366FF"/>
                <w:lang w:val="de-DE"/>
              </w:rPr>
            </w:pPr>
            <w:r w:rsidRPr="00831FA1">
              <w:rPr>
                <w:rFonts w:cs="Arial"/>
                <w:b/>
                <w:i/>
                <w:color w:val="3366FF"/>
                <w:lang w:val="de-DE"/>
              </w:rPr>
              <w:t>Der Betrag einer jeden einzelnen Spezialkategorie OS3, OS28; OS30 muss, berechnet auf den Gesamtbetrag jener Leistungen, folgendem Prozentsatz entsprechen.</w:t>
            </w:r>
          </w:p>
          <w:p w14:paraId="69390FA8" w14:textId="77777777" w:rsidR="00B04B67" w:rsidRPr="00831FA1" w:rsidRDefault="00B04B67" w:rsidP="00B04B67">
            <w:pPr>
              <w:overflowPunct w:val="0"/>
              <w:spacing w:line="240" w:lineRule="exact"/>
              <w:ind w:left="720"/>
              <w:contextualSpacing/>
              <w:jc w:val="both"/>
              <w:textAlignment w:val="baseline"/>
              <w:rPr>
                <w:rFonts w:cs="Arial"/>
                <w:b/>
                <w:i/>
                <w:color w:val="3366FF"/>
                <w:lang w:val="de-DE"/>
              </w:rPr>
            </w:pPr>
            <w:r w:rsidRPr="00831FA1">
              <w:rPr>
                <w:rFonts w:cs="Arial"/>
                <w:b/>
                <w:i/>
                <w:color w:val="3366FF"/>
                <w:lang w:val="de-DE"/>
              </w:rPr>
              <w:lastRenderedPageBreak/>
              <w:t>OS 3 + OS 28 + OS 30 = x</w:t>
            </w:r>
          </w:p>
          <w:p w14:paraId="4D1A8350" w14:textId="77777777" w:rsidR="00B04B67" w:rsidRPr="00831FA1" w:rsidRDefault="00B04B67" w:rsidP="00B04B67">
            <w:pPr>
              <w:shd w:val="clear" w:color="auto" w:fill="F9F9F9"/>
              <w:spacing w:line="240" w:lineRule="exact"/>
              <w:ind w:left="720"/>
              <w:jc w:val="both"/>
              <w:rPr>
                <w:rFonts w:cs="Arial"/>
                <w:b/>
                <w:i/>
                <w:color w:val="3366FF"/>
                <w:lang w:val="de-DE"/>
              </w:rPr>
            </w:pPr>
            <w:r w:rsidRPr="00831FA1">
              <w:rPr>
                <w:rFonts w:cs="Arial"/>
                <w:b/>
                <w:i/>
                <w:color w:val="3366FF"/>
                <w:lang w:val="de-DE"/>
              </w:rPr>
              <w:t>OS 3 &gt;10% von x</w:t>
            </w:r>
          </w:p>
          <w:p w14:paraId="0D2C6164" w14:textId="77777777" w:rsidR="00B04B67" w:rsidRPr="00831FA1" w:rsidRDefault="00B04B67" w:rsidP="00B04B67">
            <w:pPr>
              <w:shd w:val="clear" w:color="auto" w:fill="F9F9F9"/>
              <w:spacing w:line="240" w:lineRule="exact"/>
              <w:ind w:left="720"/>
              <w:jc w:val="both"/>
              <w:rPr>
                <w:rFonts w:cs="Arial"/>
                <w:b/>
                <w:i/>
                <w:color w:val="3366FF"/>
                <w:lang w:val="de-DE"/>
              </w:rPr>
            </w:pPr>
            <w:r w:rsidRPr="00831FA1">
              <w:rPr>
                <w:rFonts w:cs="Arial"/>
                <w:b/>
                <w:i/>
                <w:color w:val="3366FF"/>
                <w:lang w:val="de-DE"/>
              </w:rPr>
              <w:t>OS 28 &gt;25 % von x</w:t>
            </w:r>
          </w:p>
          <w:p w14:paraId="7AA0FE2F" w14:textId="77777777" w:rsidR="00B04B67" w:rsidRPr="00831FA1" w:rsidRDefault="00B04B67" w:rsidP="00B04B67">
            <w:pPr>
              <w:shd w:val="clear" w:color="auto" w:fill="F9F9F9"/>
              <w:spacing w:line="240" w:lineRule="exact"/>
              <w:ind w:left="720"/>
              <w:jc w:val="both"/>
              <w:rPr>
                <w:rFonts w:cs="Arial"/>
                <w:b/>
                <w:i/>
                <w:color w:val="3366FF"/>
                <w:lang w:val="de-DE"/>
              </w:rPr>
            </w:pPr>
            <w:r w:rsidRPr="00831FA1">
              <w:rPr>
                <w:rFonts w:cs="Arial"/>
                <w:b/>
                <w:i/>
                <w:color w:val="3366FF"/>
                <w:lang w:val="de-DE"/>
              </w:rPr>
              <w:t>OS 30 &gt;25% von x</w:t>
            </w:r>
          </w:p>
          <w:p w14:paraId="0D444E82" w14:textId="700AD2F0" w:rsidR="00B04B67" w:rsidRPr="00831FA1" w:rsidRDefault="00B04B67" w:rsidP="00B04B67">
            <w:pPr>
              <w:numPr>
                <w:ilvl w:val="0"/>
                <w:numId w:val="72"/>
              </w:numPr>
              <w:spacing w:line="240" w:lineRule="exact"/>
              <w:jc w:val="both"/>
              <w:rPr>
                <w:rFonts w:cs="Arial"/>
                <w:b/>
                <w:i/>
                <w:color w:val="3366FF"/>
                <w:lang w:val="de-DE"/>
              </w:rPr>
            </w:pPr>
            <w:r w:rsidRPr="00831FA1">
              <w:rPr>
                <w:rFonts w:cs="Arial"/>
                <w:b/>
                <w:i/>
                <w:color w:val="3366FF"/>
                <w:lang w:val="de-DE"/>
              </w:rPr>
              <w:t>Feststellun</w:t>
            </w:r>
            <w:r w:rsidR="0017419C">
              <w:rPr>
                <w:rFonts w:cs="Arial"/>
                <w:b/>
                <w:i/>
                <w:color w:val="3366FF"/>
                <w:lang w:val="de-DE"/>
              </w:rPr>
              <w:t>g seitens des</w:t>
            </w:r>
            <w:r w:rsidRPr="00831FA1">
              <w:rPr>
                <w:rFonts w:cs="Arial"/>
                <w:b/>
                <w:i/>
                <w:color w:val="3366FF"/>
                <w:lang w:val="de-DE"/>
              </w:rPr>
              <w:t xml:space="preserve"> Planer</w:t>
            </w:r>
            <w:r w:rsidR="0017419C">
              <w:rPr>
                <w:rFonts w:cs="Arial"/>
                <w:b/>
                <w:i/>
                <w:color w:val="3366FF"/>
                <w:lang w:val="de-DE"/>
              </w:rPr>
              <w:t>s</w:t>
            </w:r>
            <w:r w:rsidRPr="00831FA1">
              <w:rPr>
                <w:rFonts w:cs="Arial"/>
                <w:b/>
                <w:i/>
                <w:color w:val="3366FF"/>
                <w:lang w:val="de-DE"/>
              </w:rPr>
              <w:t xml:space="preserve">, dass die getrennte Ausführung der auf die Spezialkategorien OS3, OS28; OS30 (technische Anlagen) bezogenen Arbeitsleistungen nicht möglich ist, da diese untereinander abzustimmen und in funktionaler Hinsicht verbunden sind. </w:t>
            </w:r>
          </w:p>
          <w:p w14:paraId="10848767" w14:textId="77777777" w:rsidR="008547C4" w:rsidRPr="00831FA1" w:rsidRDefault="008547C4" w:rsidP="008547C4">
            <w:pPr>
              <w:widowControl w:val="0"/>
              <w:ind w:right="109"/>
              <w:jc w:val="both"/>
              <w:rPr>
                <w:rFonts w:cs="Arial"/>
                <w:b/>
                <w:i/>
                <w:noProof w:val="0"/>
                <w:color w:val="3366FF"/>
                <w:lang w:val="de-DE"/>
              </w:rPr>
            </w:pPr>
          </w:p>
        </w:tc>
        <w:tc>
          <w:tcPr>
            <w:tcW w:w="992" w:type="dxa"/>
          </w:tcPr>
          <w:p w14:paraId="474B3A68" w14:textId="77777777" w:rsidR="008547C4" w:rsidRPr="00831FA1" w:rsidRDefault="008547C4" w:rsidP="008547C4">
            <w:pPr>
              <w:widowControl w:val="0"/>
              <w:spacing w:line="240" w:lineRule="exact"/>
              <w:rPr>
                <w:rFonts w:cs="Arial"/>
                <w:noProof w:val="0"/>
                <w:lang w:val="de-DE"/>
              </w:rPr>
            </w:pPr>
          </w:p>
        </w:tc>
        <w:tc>
          <w:tcPr>
            <w:tcW w:w="4394" w:type="dxa"/>
          </w:tcPr>
          <w:p w14:paraId="2C0C8644" w14:textId="77777777" w:rsidR="00B04B67" w:rsidRPr="00831FA1" w:rsidRDefault="00B04B67" w:rsidP="00B04B67">
            <w:pPr>
              <w:shd w:val="clear" w:color="auto" w:fill="F9F9F9"/>
              <w:spacing w:line="240" w:lineRule="exact"/>
              <w:jc w:val="both"/>
              <w:rPr>
                <w:b/>
                <w:bCs/>
                <w:i/>
                <w:iCs/>
                <w:color w:val="3366FF"/>
                <w:lang w:val="it-IT"/>
              </w:rPr>
            </w:pPr>
            <w:r w:rsidRPr="00831FA1">
              <w:rPr>
                <w:b/>
                <w:bCs/>
                <w:i/>
                <w:iCs/>
                <w:color w:val="3366FF"/>
                <w:lang w:val="it-IT"/>
              </w:rPr>
              <w:t>Le categorie specializzate OS 3, OS 28 e OS 30, se previste nel progetto, possono essere sostituite con la OG11 in presenza di seguenti presupposti (cumulativi e non alternativi):</w:t>
            </w:r>
          </w:p>
          <w:p w14:paraId="7787BA6A" w14:textId="77777777" w:rsidR="00B04B67" w:rsidRPr="00831FA1" w:rsidRDefault="00B04B67" w:rsidP="00B04B67">
            <w:pPr>
              <w:shd w:val="clear" w:color="auto" w:fill="F9F9F9"/>
              <w:spacing w:line="240" w:lineRule="exact"/>
              <w:jc w:val="both"/>
              <w:rPr>
                <w:b/>
                <w:bCs/>
                <w:i/>
                <w:iCs/>
                <w:color w:val="3366FF"/>
                <w:lang w:val="it-IT"/>
              </w:rPr>
            </w:pPr>
          </w:p>
          <w:p w14:paraId="2D075AF0" w14:textId="77777777" w:rsidR="00B04B67" w:rsidRPr="00831FA1" w:rsidRDefault="00B04B67" w:rsidP="00B04B67">
            <w:pPr>
              <w:shd w:val="clear" w:color="auto" w:fill="F9F9F9"/>
              <w:spacing w:line="240" w:lineRule="exact"/>
              <w:jc w:val="both"/>
              <w:rPr>
                <w:b/>
                <w:bCs/>
                <w:i/>
                <w:iCs/>
                <w:color w:val="3366FF"/>
                <w:lang w:val="it-IT"/>
              </w:rPr>
            </w:pPr>
          </w:p>
          <w:p w14:paraId="0E38685B" w14:textId="77777777" w:rsidR="00B04B67" w:rsidRPr="00831FA1" w:rsidRDefault="00B04B67" w:rsidP="00B04B67">
            <w:pPr>
              <w:numPr>
                <w:ilvl w:val="0"/>
                <w:numId w:val="73"/>
              </w:numPr>
              <w:shd w:val="clear" w:color="auto" w:fill="F9F9F9"/>
              <w:spacing w:line="240" w:lineRule="exact"/>
              <w:jc w:val="both"/>
              <w:rPr>
                <w:b/>
                <w:bCs/>
                <w:i/>
                <w:iCs/>
                <w:color w:val="3366FF"/>
                <w:lang w:val="it-IT"/>
              </w:rPr>
            </w:pPr>
            <w:r w:rsidRPr="00831FA1">
              <w:rPr>
                <w:b/>
                <w:bCs/>
                <w:i/>
                <w:iCs/>
                <w:color w:val="3366FF"/>
                <w:lang w:val="it-IT"/>
              </w:rPr>
              <w:t>l'importo di ciascuna delle categorie specializzate OS 3, OS 28 e OS 30 deve essere pari almeno alla percentuale di seguito indicata dell'importo globale delle lavorazioni:</w:t>
            </w:r>
          </w:p>
          <w:p w14:paraId="25082342" w14:textId="77777777" w:rsidR="00B04B67" w:rsidRPr="006218AB" w:rsidRDefault="00B04B67" w:rsidP="00B04B67">
            <w:pPr>
              <w:overflowPunct w:val="0"/>
              <w:spacing w:line="240" w:lineRule="exact"/>
              <w:ind w:left="720"/>
              <w:contextualSpacing/>
              <w:jc w:val="both"/>
              <w:textAlignment w:val="baseline"/>
              <w:rPr>
                <w:b/>
                <w:bCs/>
                <w:i/>
                <w:iCs/>
                <w:color w:val="3366FF"/>
                <w:lang w:val="de-DE"/>
              </w:rPr>
            </w:pPr>
            <w:r w:rsidRPr="006218AB">
              <w:rPr>
                <w:b/>
                <w:bCs/>
                <w:i/>
                <w:iCs/>
                <w:color w:val="3366FF"/>
                <w:lang w:val="de-DE"/>
              </w:rPr>
              <w:lastRenderedPageBreak/>
              <w:t>OS 3 + OS 28 + OS 30 = x</w:t>
            </w:r>
          </w:p>
          <w:p w14:paraId="443D574B" w14:textId="77777777" w:rsidR="00B04B67" w:rsidRPr="006218AB" w:rsidRDefault="00B04B67" w:rsidP="00B04B67">
            <w:pPr>
              <w:shd w:val="clear" w:color="auto" w:fill="F9F9F9"/>
              <w:spacing w:line="240" w:lineRule="exact"/>
              <w:ind w:left="720"/>
              <w:jc w:val="both"/>
              <w:rPr>
                <w:b/>
                <w:bCs/>
                <w:i/>
                <w:iCs/>
                <w:color w:val="3366FF"/>
                <w:lang w:val="de-DE"/>
              </w:rPr>
            </w:pPr>
            <w:r w:rsidRPr="006218AB">
              <w:rPr>
                <w:b/>
                <w:bCs/>
                <w:i/>
                <w:iCs/>
                <w:color w:val="3366FF"/>
                <w:lang w:val="de-DE"/>
              </w:rPr>
              <w:t>OS 3  &gt;10% di x</w:t>
            </w:r>
          </w:p>
          <w:p w14:paraId="004ABA8E" w14:textId="77777777" w:rsidR="00B04B67" w:rsidRPr="00831FA1" w:rsidRDefault="00B04B67" w:rsidP="00B04B67">
            <w:pPr>
              <w:shd w:val="clear" w:color="auto" w:fill="F9F9F9"/>
              <w:spacing w:line="240" w:lineRule="exact"/>
              <w:ind w:left="720"/>
              <w:jc w:val="both"/>
              <w:rPr>
                <w:b/>
                <w:bCs/>
                <w:i/>
                <w:iCs/>
                <w:color w:val="3366FF"/>
                <w:lang w:val="it-IT"/>
              </w:rPr>
            </w:pPr>
            <w:r w:rsidRPr="00831FA1">
              <w:rPr>
                <w:b/>
                <w:bCs/>
                <w:i/>
                <w:iCs/>
                <w:color w:val="3366FF"/>
                <w:lang w:val="it-IT"/>
              </w:rPr>
              <w:t>OS 28 &gt;25 % di x</w:t>
            </w:r>
          </w:p>
          <w:p w14:paraId="4DE3990D" w14:textId="77777777" w:rsidR="00B04B67" w:rsidRPr="00831FA1" w:rsidRDefault="00B04B67" w:rsidP="00B04B67">
            <w:pPr>
              <w:shd w:val="clear" w:color="auto" w:fill="F9F9F9"/>
              <w:spacing w:line="240" w:lineRule="exact"/>
              <w:ind w:left="720"/>
              <w:jc w:val="both"/>
              <w:rPr>
                <w:b/>
                <w:bCs/>
                <w:i/>
                <w:iCs/>
                <w:color w:val="3366FF"/>
                <w:lang w:val="it-IT"/>
              </w:rPr>
            </w:pPr>
            <w:r w:rsidRPr="00831FA1">
              <w:rPr>
                <w:b/>
                <w:bCs/>
                <w:i/>
                <w:iCs/>
                <w:color w:val="3366FF"/>
                <w:lang w:val="it-IT"/>
              </w:rPr>
              <w:t>OS 30 &gt;25% di x</w:t>
            </w:r>
          </w:p>
          <w:p w14:paraId="2F735BCC" w14:textId="77777777" w:rsidR="00B04B67" w:rsidRPr="00831FA1" w:rsidRDefault="00B04B67" w:rsidP="00B04B67">
            <w:pPr>
              <w:numPr>
                <w:ilvl w:val="0"/>
                <w:numId w:val="73"/>
              </w:numPr>
              <w:shd w:val="clear" w:color="auto" w:fill="F9F9F9"/>
              <w:spacing w:line="240" w:lineRule="exact"/>
              <w:jc w:val="both"/>
              <w:rPr>
                <w:b/>
                <w:bCs/>
                <w:i/>
                <w:iCs/>
                <w:color w:val="3366FF"/>
                <w:lang w:val="it-IT"/>
              </w:rPr>
            </w:pPr>
            <w:r w:rsidRPr="00831FA1">
              <w:rPr>
                <w:b/>
                <w:bCs/>
                <w:i/>
                <w:iCs/>
                <w:color w:val="3366FF"/>
                <w:lang w:val="it-IT"/>
              </w:rPr>
              <w:t>Accertamento, da parte del progettista, dell’impossibilità di esecuzione separata delle lavorazioni riferibili alle singole categorie OS 3, OS 28, OS 30 (impianti tecnologici), in quanto tra loro coordinati ed interconnessi funzionalmente.</w:t>
            </w:r>
          </w:p>
          <w:p w14:paraId="77955B53" w14:textId="77777777" w:rsidR="008547C4" w:rsidRPr="00831FA1" w:rsidRDefault="008547C4" w:rsidP="008547C4">
            <w:pPr>
              <w:widowControl w:val="0"/>
              <w:jc w:val="both"/>
              <w:rPr>
                <w:b/>
                <w:bCs/>
                <w:i/>
                <w:iCs/>
                <w:noProof w:val="0"/>
                <w:color w:val="3366FF"/>
                <w:lang w:val="it-IT"/>
              </w:rPr>
            </w:pPr>
          </w:p>
        </w:tc>
      </w:tr>
      <w:tr w:rsidR="00B04B67" w:rsidRPr="00326AA8" w14:paraId="44A0F174" w14:textId="77777777" w:rsidTr="00F54D1D">
        <w:trPr>
          <w:gridAfter w:val="2"/>
          <w:wAfter w:w="500" w:type="dxa"/>
        </w:trPr>
        <w:tc>
          <w:tcPr>
            <w:tcW w:w="4395" w:type="dxa"/>
            <w:gridSpan w:val="2"/>
          </w:tcPr>
          <w:p w14:paraId="47E0C46A" w14:textId="77777777" w:rsidR="0001528E" w:rsidRPr="0001528E" w:rsidRDefault="0001528E" w:rsidP="0001528E">
            <w:pPr>
              <w:jc w:val="both"/>
              <w:rPr>
                <w:rFonts w:cs="Arial"/>
                <w:b/>
                <w:i/>
                <w:color w:val="3366FF"/>
                <w:lang w:val="de-DE"/>
              </w:rPr>
            </w:pPr>
            <w:r w:rsidRPr="0001528E">
              <w:rPr>
                <w:rFonts w:cs="Arial"/>
                <w:b/>
                <w:i/>
                <w:color w:val="3366FF"/>
                <w:lang w:val="de-DE"/>
              </w:rPr>
              <w:lastRenderedPageBreak/>
              <w:t>Die SIOS Kategorien OS32 und OS12b werden im Einklang mit dem kürzlich ergangenen Urteil des Staatsrats, Sen. V, vom 17/12/2020, Nr. 8096 in die Ausschreibungsbedingungen als SIOS mit nicht obligatorischer Qualifikation eingefügt, auch wenn ihr Wert höher als 10% des Gesamtwertes des Auftrags und als 150.000 Euro ist."</w:t>
            </w:r>
          </w:p>
          <w:p w14:paraId="4831EECF" w14:textId="77777777" w:rsidR="00B04B67" w:rsidRPr="0001528E" w:rsidRDefault="00B04B67" w:rsidP="008547C4">
            <w:pPr>
              <w:widowControl w:val="0"/>
              <w:ind w:right="109"/>
              <w:jc w:val="both"/>
              <w:rPr>
                <w:rFonts w:cs="Arial"/>
                <w:b/>
                <w:i/>
                <w:noProof w:val="0"/>
                <w:color w:val="3366FF"/>
                <w:lang w:val="de-DE"/>
              </w:rPr>
            </w:pPr>
          </w:p>
        </w:tc>
        <w:tc>
          <w:tcPr>
            <w:tcW w:w="992" w:type="dxa"/>
          </w:tcPr>
          <w:p w14:paraId="3EA344C7" w14:textId="77777777" w:rsidR="00B04B67" w:rsidRPr="0001528E" w:rsidRDefault="00B04B67" w:rsidP="008547C4">
            <w:pPr>
              <w:widowControl w:val="0"/>
              <w:spacing w:line="240" w:lineRule="exact"/>
              <w:rPr>
                <w:rFonts w:cs="Arial"/>
                <w:noProof w:val="0"/>
                <w:lang w:val="de-DE"/>
              </w:rPr>
            </w:pPr>
          </w:p>
        </w:tc>
        <w:tc>
          <w:tcPr>
            <w:tcW w:w="4394" w:type="dxa"/>
          </w:tcPr>
          <w:p w14:paraId="18926E5F" w14:textId="5C9A0206" w:rsidR="00B04B67" w:rsidRPr="0001528E" w:rsidRDefault="0001528E" w:rsidP="008547C4">
            <w:pPr>
              <w:widowControl w:val="0"/>
              <w:jc w:val="both"/>
              <w:rPr>
                <w:b/>
                <w:bCs/>
                <w:i/>
                <w:iCs/>
                <w:noProof w:val="0"/>
                <w:color w:val="3366FF"/>
                <w:lang w:val="it-IT"/>
              </w:rPr>
            </w:pPr>
            <w:r w:rsidRPr="0001528E">
              <w:rPr>
                <w:b/>
                <w:bCs/>
                <w:i/>
                <w:iCs/>
                <w:color w:val="3366FF"/>
                <w:lang w:val="it-IT"/>
              </w:rPr>
              <w:t>Le categorie SIOS OS32 e OS12b, ancorché di valore superiore al 10% di quello complessivo dell’appalto e ad euro 150.000, vanno inserite nel disciplinare come SIOS a qualificazione non obbligatoria, in conformità alla recente sentenza del Consiglio di Stato, sez. V, dd. 17/12/2020 n. 8096.”</w:t>
            </w:r>
          </w:p>
        </w:tc>
      </w:tr>
    </w:tbl>
    <w:p w14:paraId="6D5BB8CB" w14:textId="77777777" w:rsidR="002172C1" w:rsidRPr="00B04B67" w:rsidRDefault="002172C1" w:rsidP="00374737">
      <w:pPr>
        <w:widowControl w:val="0"/>
        <w:rPr>
          <w:noProof w:val="0"/>
          <w:lang w:val="it-IT"/>
        </w:rPr>
      </w:pPr>
    </w:p>
    <w:p w14:paraId="72CD32C9" w14:textId="77777777" w:rsidR="002172C1" w:rsidRPr="00B04B67" w:rsidRDefault="002172C1">
      <w:pPr>
        <w:rPr>
          <w:noProof w:val="0"/>
          <w:lang w:val="it-IT"/>
        </w:rPr>
      </w:pPr>
      <w:r w:rsidRPr="00B04B67">
        <w:rPr>
          <w:noProof w:val="0"/>
          <w:lang w:val="it-IT"/>
        </w:rPr>
        <w:br w:type="page"/>
      </w:r>
    </w:p>
    <w:p w14:paraId="452250B7" w14:textId="77777777" w:rsidR="00F30BBE" w:rsidRPr="00B04B67" w:rsidRDefault="00F30BBE" w:rsidP="00374737">
      <w:pPr>
        <w:widowControl w:val="0"/>
        <w:rPr>
          <w:noProof w:val="0"/>
          <w:lang w:val="it-IT"/>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1276"/>
        <w:gridCol w:w="1137"/>
        <w:gridCol w:w="1131"/>
        <w:gridCol w:w="1417"/>
        <w:gridCol w:w="1843"/>
        <w:gridCol w:w="1701"/>
      </w:tblGrid>
      <w:tr w:rsidR="00F30BBE" w:rsidRPr="002E5178" w14:paraId="5FEC1DE2" w14:textId="77777777" w:rsidTr="00771DEC">
        <w:trPr>
          <w:cantSplit/>
          <w:trHeight w:val="300"/>
        </w:trPr>
        <w:tc>
          <w:tcPr>
            <w:tcW w:w="1276" w:type="dxa"/>
            <w:vMerge w:val="restart"/>
            <w:tcBorders>
              <w:top w:val="single" w:sz="4" w:space="0" w:color="auto"/>
              <w:right w:val="single" w:sz="4" w:space="0" w:color="auto"/>
            </w:tcBorders>
            <w:vAlign w:val="center"/>
          </w:tcPr>
          <w:p w14:paraId="507F5485" w14:textId="2087FFBC" w:rsidR="00F30BBE" w:rsidRPr="00B04B67" w:rsidRDefault="0017419C" w:rsidP="00374737">
            <w:pPr>
              <w:pStyle w:val="Pidipagina"/>
              <w:widowControl w:val="0"/>
              <w:jc w:val="center"/>
              <w:rPr>
                <w:rFonts w:cs="Arial"/>
                <w:noProof w:val="0"/>
                <w:sz w:val="18"/>
                <w:szCs w:val="18"/>
                <w:lang w:val="it-IT"/>
              </w:rPr>
            </w:pPr>
            <w:r>
              <w:rPr>
                <w:rFonts w:cs="Arial"/>
                <w:noProof w:val="0"/>
                <w:sz w:val="18"/>
                <w:szCs w:val="18"/>
                <w:lang w:val="it-IT"/>
              </w:rPr>
              <w:t>Kat.</w:t>
            </w:r>
          </w:p>
          <w:p w14:paraId="3FDA5C91" w14:textId="77777777" w:rsidR="00F30BBE" w:rsidRPr="007431A4" w:rsidRDefault="00F30BBE" w:rsidP="00374737">
            <w:pPr>
              <w:pStyle w:val="Pidipagina"/>
              <w:widowControl w:val="0"/>
              <w:jc w:val="center"/>
              <w:rPr>
                <w:rFonts w:cs="Arial"/>
                <w:noProof w:val="0"/>
                <w:sz w:val="18"/>
                <w:szCs w:val="18"/>
                <w:lang w:val="it-IT"/>
              </w:rPr>
            </w:pPr>
            <w:r w:rsidRPr="007431A4">
              <w:rPr>
                <w:rFonts w:cs="Arial"/>
                <w:noProof w:val="0"/>
                <w:sz w:val="18"/>
                <w:szCs w:val="18"/>
                <w:lang w:val="it-IT"/>
              </w:rPr>
              <w:t>DPR Nr. 207/2010</w:t>
            </w:r>
          </w:p>
          <w:p w14:paraId="371DEFE2" w14:textId="77777777" w:rsidR="00F30BBE" w:rsidRPr="007431A4" w:rsidRDefault="00F30BBE" w:rsidP="00374737">
            <w:pPr>
              <w:pStyle w:val="Pidipagina"/>
              <w:widowControl w:val="0"/>
              <w:jc w:val="center"/>
              <w:rPr>
                <w:rFonts w:cs="Arial"/>
                <w:noProof w:val="0"/>
                <w:sz w:val="18"/>
                <w:szCs w:val="18"/>
                <w:lang w:val="it-IT"/>
              </w:rPr>
            </w:pPr>
          </w:p>
          <w:p w14:paraId="12887657" w14:textId="77777777" w:rsidR="00F30BBE" w:rsidRPr="007431A4" w:rsidRDefault="00F30BBE" w:rsidP="00374737">
            <w:pPr>
              <w:pStyle w:val="Pidipagina"/>
              <w:widowControl w:val="0"/>
              <w:jc w:val="center"/>
              <w:rPr>
                <w:rFonts w:cs="Arial"/>
                <w:noProof w:val="0"/>
                <w:sz w:val="18"/>
                <w:szCs w:val="18"/>
                <w:lang w:val="it-IT"/>
              </w:rPr>
            </w:pPr>
          </w:p>
          <w:p w14:paraId="183094CA" w14:textId="77777777" w:rsidR="00F30BBE" w:rsidRPr="007431A4" w:rsidRDefault="00F30BBE" w:rsidP="00374737">
            <w:pPr>
              <w:pStyle w:val="Pidipagina"/>
              <w:widowControl w:val="0"/>
              <w:jc w:val="center"/>
              <w:rPr>
                <w:rFonts w:cs="Arial"/>
                <w:noProof w:val="0"/>
                <w:sz w:val="18"/>
                <w:szCs w:val="18"/>
                <w:lang w:val="it-IT"/>
              </w:rPr>
            </w:pPr>
          </w:p>
          <w:p w14:paraId="1AC8D12B" w14:textId="77777777" w:rsidR="00F30BBE" w:rsidRPr="007431A4" w:rsidRDefault="00F30BBE" w:rsidP="00374737">
            <w:pPr>
              <w:pStyle w:val="Pidipagina"/>
              <w:widowControl w:val="0"/>
              <w:jc w:val="center"/>
              <w:rPr>
                <w:rFonts w:cs="Arial"/>
                <w:noProof w:val="0"/>
                <w:sz w:val="18"/>
                <w:szCs w:val="18"/>
                <w:lang w:val="it-IT"/>
              </w:rPr>
            </w:pPr>
            <w:r w:rsidRPr="007431A4">
              <w:rPr>
                <w:rFonts w:cs="Arial"/>
                <w:noProof w:val="0"/>
                <w:sz w:val="18"/>
                <w:szCs w:val="18"/>
                <w:lang w:val="it-IT"/>
              </w:rPr>
              <w:t>Categoria</w:t>
            </w:r>
          </w:p>
          <w:p w14:paraId="250D128C" w14:textId="77777777" w:rsidR="00F30BBE" w:rsidRPr="007431A4" w:rsidRDefault="00F30BBE" w:rsidP="00374737">
            <w:pPr>
              <w:pStyle w:val="Pidipagina"/>
              <w:widowControl w:val="0"/>
              <w:jc w:val="center"/>
              <w:rPr>
                <w:rFonts w:cs="Arial"/>
                <w:noProof w:val="0"/>
                <w:sz w:val="18"/>
                <w:szCs w:val="18"/>
                <w:lang w:val="it-IT"/>
              </w:rPr>
            </w:pPr>
            <w:r w:rsidRPr="007431A4">
              <w:rPr>
                <w:rFonts w:cs="Arial"/>
                <w:noProof w:val="0"/>
                <w:sz w:val="18"/>
                <w:szCs w:val="18"/>
                <w:lang w:val="it-IT"/>
              </w:rPr>
              <w:t>d.p.r. 207/2010</w:t>
            </w:r>
          </w:p>
          <w:p w14:paraId="018D59FB" w14:textId="77777777" w:rsidR="00F30BBE" w:rsidRPr="007431A4" w:rsidRDefault="00F30BBE" w:rsidP="00374737">
            <w:pPr>
              <w:pStyle w:val="Pidipagina"/>
              <w:widowControl w:val="0"/>
              <w:jc w:val="center"/>
              <w:rPr>
                <w:rFonts w:cs="Arial"/>
                <w:noProof w:val="0"/>
                <w:sz w:val="18"/>
                <w:szCs w:val="18"/>
                <w:lang w:val="it-IT"/>
              </w:rPr>
            </w:pPr>
          </w:p>
        </w:tc>
        <w:tc>
          <w:tcPr>
            <w:tcW w:w="1276" w:type="dxa"/>
            <w:vMerge w:val="restart"/>
            <w:tcBorders>
              <w:top w:val="single" w:sz="4" w:space="0" w:color="auto"/>
              <w:left w:val="single" w:sz="4" w:space="0" w:color="auto"/>
            </w:tcBorders>
            <w:vAlign w:val="center"/>
          </w:tcPr>
          <w:p w14:paraId="26C1B2D9" w14:textId="77777777" w:rsidR="00F30BBE" w:rsidRPr="007431A4" w:rsidRDefault="003C6727" w:rsidP="00374737">
            <w:pPr>
              <w:pStyle w:val="Pidipagina"/>
              <w:widowControl w:val="0"/>
              <w:jc w:val="center"/>
              <w:rPr>
                <w:rFonts w:cs="Arial"/>
                <w:noProof w:val="0"/>
                <w:sz w:val="18"/>
                <w:szCs w:val="18"/>
                <w:lang w:val="it-IT"/>
              </w:rPr>
            </w:pPr>
            <w:r w:rsidRPr="007431A4">
              <w:rPr>
                <w:rFonts w:cs="Arial"/>
                <w:noProof w:val="0"/>
                <w:sz w:val="18"/>
                <w:szCs w:val="18"/>
                <w:lang w:val="it-IT"/>
              </w:rPr>
              <w:t>obligatorische</w:t>
            </w:r>
          </w:p>
          <w:p w14:paraId="6FF6FF4E" w14:textId="77777777" w:rsidR="00F30BBE" w:rsidRPr="007431A4" w:rsidRDefault="00F30BBE" w:rsidP="00374737">
            <w:pPr>
              <w:pStyle w:val="Pidipagina"/>
              <w:widowControl w:val="0"/>
              <w:jc w:val="center"/>
              <w:rPr>
                <w:rFonts w:cs="Arial"/>
                <w:noProof w:val="0"/>
                <w:sz w:val="18"/>
                <w:szCs w:val="18"/>
                <w:lang w:val="it-IT"/>
              </w:rPr>
            </w:pPr>
            <w:r w:rsidRPr="007431A4">
              <w:rPr>
                <w:rFonts w:cs="Arial"/>
                <w:noProof w:val="0"/>
                <w:sz w:val="18"/>
                <w:szCs w:val="18"/>
                <w:lang w:val="it-IT"/>
              </w:rPr>
              <w:t>Qualifikation</w:t>
            </w:r>
          </w:p>
          <w:p w14:paraId="71AD3BD2" w14:textId="77777777" w:rsidR="00F30BBE" w:rsidRPr="007431A4" w:rsidRDefault="00F30BBE" w:rsidP="00374737">
            <w:pPr>
              <w:pStyle w:val="Pidipagina"/>
              <w:widowControl w:val="0"/>
              <w:jc w:val="center"/>
              <w:rPr>
                <w:rFonts w:cs="Arial"/>
                <w:noProof w:val="0"/>
                <w:sz w:val="18"/>
                <w:szCs w:val="18"/>
                <w:lang w:val="it-IT"/>
              </w:rPr>
            </w:pPr>
            <w:r w:rsidRPr="007431A4">
              <w:rPr>
                <w:rFonts w:cs="Arial"/>
                <w:noProof w:val="0"/>
                <w:sz w:val="18"/>
                <w:szCs w:val="18"/>
                <w:lang w:val="it-IT"/>
              </w:rPr>
              <w:t>(ja/nein)</w:t>
            </w:r>
          </w:p>
          <w:p w14:paraId="1DDCDFDA" w14:textId="77777777" w:rsidR="00F30BBE" w:rsidRPr="007431A4" w:rsidRDefault="00F30BBE" w:rsidP="00374737">
            <w:pPr>
              <w:pStyle w:val="Pidipagina"/>
              <w:widowControl w:val="0"/>
              <w:jc w:val="center"/>
              <w:rPr>
                <w:rFonts w:cs="Arial"/>
                <w:noProof w:val="0"/>
                <w:sz w:val="18"/>
                <w:szCs w:val="18"/>
                <w:lang w:val="it-IT"/>
              </w:rPr>
            </w:pPr>
          </w:p>
          <w:p w14:paraId="3D846BB6" w14:textId="77777777" w:rsidR="00F30BBE" w:rsidRPr="007431A4" w:rsidRDefault="00F30BBE" w:rsidP="00374737">
            <w:pPr>
              <w:pStyle w:val="Pidipagina"/>
              <w:widowControl w:val="0"/>
              <w:jc w:val="center"/>
              <w:rPr>
                <w:rFonts w:cs="Arial"/>
                <w:noProof w:val="0"/>
                <w:sz w:val="18"/>
                <w:szCs w:val="18"/>
                <w:lang w:val="it-IT"/>
              </w:rPr>
            </w:pPr>
          </w:p>
          <w:p w14:paraId="1C2503D4" w14:textId="77777777" w:rsidR="00F30BBE" w:rsidRPr="007431A4" w:rsidRDefault="00F30BBE" w:rsidP="00374737">
            <w:pPr>
              <w:widowControl w:val="0"/>
              <w:jc w:val="center"/>
              <w:rPr>
                <w:rFonts w:cs="Arial"/>
                <w:bCs/>
                <w:noProof w:val="0"/>
                <w:sz w:val="18"/>
                <w:szCs w:val="18"/>
                <w:lang w:val="it-IT"/>
              </w:rPr>
            </w:pPr>
            <w:r w:rsidRPr="007431A4">
              <w:rPr>
                <w:rFonts w:cs="Arial"/>
                <w:bCs/>
                <w:noProof w:val="0"/>
                <w:sz w:val="18"/>
                <w:szCs w:val="18"/>
                <w:lang w:val="it-IT"/>
              </w:rPr>
              <w:t>Qualificazione obbligatoria</w:t>
            </w:r>
          </w:p>
          <w:p w14:paraId="5310A645" w14:textId="77777777" w:rsidR="00F30BBE" w:rsidRPr="002E5178" w:rsidRDefault="00F30BBE" w:rsidP="00374737">
            <w:pPr>
              <w:pStyle w:val="Pidipagina"/>
              <w:widowControl w:val="0"/>
              <w:jc w:val="center"/>
              <w:rPr>
                <w:rFonts w:cs="Arial"/>
                <w:noProof w:val="0"/>
                <w:sz w:val="18"/>
                <w:szCs w:val="18"/>
                <w:lang w:val="de-DE"/>
              </w:rPr>
            </w:pPr>
            <w:r w:rsidRPr="002E5178">
              <w:rPr>
                <w:rFonts w:cs="Arial"/>
                <w:bCs/>
                <w:noProof w:val="0"/>
                <w:sz w:val="18"/>
                <w:szCs w:val="18"/>
                <w:lang w:val="de-DE"/>
              </w:rPr>
              <w:t>(si/no)</w:t>
            </w:r>
          </w:p>
        </w:tc>
        <w:tc>
          <w:tcPr>
            <w:tcW w:w="1137" w:type="dxa"/>
            <w:vMerge w:val="restart"/>
            <w:vAlign w:val="center"/>
          </w:tcPr>
          <w:p w14:paraId="40C77F21" w14:textId="77777777" w:rsidR="00F30BBE" w:rsidRPr="002E5178" w:rsidRDefault="00F30BBE" w:rsidP="00374737">
            <w:pPr>
              <w:pStyle w:val="Pidipagina"/>
              <w:widowControl w:val="0"/>
              <w:jc w:val="center"/>
              <w:rPr>
                <w:rFonts w:cs="Arial"/>
                <w:noProof w:val="0"/>
                <w:sz w:val="18"/>
                <w:szCs w:val="18"/>
                <w:lang w:val="de-DE"/>
              </w:rPr>
            </w:pPr>
            <w:r w:rsidRPr="002E5178">
              <w:rPr>
                <w:rFonts w:cs="Arial"/>
                <w:noProof w:val="0"/>
                <w:sz w:val="18"/>
                <w:szCs w:val="18"/>
                <w:lang w:val="de-DE"/>
              </w:rPr>
              <w:t>Betrag</w:t>
            </w:r>
          </w:p>
          <w:p w14:paraId="4064FB91" w14:textId="77777777" w:rsidR="00F30BBE" w:rsidRPr="002E5178" w:rsidRDefault="00F30BBE" w:rsidP="00374737">
            <w:pPr>
              <w:pStyle w:val="Pidipagina"/>
              <w:widowControl w:val="0"/>
              <w:jc w:val="center"/>
              <w:rPr>
                <w:rFonts w:cs="Arial"/>
                <w:noProof w:val="0"/>
                <w:sz w:val="18"/>
                <w:szCs w:val="18"/>
                <w:lang w:val="de-DE"/>
              </w:rPr>
            </w:pPr>
            <w:r w:rsidRPr="002E5178">
              <w:rPr>
                <w:rFonts w:cs="Arial"/>
                <w:noProof w:val="0"/>
                <w:sz w:val="18"/>
                <w:szCs w:val="18"/>
                <w:lang w:val="de-DE"/>
              </w:rPr>
              <w:t>(€)</w:t>
            </w:r>
          </w:p>
          <w:p w14:paraId="7D13B6B3" w14:textId="77777777" w:rsidR="00F30BBE" w:rsidRPr="002E5178" w:rsidRDefault="00F30BBE" w:rsidP="00374737">
            <w:pPr>
              <w:pStyle w:val="Pidipagina"/>
              <w:widowControl w:val="0"/>
              <w:jc w:val="center"/>
              <w:rPr>
                <w:rFonts w:cs="Arial"/>
                <w:noProof w:val="0"/>
                <w:sz w:val="18"/>
                <w:szCs w:val="18"/>
                <w:lang w:val="de-DE"/>
              </w:rPr>
            </w:pPr>
          </w:p>
          <w:p w14:paraId="7854E6BD" w14:textId="77777777" w:rsidR="00F30BBE" w:rsidRPr="002E5178" w:rsidRDefault="00F30BBE" w:rsidP="00374737">
            <w:pPr>
              <w:pStyle w:val="Pidipagina"/>
              <w:widowControl w:val="0"/>
              <w:jc w:val="center"/>
              <w:rPr>
                <w:rFonts w:cs="Arial"/>
                <w:noProof w:val="0"/>
                <w:sz w:val="18"/>
                <w:szCs w:val="18"/>
                <w:lang w:val="de-DE"/>
              </w:rPr>
            </w:pPr>
          </w:p>
          <w:p w14:paraId="6C24C849" w14:textId="77777777" w:rsidR="00F30BBE" w:rsidRPr="002E5178" w:rsidRDefault="00F30BBE" w:rsidP="00374737">
            <w:pPr>
              <w:pStyle w:val="Pidipagina"/>
              <w:widowControl w:val="0"/>
              <w:jc w:val="center"/>
              <w:rPr>
                <w:rFonts w:cs="Arial"/>
                <w:noProof w:val="0"/>
                <w:sz w:val="18"/>
                <w:szCs w:val="18"/>
                <w:lang w:val="de-DE"/>
              </w:rPr>
            </w:pPr>
          </w:p>
          <w:p w14:paraId="5A247A73" w14:textId="77777777" w:rsidR="00F30BBE" w:rsidRPr="002E5178" w:rsidRDefault="00F30BBE" w:rsidP="00374737">
            <w:pPr>
              <w:pStyle w:val="Pidipagina"/>
              <w:widowControl w:val="0"/>
              <w:jc w:val="center"/>
              <w:rPr>
                <w:rFonts w:cs="Arial"/>
                <w:noProof w:val="0"/>
                <w:sz w:val="18"/>
                <w:szCs w:val="18"/>
                <w:lang w:val="de-DE"/>
              </w:rPr>
            </w:pPr>
            <w:r w:rsidRPr="002E5178">
              <w:rPr>
                <w:rFonts w:cs="Arial"/>
                <w:noProof w:val="0"/>
                <w:sz w:val="18"/>
                <w:szCs w:val="18"/>
                <w:lang w:val="de-DE"/>
              </w:rPr>
              <w:t>Importo</w:t>
            </w:r>
          </w:p>
          <w:p w14:paraId="447A7734" w14:textId="77777777" w:rsidR="00F30BBE" w:rsidRPr="002E5178" w:rsidRDefault="00F30BBE" w:rsidP="00374737">
            <w:pPr>
              <w:pStyle w:val="Pidipagina"/>
              <w:widowControl w:val="0"/>
              <w:jc w:val="center"/>
              <w:rPr>
                <w:rFonts w:cs="Arial"/>
                <w:noProof w:val="0"/>
                <w:sz w:val="18"/>
                <w:szCs w:val="18"/>
                <w:lang w:val="de-DE"/>
              </w:rPr>
            </w:pPr>
            <w:r w:rsidRPr="002E5178">
              <w:rPr>
                <w:rFonts w:cs="Arial"/>
                <w:noProof w:val="0"/>
                <w:sz w:val="18"/>
                <w:szCs w:val="18"/>
                <w:lang w:val="de-DE"/>
              </w:rPr>
              <w:t>(€)</w:t>
            </w:r>
          </w:p>
          <w:p w14:paraId="293BCF2C" w14:textId="77777777" w:rsidR="00F30BBE" w:rsidRPr="002E5178" w:rsidRDefault="00F30BBE" w:rsidP="00374737">
            <w:pPr>
              <w:pStyle w:val="Pidipagina"/>
              <w:widowControl w:val="0"/>
              <w:jc w:val="center"/>
              <w:rPr>
                <w:rFonts w:cs="Arial"/>
                <w:noProof w:val="0"/>
                <w:sz w:val="18"/>
                <w:szCs w:val="18"/>
                <w:lang w:val="de-DE"/>
              </w:rPr>
            </w:pPr>
          </w:p>
        </w:tc>
        <w:tc>
          <w:tcPr>
            <w:tcW w:w="1131" w:type="dxa"/>
            <w:vMerge w:val="restart"/>
            <w:vAlign w:val="center"/>
          </w:tcPr>
          <w:p w14:paraId="7687972F" w14:textId="77777777" w:rsidR="00F30BBE" w:rsidRPr="002E5178" w:rsidRDefault="00F30BBE" w:rsidP="00374737">
            <w:pPr>
              <w:pStyle w:val="Pidipagina"/>
              <w:widowControl w:val="0"/>
              <w:jc w:val="center"/>
              <w:rPr>
                <w:rFonts w:cs="Arial"/>
                <w:noProof w:val="0"/>
                <w:sz w:val="18"/>
                <w:szCs w:val="18"/>
                <w:lang w:val="de-DE"/>
              </w:rPr>
            </w:pPr>
            <w:r w:rsidRPr="002E5178">
              <w:rPr>
                <w:rFonts w:cs="Arial"/>
                <w:noProof w:val="0"/>
                <w:sz w:val="18"/>
                <w:szCs w:val="18"/>
                <w:lang w:val="de-DE"/>
              </w:rPr>
              <w:t>Betrag der Sicherheits-kosten</w:t>
            </w:r>
          </w:p>
          <w:p w14:paraId="4ABFDBDC" w14:textId="77777777" w:rsidR="00F30BBE" w:rsidRPr="002E5178" w:rsidRDefault="00F30BBE" w:rsidP="00374737">
            <w:pPr>
              <w:pStyle w:val="Pidipagina"/>
              <w:widowControl w:val="0"/>
              <w:jc w:val="center"/>
              <w:rPr>
                <w:rFonts w:cs="Arial"/>
                <w:noProof w:val="0"/>
                <w:sz w:val="18"/>
                <w:szCs w:val="18"/>
                <w:lang w:val="de-DE"/>
              </w:rPr>
            </w:pPr>
          </w:p>
          <w:p w14:paraId="3D627571" w14:textId="77777777" w:rsidR="00F30BBE" w:rsidRPr="002E5178" w:rsidRDefault="00F30BBE" w:rsidP="00374737">
            <w:pPr>
              <w:pStyle w:val="Pidipagina"/>
              <w:widowControl w:val="0"/>
              <w:jc w:val="center"/>
              <w:rPr>
                <w:rFonts w:cs="Arial"/>
                <w:noProof w:val="0"/>
                <w:sz w:val="18"/>
                <w:szCs w:val="18"/>
                <w:lang w:val="de-DE"/>
              </w:rPr>
            </w:pPr>
          </w:p>
          <w:p w14:paraId="054046D2" w14:textId="77777777" w:rsidR="00F30BBE" w:rsidRPr="002E5178" w:rsidRDefault="00F30BBE" w:rsidP="00374737">
            <w:pPr>
              <w:pStyle w:val="Pidipagina"/>
              <w:widowControl w:val="0"/>
              <w:jc w:val="center"/>
              <w:rPr>
                <w:rFonts w:cs="Arial"/>
                <w:noProof w:val="0"/>
                <w:sz w:val="18"/>
                <w:szCs w:val="18"/>
                <w:lang w:val="de-DE"/>
              </w:rPr>
            </w:pPr>
          </w:p>
          <w:p w14:paraId="0DE9A6CE" w14:textId="77777777" w:rsidR="00F30BBE" w:rsidRPr="002E5178" w:rsidRDefault="00F30BBE" w:rsidP="00374737">
            <w:pPr>
              <w:pStyle w:val="Pidipagina"/>
              <w:widowControl w:val="0"/>
              <w:jc w:val="center"/>
              <w:rPr>
                <w:rFonts w:cs="Arial"/>
                <w:noProof w:val="0"/>
                <w:sz w:val="18"/>
                <w:szCs w:val="18"/>
                <w:lang w:val="de-DE"/>
              </w:rPr>
            </w:pPr>
            <w:r w:rsidRPr="002E5178">
              <w:rPr>
                <w:rFonts w:cs="Arial"/>
                <w:noProof w:val="0"/>
                <w:sz w:val="18"/>
                <w:szCs w:val="18"/>
                <w:lang w:val="de-DE"/>
              </w:rPr>
              <w:t>Importo costi sicurezza</w:t>
            </w:r>
          </w:p>
        </w:tc>
        <w:tc>
          <w:tcPr>
            <w:tcW w:w="1417" w:type="dxa"/>
            <w:vMerge w:val="restart"/>
            <w:vAlign w:val="center"/>
          </w:tcPr>
          <w:p w14:paraId="57B0EF5F" w14:textId="77777777" w:rsidR="00F30BBE" w:rsidRPr="002E5178" w:rsidRDefault="00F30BBE" w:rsidP="00374737">
            <w:pPr>
              <w:pStyle w:val="Pidipagina"/>
              <w:widowControl w:val="0"/>
              <w:jc w:val="center"/>
              <w:rPr>
                <w:rFonts w:cs="Arial"/>
                <w:noProof w:val="0"/>
                <w:sz w:val="18"/>
                <w:szCs w:val="18"/>
                <w:lang w:val="de-DE"/>
              </w:rPr>
            </w:pPr>
          </w:p>
          <w:p w14:paraId="39DBF4BE" w14:textId="77777777" w:rsidR="00F30BBE" w:rsidRPr="002E5178" w:rsidRDefault="00F30BBE" w:rsidP="00374737">
            <w:pPr>
              <w:pStyle w:val="Pidipagina"/>
              <w:widowControl w:val="0"/>
              <w:jc w:val="center"/>
              <w:rPr>
                <w:rFonts w:cs="Arial"/>
                <w:noProof w:val="0"/>
                <w:sz w:val="18"/>
                <w:szCs w:val="18"/>
                <w:lang w:val="de-DE"/>
              </w:rPr>
            </w:pPr>
            <w:r w:rsidRPr="002E5178">
              <w:rPr>
                <w:rFonts w:cs="Arial"/>
                <w:noProof w:val="0"/>
                <w:sz w:val="18"/>
                <w:szCs w:val="18"/>
                <w:lang w:val="de-DE"/>
              </w:rPr>
              <w:t>Gesamtbetrag einschließlich Sicherheitskosten (€)</w:t>
            </w:r>
          </w:p>
          <w:p w14:paraId="4648DFB6" w14:textId="77777777" w:rsidR="00F30BBE" w:rsidRPr="002E5178" w:rsidRDefault="00F30BBE" w:rsidP="00374737">
            <w:pPr>
              <w:pStyle w:val="Pidipagina"/>
              <w:widowControl w:val="0"/>
              <w:jc w:val="center"/>
              <w:rPr>
                <w:rFonts w:cs="Arial"/>
                <w:noProof w:val="0"/>
                <w:sz w:val="18"/>
                <w:szCs w:val="18"/>
                <w:lang w:val="de-DE"/>
              </w:rPr>
            </w:pPr>
          </w:p>
          <w:p w14:paraId="74BB15EA" w14:textId="77777777" w:rsidR="00F30BBE" w:rsidRPr="002E5178" w:rsidRDefault="00F30BBE" w:rsidP="00374737">
            <w:pPr>
              <w:pStyle w:val="Pidipagina"/>
              <w:widowControl w:val="0"/>
              <w:jc w:val="center"/>
              <w:rPr>
                <w:rFonts w:cs="Arial"/>
                <w:noProof w:val="0"/>
                <w:sz w:val="18"/>
                <w:szCs w:val="18"/>
                <w:lang w:val="de-DE"/>
              </w:rPr>
            </w:pPr>
          </w:p>
          <w:p w14:paraId="4844B92E" w14:textId="77777777" w:rsidR="00F30BBE" w:rsidRPr="002E5178" w:rsidRDefault="00F30BBE" w:rsidP="00374737">
            <w:pPr>
              <w:pStyle w:val="Pidipagina"/>
              <w:widowControl w:val="0"/>
              <w:jc w:val="center"/>
              <w:rPr>
                <w:rFonts w:cs="Arial"/>
                <w:noProof w:val="0"/>
                <w:sz w:val="18"/>
                <w:szCs w:val="18"/>
                <w:lang w:val="de-DE"/>
              </w:rPr>
            </w:pPr>
            <w:r w:rsidRPr="002E5178">
              <w:rPr>
                <w:rFonts w:cs="Arial"/>
                <w:noProof w:val="0"/>
                <w:sz w:val="18"/>
                <w:szCs w:val="18"/>
                <w:lang w:val="de-DE"/>
              </w:rPr>
              <w:t>Importo complessivo compreso sicurezza</w:t>
            </w:r>
          </w:p>
          <w:p w14:paraId="0F80E744" w14:textId="77777777" w:rsidR="00F30BBE" w:rsidRPr="002E5178" w:rsidRDefault="00F30BBE" w:rsidP="00374737">
            <w:pPr>
              <w:pStyle w:val="Pidipagina"/>
              <w:widowControl w:val="0"/>
              <w:jc w:val="center"/>
              <w:rPr>
                <w:rFonts w:cs="Arial"/>
                <w:noProof w:val="0"/>
                <w:sz w:val="18"/>
                <w:szCs w:val="18"/>
                <w:lang w:val="de-DE"/>
              </w:rPr>
            </w:pPr>
            <w:r w:rsidRPr="002E5178">
              <w:rPr>
                <w:rFonts w:cs="Arial"/>
                <w:noProof w:val="0"/>
                <w:sz w:val="18"/>
                <w:szCs w:val="18"/>
                <w:lang w:val="de-DE"/>
              </w:rPr>
              <w:t>(€)</w:t>
            </w:r>
          </w:p>
          <w:p w14:paraId="5F34CF1A" w14:textId="77777777" w:rsidR="00F30BBE" w:rsidRPr="002E5178" w:rsidRDefault="00F30BBE" w:rsidP="00374737">
            <w:pPr>
              <w:pStyle w:val="Pidipagina"/>
              <w:widowControl w:val="0"/>
              <w:jc w:val="center"/>
              <w:rPr>
                <w:rFonts w:cs="Arial"/>
                <w:noProof w:val="0"/>
                <w:sz w:val="18"/>
                <w:szCs w:val="18"/>
                <w:lang w:val="de-DE"/>
              </w:rPr>
            </w:pPr>
          </w:p>
        </w:tc>
        <w:tc>
          <w:tcPr>
            <w:tcW w:w="3544" w:type="dxa"/>
            <w:gridSpan w:val="2"/>
            <w:vAlign w:val="center"/>
          </w:tcPr>
          <w:p w14:paraId="07FA0984" w14:textId="77777777" w:rsidR="00F30BBE" w:rsidRPr="002E5178" w:rsidRDefault="00F30BBE" w:rsidP="00374737">
            <w:pPr>
              <w:pStyle w:val="Pidipagina"/>
              <w:widowControl w:val="0"/>
              <w:jc w:val="center"/>
              <w:rPr>
                <w:rFonts w:cs="Arial"/>
                <w:noProof w:val="0"/>
                <w:sz w:val="18"/>
                <w:szCs w:val="18"/>
                <w:lang w:val="de-DE"/>
              </w:rPr>
            </w:pPr>
            <w:r w:rsidRPr="002E5178">
              <w:rPr>
                <w:rFonts w:cs="Arial"/>
                <w:noProof w:val="0"/>
                <w:sz w:val="18"/>
                <w:szCs w:val="18"/>
                <w:lang w:val="de-DE"/>
              </w:rPr>
              <w:t>Besondere Angaben für die Ausschreibung</w:t>
            </w:r>
          </w:p>
          <w:p w14:paraId="1E4BC41A" w14:textId="77777777" w:rsidR="00F30BBE" w:rsidRPr="002E5178" w:rsidRDefault="00F30BBE" w:rsidP="00374737">
            <w:pPr>
              <w:pStyle w:val="Pidipagina"/>
              <w:widowControl w:val="0"/>
              <w:jc w:val="center"/>
              <w:rPr>
                <w:rFonts w:cs="Arial"/>
                <w:noProof w:val="0"/>
                <w:sz w:val="18"/>
                <w:szCs w:val="18"/>
                <w:lang w:val="de-DE"/>
              </w:rPr>
            </w:pPr>
          </w:p>
          <w:p w14:paraId="5BAEE74B" w14:textId="77777777" w:rsidR="00F30BBE" w:rsidRPr="002E5178" w:rsidRDefault="00F30BBE" w:rsidP="00374737">
            <w:pPr>
              <w:pStyle w:val="Pidipagina"/>
              <w:widowControl w:val="0"/>
              <w:jc w:val="center"/>
              <w:rPr>
                <w:rFonts w:cs="Arial"/>
                <w:noProof w:val="0"/>
                <w:sz w:val="18"/>
                <w:szCs w:val="18"/>
                <w:lang w:val="de-DE"/>
              </w:rPr>
            </w:pPr>
            <w:r w:rsidRPr="002E5178">
              <w:rPr>
                <w:rFonts w:cs="Arial"/>
                <w:noProof w:val="0"/>
                <w:sz w:val="18"/>
                <w:szCs w:val="18"/>
                <w:lang w:val="de-DE"/>
              </w:rPr>
              <w:t>Indicazioni speciali ai fini della gara</w:t>
            </w:r>
          </w:p>
        </w:tc>
      </w:tr>
      <w:tr w:rsidR="00F30BBE" w:rsidRPr="00326AA8" w14:paraId="0C8AAB55" w14:textId="77777777" w:rsidTr="00771DEC">
        <w:trPr>
          <w:cantSplit/>
          <w:trHeight w:val="659"/>
        </w:trPr>
        <w:tc>
          <w:tcPr>
            <w:tcW w:w="1276" w:type="dxa"/>
            <w:vMerge/>
            <w:tcBorders>
              <w:right w:val="single" w:sz="4" w:space="0" w:color="auto"/>
            </w:tcBorders>
            <w:vAlign w:val="center"/>
          </w:tcPr>
          <w:p w14:paraId="004347B0" w14:textId="77777777" w:rsidR="00F30BBE" w:rsidRPr="002E5178" w:rsidRDefault="00F30BBE" w:rsidP="00374737">
            <w:pPr>
              <w:pStyle w:val="Pidipagina"/>
              <w:widowControl w:val="0"/>
              <w:jc w:val="center"/>
              <w:rPr>
                <w:rFonts w:cs="Arial"/>
                <w:noProof w:val="0"/>
                <w:sz w:val="18"/>
                <w:szCs w:val="18"/>
                <w:lang w:val="de-DE"/>
              </w:rPr>
            </w:pPr>
          </w:p>
        </w:tc>
        <w:tc>
          <w:tcPr>
            <w:tcW w:w="1276" w:type="dxa"/>
            <w:vMerge/>
            <w:tcBorders>
              <w:left w:val="single" w:sz="4" w:space="0" w:color="auto"/>
            </w:tcBorders>
            <w:vAlign w:val="center"/>
          </w:tcPr>
          <w:p w14:paraId="3021E396" w14:textId="77777777" w:rsidR="00F30BBE" w:rsidRPr="002E5178" w:rsidRDefault="00F30BBE" w:rsidP="00374737">
            <w:pPr>
              <w:pStyle w:val="Pidipagina"/>
              <w:widowControl w:val="0"/>
              <w:jc w:val="center"/>
              <w:rPr>
                <w:rFonts w:cs="Arial"/>
                <w:noProof w:val="0"/>
                <w:sz w:val="18"/>
                <w:szCs w:val="18"/>
                <w:lang w:val="de-DE"/>
              </w:rPr>
            </w:pPr>
          </w:p>
        </w:tc>
        <w:tc>
          <w:tcPr>
            <w:tcW w:w="1137" w:type="dxa"/>
            <w:vMerge/>
            <w:vAlign w:val="center"/>
          </w:tcPr>
          <w:p w14:paraId="1F24B143" w14:textId="77777777" w:rsidR="00F30BBE" w:rsidRPr="002E5178" w:rsidRDefault="00F30BBE" w:rsidP="00374737">
            <w:pPr>
              <w:pStyle w:val="Pidipagina"/>
              <w:widowControl w:val="0"/>
              <w:jc w:val="center"/>
              <w:rPr>
                <w:rFonts w:cs="Arial"/>
                <w:noProof w:val="0"/>
                <w:sz w:val="18"/>
                <w:szCs w:val="18"/>
                <w:lang w:val="de-DE"/>
              </w:rPr>
            </w:pPr>
          </w:p>
        </w:tc>
        <w:tc>
          <w:tcPr>
            <w:tcW w:w="1131" w:type="dxa"/>
            <w:vMerge/>
          </w:tcPr>
          <w:p w14:paraId="5DB108F1" w14:textId="77777777" w:rsidR="00F30BBE" w:rsidRPr="002E5178" w:rsidRDefault="00F30BBE" w:rsidP="00374737">
            <w:pPr>
              <w:pStyle w:val="Pidipagina"/>
              <w:widowControl w:val="0"/>
              <w:jc w:val="center"/>
              <w:rPr>
                <w:rFonts w:cs="Arial"/>
                <w:noProof w:val="0"/>
                <w:sz w:val="18"/>
                <w:szCs w:val="18"/>
                <w:lang w:val="de-DE"/>
              </w:rPr>
            </w:pPr>
          </w:p>
        </w:tc>
        <w:tc>
          <w:tcPr>
            <w:tcW w:w="1417" w:type="dxa"/>
            <w:vMerge/>
            <w:vAlign w:val="center"/>
          </w:tcPr>
          <w:p w14:paraId="6BB0E8D4" w14:textId="77777777" w:rsidR="00F30BBE" w:rsidRPr="002E5178" w:rsidRDefault="00F30BBE" w:rsidP="00374737">
            <w:pPr>
              <w:pStyle w:val="Pidipagina"/>
              <w:widowControl w:val="0"/>
              <w:jc w:val="center"/>
              <w:rPr>
                <w:rFonts w:cs="Arial"/>
                <w:noProof w:val="0"/>
                <w:sz w:val="18"/>
                <w:szCs w:val="18"/>
                <w:lang w:val="de-DE"/>
              </w:rPr>
            </w:pPr>
          </w:p>
        </w:tc>
        <w:tc>
          <w:tcPr>
            <w:tcW w:w="1843" w:type="dxa"/>
            <w:vAlign w:val="center"/>
          </w:tcPr>
          <w:p w14:paraId="7CE100B4" w14:textId="77777777" w:rsidR="00F30BBE" w:rsidRPr="00831FA1" w:rsidRDefault="00F30BBE" w:rsidP="00374737">
            <w:pPr>
              <w:pStyle w:val="Pidipagina"/>
              <w:widowControl w:val="0"/>
              <w:jc w:val="center"/>
              <w:rPr>
                <w:rFonts w:cs="Arial"/>
                <w:noProof w:val="0"/>
                <w:sz w:val="18"/>
                <w:szCs w:val="18"/>
                <w:lang w:val="de-DE"/>
              </w:rPr>
            </w:pPr>
          </w:p>
          <w:p w14:paraId="5EE4E49D" w14:textId="77777777" w:rsidR="003C6727" w:rsidRPr="00831FA1" w:rsidRDefault="003C6727" w:rsidP="003C6727">
            <w:pPr>
              <w:pStyle w:val="Pidipagina"/>
              <w:widowControl w:val="0"/>
              <w:jc w:val="center"/>
              <w:rPr>
                <w:rFonts w:cs="Arial"/>
                <w:sz w:val="18"/>
                <w:szCs w:val="18"/>
                <w:lang w:val="de-DE"/>
              </w:rPr>
            </w:pPr>
            <w:r w:rsidRPr="00831FA1">
              <w:rPr>
                <w:rFonts w:cs="Arial"/>
                <w:sz w:val="18"/>
                <w:szCs w:val="18"/>
                <w:lang w:val="de-DE"/>
              </w:rPr>
              <w:t xml:space="preserve">überwiegende Kat. (üK) od. Kat. getrennt ausführbarer Arbeiten </w:t>
            </w:r>
          </w:p>
          <w:p w14:paraId="0E23322E" w14:textId="77777777" w:rsidR="003C6727" w:rsidRPr="00831FA1" w:rsidRDefault="003C6727" w:rsidP="003C6727">
            <w:pPr>
              <w:pStyle w:val="Pidipagina"/>
              <w:widowControl w:val="0"/>
              <w:jc w:val="center"/>
              <w:rPr>
                <w:rFonts w:cs="Arial"/>
                <w:sz w:val="18"/>
                <w:szCs w:val="18"/>
                <w:lang w:val="de-DE"/>
              </w:rPr>
            </w:pPr>
          </w:p>
          <w:p w14:paraId="7748CBB3" w14:textId="77777777" w:rsidR="003C6727" w:rsidRPr="00831FA1" w:rsidRDefault="003C6727" w:rsidP="003C6727">
            <w:pPr>
              <w:pStyle w:val="Pidipagina"/>
              <w:widowControl w:val="0"/>
              <w:jc w:val="center"/>
              <w:rPr>
                <w:rFonts w:cs="Arial"/>
                <w:sz w:val="18"/>
                <w:szCs w:val="18"/>
                <w:lang w:val="it-IT"/>
              </w:rPr>
            </w:pPr>
            <w:r w:rsidRPr="00831FA1">
              <w:rPr>
                <w:rFonts w:cs="Arial"/>
                <w:sz w:val="18"/>
                <w:szCs w:val="18"/>
                <w:lang w:val="it-IT"/>
              </w:rPr>
              <w:t xml:space="preserve">Categoria prevalente (Cp) o </w:t>
            </w:r>
          </w:p>
          <w:p w14:paraId="3EBB8CAF" w14:textId="77777777" w:rsidR="003C6727" w:rsidRPr="00831FA1" w:rsidRDefault="003C6727" w:rsidP="003C6727">
            <w:pPr>
              <w:pStyle w:val="Pidipagina"/>
              <w:widowControl w:val="0"/>
              <w:jc w:val="center"/>
              <w:rPr>
                <w:rFonts w:cs="Arial"/>
                <w:sz w:val="18"/>
                <w:szCs w:val="18"/>
                <w:lang w:val="it-IT"/>
              </w:rPr>
            </w:pPr>
            <w:r w:rsidRPr="00831FA1">
              <w:rPr>
                <w:rFonts w:cs="Arial"/>
                <w:sz w:val="18"/>
                <w:szCs w:val="18"/>
                <w:lang w:val="it-IT"/>
              </w:rPr>
              <w:t>scorporabile</w:t>
            </w:r>
          </w:p>
          <w:p w14:paraId="3C10FCC0" w14:textId="77777777" w:rsidR="003C6727" w:rsidRPr="00831FA1" w:rsidRDefault="003C6727" w:rsidP="003C6727">
            <w:pPr>
              <w:pStyle w:val="Pidipagina"/>
              <w:widowControl w:val="0"/>
              <w:jc w:val="center"/>
              <w:rPr>
                <w:rFonts w:cs="Arial"/>
                <w:sz w:val="18"/>
                <w:szCs w:val="18"/>
                <w:lang w:val="it-IT"/>
              </w:rPr>
            </w:pPr>
            <w:r w:rsidRPr="00831FA1">
              <w:rPr>
                <w:rFonts w:cs="Arial"/>
                <w:sz w:val="18"/>
                <w:szCs w:val="18"/>
                <w:lang w:val="it-IT"/>
              </w:rPr>
              <w:t>(Cs)</w:t>
            </w:r>
          </w:p>
          <w:p w14:paraId="72BD3028" w14:textId="77777777" w:rsidR="00F30BBE" w:rsidRPr="00831FA1" w:rsidRDefault="00F30BBE" w:rsidP="00374737">
            <w:pPr>
              <w:widowControl w:val="0"/>
              <w:pBdr>
                <w:bottom w:val="single" w:sz="6" w:space="1" w:color="auto"/>
              </w:pBdr>
              <w:rPr>
                <w:rFonts w:cs="Arial"/>
                <w:bCs/>
                <w:strike/>
                <w:noProof w:val="0"/>
                <w:lang w:val="it-IT"/>
              </w:rPr>
            </w:pPr>
          </w:p>
          <w:p w14:paraId="5EED69A3" w14:textId="77777777" w:rsidR="003C6727" w:rsidRPr="00831FA1" w:rsidRDefault="003C6727" w:rsidP="003C6727">
            <w:pPr>
              <w:widowControl w:val="0"/>
              <w:jc w:val="center"/>
              <w:rPr>
                <w:rFonts w:cs="Arial"/>
                <w:bCs/>
                <w:i/>
                <w:sz w:val="16"/>
                <w:szCs w:val="16"/>
                <w:lang w:val="de-DE"/>
              </w:rPr>
            </w:pPr>
            <w:r w:rsidRPr="00831FA1">
              <w:rPr>
                <w:rFonts w:cs="Arial"/>
                <w:bCs/>
                <w:i/>
                <w:sz w:val="16"/>
                <w:szCs w:val="16"/>
                <w:lang w:val="de-DE"/>
              </w:rPr>
              <w:t>gegebenenfalls für jede Kategorie angeben ob:</w:t>
            </w:r>
          </w:p>
          <w:p w14:paraId="54FA7CD6" w14:textId="77777777" w:rsidR="003C6727" w:rsidRPr="00831FA1" w:rsidRDefault="003C6727" w:rsidP="003C6727">
            <w:pPr>
              <w:widowControl w:val="0"/>
              <w:jc w:val="center"/>
              <w:rPr>
                <w:rFonts w:cs="Arial"/>
                <w:bCs/>
                <w:i/>
                <w:sz w:val="16"/>
                <w:szCs w:val="16"/>
                <w:lang w:val="it-IT"/>
              </w:rPr>
            </w:pPr>
            <w:r w:rsidRPr="00831FA1">
              <w:rPr>
                <w:rFonts w:cs="Arial"/>
                <w:bCs/>
                <w:i/>
                <w:sz w:val="16"/>
                <w:szCs w:val="16"/>
                <w:lang w:val="it-IT"/>
              </w:rPr>
              <w:t>se del caso, indicare per ogni categoria se:</w:t>
            </w:r>
          </w:p>
          <w:p w14:paraId="289409CA" w14:textId="77777777" w:rsidR="003C6727" w:rsidRPr="00831FA1" w:rsidRDefault="003C6727" w:rsidP="003C6727">
            <w:pPr>
              <w:pStyle w:val="Pidipagina"/>
              <w:widowControl w:val="0"/>
              <w:jc w:val="center"/>
              <w:rPr>
                <w:rFonts w:cs="Arial"/>
                <w:noProof w:val="0"/>
                <w:lang w:val="it-IT"/>
              </w:rPr>
            </w:pPr>
            <w:r w:rsidRPr="00831FA1">
              <w:rPr>
                <w:rFonts w:cs="Arial"/>
                <w:noProof w:val="0"/>
                <w:lang w:val="it-IT"/>
              </w:rPr>
              <w:t xml:space="preserve"> </w:t>
            </w:r>
          </w:p>
          <w:p w14:paraId="52486160" w14:textId="77777777" w:rsidR="00F30BBE" w:rsidRPr="00831FA1" w:rsidRDefault="00F30BBE" w:rsidP="003C6727">
            <w:pPr>
              <w:pStyle w:val="Pidipagina"/>
              <w:widowControl w:val="0"/>
              <w:jc w:val="center"/>
              <w:rPr>
                <w:rFonts w:cs="Arial"/>
                <w:noProof w:val="0"/>
                <w:lang w:val="de-DE"/>
              </w:rPr>
            </w:pPr>
            <w:r w:rsidRPr="00831FA1">
              <w:rPr>
                <w:rFonts w:cs="Arial"/>
                <w:noProof w:val="0"/>
                <w:lang w:val="de-DE"/>
              </w:rPr>
              <w:t>„SIOS &gt; 10%“</w:t>
            </w:r>
          </w:p>
          <w:p w14:paraId="3DCC754B" w14:textId="77777777" w:rsidR="00F30BBE" w:rsidRPr="00831FA1" w:rsidRDefault="00F30BBE" w:rsidP="00374737">
            <w:pPr>
              <w:pStyle w:val="Pidipagina"/>
              <w:widowControl w:val="0"/>
              <w:jc w:val="center"/>
              <w:rPr>
                <w:rFonts w:cs="Arial"/>
                <w:noProof w:val="0"/>
                <w:lang w:val="de-DE"/>
              </w:rPr>
            </w:pPr>
            <w:r w:rsidRPr="00831FA1">
              <w:rPr>
                <w:rFonts w:cs="Arial"/>
                <w:noProof w:val="0"/>
                <w:lang w:val="de-DE"/>
              </w:rPr>
              <w:t>„SIOS≤ 10%“</w:t>
            </w:r>
          </w:p>
          <w:p w14:paraId="67BC9AC8" w14:textId="77777777" w:rsidR="00F30BBE" w:rsidRPr="00831FA1" w:rsidRDefault="00F30BBE" w:rsidP="00374737">
            <w:pPr>
              <w:pStyle w:val="Pidipagina"/>
              <w:widowControl w:val="0"/>
              <w:jc w:val="center"/>
              <w:rPr>
                <w:rFonts w:cs="Arial"/>
                <w:noProof w:val="0"/>
                <w:sz w:val="18"/>
                <w:szCs w:val="18"/>
                <w:lang w:val="de-DE"/>
              </w:rPr>
            </w:pPr>
          </w:p>
        </w:tc>
        <w:tc>
          <w:tcPr>
            <w:tcW w:w="1701" w:type="dxa"/>
            <w:vAlign w:val="center"/>
          </w:tcPr>
          <w:p w14:paraId="498AD102" w14:textId="77777777" w:rsidR="00E70628" w:rsidRPr="00831FA1" w:rsidRDefault="00E70628" w:rsidP="00E70628">
            <w:pPr>
              <w:widowControl w:val="0"/>
              <w:pBdr>
                <w:bottom w:val="single" w:sz="6" w:space="1" w:color="auto"/>
              </w:pBdr>
              <w:tabs>
                <w:tab w:val="center" w:pos="4536"/>
                <w:tab w:val="right" w:pos="9072"/>
              </w:tabs>
              <w:spacing w:line="240" w:lineRule="exact"/>
              <w:ind w:right="181"/>
              <w:jc w:val="center"/>
              <w:rPr>
                <w:rFonts w:cs="Arial"/>
                <w:sz w:val="16"/>
                <w:szCs w:val="16"/>
                <w:lang w:val="de-DE"/>
              </w:rPr>
            </w:pPr>
            <w:r w:rsidRPr="00831FA1">
              <w:rPr>
                <w:rFonts w:cs="Arial"/>
                <w:sz w:val="16"/>
                <w:szCs w:val="16"/>
                <w:lang w:val="de-DE"/>
              </w:rPr>
              <w:t>Quota massima subappalto/Maximaler Anteil der Untervergabe</w:t>
            </w:r>
          </w:p>
          <w:p w14:paraId="6D811835" w14:textId="77777777" w:rsidR="00F30BBE" w:rsidRPr="00831FA1" w:rsidRDefault="00E70628" w:rsidP="00E70628">
            <w:pPr>
              <w:pStyle w:val="Pidipagina"/>
              <w:widowControl w:val="0"/>
              <w:ind w:right="181"/>
              <w:jc w:val="center"/>
              <w:rPr>
                <w:rFonts w:cs="Arial"/>
                <w:strike/>
                <w:noProof w:val="0"/>
                <w:sz w:val="18"/>
                <w:szCs w:val="18"/>
                <w:lang w:val="de-DE"/>
              </w:rPr>
            </w:pPr>
            <w:r w:rsidRPr="00831FA1">
              <w:rPr>
                <w:rFonts w:cs="Arial"/>
                <w:sz w:val="16"/>
                <w:szCs w:val="16"/>
                <w:lang w:val="de-DE"/>
              </w:rPr>
              <w:t>evtl. divieto di ricorso ad imprese ausiliarie / evtl Verbot der Nutzung von Hilfsunternehmen</w:t>
            </w:r>
          </w:p>
        </w:tc>
      </w:tr>
      <w:tr w:rsidR="003C6727" w:rsidRPr="00EF4A84" w14:paraId="0C1A18A3" w14:textId="77777777" w:rsidTr="00771DEC">
        <w:trPr>
          <w:trHeight w:val="1534"/>
        </w:trPr>
        <w:tc>
          <w:tcPr>
            <w:tcW w:w="1276" w:type="dxa"/>
            <w:vMerge w:val="restart"/>
            <w:vAlign w:val="center"/>
          </w:tcPr>
          <w:p w14:paraId="3EDB9BF1" w14:textId="77777777" w:rsidR="003C6727" w:rsidRDefault="003C6727" w:rsidP="003C6727">
            <w:pPr>
              <w:pStyle w:val="Pidipagina"/>
              <w:widowControl w:val="0"/>
              <w:jc w:val="center"/>
              <w:rPr>
                <w:rFonts w:cs="Arial"/>
                <w:i/>
                <w:color w:val="0070C0"/>
                <w:sz w:val="18"/>
                <w:szCs w:val="18"/>
                <w:lang w:val="de-DE"/>
              </w:rPr>
            </w:pPr>
          </w:p>
          <w:p w14:paraId="09FA5202" w14:textId="77777777" w:rsidR="003C6727" w:rsidRDefault="003C6727" w:rsidP="003C6727">
            <w:pPr>
              <w:pStyle w:val="Pidipagina"/>
              <w:widowControl w:val="0"/>
              <w:jc w:val="center"/>
              <w:rPr>
                <w:rFonts w:cs="Arial"/>
                <w:i/>
                <w:color w:val="0070C0"/>
                <w:sz w:val="18"/>
                <w:szCs w:val="18"/>
                <w:lang w:val="de-DE"/>
              </w:rPr>
            </w:pPr>
          </w:p>
          <w:p w14:paraId="6328C7F4" w14:textId="77777777" w:rsidR="003C6727" w:rsidRDefault="003C6727" w:rsidP="003C6727">
            <w:pPr>
              <w:pStyle w:val="Pidipagina"/>
              <w:widowControl w:val="0"/>
              <w:jc w:val="center"/>
              <w:rPr>
                <w:rFonts w:cs="Arial"/>
                <w:i/>
                <w:color w:val="0070C0"/>
                <w:sz w:val="18"/>
                <w:szCs w:val="18"/>
                <w:lang w:val="de-DE"/>
              </w:rPr>
            </w:pPr>
          </w:p>
          <w:p w14:paraId="2E8BC272" w14:textId="77777777" w:rsidR="003C6727" w:rsidRDefault="003C6727" w:rsidP="003C6727">
            <w:pPr>
              <w:pStyle w:val="Pidipagina"/>
              <w:widowControl w:val="0"/>
              <w:jc w:val="center"/>
              <w:rPr>
                <w:rFonts w:cs="Arial"/>
                <w:i/>
                <w:color w:val="0070C0"/>
                <w:sz w:val="18"/>
                <w:szCs w:val="18"/>
                <w:lang w:val="de-DE"/>
              </w:rPr>
            </w:pPr>
          </w:p>
          <w:p w14:paraId="42AF4AFB" w14:textId="77777777" w:rsidR="003C6727" w:rsidRDefault="003C6727" w:rsidP="003C6727">
            <w:pPr>
              <w:pStyle w:val="Pidipagina"/>
              <w:widowControl w:val="0"/>
              <w:jc w:val="center"/>
              <w:rPr>
                <w:rFonts w:cs="Arial"/>
                <w:i/>
                <w:color w:val="0070C0"/>
                <w:sz w:val="18"/>
                <w:szCs w:val="18"/>
                <w:lang w:val="de-DE"/>
              </w:rPr>
            </w:pPr>
          </w:p>
          <w:p w14:paraId="59DC6888" w14:textId="77777777" w:rsidR="003C6727" w:rsidRDefault="003C6727" w:rsidP="003C6727">
            <w:pPr>
              <w:pStyle w:val="Pidipagina"/>
              <w:widowControl w:val="0"/>
              <w:jc w:val="center"/>
              <w:rPr>
                <w:rFonts w:cs="Arial"/>
                <w:i/>
                <w:color w:val="0070C0"/>
                <w:sz w:val="18"/>
                <w:szCs w:val="18"/>
                <w:lang w:val="de-DE"/>
              </w:rPr>
            </w:pPr>
          </w:p>
          <w:p w14:paraId="77A31214" w14:textId="77777777" w:rsidR="003C6727" w:rsidRDefault="003C6727" w:rsidP="003C6727">
            <w:pPr>
              <w:pStyle w:val="Pidipagina"/>
              <w:widowControl w:val="0"/>
              <w:jc w:val="center"/>
              <w:rPr>
                <w:rFonts w:cs="Arial"/>
                <w:i/>
                <w:color w:val="0070C0"/>
                <w:sz w:val="18"/>
                <w:szCs w:val="18"/>
                <w:lang w:val="de-DE"/>
              </w:rPr>
            </w:pPr>
          </w:p>
          <w:p w14:paraId="45F97FF4" w14:textId="77777777" w:rsidR="003C6727" w:rsidRPr="00D15BFE" w:rsidRDefault="003C6727" w:rsidP="003C6727">
            <w:pPr>
              <w:pStyle w:val="Pidipagina"/>
              <w:widowControl w:val="0"/>
              <w:rPr>
                <w:rFonts w:cs="Arial"/>
                <w:i/>
                <w:color w:val="0070C0"/>
                <w:sz w:val="18"/>
                <w:szCs w:val="18"/>
                <w:lang w:val="de-DE"/>
              </w:rPr>
            </w:pPr>
            <w:r>
              <w:rPr>
                <w:rFonts w:cs="Arial"/>
                <w:i/>
                <w:color w:val="0070C0"/>
                <w:sz w:val="18"/>
                <w:szCs w:val="18"/>
                <w:lang w:val="de-DE"/>
              </w:rPr>
              <w:t>F</w:t>
            </w:r>
            <w:r w:rsidRPr="00D15BFE">
              <w:rPr>
                <w:rFonts w:cs="Arial"/>
                <w:i/>
                <w:color w:val="0070C0"/>
                <w:sz w:val="18"/>
                <w:szCs w:val="18"/>
                <w:lang w:val="de-DE"/>
              </w:rPr>
              <w:t>ür die über</w:t>
            </w:r>
            <w:r w:rsidRPr="00D15BFE">
              <w:rPr>
                <w:lang w:val="de-DE" w:eastAsia="it-IT"/>
              </w:rPr>
              <w:softHyphen/>
            </w:r>
            <w:r w:rsidRPr="00D15BFE">
              <w:rPr>
                <w:rFonts w:cs="Arial"/>
                <w:i/>
                <w:color w:val="0070C0"/>
                <w:sz w:val="18"/>
                <w:szCs w:val="18"/>
                <w:lang w:val="de-DE"/>
              </w:rPr>
              <w:t>wiegende Kategorie</w:t>
            </w:r>
            <w:r>
              <w:rPr>
                <w:rFonts w:cs="Arial"/>
                <w:i/>
                <w:color w:val="0070C0"/>
                <w:sz w:val="18"/>
                <w:szCs w:val="18"/>
                <w:lang w:val="de-DE"/>
              </w:rPr>
              <w:t xml:space="preserve"> ist</w:t>
            </w:r>
            <w:r w:rsidRPr="00D15BFE">
              <w:rPr>
                <w:rFonts w:cs="Arial"/>
                <w:i/>
                <w:color w:val="0070C0"/>
                <w:sz w:val="18"/>
                <w:szCs w:val="18"/>
                <w:lang w:val="de-DE"/>
              </w:rPr>
              <w:t xml:space="preserve"> Option1, 2 od. 3 </w:t>
            </w:r>
            <w:r>
              <w:rPr>
                <w:rFonts w:cs="Arial"/>
                <w:i/>
                <w:color w:val="0070C0"/>
                <w:sz w:val="18"/>
                <w:szCs w:val="18"/>
                <w:lang w:val="de-DE"/>
              </w:rPr>
              <w:t>zu wählen.</w:t>
            </w:r>
          </w:p>
          <w:p w14:paraId="0FAE82B1" w14:textId="77777777" w:rsidR="003C6727" w:rsidRDefault="003C6727" w:rsidP="003C6727">
            <w:pPr>
              <w:pStyle w:val="Pidipagina"/>
              <w:widowControl w:val="0"/>
              <w:rPr>
                <w:rFonts w:cs="Arial"/>
                <w:i/>
                <w:color w:val="0070C0"/>
                <w:sz w:val="18"/>
                <w:szCs w:val="18"/>
                <w:lang w:val="de-DE"/>
              </w:rPr>
            </w:pPr>
          </w:p>
          <w:p w14:paraId="34D88BFB" w14:textId="77777777" w:rsidR="003C6727" w:rsidRDefault="003C6727" w:rsidP="003C6727">
            <w:pPr>
              <w:pStyle w:val="Pidipagina"/>
              <w:widowControl w:val="0"/>
              <w:rPr>
                <w:rFonts w:cs="Arial"/>
                <w:i/>
                <w:color w:val="0070C0"/>
                <w:sz w:val="18"/>
                <w:szCs w:val="18"/>
                <w:lang w:val="de-DE"/>
              </w:rPr>
            </w:pPr>
          </w:p>
          <w:p w14:paraId="727EE131" w14:textId="77777777" w:rsidR="003C6727" w:rsidRDefault="003C6727" w:rsidP="003C6727">
            <w:pPr>
              <w:pStyle w:val="Pidipagina"/>
              <w:widowControl w:val="0"/>
              <w:rPr>
                <w:rFonts w:cs="Arial"/>
                <w:i/>
                <w:color w:val="0070C0"/>
                <w:sz w:val="18"/>
                <w:szCs w:val="18"/>
                <w:lang w:val="de-DE"/>
              </w:rPr>
            </w:pPr>
          </w:p>
          <w:p w14:paraId="0891F9CF" w14:textId="77777777" w:rsidR="003C6727" w:rsidRPr="00D15BFE" w:rsidRDefault="003C6727" w:rsidP="003C6727">
            <w:pPr>
              <w:pStyle w:val="Pidipagina"/>
              <w:widowControl w:val="0"/>
              <w:rPr>
                <w:rFonts w:cs="Arial"/>
                <w:i/>
                <w:color w:val="0070C0"/>
                <w:sz w:val="18"/>
                <w:szCs w:val="18"/>
                <w:lang w:val="de-DE"/>
              </w:rPr>
            </w:pPr>
          </w:p>
          <w:p w14:paraId="632927FB" w14:textId="77777777" w:rsidR="003C6727" w:rsidRPr="007431A4" w:rsidRDefault="003C6727" w:rsidP="003C6727">
            <w:pPr>
              <w:pStyle w:val="Pidipagina"/>
              <w:widowControl w:val="0"/>
              <w:jc w:val="center"/>
              <w:rPr>
                <w:rFonts w:cs="Arial"/>
                <w:i/>
                <w:noProof w:val="0"/>
                <w:color w:val="0070C0"/>
                <w:sz w:val="24"/>
                <w:szCs w:val="24"/>
                <w:lang w:val="it-IT"/>
              </w:rPr>
            </w:pPr>
            <w:r w:rsidRPr="00D15BFE">
              <w:rPr>
                <w:rFonts w:cs="Arial"/>
                <w:i/>
                <w:color w:val="0070C0"/>
                <w:sz w:val="18"/>
                <w:szCs w:val="18"/>
                <w:lang w:val="it-IT"/>
              </w:rPr>
              <w:t>per la pre</w:t>
            </w:r>
            <w:r w:rsidRPr="0014451B">
              <w:rPr>
                <w:lang w:val="it-IT" w:eastAsia="it-IT"/>
              </w:rPr>
              <w:softHyphen/>
            </w:r>
            <w:r w:rsidRPr="00D15BFE">
              <w:rPr>
                <w:rFonts w:cs="Arial"/>
                <w:i/>
                <w:color w:val="0070C0"/>
                <w:sz w:val="18"/>
                <w:szCs w:val="18"/>
                <w:lang w:val="it-IT"/>
              </w:rPr>
              <w:t>valente scegliere tra opzione 1, 2 o 3</w:t>
            </w:r>
          </w:p>
        </w:tc>
        <w:tc>
          <w:tcPr>
            <w:tcW w:w="1276" w:type="dxa"/>
            <w:vMerge w:val="restart"/>
            <w:vAlign w:val="center"/>
          </w:tcPr>
          <w:p w14:paraId="3CEFA159" w14:textId="77777777" w:rsidR="003C6727" w:rsidRPr="007431A4" w:rsidRDefault="003C6727" w:rsidP="003C6727">
            <w:pPr>
              <w:pStyle w:val="Pidipagina"/>
              <w:widowControl w:val="0"/>
              <w:jc w:val="center"/>
              <w:rPr>
                <w:rFonts w:cs="Arial"/>
                <w:noProof w:val="0"/>
                <w:lang w:val="it-IT"/>
              </w:rPr>
            </w:pPr>
          </w:p>
        </w:tc>
        <w:tc>
          <w:tcPr>
            <w:tcW w:w="1137" w:type="dxa"/>
            <w:vMerge w:val="restart"/>
          </w:tcPr>
          <w:p w14:paraId="500DB304" w14:textId="77777777" w:rsidR="003C6727" w:rsidRPr="007431A4" w:rsidRDefault="003C6727" w:rsidP="003C6727">
            <w:pPr>
              <w:pStyle w:val="Pidipagina"/>
              <w:widowControl w:val="0"/>
              <w:jc w:val="center"/>
              <w:rPr>
                <w:rFonts w:cs="Arial"/>
                <w:noProof w:val="0"/>
                <w:lang w:val="it-IT"/>
              </w:rPr>
            </w:pPr>
          </w:p>
        </w:tc>
        <w:tc>
          <w:tcPr>
            <w:tcW w:w="1131" w:type="dxa"/>
            <w:vMerge w:val="restart"/>
          </w:tcPr>
          <w:p w14:paraId="38997892" w14:textId="77777777" w:rsidR="003C6727" w:rsidRPr="007431A4" w:rsidRDefault="003C6727" w:rsidP="003C6727">
            <w:pPr>
              <w:pStyle w:val="Pidipagina"/>
              <w:widowControl w:val="0"/>
              <w:jc w:val="center"/>
              <w:rPr>
                <w:rFonts w:cs="Arial"/>
                <w:noProof w:val="0"/>
                <w:lang w:val="it-IT"/>
              </w:rPr>
            </w:pPr>
          </w:p>
          <w:p w14:paraId="72B343E4" w14:textId="77777777" w:rsidR="003C6727" w:rsidRPr="007431A4" w:rsidRDefault="003C6727" w:rsidP="003C6727">
            <w:pPr>
              <w:pStyle w:val="Pidipagina"/>
              <w:widowControl w:val="0"/>
              <w:jc w:val="center"/>
              <w:rPr>
                <w:rFonts w:cs="Arial"/>
                <w:noProof w:val="0"/>
                <w:lang w:val="it-IT"/>
              </w:rPr>
            </w:pPr>
          </w:p>
        </w:tc>
        <w:tc>
          <w:tcPr>
            <w:tcW w:w="1417" w:type="dxa"/>
            <w:vMerge w:val="restart"/>
            <w:vAlign w:val="center"/>
          </w:tcPr>
          <w:p w14:paraId="62406D46" w14:textId="77777777" w:rsidR="003C6727" w:rsidRPr="007431A4" w:rsidRDefault="003C6727" w:rsidP="003C6727">
            <w:pPr>
              <w:pStyle w:val="Pidipagina"/>
              <w:widowControl w:val="0"/>
              <w:jc w:val="center"/>
              <w:rPr>
                <w:rFonts w:cs="Arial"/>
                <w:noProof w:val="0"/>
                <w:color w:val="FF0000"/>
                <w:lang w:val="it-IT"/>
              </w:rPr>
            </w:pPr>
          </w:p>
        </w:tc>
        <w:tc>
          <w:tcPr>
            <w:tcW w:w="1843" w:type="dxa"/>
            <w:vAlign w:val="center"/>
          </w:tcPr>
          <w:p w14:paraId="5CAD028D" w14:textId="77777777" w:rsidR="003C6727" w:rsidRPr="00831FA1" w:rsidRDefault="003C6727" w:rsidP="003C6727">
            <w:pPr>
              <w:pStyle w:val="Pidipagina"/>
              <w:widowControl w:val="0"/>
              <w:jc w:val="center"/>
              <w:rPr>
                <w:rFonts w:cs="Arial"/>
                <w:b/>
                <w:i/>
                <w:color w:val="0070C0"/>
                <w:sz w:val="18"/>
                <w:szCs w:val="18"/>
                <w:lang w:val="de-DE"/>
              </w:rPr>
            </w:pPr>
            <w:r w:rsidRPr="00831FA1">
              <w:rPr>
                <w:rFonts w:cs="Arial"/>
                <w:b/>
                <w:i/>
                <w:color w:val="0070C0"/>
                <w:sz w:val="18"/>
                <w:szCs w:val="18"/>
                <w:lang w:val="de-DE"/>
              </w:rPr>
              <w:t>[OPTION 1]</w:t>
            </w:r>
          </w:p>
          <w:p w14:paraId="7447B92E" w14:textId="77777777" w:rsidR="003C6727" w:rsidRPr="00831FA1" w:rsidRDefault="003C6727" w:rsidP="003C6727">
            <w:pPr>
              <w:pStyle w:val="Pidipagina"/>
              <w:widowControl w:val="0"/>
              <w:jc w:val="center"/>
              <w:rPr>
                <w:rFonts w:cs="Arial"/>
                <w:b/>
                <w:i/>
                <w:color w:val="0070C0"/>
                <w:sz w:val="18"/>
                <w:szCs w:val="18"/>
                <w:lang w:val="de-DE"/>
              </w:rPr>
            </w:pPr>
            <w:r w:rsidRPr="00831FA1">
              <w:rPr>
                <w:rFonts w:cs="Arial"/>
                <w:b/>
                <w:i/>
                <w:color w:val="0070C0"/>
                <w:sz w:val="18"/>
                <w:szCs w:val="18"/>
                <w:lang w:val="de-DE"/>
              </w:rPr>
              <w:t>(wenn die überwiegende Kategorie keine SIOS oder eine SIOS≤10% ist)</w:t>
            </w:r>
          </w:p>
          <w:p w14:paraId="7E98115E" w14:textId="77777777" w:rsidR="003C6727" w:rsidRPr="00831FA1" w:rsidRDefault="003C6727" w:rsidP="003C6727">
            <w:pPr>
              <w:pStyle w:val="Pidipagina"/>
              <w:widowControl w:val="0"/>
              <w:jc w:val="center"/>
              <w:rPr>
                <w:rFonts w:cs="Arial"/>
                <w:b/>
                <w:i/>
                <w:color w:val="0070C0"/>
                <w:sz w:val="18"/>
                <w:szCs w:val="18"/>
                <w:lang w:val="de-DE"/>
              </w:rPr>
            </w:pPr>
          </w:p>
          <w:p w14:paraId="2ADF4680" w14:textId="77777777" w:rsidR="003C6727" w:rsidRPr="00831FA1" w:rsidRDefault="003C6727" w:rsidP="003C6727">
            <w:pPr>
              <w:pStyle w:val="Pidipagina"/>
              <w:widowControl w:val="0"/>
              <w:jc w:val="center"/>
              <w:rPr>
                <w:rFonts w:cs="Arial"/>
                <w:b/>
                <w:i/>
                <w:color w:val="0070C0"/>
                <w:sz w:val="18"/>
                <w:szCs w:val="18"/>
                <w:lang w:val="it-IT"/>
              </w:rPr>
            </w:pPr>
            <w:r w:rsidRPr="00831FA1">
              <w:rPr>
                <w:rFonts w:cs="Arial"/>
                <w:b/>
                <w:i/>
                <w:color w:val="0070C0"/>
                <w:sz w:val="18"/>
                <w:szCs w:val="18"/>
                <w:lang w:val="it-IT"/>
              </w:rPr>
              <w:t>[OPZIONE 1]</w:t>
            </w:r>
          </w:p>
          <w:p w14:paraId="52A06002" w14:textId="77777777" w:rsidR="003C6727" w:rsidRPr="00831FA1" w:rsidRDefault="003C6727" w:rsidP="003C6727">
            <w:pPr>
              <w:pStyle w:val="Pidipagina"/>
              <w:widowControl w:val="0"/>
              <w:jc w:val="center"/>
              <w:rPr>
                <w:rFonts w:cs="Arial"/>
                <w:b/>
                <w:i/>
                <w:color w:val="0070C0"/>
                <w:sz w:val="18"/>
                <w:szCs w:val="18"/>
                <w:lang w:val="it-IT"/>
              </w:rPr>
            </w:pPr>
            <w:r w:rsidRPr="00831FA1">
              <w:rPr>
                <w:rFonts w:cs="Arial"/>
                <w:b/>
                <w:i/>
                <w:color w:val="0070C0"/>
                <w:sz w:val="18"/>
                <w:szCs w:val="18"/>
                <w:lang w:val="it-IT"/>
              </w:rPr>
              <w:t>(quando la prevalente non é SIOS o SIOS≤10%)</w:t>
            </w:r>
          </w:p>
          <w:p w14:paraId="6D901FD0" w14:textId="77777777" w:rsidR="003C6727" w:rsidRPr="00831FA1" w:rsidRDefault="003C6727" w:rsidP="003C6727">
            <w:pPr>
              <w:pStyle w:val="Pidipagina"/>
              <w:widowControl w:val="0"/>
              <w:jc w:val="center"/>
              <w:rPr>
                <w:rFonts w:cs="Arial"/>
                <w:b/>
                <w:i/>
                <w:color w:val="0070C0"/>
                <w:sz w:val="18"/>
                <w:szCs w:val="18"/>
                <w:lang w:val="it-IT"/>
              </w:rPr>
            </w:pPr>
          </w:p>
          <w:p w14:paraId="4D216EC4" w14:textId="77777777" w:rsidR="003C6727" w:rsidRPr="00831FA1" w:rsidRDefault="003C6727" w:rsidP="003C6727">
            <w:pPr>
              <w:pStyle w:val="Pidipagina"/>
              <w:widowControl w:val="0"/>
              <w:jc w:val="center"/>
              <w:rPr>
                <w:rFonts w:cs="Arial"/>
                <w:sz w:val="18"/>
                <w:szCs w:val="18"/>
                <w:lang w:val="de-DE"/>
              </w:rPr>
            </w:pPr>
            <w:r w:rsidRPr="00831FA1">
              <w:rPr>
                <w:rFonts w:cs="Arial"/>
                <w:b/>
                <w:sz w:val="18"/>
                <w:szCs w:val="18"/>
                <w:lang w:val="de-DE"/>
              </w:rPr>
              <w:t>üK / Cp</w:t>
            </w:r>
          </w:p>
        </w:tc>
        <w:tc>
          <w:tcPr>
            <w:tcW w:w="1701" w:type="dxa"/>
            <w:vAlign w:val="center"/>
          </w:tcPr>
          <w:p w14:paraId="16A326F4" w14:textId="77777777" w:rsidR="00E70628" w:rsidRPr="00831FA1" w:rsidRDefault="00E70628" w:rsidP="003C6727">
            <w:pPr>
              <w:pStyle w:val="Pidipagina"/>
              <w:widowControl w:val="0"/>
              <w:rPr>
                <w:rFonts w:cs="Arial"/>
                <w:strike/>
                <w:color w:val="FF0000"/>
                <w:sz w:val="18"/>
                <w:szCs w:val="18"/>
                <w:lang w:val="de-DE"/>
              </w:rPr>
            </w:pPr>
            <w:r w:rsidRPr="00831FA1">
              <w:rPr>
                <w:rFonts w:cs="Arial"/>
                <w:sz w:val="18"/>
                <w:szCs w:val="18"/>
                <w:lang w:val="de-DE"/>
              </w:rPr>
              <w:t>100%</w:t>
            </w:r>
          </w:p>
        </w:tc>
      </w:tr>
      <w:tr w:rsidR="00645B1B" w:rsidRPr="00326AA8" w14:paraId="6CACC47D" w14:textId="77777777" w:rsidTr="00771DEC">
        <w:trPr>
          <w:trHeight w:val="2395"/>
        </w:trPr>
        <w:tc>
          <w:tcPr>
            <w:tcW w:w="1276" w:type="dxa"/>
            <w:vMerge/>
            <w:vAlign w:val="center"/>
          </w:tcPr>
          <w:p w14:paraId="602FEF51" w14:textId="77777777" w:rsidR="00645B1B" w:rsidRPr="002E5178" w:rsidRDefault="00645B1B" w:rsidP="00645B1B">
            <w:pPr>
              <w:pStyle w:val="Pidipagina"/>
              <w:widowControl w:val="0"/>
              <w:jc w:val="center"/>
              <w:rPr>
                <w:rFonts w:cs="Arial"/>
                <w:noProof w:val="0"/>
                <w:lang w:val="de-DE"/>
              </w:rPr>
            </w:pPr>
          </w:p>
        </w:tc>
        <w:tc>
          <w:tcPr>
            <w:tcW w:w="1276" w:type="dxa"/>
            <w:vMerge/>
            <w:vAlign w:val="center"/>
          </w:tcPr>
          <w:p w14:paraId="29FCE8EB" w14:textId="77777777" w:rsidR="00645B1B" w:rsidRPr="002E5178" w:rsidRDefault="00645B1B" w:rsidP="00645B1B">
            <w:pPr>
              <w:pStyle w:val="Pidipagina"/>
              <w:widowControl w:val="0"/>
              <w:jc w:val="center"/>
              <w:rPr>
                <w:rFonts w:cs="Arial"/>
                <w:noProof w:val="0"/>
                <w:lang w:val="de-DE"/>
              </w:rPr>
            </w:pPr>
          </w:p>
        </w:tc>
        <w:tc>
          <w:tcPr>
            <w:tcW w:w="1137" w:type="dxa"/>
            <w:vMerge/>
          </w:tcPr>
          <w:p w14:paraId="668047D3" w14:textId="77777777" w:rsidR="00645B1B" w:rsidRPr="002E5178" w:rsidRDefault="00645B1B" w:rsidP="00645B1B">
            <w:pPr>
              <w:pStyle w:val="Pidipagina"/>
              <w:widowControl w:val="0"/>
              <w:jc w:val="center"/>
              <w:rPr>
                <w:rFonts w:cs="Arial"/>
                <w:noProof w:val="0"/>
                <w:lang w:val="de-DE"/>
              </w:rPr>
            </w:pPr>
          </w:p>
        </w:tc>
        <w:tc>
          <w:tcPr>
            <w:tcW w:w="1131" w:type="dxa"/>
            <w:vMerge/>
          </w:tcPr>
          <w:p w14:paraId="62505C4A" w14:textId="77777777" w:rsidR="00645B1B" w:rsidRPr="002E5178" w:rsidRDefault="00645B1B" w:rsidP="00645B1B">
            <w:pPr>
              <w:pStyle w:val="Pidipagina"/>
              <w:widowControl w:val="0"/>
              <w:jc w:val="center"/>
              <w:rPr>
                <w:rFonts w:cs="Arial"/>
                <w:noProof w:val="0"/>
                <w:lang w:val="de-DE"/>
              </w:rPr>
            </w:pPr>
          </w:p>
        </w:tc>
        <w:tc>
          <w:tcPr>
            <w:tcW w:w="1417" w:type="dxa"/>
            <w:vMerge/>
            <w:vAlign w:val="center"/>
          </w:tcPr>
          <w:p w14:paraId="3FF17FA4" w14:textId="77777777" w:rsidR="00645B1B" w:rsidRPr="002E5178" w:rsidRDefault="00645B1B" w:rsidP="00645B1B">
            <w:pPr>
              <w:pStyle w:val="Pidipagina"/>
              <w:widowControl w:val="0"/>
              <w:jc w:val="center"/>
              <w:rPr>
                <w:rFonts w:cs="Arial"/>
                <w:noProof w:val="0"/>
                <w:color w:val="FF0000"/>
                <w:lang w:val="de-DE"/>
              </w:rPr>
            </w:pPr>
          </w:p>
        </w:tc>
        <w:tc>
          <w:tcPr>
            <w:tcW w:w="1843" w:type="dxa"/>
            <w:vAlign w:val="center"/>
          </w:tcPr>
          <w:p w14:paraId="2EBA7A9D" w14:textId="77777777" w:rsidR="00645B1B" w:rsidRPr="0014451B" w:rsidRDefault="00645B1B" w:rsidP="00645B1B">
            <w:pPr>
              <w:pStyle w:val="Pidipagina"/>
              <w:widowControl w:val="0"/>
              <w:jc w:val="center"/>
              <w:rPr>
                <w:rFonts w:cs="Arial"/>
                <w:b/>
                <w:i/>
                <w:color w:val="0070C0"/>
                <w:sz w:val="18"/>
                <w:szCs w:val="18"/>
                <w:lang w:val="de-DE"/>
              </w:rPr>
            </w:pPr>
            <w:r w:rsidRPr="0014451B">
              <w:rPr>
                <w:rFonts w:cs="Arial"/>
                <w:b/>
                <w:i/>
                <w:color w:val="0070C0"/>
                <w:sz w:val="18"/>
                <w:szCs w:val="18"/>
                <w:lang w:val="de-DE"/>
              </w:rPr>
              <w:t>[OPTION 2]</w:t>
            </w:r>
          </w:p>
          <w:p w14:paraId="42FEB02D" w14:textId="77777777" w:rsidR="00645B1B" w:rsidRPr="0014451B" w:rsidRDefault="00645B1B" w:rsidP="00645B1B">
            <w:pPr>
              <w:pStyle w:val="Pidipagina"/>
              <w:widowControl w:val="0"/>
              <w:jc w:val="center"/>
              <w:rPr>
                <w:rFonts w:cs="Arial"/>
                <w:b/>
                <w:i/>
                <w:color w:val="0070C0"/>
                <w:sz w:val="18"/>
                <w:szCs w:val="18"/>
                <w:lang w:val="de-DE"/>
              </w:rPr>
            </w:pPr>
            <w:r w:rsidRPr="0014451B">
              <w:rPr>
                <w:rFonts w:cs="Arial"/>
                <w:b/>
                <w:i/>
                <w:color w:val="0070C0"/>
                <w:sz w:val="18"/>
                <w:szCs w:val="18"/>
                <w:lang w:val="de-DE"/>
              </w:rPr>
              <w:t xml:space="preserve">(wenn die überwiegende Kategorie eine SIOS&gt;10% ist </w:t>
            </w:r>
          </w:p>
          <w:p w14:paraId="3FB991B4" w14:textId="77777777" w:rsidR="00645B1B" w:rsidRPr="0014451B" w:rsidRDefault="00645B1B" w:rsidP="00645B1B">
            <w:pPr>
              <w:pStyle w:val="Pidipagina"/>
              <w:widowControl w:val="0"/>
              <w:jc w:val="center"/>
              <w:rPr>
                <w:rFonts w:cs="Arial"/>
                <w:b/>
                <w:i/>
                <w:color w:val="0070C0"/>
                <w:sz w:val="18"/>
                <w:szCs w:val="18"/>
                <w:lang w:val="de-DE"/>
              </w:rPr>
            </w:pPr>
          </w:p>
          <w:p w14:paraId="4D177AAF" w14:textId="77777777" w:rsidR="00645B1B" w:rsidRPr="00D15BFE" w:rsidRDefault="00645B1B" w:rsidP="00645B1B">
            <w:pPr>
              <w:pStyle w:val="Pidipagina"/>
              <w:widowControl w:val="0"/>
              <w:jc w:val="center"/>
              <w:rPr>
                <w:rFonts w:cs="Arial"/>
                <w:b/>
                <w:i/>
                <w:color w:val="0070C0"/>
                <w:sz w:val="18"/>
                <w:szCs w:val="18"/>
                <w:lang w:val="it-IT"/>
              </w:rPr>
            </w:pPr>
            <w:r w:rsidRPr="00D15BFE">
              <w:rPr>
                <w:rFonts w:cs="Arial"/>
                <w:b/>
                <w:i/>
                <w:color w:val="0070C0"/>
                <w:sz w:val="18"/>
                <w:szCs w:val="18"/>
                <w:lang w:val="it-IT"/>
              </w:rPr>
              <w:t>[OPZIONE 2]</w:t>
            </w:r>
          </w:p>
          <w:p w14:paraId="18CA72AE" w14:textId="77777777" w:rsidR="00645B1B" w:rsidRDefault="00645B1B" w:rsidP="00645B1B">
            <w:pPr>
              <w:pStyle w:val="Pidipagina"/>
              <w:widowControl w:val="0"/>
              <w:jc w:val="center"/>
              <w:rPr>
                <w:rFonts w:cs="Arial"/>
                <w:b/>
                <w:i/>
                <w:color w:val="0070C0"/>
                <w:sz w:val="18"/>
                <w:szCs w:val="18"/>
                <w:lang w:val="it-IT"/>
              </w:rPr>
            </w:pPr>
            <w:r w:rsidRPr="00D15BFE">
              <w:rPr>
                <w:rFonts w:cs="Arial"/>
                <w:b/>
                <w:i/>
                <w:color w:val="0070C0"/>
                <w:sz w:val="18"/>
                <w:szCs w:val="18"/>
                <w:lang w:val="it-IT"/>
              </w:rPr>
              <w:t>quando la prevalente è una SIOS&gt;10%)</w:t>
            </w:r>
          </w:p>
          <w:p w14:paraId="299E2E4A" w14:textId="77777777" w:rsidR="00645B1B" w:rsidRPr="00D15BFE" w:rsidRDefault="00645B1B" w:rsidP="00645B1B">
            <w:pPr>
              <w:pStyle w:val="Pidipagina"/>
              <w:widowControl w:val="0"/>
              <w:jc w:val="center"/>
              <w:rPr>
                <w:rFonts w:cs="Arial"/>
                <w:b/>
                <w:i/>
                <w:color w:val="0070C0"/>
                <w:sz w:val="18"/>
                <w:szCs w:val="18"/>
                <w:lang w:val="it-IT"/>
              </w:rPr>
            </w:pPr>
          </w:p>
          <w:p w14:paraId="3462A5C0" w14:textId="77777777" w:rsidR="00645B1B" w:rsidRPr="00D15BFE" w:rsidRDefault="00645B1B" w:rsidP="00645B1B">
            <w:pPr>
              <w:pStyle w:val="Pidipagina"/>
              <w:widowControl w:val="0"/>
              <w:jc w:val="center"/>
              <w:rPr>
                <w:rFonts w:cs="Arial"/>
                <w:b/>
                <w:lang w:val="it-IT"/>
              </w:rPr>
            </w:pPr>
            <w:r w:rsidRPr="00D15BFE">
              <w:rPr>
                <w:rFonts w:cs="Arial"/>
                <w:b/>
                <w:lang w:val="it-IT"/>
              </w:rPr>
              <w:t>üK / Cp</w:t>
            </w:r>
          </w:p>
        </w:tc>
        <w:tc>
          <w:tcPr>
            <w:tcW w:w="1701" w:type="dxa"/>
            <w:vAlign w:val="center"/>
          </w:tcPr>
          <w:p w14:paraId="477D7A8F" w14:textId="77777777" w:rsidR="00831FA1" w:rsidRPr="0023100F" w:rsidRDefault="00831FA1" w:rsidP="00831FA1">
            <w:pPr>
              <w:pStyle w:val="Pidipagina"/>
              <w:widowControl w:val="0"/>
              <w:rPr>
                <w:rFonts w:cs="Arial"/>
                <w:sz w:val="18"/>
                <w:szCs w:val="18"/>
                <w:lang w:val="de-DE"/>
              </w:rPr>
            </w:pPr>
            <w:r w:rsidRPr="00831FA1">
              <w:rPr>
                <w:rFonts w:cs="Arial"/>
                <w:sz w:val="18"/>
                <w:szCs w:val="18"/>
                <w:lang w:val="de-DE"/>
              </w:rPr>
              <w:t>100%</w:t>
            </w:r>
          </w:p>
          <w:p w14:paraId="33D3A88D" w14:textId="77777777" w:rsidR="00645B1B" w:rsidRPr="00F5422F" w:rsidRDefault="00645B1B" w:rsidP="00645B1B">
            <w:pPr>
              <w:pStyle w:val="Pidipagina"/>
              <w:widowControl w:val="0"/>
              <w:rPr>
                <w:rFonts w:cs="Arial"/>
                <w:strike/>
                <w:sz w:val="18"/>
                <w:szCs w:val="18"/>
                <w:lang w:val="de-DE"/>
              </w:rPr>
            </w:pPr>
          </w:p>
          <w:p w14:paraId="59F5F294" w14:textId="77777777" w:rsidR="00645B1B" w:rsidRPr="00831FA1" w:rsidRDefault="00645B1B" w:rsidP="00645B1B">
            <w:pPr>
              <w:pStyle w:val="Pidipagina"/>
              <w:widowControl w:val="0"/>
              <w:rPr>
                <w:rFonts w:cs="Arial"/>
                <w:sz w:val="18"/>
                <w:szCs w:val="18"/>
                <w:lang w:val="de-DE"/>
              </w:rPr>
            </w:pPr>
            <w:r w:rsidRPr="00831FA1">
              <w:rPr>
                <w:rFonts w:cs="Arial"/>
                <w:sz w:val="18"/>
                <w:szCs w:val="18"/>
                <w:lang w:val="de-DE"/>
              </w:rPr>
              <w:t>avvalimento NON ammesso</w:t>
            </w:r>
            <w:r w:rsidR="00831FA1" w:rsidRPr="002172C1">
              <w:rPr>
                <w:rFonts w:cs="Arial"/>
                <w:sz w:val="18"/>
                <w:szCs w:val="18"/>
                <w:lang w:val="de-DE"/>
              </w:rPr>
              <w:t xml:space="preserve"> </w:t>
            </w:r>
            <w:r w:rsidR="00831FA1">
              <w:rPr>
                <w:rFonts w:cs="Arial"/>
                <w:sz w:val="18"/>
                <w:szCs w:val="18"/>
                <w:lang w:val="de-DE"/>
              </w:rPr>
              <w:t xml:space="preserve">/ </w:t>
            </w:r>
            <w:r w:rsidR="00831FA1" w:rsidRPr="002172C1">
              <w:rPr>
                <w:rFonts w:cs="Arial"/>
                <w:sz w:val="18"/>
                <w:szCs w:val="18"/>
                <w:lang w:val="de-DE"/>
              </w:rPr>
              <w:t>Nutzung der Kapazitäten Dritter NICHT</w:t>
            </w:r>
            <w:r w:rsidR="00831FA1" w:rsidRPr="00351AF5">
              <w:rPr>
                <w:rFonts w:cs="Arial"/>
                <w:sz w:val="18"/>
                <w:szCs w:val="18"/>
                <w:lang w:val="de-DE"/>
              </w:rPr>
              <w:t xml:space="preserve"> erlaubt</w:t>
            </w:r>
          </w:p>
          <w:p w14:paraId="4B67EAF0" w14:textId="77777777" w:rsidR="00645B1B" w:rsidRPr="00351AF5" w:rsidRDefault="00645B1B" w:rsidP="00831FA1">
            <w:pPr>
              <w:pStyle w:val="Pidipagina"/>
              <w:widowControl w:val="0"/>
              <w:rPr>
                <w:rFonts w:cs="Arial"/>
                <w:color w:val="FF0000"/>
                <w:sz w:val="18"/>
                <w:szCs w:val="18"/>
                <w:lang w:val="de-DE"/>
              </w:rPr>
            </w:pPr>
          </w:p>
        </w:tc>
      </w:tr>
      <w:tr w:rsidR="00645B1B" w:rsidRPr="00326AA8" w14:paraId="3317E16B" w14:textId="77777777" w:rsidTr="00771DEC">
        <w:trPr>
          <w:trHeight w:val="2395"/>
        </w:trPr>
        <w:tc>
          <w:tcPr>
            <w:tcW w:w="1276" w:type="dxa"/>
            <w:vMerge/>
            <w:vAlign w:val="center"/>
          </w:tcPr>
          <w:p w14:paraId="3AFADE4E" w14:textId="77777777" w:rsidR="00645B1B" w:rsidRPr="002E5178" w:rsidRDefault="00645B1B" w:rsidP="00645B1B">
            <w:pPr>
              <w:pStyle w:val="Pidipagina"/>
              <w:widowControl w:val="0"/>
              <w:jc w:val="center"/>
              <w:rPr>
                <w:rFonts w:cs="Arial"/>
                <w:noProof w:val="0"/>
                <w:lang w:val="de-DE"/>
              </w:rPr>
            </w:pPr>
          </w:p>
        </w:tc>
        <w:tc>
          <w:tcPr>
            <w:tcW w:w="1276" w:type="dxa"/>
            <w:vAlign w:val="center"/>
          </w:tcPr>
          <w:p w14:paraId="452F2995" w14:textId="77777777" w:rsidR="00645B1B" w:rsidRPr="002E5178" w:rsidRDefault="00645B1B" w:rsidP="00645B1B">
            <w:pPr>
              <w:pStyle w:val="Pidipagina"/>
              <w:widowControl w:val="0"/>
              <w:jc w:val="center"/>
              <w:rPr>
                <w:rFonts w:cs="Arial"/>
                <w:noProof w:val="0"/>
                <w:lang w:val="de-DE"/>
              </w:rPr>
            </w:pPr>
          </w:p>
        </w:tc>
        <w:tc>
          <w:tcPr>
            <w:tcW w:w="1137" w:type="dxa"/>
          </w:tcPr>
          <w:p w14:paraId="3D5B0B67" w14:textId="77777777" w:rsidR="00645B1B" w:rsidRPr="002E5178" w:rsidRDefault="00645B1B" w:rsidP="00645B1B">
            <w:pPr>
              <w:pStyle w:val="Pidipagina"/>
              <w:widowControl w:val="0"/>
              <w:jc w:val="center"/>
              <w:rPr>
                <w:rFonts w:cs="Arial"/>
                <w:noProof w:val="0"/>
                <w:lang w:val="de-DE"/>
              </w:rPr>
            </w:pPr>
          </w:p>
        </w:tc>
        <w:tc>
          <w:tcPr>
            <w:tcW w:w="1131" w:type="dxa"/>
          </w:tcPr>
          <w:p w14:paraId="68D132D3" w14:textId="77777777" w:rsidR="00645B1B" w:rsidRPr="002E5178" w:rsidRDefault="00645B1B" w:rsidP="00645B1B">
            <w:pPr>
              <w:pStyle w:val="Pidipagina"/>
              <w:widowControl w:val="0"/>
              <w:jc w:val="center"/>
              <w:rPr>
                <w:rFonts w:cs="Arial"/>
                <w:noProof w:val="0"/>
                <w:lang w:val="de-DE"/>
              </w:rPr>
            </w:pPr>
          </w:p>
        </w:tc>
        <w:tc>
          <w:tcPr>
            <w:tcW w:w="1417" w:type="dxa"/>
            <w:vAlign w:val="center"/>
          </w:tcPr>
          <w:p w14:paraId="3C97C2A3" w14:textId="77777777" w:rsidR="00645B1B" w:rsidRPr="002E5178" w:rsidRDefault="00645B1B" w:rsidP="00645B1B">
            <w:pPr>
              <w:pStyle w:val="Pidipagina"/>
              <w:widowControl w:val="0"/>
              <w:jc w:val="center"/>
              <w:rPr>
                <w:rFonts w:cs="Arial"/>
                <w:noProof w:val="0"/>
                <w:color w:val="FF0000"/>
                <w:lang w:val="de-DE"/>
              </w:rPr>
            </w:pPr>
          </w:p>
        </w:tc>
        <w:tc>
          <w:tcPr>
            <w:tcW w:w="1843" w:type="dxa"/>
            <w:vAlign w:val="center"/>
          </w:tcPr>
          <w:p w14:paraId="2512B5F7" w14:textId="77777777" w:rsidR="00645B1B" w:rsidRPr="0014451B" w:rsidRDefault="00645B1B" w:rsidP="00645B1B">
            <w:pPr>
              <w:pStyle w:val="Pidipagina"/>
              <w:widowControl w:val="0"/>
              <w:jc w:val="center"/>
              <w:rPr>
                <w:rFonts w:cs="Arial"/>
                <w:b/>
                <w:i/>
                <w:color w:val="0070C0"/>
                <w:sz w:val="18"/>
                <w:szCs w:val="18"/>
                <w:lang w:val="de-DE"/>
              </w:rPr>
            </w:pPr>
            <w:r w:rsidRPr="0014451B">
              <w:rPr>
                <w:rFonts w:cs="Arial"/>
                <w:b/>
                <w:i/>
                <w:color w:val="0070C0"/>
                <w:sz w:val="18"/>
                <w:szCs w:val="18"/>
                <w:lang w:val="de-DE"/>
              </w:rPr>
              <w:t>[OPTION 3]</w:t>
            </w:r>
          </w:p>
          <w:p w14:paraId="59DB9AE6" w14:textId="77777777" w:rsidR="00645B1B" w:rsidRPr="0014451B" w:rsidRDefault="00645B1B" w:rsidP="00645B1B">
            <w:pPr>
              <w:pStyle w:val="Pidipagina"/>
              <w:widowControl w:val="0"/>
              <w:jc w:val="center"/>
              <w:rPr>
                <w:rFonts w:cs="Arial"/>
                <w:b/>
                <w:i/>
                <w:color w:val="0070C0"/>
                <w:sz w:val="18"/>
                <w:szCs w:val="18"/>
                <w:lang w:val="de-DE"/>
              </w:rPr>
            </w:pPr>
            <w:r w:rsidRPr="0014451B">
              <w:rPr>
                <w:rFonts w:cs="Arial"/>
                <w:b/>
                <w:i/>
                <w:color w:val="0070C0"/>
                <w:sz w:val="18"/>
                <w:szCs w:val="18"/>
                <w:lang w:val="de-DE"/>
              </w:rPr>
              <w:t xml:space="preserve">(wenn eine einzige Kategorie </w:t>
            </w:r>
            <w:r>
              <w:rPr>
                <w:rFonts w:cs="Arial"/>
                <w:b/>
                <w:i/>
                <w:color w:val="0070C0"/>
                <w:sz w:val="18"/>
                <w:szCs w:val="18"/>
                <w:lang w:val="de-DE"/>
              </w:rPr>
              <w:t>gegeben ist</w:t>
            </w:r>
            <w:r w:rsidRPr="0014451B">
              <w:rPr>
                <w:rFonts w:cs="Arial"/>
                <w:b/>
                <w:i/>
                <w:color w:val="0070C0"/>
                <w:sz w:val="18"/>
                <w:szCs w:val="18"/>
                <w:lang w:val="de-DE"/>
              </w:rPr>
              <w:t xml:space="preserve"> und diese eine SIOS ist)</w:t>
            </w:r>
          </w:p>
          <w:p w14:paraId="58D23F0C" w14:textId="77777777" w:rsidR="00645B1B" w:rsidRPr="0014451B" w:rsidRDefault="00645B1B" w:rsidP="00645B1B">
            <w:pPr>
              <w:pStyle w:val="Pidipagina"/>
              <w:widowControl w:val="0"/>
              <w:jc w:val="center"/>
              <w:rPr>
                <w:rFonts w:cs="Arial"/>
                <w:b/>
                <w:i/>
                <w:color w:val="0070C0"/>
                <w:sz w:val="18"/>
                <w:szCs w:val="18"/>
                <w:lang w:val="de-DE"/>
              </w:rPr>
            </w:pPr>
          </w:p>
          <w:p w14:paraId="14C992DE" w14:textId="77777777" w:rsidR="00645B1B" w:rsidRPr="00D15BFE" w:rsidRDefault="00645B1B" w:rsidP="00645B1B">
            <w:pPr>
              <w:pStyle w:val="Pidipagina"/>
              <w:widowControl w:val="0"/>
              <w:jc w:val="center"/>
              <w:rPr>
                <w:rFonts w:cs="Arial"/>
                <w:b/>
                <w:i/>
                <w:color w:val="0070C0"/>
                <w:sz w:val="18"/>
                <w:szCs w:val="18"/>
                <w:lang w:val="it-IT"/>
              </w:rPr>
            </w:pPr>
            <w:r w:rsidRPr="00D15BFE">
              <w:rPr>
                <w:rFonts w:cs="Arial"/>
                <w:b/>
                <w:i/>
                <w:color w:val="0070C0"/>
                <w:sz w:val="18"/>
                <w:szCs w:val="18"/>
                <w:lang w:val="it-IT"/>
              </w:rPr>
              <w:t>[OPZIONE 3]</w:t>
            </w:r>
          </w:p>
          <w:p w14:paraId="14140A85" w14:textId="77777777" w:rsidR="00645B1B" w:rsidRDefault="00645B1B" w:rsidP="00645B1B">
            <w:pPr>
              <w:pStyle w:val="Pidipagina"/>
              <w:widowControl w:val="0"/>
              <w:jc w:val="center"/>
              <w:rPr>
                <w:rFonts w:cs="Arial"/>
                <w:b/>
                <w:color w:val="0070C0"/>
                <w:sz w:val="18"/>
                <w:szCs w:val="18"/>
                <w:lang w:val="it-IT"/>
              </w:rPr>
            </w:pPr>
            <w:r w:rsidRPr="00D15BFE">
              <w:rPr>
                <w:rFonts w:cs="Arial"/>
                <w:b/>
                <w:i/>
                <w:color w:val="0070C0"/>
                <w:sz w:val="18"/>
                <w:szCs w:val="18"/>
                <w:lang w:val="it-IT"/>
              </w:rPr>
              <w:t>(quando la gara ha un’unica categoria che costituisce una SIOS</w:t>
            </w:r>
            <w:r w:rsidRPr="00D15BFE">
              <w:rPr>
                <w:rFonts w:cs="Arial"/>
                <w:b/>
                <w:color w:val="0070C0"/>
                <w:sz w:val="18"/>
                <w:szCs w:val="18"/>
                <w:lang w:val="it-IT"/>
              </w:rPr>
              <w:t>)</w:t>
            </w:r>
          </w:p>
          <w:p w14:paraId="5FE448D0" w14:textId="77777777" w:rsidR="00645B1B" w:rsidRPr="00D15BFE" w:rsidRDefault="00645B1B" w:rsidP="00645B1B">
            <w:pPr>
              <w:pStyle w:val="Pidipagina"/>
              <w:widowControl w:val="0"/>
              <w:jc w:val="center"/>
              <w:rPr>
                <w:rFonts w:cs="Arial"/>
                <w:b/>
                <w:color w:val="0070C0"/>
                <w:sz w:val="18"/>
                <w:szCs w:val="18"/>
                <w:lang w:val="it-IT"/>
              </w:rPr>
            </w:pPr>
          </w:p>
          <w:p w14:paraId="53CA2BC1" w14:textId="77777777" w:rsidR="00645B1B" w:rsidRPr="00D15BFE" w:rsidRDefault="00645B1B" w:rsidP="00645B1B">
            <w:pPr>
              <w:pStyle w:val="Pidipagina"/>
              <w:widowControl w:val="0"/>
              <w:jc w:val="center"/>
              <w:rPr>
                <w:rFonts w:cs="Arial"/>
                <w:b/>
                <w:color w:val="3366FF"/>
                <w:sz w:val="18"/>
                <w:szCs w:val="18"/>
                <w:lang w:val="de-DE"/>
              </w:rPr>
            </w:pPr>
            <w:r w:rsidRPr="00D15BFE">
              <w:rPr>
                <w:rFonts w:cs="Arial"/>
                <w:b/>
                <w:color w:val="000000" w:themeColor="text1"/>
                <w:lang w:val="de-DE"/>
              </w:rPr>
              <w:t>üK / Cp</w:t>
            </w:r>
          </w:p>
        </w:tc>
        <w:tc>
          <w:tcPr>
            <w:tcW w:w="1701" w:type="dxa"/>
            <w:vAlign w:val="center"/>
          </w:tcPr>
          <w:p w14:paraId="0DFD5CF0" w14:textId="77777777" w:rsidR="00831FA1" w:rsidRDefault="00831FA1" w:rsidP="00831FA1">
            <w:pPr>
              <w:pStyle w:val="Pidipagina"/>
              <w:widowControl w:val="0"/>
              <w:rPr>
                <w:rFonts w:cs="Arial"/>
                <w:sz w:val="18"/>
                <w:szCs w:val="18"/>
                <w:lang w:val="de-DE"/>
              </w:rPr>
            </w:pPr>
            <w:r w:rsidRPr="00831FA1">
              <w:rPr>
                <w:rFonts w:cs="Arial"/>
                <w:sz w:val="18"/>
                <w:szCs w:val="18"/>
                <w:lang w:val="de-DE"/>
              </w:rPr>
              <w:t>100%</w:t>
            </w:r>
          </w:p>
          <w:p w14:paraId="4BE32426" w14:textId="77777777" w:rsidR="00537E52" w:rsidRPr="0023100F" w:rsidRDefault="00537E52" w:rsidP="00831FA1">
            <w:pPr>
              <w:pStyle w:val="Pidipagina"/>
              <w:widowControl w:val="0"/>
              <w:rPr>
                <w:rFonts w:cs="Arial"/>
                <w:sz w:val="18"/>
                <w:szCs w:val="18"/>
                <w:lang w:val="de-DE"/>
              </w:rPr>
            </w:pPr>
          </w:p>
          <w:p w14:paraId="63EEB226" w14:textId="77777777" w:rsidR="00831FA1" w:rsidRPr="00831FA1" w:rsidRDefault="00831FA1" w:rsidP="00831FA1">
            <w:pPr>
              <w:pStyle w:val="Pidipagina"/>
              <w:widowControl w:val="0"/>
              <w:rPr>
                <w:rFonts w:cs="Arial"/>
                <w:sz w:val="18"/>
                <w:szCs w:val="18"/>
                <w:lang w:val="de-DE"/>
              </w:rPr>
            </w:pPr>
            <w:r w:rsidRPr="00831FA1">
              <w:rPr>
                <w:rFonts w:cs="Arial"/>
                <w:sz w:val="18"/>
                <w:szCs w:val="18"/>
                <w:lang w:val="de-DE"/>
              </w:rPr>
              <w:t>avvalimento NON ammesso</w:t>
            </w:r>
            <w:r w:rsidRPr="002172C1">
              <w:rPr>
                <w:rFonts w:cs="Arial"/>
                <w:sz w:val="18"/>
                <w:szCs w:val="18"/>
                <w:lang w:val="de-DE"/>
              </w:rPr>
              <w:t xml:space="preserve"> </w:t>
            </w:r>
            <w:r>
              <w:rPr>
                <w:rFonts w:cs="Arial"/>
                <w:sz w:val="18"/>
                <w:szCs w:val="18"/>
                <w:lang w:val="de-DE"/>
              </w:rPr>
              <w:t xml:space="preserve">/ </w:t>
            </w:r>
            <w:r w:rsidRPr="002172C1">
              <w:rPr>
                <w:rFonts w:cs="Arial"/>
                <w:sz w:val="18"/>
                <w:szCs w:val="18"/>
                <w:lang w:val="de-DE"/>
              </w:rPr>
              <w:t>Nutzung der Kapazitäten Dritter NICHT</w:t>
            </w:r>
            <w:r w:rsidRPr="00351AF5">
              <w:rPr>
                <w:rFonts w:cs="Arial"/>
                <w:sz w:val="18"/>
                <w:szCs w:val="18"/>
                <w:lang w:val="de-DE"/>
              </w:rPr>
              <w:t xml:space="preserve"> erlaubt</w:t>
            </w:r>
          </w:p>
          <w:p w14:paraId="57354EAB" w14:textId="77777777" w:rsidR="00645B1B" w:rsidRPr="00351AF5" w:rsidRDefault="00645B1B" w:rsidP="00645B1B">
            <w:pPr>
              <w:pStyle w:val="Pidipagina"/>
              <w:widowControl w:val="0"/>
              <w:rPr>
                <w:rFonts w:cs="Arial"/>
                <w:color w:val="FF0000"/>
                <w:sz w:val="18"/>
                <w:szCs w:val="18"/>
                <w:lang w:val="de-DE"/>
              </w:rPr>
            </w:pPr>
          </w:p>
        </w:tc>
      </w:tr>
      <w:tr w:rsidR="00645B1B" w:rsidRPr="00326AA8" w14:paraId="66A0AA80" w14:textId="77777777" w:rsidTr="00771DEC">
        <w:trPr>
          <w:trHeight w:val="22"/>
        </w:trPr>
        <w:tc>
          <w:tcPr>
            <w:tcW w:w="1276" w:type="dxa"/>
            <w:vAlign w:val="center"/>
          </w:tcPr>
          <w:p w14:paraId="362FA3E8" w14:textId="77777777" w:rsidR="00645B1B" w:rsidRDefault="00645B1B" w:rsidP="00645B1B">
            <w:pPr>
              <w:pStyle w:val="Pidipagina"/>
              <w:widowControl w:val="0"/>
              <w:jc w:val="center"/>
              <w:rPr>
                <w:rFonts w:cs="Arial"/>
                <w:noProof w:val="0"/>
                <w:lang w:val="de-DE"/>
              </w:rPr>
            </w:pPr>
          </w:p>
          <w:p w14:paraId="5CAFD38C" w14:textId="77777777" w:rsidR="00831FA1" w:rsidRDefault="00831FA1" w:rsidP="00645B1B">
            <w:pPr>
              <w:pStyle w:val="Pidipagina"/>
              <w:widowControl w:val="0"/>
              <w:jc w:val="center"/>
              <w:rPr>
                <w:rFonts w:cs="Arial"/>
                <w:noProof w:val="0"/>
                <w:lang w:val="de-DE"/>
              </w:rPr>
            </w:pPr>
          </w:p>
          <w:p w14:paraId="60537AA6" w14:textId="77777777" w:rsidR="00831FA1" w:rsidRPr="002E5178" w:rsidRDefault="00831FA1" w:rsidP="00645B1B">
            <w:pPr>
              <w:pStyle w:val="Pidipagina"/>
              <w:widowControl w:val="0"/>
              <w:jc w:val="center"/>
              <w:rPr>
                <w:rFonts w:cs="Arial"/>
                <w:noProof w:val="0"/>
                <w:lang w:val="de-DE"/>
              </w:rPr>
            </w:pPr>
          </w:p>
        </w:tc>
        <w:tc>
          <w:tcPr>
            <w:tcW w:w="1276" w:type="dxa"/>
            <w:vAlign w:val="center"/>
          </w:tcPr>
          <w:p w14:paraId="7D951582" w14:textId="77777777" w:rsidR="00645B1B" w:rsidRPr="002E5178" w:rsidRDefault="00645B1B" w:rsidP="00645B1B">
            <w:pPr>
              <w:pStyle w:val="Pidipagina"/>
              <w:widowControl w:val="0"/>
              <w:jc w:val="center"/>
              <w:rPr>
                <w:rFonts w:cs="Arial"/>
                <w:noProof w:val="0"/>
                <w:lang w:val="de-DE"/>
              </w:rPr>
            </w:pPr>
          </w:p>
        </w:tc>
        <w:tc>
          <w:tcPr>
            <w:tcW w:w="1137" w:type="dxa"/>
          </w:tcPr>
          <w:p w14:paraId="5B6708F2" w14:textId="77777777" w:rsidR="00645B1B" w:rsidRPr="002E5178" w:rsidRDefault="00645B1B" w:rsidP="00645B1B">
            <w:pPr>
              <w:pStyle w:val="Pidipagina"/>
              <w:widowControl w:val="0"/>
              <w:jc w:val="center"/>
              <w:rPr>
                <w:rFonts w:cs="Arial"/>
                <w:noProof w:val="0"/>
                <w:lang w:val="de-DE"/>
              </w:rPr>
            </w:pPr>
          </w:p>
        </w:tc>
        <w:tc>
          <w:tcPr>
            <w:tcW w:w="1131" w:type="dxa"/>
          </w:tcPr>
          <w:p w14:paraId="1ACF1B56" w14:textId="77777777" w:rsidR="00645B1B" w:rsidRPr="002E5178" w:rsidRDefault="00645B1B" w:rsidP="00645B1B">
            <w:pPr>
              <w:pStyle w:val="Pidipagina"/>
              <w:widowControl w:val="0"/>
              <w:jc w:val="center"/>
              <w:rPr>
                <w:rFonts w:cs="Arial"/>
                <w:noProof w:val="0"/>
                <w:lang w:val="de-DE"/>
              </w:rPr>
            </w:pPr>
          </w:p>
        </w:tc>
        <w:tc>
          <w:tcPr>
            <w:tcW w:w="1417" w:type="dxa"/>
            <w:vAlign w:val="center"/>
          </w:tcPr>
          <w:p w14:paraId="1658698B" w14:textId="77777777" w:rsidR="00645B1B" w:rsidRPr="002E5178" w:rsidRDefault="00645B1B" w:rsidP="00645B1B">
            <w:pPr>
              <w:pStyle w:val="Pidipagina"/>
              <w:widowControl w:val="0"/>
              <w:jc w:val="center"/>
              <w:rPr>
                <w:rFonts w:cs="Arial"/>
                <w:noProof w:val="0"/>
                <w:lang w:val="de-DE"/>
              </w:rPr>
            </w:pPr>
          </w:p>
        </w:tc>
        <w:tc>
          <w:tcPr>
            <w:tcW w:w="1843" w:type="dxa"/>
            <w:vAlign w:val="center"/>
          </w:tcPr>
          <w:p w14:paraId="58D5AEEB" w14:textId="77777777" w:rsidR="00831FA1" w:rsidRDefault="00831FA1" w:rsidP="00645B1B">
            <w:pPr>
              <w:pStyle w:val="Pidipagina"/>
              <w:widowControl w:val="0"/>
              <w:jc w:val="center"/>
              <w:rPr>
                <w:rFonts w:cs="Arial"/>
                <w:lang w:val="de-DE"/>
              </w:rPr>
            </w:pPr>
          </w:p>
          <w:p w14:paraId="18A45AC5" w14:textId="77777777" w:rsidR="00645B1B" w:rsidRPr="00D15BFE" w:rsidRDefault="00645B1B" w:rsidP="00645B1B">
            <w:pPr>
              <w:pStyle w:val="Pidipagina"/>
              <w:widowControl w:val="0"/>
              <w:jc w:val="center"/>
              <w:rPr>
                <w:rFonts w:cs="Arial"/>
                <w:lang w:val="de-DE"/>
              </w:rPr>
            </w:pPr>
            <w:r w:rsidRPr="00D15BFE">
              <w:rPr>
                <w:rFonts w:cs="Arial"/>
                <w:lang w:val="de-DE"/>
              </w:rPr>
              <w:lastRenderedPageBreak/>
              <w:t>SIOS&gt;10%</w:t>
            </w:r>
          </w:p>
          <w:p w14:paraId="743AF288" w14:textId="77777777" w:rsidR="00645B1B" w:rsidRPr="00D15BFE" w:rsidRDefault="00645B1B" w:rsidP="00645B1B">
            <w:pPr>
              <w:pStyle w:val="Pidipagina"/>
              <w:widowControl w:val="0"/>
              <w:jc w:val="center"/>
              <w:rPr>
                <w:rFonts w:cs="Arial"/>
                <w:lang w:val="de-DE"/>
              </w:rPr>
            </w:pPr>
          </w:p>
        </w:tc>
        <w:tc>
          <w:tcPr>
            <w:tcW w:w="1701" w:type="dxa"/>
            <w:vAlign w:val="center"/>
          </w:tcPr>
          <w:p w14:paraId="147749BD" w14:textId="77777777" w:rsidR="00645B1B" w:rsidRPr="00F5422F" w:rsidRDefault="00645B1B" w:rsidP="00645B1B">
            <w:pPr>
              <w:pStyle w:val="Pidipagina"/>
              <w:widowControl w:val="0"/>
              <w:rPr>
                <w:rFonts w:cs="Arial"/>
                <w:strike/>
                <w:sz w:val="18"/>
                <w:szCs w:val="18"/>
                <w:highlight w:val="yellow"/>
                <w:lang w:val="de-DE"/>
              </w:rPr>
            </w:pPr>
          </w:p>
          <w:p w14:paraId="3F5494BA" w14:textId="77777777" w:rsidR="00645B1B" w:rsidRPr="0023100F" w:rsidRDefault="00AD14AD" w:rsidP="00645B1B">
            <w:pPr>
              <w:pStyle w:val="Pidipagina"/>
              <w:widowControl w:val="0"/>
              <w:rPr>
                <w:rFonts w:cs="Arial"/>
                <w:sz w:val="18"/>
                <w:szCs w:val="18"/>
                <w:lang w:val="de-DE"/>
              </w:rPr>
            </w:pPr>
            <w:r w:rsidRPr="00831FA1">
              <w:rPr>
                <w:rFonts w:cs="Arial"/>
                <w:sz w:val="18"/>
                <w:szCs w:val="18"/>
                <w:lang w:val="de-DE"/>
              </w:rPr>
              <w:lastRenderedPageBreak/>
              <w:t>100%</w:t>
            </w:r>
          </w:p>
          <w:p w14:paraId="2ADA7ED6" w14:textId="77777777" w:rsidR="00831FA1" w:rsidRPr="00F5422F" w:rsidRDefault="00831FA1" w:rsidP="00831FA1">
            <w:pPr>
              <w:pStyle w:val="Pidipagina"/>
              <w:widowControl w:val="0"/>
              <w:rPr>
                <w:rFonts w:cs="Arial"/>
                <w:strike/>
                <w:sz w:val="18"/>
                <w:szCs w:val="18"/>
                <w:highlight w:val="yellow"/>
                <w:lang w:val="de-DE"/>
              </w:rPr>
            </w:pPr>
          </w:p>
          <w:p w14:paraId="1B40945D" w14:textId="77777777" w:rsidR="00AD14AD" w:rsidRPr="00F5422F" w:rsidRDefault="00831FA1" w:rsidP="00645B1B">
            <w:pPr>
              <w:pStyle w:val="Pidipagina"/>
              <w:widowControl w:val="0"/>
              <w:rPr>
                <w:rFonts w:cs="Arial"/>
                <w:sz w:val="18"/>
                <w:szCs w:val="18"/>
                <w:lang w:val="de-DE"/>
              </w:rPr>
            </w:pPr>
            <w:r w:rsidRPr="00F5422F">
              <w:rPr>
                <w:rFonts w:cs="Arial"/>
                <w:sz w:val="18"/>
                <w:szCs w:val="18"/>
                <w:lang w:val="de-DE"/>
              </w:rPr>
              <w:t>Avvalimento NON ammesso/</w:t>
            </w:r>
          </w:p>
          <w:p w14:paraId="1788653E" w14:textId="77777777" w:rsidR="00645B1B" w:rsidRPr="00351AF5" w:rsidRDefault="00645B1B" w:rsidP="00645B1B">
            <w:pPr>
              <w:pStyle w:val="Pidipagina"/>
              <w:widowControl w:val="0"/>
              <w:rPr>
                <w:rFonts w:cs="Arial"/>
                <w:sz w:val="18"/>
                <w:szCs w:val="18"/>
                <w:lang w:val="de-DE"/>
              </w:rPr>
            </w:pPr>
            <w:r w:rsidRPr="002172C1">
              <w:rPr>
                <w:rFonts w:cs="Arial"/>
                <w:sz w:val="18"/>
                <w:szCs w:val="18"/>
                <w:lang w:val="de-DE"/>
              </w:rPr>
              <w:t>Nutzung</w:t>
            </w:r>
            <w:r w:rsidRPr="00351AF5">
              <w:rPr>
                <w:rFonts w:cs="Arial"/>
                <w:sz w:val="18"/>
                <w:szCs w:val="18"/>
                <w:lang w:val="de-DE"/>
              </w:rPr>
              <w:t xml:space="preserve"> der Kapazitäten Dritter NICHT erlaubt)</w:t>
            </w:r>
          </w:p>
        </w:tc>
      </w:tr>
      <w:tr w:rsidR="00645B1B" w:rsidRPr="000D5FBB" w14:paraId="329F3578" w14:textId="77777777" w:rsidTr="00771DEC">
        <w:trPr>
          <w:trHeight w:val="22"/>
        </w:trPr>
        <w:tc>
          <w:tcPr>
            <w:tcW w:w="1276" w:type="dxa"/>
            <w:vAlign w:val="center"/>
          </w:tcPr>
          <w:p w14:paraId="3CB9EC6F" w14:textId="77777777" w:rsidR="00645B1B" w:rsidRPr="002E5178" w:rsidRDefault="00645B1B" w:rsidP="00645B1B">
            <w:pPr>
              <w:pStyle w:val="Pidipagina"/>
              <w:widowControl w:val="0"/>
              <w:jc w:val="center"/>
              <w:rPr>
                <w:rFonts w:cs="Arial"/>
                <w:noProof w:val="0"/>
                <w:lang w:val="de-DE"/>
              </w:rPr>
            </w:pPr>
          </w:p>
        </w:tc>
        <w:tc>
          <w:tcPr>
            <w:tcW w:w="1276" w:type="dxa"/>
            <w:vAlign w:val="center"/>
          </w:tcPr>
          <w:p w14:paraId="43B0226F" w14:textId="77777777" w:rsidR="00645B1B" w:rsidRPr="002E5178" w:rsidRDefault="00645B1B" w:rsidP="00645B1B">
            <w:pPr>
              <w:pStyle w:val="Pidipagina"/>
              <w:widowControl w:val="0"/>
              <w:jc w:val="center"/>
              <w:rPr>
                <w:rFonts w:cs="Arial"/>
                <w:noProof w:val="0"/>
                <w:lang w:val="de-DE"/>
              </w:rPr>
            </w:pPr>
          </w:p>
        </w:tc>
        <w:tc>
          <w:tcPr>
            <w:tcW w:w="1137" w:type="dxa"/>
          </w:tcPr>
          <w:p w14:paraId="5725DA6F" w14:textId="77777777" w:rsidR="00645B1B" w:rsidRPr="002E5178" w:rsidRDefault="00645B1B" w:rsidP="00645B1B">
            <w:pPr>
              <w:pStyle w:val="Pidipagina"/>
              <w:widowControl w:val="0"/>
              <w:jc w:val="center"/>
              <w:rPr>
                <w:rFonts w:cs="Arial"/>
                <w:noProof w:val="0"/>
                <w:lang w:val="de-DE"/>
              </w:rPr>
            </w:pPr>
          </w:p>
        </w:tc>
        <w:tc>
          <w:tcPr>
            <w:tcW w:w="1131" w:type="dxa"/>
          </w:tcPr>
          <w:p w14:paraId="6239B38E" w14:textId="77777777" w:rsidR="00645B1B" w:rsidRPr="002E5178" w:rsidRDefault="00645B1B" w:rsidP="00645B1B">
            <w:pPr>
              <w:pStyle w:val="Pidipagina"/>
              <w:widowControl w:val="0"/>
              <w:jc w:val="center"/>
              <w:rPr>
                <w:rFonts w:cs="Arial"/>
                <w:noProof w:val="0"/>
                <w:lang w:val="de-DE"/>
              </w:rPr>
            </w:pPr>
          </w:p>
        </w:tc>
        <w:tc>
          <w:tcPr>
            <w:tcW w:w="1417" w:type="dxa"/>
            <w:vAlign w:val="center"/>
          </w:tcPr>
          <w:p w14:paraId="5AAA499E" w14:textId="77777777" w:rsidR="00645B1B" w:rsidRPr="002E5178" w:rsidRDefault="00645B1B" w:rsidP="00645B1B">
            <w:pPr>
              <w:pStyle w:val="Pidipagina"/>
              <w:widowControl w:val="0"/>
              <w:jc w:val="center"/>
              <w:rPr>
                <w:rFonts w:cs="Arial"/>
                <w:noProof w:val="0"/>
                <w:lang w:val="de-DE"/>
              </w:rPr>
            </w:pPr>
          </w:p>
        </w:tc>
        <w:tc>
          <w:tcPr>
            <w:tcW w:w="1843" w:type="dxa"/>
            <w:vAlign w:val="center"/>
          </w:tcPr>
          <w:p w14:paraId="51D715FA" w14:textId="77777777" w:rsidR="00645B1B" w:rsidRPr="00D15BFE" w:rsidRDefault="00645B1B" w:rsidP="00645B1B">
            <w:pPr>
              <w:pStyle w:val="Pidipagina"/>
              <w:widowControl w:val="0"/>
              <w:jc w:val="center"/>
              <w:rPr>
                <w:rFonts w:cs="Arial"/>
                <w:lang w:val="de-DE"/>
              </w:rPr>
            </w:pPr>
            <w:r w:rsidRPr="00D15BFE">
              <w:rPr>
                <w:rFonts w:cs="Arial"/>
                <w:lang w:val="de-DE"/>
              </w:rPr>
              <w:t>SIOS</w:t>
            </w:r>
            <w:r w:rsidRPr="00D15BFE">
              <w:rPr>
                <w:rFonts w:cs="Arial"/>
                <w:lang w:val="it-IT"/>
              </w:rPr>
              <w:t>≤</w:t>
            </w:r>
            <w:r w:rsidRPr="00D15BFE">
              <w:rPr>
                <w:rFonts w:cs="Arial"/>
                <w:lang w:val="de-DE"/>
              </w:rPr>
              <w:t>10%</w:t>
            </w:r>
          </w:p>
          <w:p w14:paraId="43730105" w14:textId="77777777" w:rsidR="00645B1B" w:rsidRPr="00D15BFE" w:rsidRDefault="00645B1B" w:rsidP="00645B1B">
            <w:pPr>
              <w:pStyle w:val="Pidipagina"/>
              <w:widowControl w:val="0"/>
              <w:jc w:val="center"/>
              <w:rPr>
                <w:rFonts w:cs="Arial"/>
                <w:lang w:val="de-DE"/>
              </w:rPr>
            </w:pPr>
          </w:p>
        </w:tc>
        <w:tc>
          <w:tcPr>
            <w:tcW w:w="1701" w:type="dxa"/>
            <w:vAlign w:val="center"/>
          </w:tcPr>
          <w:p w14:paraId="2DFAF78E" w14:textId="77777777" w:rsidR="00645B1B" w:rsidRPr="002172C1" w:rsidRDefault="00A37CA8" w:rsidP="00645B1B">
            <w:pPr>
              <w:pStyle w:val="Pidipagina"/>
              <w:widowControl w:val="0"/>
              <w:rPr>
                <w:rFonts w:cs="Arial"/>
                <w:sz w:val="18"/>
                <w:szCs w:val="18"/>
                <w:lang w:val="de-DE"/>
              </w:rPr>
            </w:pPr>
            <w:r>
              <w:rPr>
                <w:rFonts w:cs="Arial"/>
                <w:sz w:val="18"/>
                <w:szCs w:val="18"/>
                <w:lang w:val="de-DE"/>
              </w:rPr>
              <w:t>100%</w:t>
            </w:r>
          </w:p>
          <w:p w14:paraId="0FF7DB28" w14:textId="77777777" w:rsidR="002172C1" w:rsidRPr="00351AF5" w:rsidRDefault="002172C1" w:rsidP="00831FA1">
            <w:pPr>
              <w:pStyle w:val="Pidipagina"/>
              <w:widowControl w:val="0"/>
              <w:rPr>
                <w:rFonts w:cs="Arial"/>
                <w:sz w:val="18"/>
                <w:szCs w:val="18"/>
                <w:lang w:val="de-DE"/>
              </w:rPr>
            </w:pPr>
          </w:p>
        </w:tc>
      </w:tr>
      <w:tr w:rsidR="00645B1B" w:rsidRPr="00EF4A84" w14:paraId="7EFF9F1B" w14:textId="77777777" w:rsidTr="00771DEC">
        <w:trPr>
          <w:trHeight w:val="22"/>
        </w:trPr>
        <w:tc>
          <w:tcPr>
            <w:tcW w:w="1276" w:type="dxa"/>
            <w:vAlign w:val="center"/>
          </w:tcPr>
          <w:p w14:paraId="20D30F51" w14:textId="77777777" w:rsidR="00645B1B" w:rsidRPr="00D15BFE" w:rsidRDefault="00645B1B" w:rsidP="00645B1B">
            <w:pPr>
              <w:pStyle w:val="Pidipagina"/>
              <w:widowControl w:val="0"/>
              <w:jc w:val="center"/>
              <w:rPr>
                <w:rFonts w:cs="Arial"/>
                <w:color w:val="FF0000"/>
                <w:lang w:val="it-IT"/>
              </w:rPr>
            </w:pPr>
            <w:r w:rsidRPr="00D15BFE">
              <w:rPr>
                <w:rFonts w:cs="Arial"/>
                <w:color w:val="FF0000"/>
                <w:lang w:val="it-IT"/>
              </w:rPr>
              <w:t>Categorie beni culturali</w:t>
            </w:r>
          </w:p>
          <w:p w14:paraId="5BFF5E48" w14:textId="77777777" w:rsidR="00645B1B" w:rsidRPr="00D15BFE" w:rsidRDefault="00645B1B" w:rsidP="00645B1B">
            <w:pPr>
              <w:pStyle w:val="Pidipagina"/>
              <w:widowControl w:val="0"/>
              <w:jc w:val="center"/>
              <w:rPr>
                <w:rFonts w:cs="Arial"/>
                <w:color w:val="FF0000"/>
                <w:lang w:val="it-IT"/>
              </w:rPr>
            </w:pPr>
          </w:p>
          <w:p w14:paraId="6ED0D169" w14:textId="77777777" w:rsidR="00645B1B" w:rsidRPr="00D15BFE" w:rsidRDefault="00645B1B" w:rsidP="00645B1B">
            <w:pPr>
              <w:pStyle w:val="Pidipagina"/>
              <w:widowControl w:val="0"/>
              <w:jc w:val="center"/>
              <w:rPr>
                <w:rFonts w:cs="Arial"/>
                <w:color w:val="FF0000"/>
                <w:lang w:val="it-IT"/>
              </w:rPr>
            </w:pPr>
            <w:r w:rsidRPr="00D15BFE">
              <w:rPr>
                <w:rFonts w:cs="Arial"/>
                <w:color w:val="FF0000"/>
                <w:lang w:val="it-IT"/>
              </w:rPr>
              <w:t>Kategorien</w:t>
            </w:r>
          </w:p>
          <w:p w14:paraId="5BFEA081" w14:textId="77777777" w:rsidR="00645B1B" w:rsidRPr="00D15BFE" w:rsidRDefault="00645B1B" w:rsidP="00645B1B">
            <w:pPr>
              <w:pStyle w:val="Pidipagina"/>
              <w:widowControl w:val="0"/>
              <w:jc w:val="center"/>
              <w:rPr>
                <w:rFonts w:cs="Arial"/>
                <w:color w:val="FF0000"/>
                <w:lang w:val="it-IT"/>
              </w:rPr>
            </w:pPr>
            <w:r w:rsidRPr="00D15BFE">
              <w:rPr>
                <w:rFonts w:cs="Arial"/>
                <w:color w:val="FF0000"/>
                <w:lang w:val="it-IT"/>
              </w:rPr>
              <w:t>Kulturgüter</w:t>
            </w:r>
          </w:p>
          <w:p w14:paraId="52605C57" w14:textId="77777777" w:rsidR="00645B1B" w:rsidRPr="00D15BFE" w:rsidRDefault="00645B1B" w:rsidP="00645B1B">
            <w:pPr>
              <w:pStyle w:val="Pidipagina"/>
              <w:widowControl w:val="0"/>
              <w:jc w:val="center"/>
              <w:rPr>
                <w:rFonts w:cs="Arial"/>
                <w:color w:val="FF0000"/>
                <w:lang w:val="it-IT"/>
              </w:rPr>
            </w:pPr>
          </w:p>
          <w:p w14:paraId="55C34986" w14:textId="77777777" w:rsidR="00645B1B" w:rsidRPr="00D15BFE" w:rsidRDefault="00645B1B" w:rsidP="00645B1B">
            <w:pPr>
              <w:pStyle w:val="Pidipagina"/>
              <w:widowControl w:val="0"/>
              <w:jc w:val="center"/>
              <w:rPr>
                <w:rFonts w:cs="Arial"/>
                <w:color w:val="FF0000"/>
                <w:lang w:val="it-IT"/>
              </w:rPr>
            </w:pPr>
            <w:r w:rsidRPr="00D15BFE">
              <w:rPr>
                <w:rFonts w:cs="Arial"/>
                <w:color w:val="FF0000"/>
                <w:lang w:val="it-IT"/>
              </w:rPr>
              <w:t>OS2-A</w:t>
            </w:r>
          </w:p>
          <w:p w14:paraId="3FE8844E" w14:textId="77777777" w:rsidR="00645B1B" w:rsidRPr="00D15BFE" w:rsidRDefault="00645B1B" w:rsidP="00645B1B">
            <w:pPr>
              <w:pStyle w:val="Pidipagina"/>
              <w:widowControl w:val="0"/>
              <w:jc w:val="center"/>
              <w:rPr>
                <w:rFonts w:cs="Arial"/>
                <w:color w:val="FF0000"/>
                <w:lang w:val="it-IT"/>
              </w:rPr>
            </w:pPr>
            <w:r w:rsidRPr="00D15BFE">
              <w:rPr>
                <w:rFonts w:cs="Arial"/>
                <w:color w:val="FF0000"/>
                <w:lang w:val="it-IT"/>
              </w:rPr>
              <w:t xml:space="preserve">OS2-B </w:t>
            </w:r>
          </w:p>
          <w:p w14:paraId="56286A05" w14:textId="77777777" w:rsidR="00645B1B" w:rsidRPr="002E5178" w:rsidRDefault="00645B1B" w:rsidP="00645B1B">
            <w:pPr>
              <w:pStyle w:val="Pidipagina"/>
              <w:widowControl w:val="0"/>
              <w:jc w:val="center"/>
              <w:rPr>
                <w:rFonts w:cs="Arial"/>
                <w:noProof w:val="0"/>
                <w:lang w:val="de-DE"/>
              </w:rPr>
            </w:pPr>
            <w:r w:rsidRPr="00D15BFE">
              <w:rPr>
                <w:rFonts w:cs="Arial"/>
                <w:color w:val="FF0000"/>
                <w:lang w:val="it-IT"/>
              </w:rPr>
              <w:t>OS 25</w:t>
            </w:r>
          </w:p>
        </w:tc>
        <w:tc>
          <w:tcPr>
            <w:tcW w:w="1276" w:type="dxa"/>
            <w:vAlign w:val="center"/>
          </w:tcPr>
          <w:p w14:paraId="677818CE" w14:textId="77777777" w:rsidR="00645B1B" w:rsidRPr="002E5178" w:rsidRDefault="00645B1B" w:rsidP="00645B1B">
            <w:pPr>
              <w:pStyle w:val="Pidipagina"/>
              <w:widowControl w:val="0"/>
              <w:jc w:val="center"/>
              <w:rPr>
                <w:rFonts w:cs="Arial"/>
                <w:noProof w:val="0"/>
                <w:lang w:val="de-DE"/>
              </w:rPr>
            </w:pPr>
          </w:p>
        </w:tc>
        <w:tc>
          <w:tcPr>
            <w:tcW w:w="1137" w:type="dxa"/>
          </w:tcPr>
          <w:p w14:paraId="055C929F" w14:textId="77777777" w:rsidR="00645B1B" w:rsidRPr="002E5178" w:rsidRDefault="00645B1B" w:rsidP="00645B1B">
            <w:pPr>
              <w:pStyle w:val="Pidipagina"/>
              <w:widowControl w:val="0"/>
              <w:jc w:val="center"/>
              <w:rPr>
                <w:rFonts w:cs="Arial"/>
                <w:noProof w:val="0"/>
                <w:lang w:val="de-DE"/>
              </w:rPr>
            </w:pPr>
          </w:p>
        </w:tc>
        <w:tc>
          <w:tcPr>
            <w:tcW w:w="1131" w:type="dxa"/>
          </w:tcPr>
          <w:p w14:paraId="4B7193EF" w14:textId="77777777" w:rsidR="00645B1B" w:rsidRPr="002E5178" w:rsidRDefault="00645B1B" w:rsidP="00645B1B">
            <w:pPr>
              <w:pStyle w:val="Pidipagina"/>
              <w:widowControl w:val="0"/>
              <w:jc w:val="center"/>
              <w:rPr>
                <w:rFonts w:cs="Arial"/>
                <w:noProof w:val="0"/>
                <w:lang w:val="de-DE"/>
              </w:rPr>
            </w:pPr>
          </w:p>
        </w:tc>
        <w:tc>
          <w:tcPr>
            <w:tcW w:w="1417" w:type="dxa"/>
            <w:vAlign w:val="center"/>
          </w:tcPr>
          <w:p w14:paraId="5F451E2D" w14:textId="77777777" w:rsidR="00645B1B" w:rsidRPr="002E5178" w:rsidRDefault="00645B1B" w:rsidP="00645B1B">
            <w:pPr>
              <w:pStyle w:val="Pidipagina"/>
              <w:widowControl w:val="0"/>
              <w:jc w:val="center"/>
              <w:rPr>
                <w:rFonts w:cs="Arial"/>
                <w:noProof w:val="0"/>
                <w:lang w:val="de-DE"/>
              </w:rPr>
            </w:pPr>
          </w:p>
        </w:tc>
        <w:tc>
          <w:tcPr>
            <w:tcW w:w="1843" w:type="dxa"/>
            <w:vAlign w:val="center"/>
          </w:tcPr>
          <w:p w14:paraId="79A382D4" w14:textId="77777777" w:rsidR="00645B1B" w:rsidRPr="00D15BFE" w:rsidRDefault="00645B1B" w:rsidP="00645B1B">
            <w:pPr>
              <w:pStyle w:val="Pidipagina"/>
              <w:widowControl w:val="0"/>
              <w:jc w:val="center"/>
              <w:rPr>
                <w:rFonts w:cs="Arial"/>
                <w:color w:val="FF0000"/>
                <w:lang w:val="de-DE"/>
              </w:rPr>
            </w:pPr>
            <w:r w:rsidRPr="00D15BFE">
              <w:rPr>
                <w:rFonts w:cs="Arial"/>
                <w:color w:val="FF0000"/>
                <w:lang w:val="de-DE"/>
              </w:rPr>
              <w:t>SIOS&gt;10%</w:t>
            </w:r>
          </w:p>
          <w:p w14:paraId="10DF0118" w14:textId="77777777" w:rsidR="00645B1B" w:rsidRPr="00D15BFE" w:rsidRDefault="00645B1B" w:rsidP="00645B1B">
            <w:pPr>
              <w:pStyle w:val="Pidipagina"/>
              <w:widowControl w:val="0"/>
              <w:jc w:val="center"/>
              <w:rPr>
                <w:rFonts w:cs="Arial"/>
                <w:lang w:val="de-DE"/>
              </w:rPr>
            </w:pPr>
          </w:p>
        </w:tc>
        <w:tc>
          <w:tcPr>
            <w:tcW w:w="1701" w:type="dxa"/>
            <w:vAlign w:val="center"/>
          </w:tcPr>
          <w:p w14:paraId="5639B5C8" w14:textId="77777777" w:rsidR="00A43F79" w:rsidRPr="00A43F79" w:rsidRDefault="00A43F79" w:rsidP="00645B1B">
            <w:pPr>
              <w:pStyle w:val="Pidipagina"/>
              <w:widowControl w:val="0"/>
              <w:rPr>
                <w:rFonts w:cs="Arial"/>
                <w:sz w:val="18"/>
                <w:szCs w:val="18"/>
                <w:lang w:val="de-DE"/>
              </w:rPr>
            </w:pPr>
            <w:r w:rsidRPr="000C3933">
              <w:rPr>
                <w:rFonts w:cs="Arial"/>
                <w:sz w:val="18"/>
                <w:szCs w:val="18"/>
                <w:lang w:val="de-DE"/>
              </w:rPr>
              <w:t>100%</w:t>
            </w:r>
          </w:p>
        </w:tc>
      </w:tr>
      <w:tr w:rsidR="00645B1B" w:rsidRPr="00326AA8" w14:paraId="4E504ECA" w14:textId="77777777" w:rsidTr="00771DEC">
        <w:trPr>
          <w:trHeight w:val="22"/>
        </w:trPr>
        <w:tc>
          <w:tcPr>
            <w:tcW w:w="1276" w:type="dxa"/>
            <w:vAlign w:val="center"/>
          </w:tcPr>
          <w:p w14:paraId="2F87CCC4" w14:textId="77777777" w:rsidR="00645B1B" w:rsidRPr="00D15BFE" w:rsidRDefault="00645B1B" w:rsidP="00645B1B">
            <w:pPr>
              <w:pStyle w:val="Pidipagina"/>
              <w:widowControl w:val="0"/>
              <w:jc w:val="center"/>
              <w:rPr>
                <w:rFonts w:cs="Arial"/>
                <w:color w:val="FF0000"/>
                <w:lang w:val="it-IT"/>
              </w:rPr>
            </w:pPr>
            <w:r w:rsidRPr="00D15BFE">
              <w:rPr>
                <w:rFonts w:cs="Arial"/>
                <w:color w:val="FF0000"/>
                <w:lang w:val="it-IT"/>
              </w:rPr>
              <w:t>Categorie beni culturali</w:t>
            </w:r>
          </w:p>
          <w:p w14:paraId="07C73BB8" w14:textId="77777777" w:rsidR="00645B1B" w:rsidRPr="00D15BFE" w:rsidRDefault="00645B1B" w:rsidP="00645B1B">
            <w:pPr>
              <w:pStyle w:val="Pidipagina"/>
              <w:widowControl w:val="0"/>
              <w:jc w:val="center"/>
              <w:rPr>
                <w:rFonts w:cs="Arial"/>
                <w:color w:val="FF0000"/>
                <w:lang w:val="it-IT"/>
              </w:rPr>
            </w:pPr>
          </w:p>
          <w:p w14:paraId="014AC462" w14:textId="77777777" w:rsidR="00645B1B" w:rsidRPr="00D15BFE" w:rsidRDefault="00645B1B" w:rsidP="00645B1B">
            <w:pPr>
              <w:pStyle w:val="Pidipagina"/>
              <w:widowControl w:val="0"/>
              <w:jc w:val="center"/>
              <w:rPr>
                <w:rFonts w:cs="Arial"/>
                <w:color w:val="FF0000"/>
                <w:lang w:val="it-IT"/>
              </w:rPr>
            </w:pPr>
            <w:r w:rsidRPr="00D15BFE">
              <w:rPr>
                <w:rFonts w:cs="Arial"/>
                <w:color w:val="FF0000"/>
                <w:lang w:val="it-IT"/>
              </w:rPr>
              <w:t xml:space="preserve">Kategorien </w:t>
            </w:r>
          </w:p>
          <w:p w14:paraId="2C5CA278" w14:textId="77777777" w:rsidR="00645B1B" w:rsidRPr="00D15BFE" w:rsidRDefault="00645B1B" w:rsidP="00645B1B">
            <w:pPr>
              <w:pStyle w:val="Pidipagina"/>
              <w:widowControl w:val="0"/>
              <w:jc w:val="center"/>
              <w:rPr>
                <w:rFonts w:cs="Arial"/>
                <w:color w:val="FF0000"/>
                <w:lang w:val="it-IT"/>
              </w:rPr>
            </w:pPr>
            <w:r w:rsidRPr="00D15BFE">
              <w:rPr>
                <w:rFonts w:cs="Arial"/>
                <w:color w:val="FF0000"/>
                <w:lang w:val="it-IT"/>
              </w:rPr>
              <w:t>Kulturgüter</w:t>
            </w:r>
          </w:p>
          <w:p w14:paraId="78D19847" w14:textId="77777777" w:rsidR="00645B1B" w:rsidRPr="00D15BFE" w:rsidRDefault="00645B1B" w:rsidP="00645B1B">
            <w:pPr>
              <w:pStyle w:val="Pidipagina"/>
              <w:widowControl w:val="0"/>
              <w:jc w:val="center"/>
              <w:rPr>
                <w:rFonts w:cs="Arial"/>
                <w:color w:val="FF0000"/>
                <w:lang w:val="it-IT"/>
              </w:rPr>
            </w:pPr>
          </w:p>
          <w:p w14:paraId="1BCBDA76" w14:textId="77777777" w:rsidR="00645B1B" w:rsidRPr="00D15BFE" w:rsidRDefault="00645B1B" w:rsidP="00645B1B">
            <w:pPr>
              <w:pStyle w:val="Pidipagina"/>
              <w:widowControl w:val="0"/>
              <w:jc w:val="center"/>
              <w:rPr>
                <w:rFonts w:cs="Arial"/>
                <w:color w:val="FF0000"/>
                <w:lang w:val="it-IT"/>
              </w:rPr>
            </w:pPr>
            <w:r w:rsidRPr="00D15BFE">
              <w:rPr>
                <w:rFonts w:cs="Arial"/>
                <w:color w:val="FF0000"/>
                <w:lang w:val="it-IT"/>
              </w:rPr>
              <w:t>OS2-A</w:t>
            </w:r>
          </w:p>
          <w:p w14:paraId="7688AA12" w14:textId="77777777" w:rsidR="00645B1B" w:rsidRPr="00D15BFE" w:rsidRDefault="00645B1B" w:rsidP="00645B1B">
            <w:pPr>
              <w:pStyle w:val="Pidipagina"/>
              <w:widowControl w:val="0"/>
              <w:jc w:val="center"/>
              <w:rPr>
                <w:rFonts w:cs="Arial"/>
                <w:color w:val="FF0000"/>
                <w:lang w:val="it-IT"/>
              </w:rPr>
            </w:pPr>
            <w:r w:rsidRPr="00D15BFE">
              <w:rPr>
                <w:rFonts w:cs="Arial"/>
                <w:color w:val="FF0000"/>
                <w:lang w:val="it-IT"/>
              </w:rPr>
              <w:t xml:space="preserve">OS2-B </w:t>
            </w:r>
          </w:p>
          <w:p w14:paraId="73F16022" w14:textId="77777777" w:rsidR="00645B1B" w:rsidRPr="00D15BFE" w:rsidRDefault="00645B1B" w:rsidP="00645B1B">
            <w:pPr>
              <w:pStyle w:val="Pidipagina"/>
              <w:widowControl w:val="0"/>
              <w:jc w:val="center"/>
              <w:rPr>
                <w:rFonts w:cs="Arial"/>
                <w:lang w:val="it-IT"/>
              </w:rPr>
            </w:pPr>
            <w:r w:rsidRPr="00D15BFE">
              <w:rPr>
                <w:rFonts w:cs="Arial"/>
                <w:color w:val="FF0000"/>
                <w:lang w:val="it-IT"/>
              </w:rPr>
              <w:t>OS 25</w:t>
            </w:r>
          </w:p>
        </w:tc>
        <w:tc>
          <w:tcPr>
            <w:tcW w:w="1276" w:type="dxa"/>
            <w:vAlign w:val="center"/>
          </w:tcPr>
          <w:p w14:paraId="0E01F243" w14:textId="77777777" w:rsidR="00645B1B" w:rsidRPr="00D15BFE" w:rsidRDefault="00645B1B" w:rsidP="00645B1B">
            <w:pPr>
              <w:pStyle w:val="Pidipagina"/>
              <w:widowControl w:val="0"/>
              <w:jc w:val="center"/>
              <w:rPr>
                <w:rFonts w:cs="Arial"/>
                <w:lang w:val="it-IT"/>
              </w:rPr>
            </w:pPr>
          </w:p>
        </w:tc>
        <w:tc>
          <w:tcPr>
            <w:tcW w:w="1137" w:type="dxa"/>
          </w:tcPr>
          <w:p w14:paraId="7BB7BC31" w14:textId="77777777" w:rsidR="00645B1B" w:rsidRPr="00D15BFE" w:rsidRDefault="00645B1B" w:rsidP="00645B1B">
            <w:pPr>
              <w:pStyle w:val="Pidipagina"/>
              <w:widowControl w:val="0"/>
              <w:jc w:val="center"/>
              <w:rPr>
                <w:rFonts w:cs="Arial"/>
                <w:lang w:val="it-IT"/>
              </w:rPr>
            </w:pPr>
          </w:p>
        </w:tc>
        <w:tc>
          <w:tcPr>
            <w:tcW w:w="1131" w:type="dxa"/>
          </w:tcPr>
          <w:p w14:paraId="52BBAB6C" w14:textId="77777777" w:rsidR="00645B1B" w:rsidRPr="00D15BFE" w:rsidRDefault="00645B1B" w:rsidP="00645B1B">
            <w:pPr>
              <w:pStyle w:val="Pidipagina"/>
              <w:widowControl w:val="0"/>
              <w:jc w:val="center"/>
              <w:rPr>
                <w:rFonts w:cs="Arial"/>
                <w:lang w:val="it-IT"/>
              </w:rPr>
            </w:pPr>
          </w:p>
        </w:tc>
        <w:tc>
          <w:tcPr>
            <w:tcW w:w="1417" w:type="dxa"/>
            <w:vAlign w:val="center"/>
          </w:tcPr>
          <w:p w14:paraId="04AC1F63" w14:textId="77777777" w:rsidR="00645B1B" w:rsidRPr="00D15BFE" w:rsidRDefault="00645B1B" w:rsidP="00645B1B">
            <w:pPr>
              <w:pStyle w:val="Pidipagina"/>
              <w:widowControl w:val="0"/>
              <w:jc w:val="center"/>
              <w:rPr>
                <w:rFonts w:cs="Arial"/>
                <w:lang w:val="it-IT"/>
              </w:rPr>
            </w:pPr>
          </w:p>
        </w:tc>
        <w:tc>
          <w:tcPr>
            <w:tcW w:w="1843" w:type="dxa"/>
            <w:vAlign w:val="center"/>
          </w:tcPr>
          <w:p w14:paraId="5A3CC193" w14:textId="77777777" w:rsidR="00645B1B" w:rsidRPr="00D15BFE" w:rsidRDefault="00645B1B" w:rsidP="00645B1B">
            <w:pPr>
              <w:pStyle w:val="Pidipagina"/>
              <w:widowControl w:val="0"/>
              <w:jc w:val="center"/>
              <w:rPr>
                <w:rFonts w:cs="Arial"/>
                <w:color w:val="FF0000"/>
                <w:lang w:val="it-IT"/>
              </w:rPr>
            </w:pPr>
          </w:p>
          <w:p w14:paraId="67DB0F79" w14:textId="77777777" w:rsidR="00645B1B" w:rsidRPr="00D15BFE" w:rsidRDefault="00645B1B" w:rsidP="00645B1B">
            <w:pPr>
              <w:pStyle w:val="Pidipagina"/>
              <w:widowControl w:val="0"/>
              <w:jc w:val="center"/>
              <w:rPr>
                <w:rFonts w:cs="Arial"/>
                <w:color w:val="FF0000"/>
                <w:lang w:val="it-IT"/>
              </w:rPr>
            </w:pPr>
            <w:r w:rsidRPr="00D15BFE">
              <w:rPr>
                <w:rFonts w:cs="Arial"/>
                <w:color w:val="FF0000"/>
                <w:lang w:val="it-IT"/>
              </w:rPr>
              <w:t>SIOS≤10%</w:t>
            </w:r>
          </w:p>
          <w:p w14:paraId="59ED8473" w14:textId="77777777" w:rsidR="00645B1B" w:rsidRPr="00D15BFE" w:rsidRDefault="00645B1B" w:rsidP="00645B1B">
            <w:pPr>
              <w:pStyle w:val="Pidipagina"/>
              <w:widowControl w:val="0"/>
              <w:jc w:val="center"/>
              <w:rPr>
                <w:rFonts w:cs="Arial"/>
                <w:color w:val="FF0000"/>
                <w:lang w:val="it-IT"/>
              </w:rPr>
            </w:pPr>
          </w:p>
          <w:p w14:paraId="07FF1469" w14:textId="77777777" w:rsidR="00645B1B" w:rsidRPr="00D15BFE" w:rsidRDefault="00645B1B" w:rsidP="00645B1B">
            <w:pPr>
              <w:pStyle w:val="Pidipagina"/>
              <w:widowControl w:val="0"/>
              <w:jc w:val="center"/>
              <w:rPr>
                <w:rFonts w:cs="Arial"/>
                <w:lang w:val="it-IT"/>
              </w:rPr>
            </w:pPr>
          </w:p>
        </w:tc>
        <w:tc>
          <w:tcPr>
            <w:tcW w:w="1701" w:type="dxa"/>
            <w:vAlign w:val="center"/>
          </w:tcPr>
          <w:p w14:paraId="5FBEB172" w14:textId="77777777" w:rsidR="00537E52" w:rsidRDefault="00537E52" w:rsidP="00537E52">
            <w:pPr>
              <w:pStyle w:val="Pidipagina"/>
              <w:widowControl w:val="0"/>
              <w:rPr>
                <w:color w:val="FF0000"/>
                <w:sz w:val="18"/>
                <w:szCs w:val="18"/>
                <w:lang w:val="de-DE"/>
              </w:rPr>
            </w:pPr>
            <w:r w:rsidRPr="00537E52">
              <w:rPr>
                <w:color w:val="FF0000"/>
                <w:sz w:val="18"/>
                <w:szCs w:val="18"/>
                <w:lang w:val="de-DE"/>
              </w:rPr>
              <w:t>100%</w:t>
            </w:r>
          </w:p>
          <w:p w14:paraId="31AA502F" w14:textId="77777777" w:rsidR="00537E52" w:rsidRPr="00537E52" w:rsidRDefault="00537E52" w:rsidP="00537E52">
            <w:pPr>
              <w:pStyle w:val="Pidipagina"/>
              <w:widowControl w:val="0"/>
              <w:rPr>
                <w:color w:val="FF0000"/>
                <w:sz w:val="18"/>
                <w:szCs w:val="18"/>
                <w:lang w:val="de-DE"/>
              </w:rPr>
            </w:pPr>
          </w:p>
          <w:p w14:paraId="6DD2F8E2" w14:textId="77777777" w:rsidR="00645B1B" w:rsidRPr="00F5422F" w:rsidRDefault="00645B1B" w:rsidP="00645B1B">
            <w:pPr>
              <w:pStyle w:val="Pidipagina"/>
              <w:widowControl w:val="0"/>
              <w:rPr>
                <w:color w:val="FF0000"/>
                <w:sz w:val="18"/>
                <w:szCs w:val="18"/>
                <w:lang w:val="de-DE"/>
              </w:rPr>
            </w:pPr>
            <w:r w:rsidRPr="00F5422F">
              <w:rPr>
                <w:color w:val="FF0000"/>
                <w:sz w:val="18"/>
                <w:szCs w:val="18"/>
                <w:lang w:val="de-DE"/>
              </w:rPr>
              <w:t>avvalimento NON ammesso</w:t>
            </w:r>
          </w:p>
          <w:p w14:paraId="51A2DFD3" w14:textId="77777777" w:rsidR="00645B1B" w:rsidRPr="0023100F" w:rsidRDefault="00645B1B" w:rsidP="00645B1B">
            <w:pPr>
              <w:pStyle w:val="Pidipagina"/>
              <w:widowControl w:val="0"/>
              <w:rPr>
                <w:color w:val="FF0000"/>
                <w:sz w:val="18"/>
                <w:szCs w:val="18"/>
                <w:lang w:val="de-DE"/>
              </w:rPr>
            </w:pPr>
          </w:p>
          <w:p w14:paraId="707186E1" w14:textId="77777777" w:rsidR="00645B1B" w:rsidRPr="00351AF5" w:rsidRDefault="00645B1B" w:rsidP="00645B1B">
            <w:pPr>
              <w:pStyle w:val="Pidipagina"/>
              <w:widowControl w:val="0"/>
              <w:rPr>
                <w:rFonts w:cs="Arial"/>
                <w:sz w:val="18"/>
                <w:szCs w:val="18"/>
                <w:lang w:val="de-DE"/>
              </w:rPr>
            </w:pPr>
            <w:r w:rsidRPr="00351AF5">
              <w:rPr>
                <w:color w:val="FF0000"/>
                <w:sz w:val="18"/>
                <w:szCs w:val="18"/>
                <w:lang w:val="de-DE"/>
              </w:rPr>
              <w:t>Nutzung der Kapazitäten Dritter NICHT erlaubt)</w:t>
            </w:r>
          </w:p>
        </w:tc>
      </w:tr>
      <w:tr w:rsidR="00645B1B" w:rsidRPr="00326AA8" w14:paraId="0449364C" w14:textId="77777777" w:rsidTr="00771DEC">
        <w:trPr>
          <w:trHeight w:val="22"/>
        </w:trPr>
        <w:tc>
          <w:tcPr>
            <w:tcW w:w="1276" w:type="dxa"/>
            <w:vAlign w:val="center"/>
          </w:tcPr>
          <w:p w14:paraId="79EB6855" w14:textId="77777777" w:rsidR="00645B1B" w:rsidRPr="00231203" w:rsidRDefault="00645B1B" w:rsidP="00645B1B">
            <w:pPr>
              <w:pStyle w:val="Pidipagina"/>
              <w:widowControl w:val="0"/>
              <w:jc w:val="center"/>
              <w:rPr>
                <w:rFonts w:cs="Arial"/>
                <w:color w:val="FF0000"/>
                <w:lang w:val="de-DE"/>
              </w:rPr>
            </w:pPr>
            <w:r w:rsidRPr="00231203">
              <w:rPr>
                <w:rFonts w:cs="Arial"/>
                <w:color w:val="FF0000"/>
                <w:lang w:val="de-DE"/>
              </w:rPr>
              <w:t>Categorie beni culturali</w:t>
            </w:r>
          </w:p>
          <w:p w14:paraId="570E739F" w14:textId="77777777" w:rsidR="00645B1B" w:rsidRPr="00231203" w:rsidRDefault="00645B1B" w:rsidP="00645B1B">
            <w:pPr>
              <w:pStyle w:val="Pidipagina"/>
              <w:widowControl w:val="0"/>
              <w:jc w:val="center"/>
              <w:rPr>
                <w:rFonts w:cs="Arial"/>
                <w:color w:val="FF0000"/>
                <w:lang w:val="de-DE"/>
              </w:rPr>
            </w:pPr>
          </w:p>
          <w:p w14:paraId="60768695" w14:textId="77777777" w:rsidR="00645B1B" w:rsidRPr="00231203" w:rsidRDefault="00645B1B" w:rsidP="00645B1B">
            <w:pPr>
              <w:pStyle w:val="Pidipagina"/>
              <w:widowControl w:val="0"/>
              <w:jc w:val="center"/>
              <w:rPr>
                <w:rFonts w:cs="Arial"/>
                <w:color w:val="FF0000"/>
                <w:lang w:val="de-DE"/>
              </w:rPr>
            </w:pPr>
            <w:r w:rsidRPr="00231203">
              <w:rPr>
                <w:rFonts w:cs="Arial"/>
                <w:color w:val="FF0000"/>
                <w:lang w:val="de-DE"/>
              </w:rPr>
              <w:t xml:space="preserve">Kategorien </w:t>
            </w:r>
          </w:p>
          <w:p w14:paraId="3E15EA94" w14:textId="77777777" w:rsidR="00645B1B" w:rsidRPr="00231203" w:rsidRDefault="00645B1B" w:rsidP="00645B1B">
            <w:pPr>
              <w:pStyle w:val="Pidipagina"/>
              <w:widowControl w:val="0"/>
              <w:jc w:val="center"/>
              <w:rPr>
                <w:rFonts w:cs="Arial"/>
                <w:color w:val="FF0000"/>
                <w:lang w:val="de-DE"/>
              </w:rPr>
            </w:pPr>
            <w:r w:rsidRPr="00231203">
              <w:rPr>
                <w:rFonts w:cs="Arial"/>
                <w:color w:val="FF0000"/>
                <w:lang w:val="de-DE"/>
              </w:rPr>
              <w:t>Kulturgüter</w:t>
            </w:r>
          </w:p>
          <w:p w14:paraId="69D5118B" w14:textId="77777777" w:rsidR="00645B1B" w:rsidRPr="00231203" w:rsidRDefault="00645B1B" w:rsidP="00645B1B">
            <w:pPr>
              <w:pStyle w:val="Pidipagina"/>
              <w:widowControl w:val="0"/>
              <w:jc w:val="center"/>
              <w:rPr>
                <w:rFonts w:cs="Arial"/>
                <w:color w:val="FF0000"/>
                <w:lang w:val="de-DE"/>
              </w:rPr>
            </w:pPr>
          </w:p>
          <w:p w14:paraId="2E0F0346" w14:textId="77777777" w:rsidR="00645B1B" w:rsidRPr="00231203" w:rsidRDefault="00645B1B" w:rsidP="00645B1B">
            <w:pPr>
              <w:pStyle w:val="Pidipagina"/>
              <w:widowControl w:val="0"/>
              <w:jc w:val="center"/>
              <w:rPr>
                <w:rFonts w:cs="Arial"/>
                <w:color w:val="FF0000"/>
                <w:lang w:val="de-DE"/>
              </w:rPr>
            </w:pPr>
            <w:r w:rsidRPr="00231203">
              <w:rPr>
                <w:rFonts w:cs="Arial"/>
                <w:color w:val="FF0000"/>
                <w:lang w:val="de-DE"/>
              </w:rPr>
              <w:t>OG2</w:t>
            </w:r>
          </w:p>
          <w:p w14:paraId="10FD5EFD" w14:textId="77777777" w:rsidR="00645B1B" w:rsidRPr="00231203" w:rsidRDefault="00645B1B" w:rsidP="00645B1B">
            <w:pPr>
              <w:pStyle w:val="Pidipagina"/>
              <w:widowControl w:val="0"/>
              <w:jc w:val="center"/>
              <w:rPr>
                <w:rFonts w:cs="Arial"/>
                <w:color w:val="FF0000"/>
                <w:lang w:val="de-DE"/>
              </w:rPr>
            </w:pPr>
            <w:r w:rsidRPr="00231203">
              <w:rPr>
                <w:rFonts w:cs="Arial"/>
                <w:color w:val="FF0000"/>
                <w:lang w:val="de-DE"/>
              </w:rPr>
              <w:t>OS24 (Grünfläche mit Bindung</w:t>
            </w:r>
          </w:p>
          <w:p w14:paraId="6331B91E" w14:textId="77777777" w:rsidR="00645B1B" w:rsidRPr="001F6A5E" w:rsidRDefault="00645B1B" w:rsidP="00645B1B">
            <w:pPr>
              <w:pStyle w:val="Pidipagina"/>
              <w:widowControl w:val="0"/>
              <w:jc w:val="center"/>
              <w:rPr>
                <w:rFonts w:cs="Arial"/>
                <w:color w:val="FF0000"/>
                <w:lang w:val="it-IT"/>
              </w:rPr>
            </w:pPr>
            <w:r>
              <w:rPr>
                <w:rFonts w:cs="Arial"/>
                <w:color w:val="FF0000"/>
                <w:lang w:val="it-IT"/>
              </w:rPr>
              <w:t xml:space="preserve">/ verde </w:t>
            </w:r>
            <w:r w:rsidRPr="00D15BFE">
              <w:rPr>
                <w:rFonts w:cs="Arial"/>
                <w:color w:val="FF0000"/>
                <w:lang w:val="it-IT"/>
              </w:rPr>
              <w:t>vincolato</w:t>
            </w:r>
            <w:r w:rsidRPr="00D15BFE">
              <w:rPr>
                <w:rFonts w:cs="Arial"/>
                <w:color w:val="FF0000"/>
                <w:lang w:val="de-DE"/>
              </w:rPr>
              <w:t xml:space="preserve">) </w:t>
            </w:r>
          </w:p>
          <w:p w14:paraId="0597B05C" w14:textId="77777777" w:rsidR="00645B1B" w:rsidRPr="00D15BFE" w:rsidRDefault="00645B1B" w:rsidP="00645B1B">
            <w:pPr>
              <w:pStyle w:val="Pidipagina"/>
              <w:widowControl w:val="0"/>
              <w:jc w:val="center"/>
              <w:rPr>
                <w:rFonts w:cs="Arial"/>
                <w:color w:val="FF0000"/>
                <w:lang w:val="de-DE"/>
              </w:rPr>
            </w:pPr>
          </w:p>
        </w:tc>
        <w:tc>
          <w:tcPr>
            <w:tcW w:w="1276" w:type="dxa"/>
            <w:vAlign w:val="center"/>
          </w:tcPr>
          <w:p w14:paraId="27556196" w14:textId="77777777" w:rsidR="00645B1B" w:rsidRPr="00D15BFE" w:rsidRDefault="00645B1B" w:rsidP="00645B1B">
            <w:pPr>
              <w:pStyle w:val="Pidipagina"/>
              <w:widowControl w:val="0"/>
              <w:jc w:val="center"/>
              <w:rPr>
                <w:rFonts w:cs="Arial"/>
                <w:lang w:val="de-DE"/>
              </w:rPr>
            </w:pPr>
          </w:p>
        </w:tc>
        <w:tc>
          <w:tcPr>
            <w:tcW w:w="1137" w:type="dxa"/>
          </w:tcPr>
          <w:p w14:paraId="118D78C2" w14:textId="77777777" w:rsidR="00645B1B" w:rsidRPr="00D15BFE" w:rsidRDefault="00645B1B" w:rsidP="00645B1B">
            <w:pPr>
              <w:pStyle w:val="Pidipagina"/>
              <w:widowControl w:val="0"/>
              <w:jc w:val="center"/>
              <w:rPr>
                <w:rFonts w:cs="Arial"/>
                <w:lang w:val="de-DE"/>
              </w:rPr>
            </w:pPr>
          </w:p>
        </w:tc>
        <w:tc>
          <w:tcPr>
            <w:tcW w:w="1131" w:type="dxa"/>
          </w:tcPr>
          <w:p w14:paraId="7B5E65F7" w14:textId="77777777" w:rsidR="00645B1B" w:rsidRPr="00D15BFE" w:rsidRDefault="00645B1B" w:rsidP="00645B1B">
            <w:pPr>
              <w:pStyle w:val="Pidipagina"/>
              <w:widowControl w:val="0"/>
              <w:jc w:val="center"/>
              <w:rPr>
                <w:rFonts w:cs="Arial"/>
                <w:lang w:val="de-DE"/>
              </w:rPr>
            </w:pPr>
          </w:p>
        </w:tc>
        <w:tc>
          <w:tcPr>
            <w:tcW w:w="1417" w:type="dxa"/>
            <w:vAlign w:val="center"/>
          </w:tcPr>
          <w:p w14:paraId="6F7ABD79" w14:textId="77777777" w:rsidR="00645B1B" w:rsidRPr="00D15BFE" w:rsidRDefault="00645B1B" w:rsidP="00645B1B">
            <w:pPr>
              <w:pStyle w:val="Pidipagina"/>
              <w:widowControl w:val="0"/>
              <w:jc w:val="center"/>
              <w:rPr>
                <w:rFonts w:cs="Arial"/>
                <w:lang w:val="de-DE"/>
              </w:rPr>
            </w:pPr>
          </w:p>
        </w:tc>
        <w:tc>
          <w:tcPr>
            <w:tcW w:w="1843" w:type="dxa"/>
            <w:vAlign w:val="center"/>
          </w:tcPr>
          <w:p w14:paraId="52C3B7D4" w14:textId="77777777" w:rsidR="00645B1B" w:rsidRPr="0014451B" w:rsidRDefault="00645B1B" w:rsidP="00645B1B">
            <w:pPr>
              <w:pStyle w:val="Pidipagina"/>
              <w:widowControl w:val="0"/>
              <w:jc w:val="center"/>
              <w:rPr>
                <w:rFonts w:cs="Arial"/>
                <w:color w:val="4472C4"/>
                <w:lang w:val="de-DE"/>
              </w:rPr>
            </w:pPr>
            <w:r w:rsidRPr="0014451B">
              <w:rPr>
                <w:rFonts w:cs="Arial"/>
                <w:color w:val="4472C4"/>
                <w:lang w:val="de-DE"/>
              </w:rPr>
              <w:t>Indicare sempre come Cs</w:t>
            </w:r>
          </w:p>
          <w:p w14:paraId="39701702" w14:textId="77777777" w:rsidR="00645B1B" w:rsidRPr="0014451B" w:rsidRDefault="00645B1B" w:rsidP="00645B1B">
            <w:pPr>
              <w:pStyle w:val="Pidipagina"/>
              <w:widowControl w:val="0"/>
              <w:jc w:val="center"/>
              <w:rPr>
                <w:rFonts w:cs="Arial"/>
                <w:color w:val="4472C4"/>
                <w:lang w:val="de-DE"/>
              </w:rPr>
            </w:pPr>
          </w:p>
          <w:p w14:paraId="1C2F7D26" w14:textId="77777777" w:rsidR="00645B1B" w:rsidRPr="0014451B" w:rsidRDefault="00645B1B" w:rsidP="00645B1B">
            <w:pPr>
              <w:pStyle w:val="Pidipagina"/>
              <w:widowControl w:val="0"/>
              <w:jc w:val="center"/>
              <w:rPr>
                <w:rFonts w:cs="Arial"/>
                <w:color w:val="4472C4"/>
                <w:lang w:val="de-DE"/>
              </w:rPr>
            </w:pPr>
            <w:r w:rsidRPr="0014451B">
              <w:rPr>
                <w:rFonts w:cs="Arial"/>
                <w:color w:val="4472C4"/>
                <w:lang w:val="de-DE"/>
              </w:rPr>
              <w:t>Immer als Kat. getr.ausf. Arb. an</w:t>
            </w:r>
            <w:r>
              <w:rPr>
                <w:rFonts w:cs="Arial"/>
                <w:color w:val="4472C4"/>
                <w:lang w:val="de-DE"/>
              </w:rPr>
              <w:t>zu</w:t>
            </w:r>
            <w:r w:rsidRPr="0014451B">
              <w:rPr>
                <w:rFonts w:cs="Arial"/>
                <w:color w:val="4472C4"/>
                <w:lang w:val="de-DE"/>
              </w:rPr>
              <w:t>geben</w:t>
            </w:r>
          </w:p>
          <w:p w14:paraId="64E0D0FA" w14:textId="77777777" w:rsidR="00645B1B" w:rsidRPr="0014451B" w:rsidRDefault="00645B1B" w:rsidP="00645B1B">
            <w:pPr>
              <w:pStyle w:val="Pidipagina"/>
              <w:widowControl w:val="0"/>
              <w:jc w:val="center"/>
              <w:rPr>
                <w:rFonts w:cs="Arial"/>
                <w:color w:val="FF0000"/>
                <w:lang w:val="de-DE"/>
              </w:rPr>
            </w:pPr>
          </w:p>
        </w:tc>
        <w:tc>
          <w:tcPr>
            <w:tcW w:w="1701" w:type="dxa"/>
            <w:vAlign w:val="center"/>
          </w:tcPr>
          <w:p w14:paraId="1FBDED2D" w14:textId="77777777" w:rsidR="00537E52" w:rsidRPr="00537E52" w:rsidRDefault="00955392" w:rsidP="00645B1B">
            <w:pPr>
              <w:pStyle w:val="Pidipagina"/>
              <w:widowControl w:val="0"/>
              <w:rPr>
                <w:color w:val="FF0000"/>
                <w:sz w:val="18"/>
                <w:szCs w:val="18"/>
                <w:lang w:val="de-DE"/>
              </w:rPr>
            </w:pPr>
            <w:r w:rsidRPr="00537E52">
              <w:rPr>
                <w:color w:val="FF0000"/>
                <w:sz w:val="18"/>
                <w:szCs w:val="18"/>
                <w:lang w:val="de-DE"/>
              </w:rPr>
              <w:t>100%</w:t>
            </w:r>
          </w:p>
          <w:p w14:paraId="54408F78" w14:textId="77777777" w:rsidR="00537E52" w:rsidRPr="00537E52" w:rsidRDefault="00537E52" w:rsidP="00645B1B">
            <w:pPr>
              <w:pStyle w:val="Pidipagina"/>
              <w:widowControl w:val="0"/>
              <w:rPr>
                <w:color w:val="FF0000"/>
                <w:sz w:val="18"/>
                <w:szCs w:val="18"/>
                <w:lang w:val="de-DE"/>
              </w:rPr>
            </w:pPr>
          </w:p>
          <w:p w14:paraId="4BCCCA4E" w14:textId="77777777" w:rsidR="00645B1B" w:rsidRPr="00537E52" w:rsidRDefault="00645B1B" w:rsidP="00645B1B">
            <w:pPr>
              <w:pStyle w:val="Pidipagina"/>
              <w:widowControl w:val="0"/>
              <w:rPr>
                <w:color w:val="FF0000"/>
                <w:sz w:val="18"/>
                <w:szCs w:val="18"/>
                <w:lang w:val="de-DE"/>
              </w:rPr>
            </w:pPr>
            <w:r w:rsidRPr="00537E52">
              <w:rPr>
                <w:color w:val="FF0000"/>
                <w:sz w:val="18"/>
                <w:szCs w:val="18"/>
                <w:lang w:val="de-DE"/>
              </w:rPr>
              <w:t>avvalimento NON ammesso</w:t>
            </w:r>
            <w:r w:rsidR="002172C1" w:rsidRPr="00537E52">
              <w:rPr>
                <w:color w:val="FF0000"/>
                <w:sz w:val="18"/>
                <w:szCs w:val="18"/>
                <w:lang w:val="de-DE"/>
              </w:rPr>
              <w:t>/</w:t>
            </w:r>
          </w:p>
          <w:p w14:paraId="0A79F8C4" w14:textId="77777777" w:rsidR="00645B1B" w:rsidRPr="00537E52" w:rsidRDefault="00645B1B" w:rsidP="00645B1B">
            <w:pPr>
              <w:pStyle w:val="Pidipagina"/>
              <w:widowControl w:val="0"/>
              <w:rPr>
                <w:color w:val="FF0000"/>
                <w:sz w:val="18"/>
                <w:szCs w:val="18"/>
                <w:lang w:val="de-DE"/>
              </w:rPr>
            </w:pPr>
            <w:r w:rsidRPr="00537E52">
              <w:rPr>
                <w:color w:val="FF0000"/>
                <w:sz w:val="18"/>
                <w:szCs w:val="18"/>
                <w:lang w:val="de-DE"/>
              </w:rPr>
              <w:t>Nutzung der Kapazitäten Dritter NICHT erlaubt)</w:t>
            </w:r>
          </w:p>
        </w:tc>
      </w:tr>
      <w:tr w:rsidR="00645B1B" w:rsidRPr="000D5FBB" w14:paraId="033E497B" w14:textId="77777777" w:rsidTr="00771DEC">
        <w:trPr>
          <w:trHeight w:val="22"/>
        </w:trPr>
        <w:tc>
          <w:tcPr>
            <w:tcW w:w="1276" w:type="dxa"/>
            <w:vAlign w:val="center"/>
          </w:tcPr>
          <w:p w14:paraId="07B4B2D7" w14:textId="77777777" w:rsidR="00645B1B" w:rsidRPr="002E5178" w:rsidRDefault="00645B1B" w:rsidP="00645B1B">
            <w:pPr>
              <w:pStyle w:val="Pidipagina"/>
              <w:widowControl w:val="0"/>
              <w:jc w:val="center"/>
              <w:rPr>
                <w:rFonts w:cs="Arial"/>
                <w:noProof w:val="0"/>
                <w:lang w:val="de-DE"/>
              </w:rPr>
            </w:pPr>
          </w:p>
        </w:tc>
        <w:tc>
          <w:tcPr>
            <w:tcW w:w="1276" w:type="dxa"/>
            <w:vAlign w:val="center"/>
          </w:tcPr>
          <w:p w14:paraId="3A3DA28B" w14:textId="77777777" w:rsidR="00645B1B" w:rsidRPr="002E5178" w:rsidRDefault="00645B1B" w:rsidP="00645B1B">
            <w:pPr>
              <w:pStyle w:val="Pidipagina"/>
              <w:widowControl w:val="0"/>
              <w:jc w:val="center"/>
              <w:rPr>
                <w:rFonts w:cs="Arial"/>
                <w:noProof w:val="0"/>
                <w:lang w:val="de-DE"/>
              </w:rPr>
            </w:pPr>
          </w:p>
        </w:tc>
        <w:tc>
          <w:tcPr>
            <w:tcW w:w="1137" w:type="dxa"/>
          </w:tcPr>
          <w:p w14:paraId="6991906D" w14:textId="77777777" w:rsidR="00645B1B" w:rsidRPr="002E5178" w:rsidRDefault="00645B1B" w:rsidP="00645B1B">
            <w:pPr>
              <w:pStyle w:val="Pidipagina"/>
              <w:widowControl w:val="0"/>
              <w:jc w:val="center"/>
              <w:rPr>
                <w:rFonts w:cs="Arial"/>
                <w:noProof w:val="0"/>
                <w:lang w:val="de-DE"/>
              </w:rPr>
            </w:pPr>
          </w:p>
        </w:tc>
        <w:tc>
          <w:tcPr>
            <w:tcW w:w="1131" w:type="dxa"/>
          </w:tcPr>
          <w:p w14:paraId="105E8EF3" w14:textId="77777777" w:rsidR="00645B1B" w:rsidRPr="002E5178" w:rsidRDefault="00645B1B" w:rsidP="00645B1B">
            <w:pPr>
              <w:pStyle w:val="Pidipagina"/>
              <w:widowControl w:val="0"/>
              <w:jc w:val="center"/>
              <w:rPr>
                <w:rFonts w:cs="Arial"/>
                <w:noProof w:val="0"/>
                <w:lang w:val="de-DE"/>
              </w:rPr>
            </w:pPr>
          </w:p>
        </w:tc>
        <w:tc>
          <w:tcPr>
            <w:tcW w:w="1417" w:type="dxa"/>
            <w:vAlign w:val="center"/>
          </w:tcPr>
          <w:p w14:paraId="169EC297" w14:textId="77777777" w:rsidR="00645B1B" w:rsidRPr="002E5178" w:rsidRDefault="00645B1B" w:rsidP="00645B1B">
            <w:pPr>
              <w:pStyle w:val="Pidipagina"/>
              <w:widowControl w:val="0"/>
              <w:jc w:val="center"/>
              <w:rPr>
                <w:rFonts w:cs="Arial"/>
                <w:noProof w:val="0"/>
                <w:lang w:val="de-DE"/>
              </w:rPr>
            </w:pPr>
          </w:p>
        </w:tc>
        <w:tc>
          <w:tcPr>
            <w:tcW w:w="1843" w:type="dxa"/>
            <w:vAlign w:val="center"/>
          </w:tcPr>
          <w:p w14:paraId="639BEB2D" w14:textId="77777777" w:rsidR="00645B1B" w:rsidRPr="00351AF5" w:rsidRDefault="00645B1B" w:rsidP="00645B1B">
            <w:pPr>
              <w:pStyle w:val="Pidipagina"/>
              <w:widowControl w:val="0"/>
              <w:jc w:val="center"/>
              <w:rPr>
                <w:rFonts w:cs="Arial"/>
                <w:lang w:val="it-IT"/>
              </w:rPr>
            </w:pPr>
            <w:r w:rsidRPr="00351AF5">
              <w:rPr>
                <w:rFonts w:cs="Arial"/>
                <w:lang w:val="de-DE"/>
              </w:rPr>
              <w:t>getr. ausf. Arb.</w:t>
            </w:r>
            <w:r w:rsidRPr="00351AF5">
              <w:rPr>
                <w:rFonts w:cs="Arial"/>
                <w:lang w:val="it-IT"/>
              </w:rPr>
              <w:t xml:space="preserve"> /Cs</w:t>
            </w:r>
          </w:p>
        </w:tc>
        <w:tc>
          <w:tcPr>
            <w:tcW w:w="1701" w:type="dxa"/>
            <w:vAlign w:val="center"/>
          </w:tcPr>
          <w:p w14:paraId="6F9A12C2" w14:textId="77777777" w:rsidR="00645B1B" w:rsidRPr="00537E52" w:rsidRDefault="00645B1B" w:rsidP="00645B1B">
            <w:pPr>
              <w:pStyle w:val="Pidipagina"/>
              <w:widowControl w:val="0"/>
              <w:rPr>
                <w:rFonts w:cs="Arial"/>
                <w:strike/>
                <w:color w:val="FF0000"/>
                <w:sz w:val="18"/>
                <w:szCs w:val="18"/>
                <w:lang w:val="de-DE"/>
              </w:rPr>
            </w:pPr>
            <w:r w:rsidRPr="00537E52">
              <w:rPr>
                <w:rFonts w:cs="Arial"/>
                <w:color w:val="FF0000"/>
                <w:sz w:val="18"/>
                <w:szCs w:val="18"/>
                <w:lang w:val="de-DE"/>
              </w:rPr>
              <w:t>100</w:t>
            </w:r>
            <w:r w:rsidR="002172C1" w:rsidRPr="00537E52">
              <w:rPr>
                <w:rFonts w:cs="Arial"/>
                <w:color w:val="FF0000"/>
                <w:sz w:val="18"/>
                <w:szCs w:val="18"/>
                <w:lang w:val="de-DE"/>
              </w:rPr>
              <w:t>%</w:t>
            </w:r>
          </w:p>
          <w:p w14:paraId="04CE8E85" w14:textId="77777777" w:rsidR="00645B1B" w:rsidRPr="00537E52" w:rsidRDefault="00645B1B" w:rsidP="00645B1B">
            <w:pPr>
              <w:pStyle w:val="Pidipagina"/>
              <w:widowControl w:val="0"/>
              <w:rPr>
                <w:rFonts w:cs="Arial"/>
                <w:strike/>
                <w:sz w:val="18"/>
                <w:szCs w:val="18"/>
                <w:lang w:val="de-DE"/>
              </w:rPr>
            </w:pPr>
          </w:p>
        </w:tc>
      </w:tr>
    </w:tbl>
    <w:p w14:paraId="079599E7" w14:textId="77777777" w:rsidR="00F30BBE" w:rsidRPr="002E5178" w:rsidRDefault="00F30BBE" w:rsidP="00374737">
      <w:pPr>
        <w:widowControl w:val="0"/>
        <w:rPr>
          <w:noProof w:val="0"/>
          <w:lang w:val="de-DE"/>
        </w:rPr>
      </w:pPr>
    </w:p>
    <w:p w14:paraId="113DD876" w14:textId="77777777" w:rsidR="00F30BBE" w:rsidRPr="002E5178" w:rsidRDefault="00F30BBE" w:rsidP="00374737">
      <w:pPr>
        <w:widowControl w:val="0"/>
        <w:rPr>
          <w:noProof w:val="0"/>
          <w:lang w:val="de-DE"/>
        </w:rPr>
      </w:pPr>
    </w:p>
    <w:tbl>
      <w:tblPr>
        <w:tblW w:w="9923" w:type="dxa"/>
        <w:tblLayout w:type="fixed"/>
        <w:tblCellMar>
          <w:left w:w="0" w:type="dxa"/>
          <w:right w:w="0" w:type="dxa"/>
        </w:tblCellMar>
        <w:tblLook w:val="0000" w:firstRow="0" w:lastRow="0" w:firstColumn="0" w:lastColumn="0" w:noHBand="0" w:noVBand="0"/>
      </w:tblPr>
      <w:tblGrid>
        <w:gridCol w:w="4457"/>
        <w:gridCol w:w="79"/>
        <w:gridCol w:w="930"/>
        <w:gridCol w:w="63"/>
        <w:gridCol w:w="4394"/>
      </w:tblGrid>
      <w:tr w:rsidR="00ED1AAF" w:rsidRPr="000D5FBB" w14:paraId="73B700F1" w14:textId="77777777" w:rsidTr="007431A4">
        <w:tc>
          <w:tcPr>
            <w:tcW w:w="4457" w:type="dxa"/>
          </w:tcPr>
          <w:p w14:paraId="0CA5F16A" w14:textId="77777777" w:rsidR="008957A2" w:rsidRPr="00AB3DA1" w:rsidRDefault="008957A2" w:rsidP="00374737">
            <w:pPr>
              <w:widowControl w:val="0"/>
              <w:jc w:val="both"/>
              <w:rPr>
                <w:rFonts w:cs="Arial"/>
                <w:bCs/>
                <w:iCs/>
                <w:noProof w:val="0"/>
                <w:highlight w:val="green"/>
                <w:lang w:val="de-DE"/>
              </w:rPr>
            </w:pPr>
          </w:p>
        </w:tc>
        <w:tc>
          <w:tcPr>
            <w:tcW w:w="1009" w:type="dxa"/>
            <w:gridSpan w:val="2"/>
          </w:tcPr>
          <w:p w14:paraId="552B2FD5" w14:textId="77777777" w:rsidR="00ED1AAF" w:rsidRPr="00AB3DA1" w:rsidRDefault="00ED1AAF" w:rsidP="00374737">
            <w:pPr>
              <w:widowControl w:val="0"/>
              <w:rPr>
                <w:rFonts w:cs="Arial"/>
                <w:noProof w:val="0"/>
                <w:highlight w:val="green"/>
                <w:lang w:val="de-DE"/>
              </w:rPr>
            </w:pPr>
          </w:p>
        </w:tc>
        <w:tc>
          <w:tcPr>
            <w:tcW w:w="4457" w:type="dxa"/>
            <w:gridSpan w:val="2"/>
          </w:tcPr>
          <w:p w14:paraId="74D6E909" w14:textId="77777777" w:rsidR="00ED1AAF" w:rsidRPr="00AB3DA1" w:rsidRDefault="00ED1AAF" w:rsidP="00F44248">
            <w:pPr>
              <w:pStyle w:val="Pidipagina"/>
              <w:widowControl w:val="0"/>
              <w:jc w:val="both"/>
              <w:rPr>
                <w:rFonts w:cs="Arial"/>
                <w:bCs/>
                <w:iCs/>
                <w:noProof w:val="0"/>
                <w:highlight w:val="green"/>
                <w:lang w:val="de-DE"/>
              </w:rPr>
            </w:pPr>
          </w:p>
        </w:tc>
      </w:tr>
      <w:tr w:rsidR="0085149F" w:rsidRPr="00326AA8" w14:paraId="65BEEB8C" w14:textId="77777777" w:rsidTr="007431A4">
        <w:tc>
          <w:tcPr>
            <w:tcW w:w="4457" w:type="dxa"/>
          </w:tcPr>
          <w:p w14:paraId="4EAC155C" w14:textId="77777777" w:rsidR="00F73BE3" w:rsidRPr="002172C1" w:rsidRDefault="0085149F" w:rsidP="00374737">
            <w:pPr>
              <w:widowControl w:val="0"/>
              <w:jc w:val="both"/>
              <w:rPr>
                <w:rFonts w:cs="Arial"/>
                <w:bCs/>
                <w:iCs/>
                <w:noProof w:val="0"/>
                <w:lang w:val="de-DE"/>
              </w:rPr>
            </w:pPr>
            <w:r w:rsidRPr="002172C1">
              <w:rPr>
                <w:rFonts w:cs="Arial"/>
                <w:bCs/>
                <w:iCs/>
                <w:noProof w:val="0"/>
                <w:lang w:val="de-DE"/>
              </w:rPr>
              <w:t xml:space="preserve">Der Gesamtbetrag des Vertrages kann im Ausmaß von </w:t>
            </w:r>
            <w:r w:rsidR="0047181B" w:rsidRPr="002172C1">
              <w:rPr>
                <w:noProof w:val="0"/>
                <w:lang w:val="de-DE"/>
              </w:rPr>
              <w:t>10</w:t>
            </w:r>
            <w:r w:rsidR="00F2338D" w:rsidRPr="002172C1">
              <w:rPr>
                <w:noProof w:val="0"/>
                <w:lang w:val="de-DE"/>
              </w:rPr>
              <w:t>0</w:t>
            </w:r>
            <w:r w:rsidRPr="002172C1">
              <w:rPr>
                <w:rFonts w:cs="Arial"/>
                <w:bCs/>
                <w:iCs/>
                <w:noProof w:val="0"/>
                <w:lang w:val="de-DE"/>
              </w:rPr>
              <w:t>%</w:t>
            </w:r>
            <w:r w:rsidR="00F2338D" w:rsidRPr="002172C1">
              <w:rPr>
                <w:i/>
                <w:noProof w:val="0"/>
                <w:color w:val="0070C0"/>
                <w:lang w:val="de-DE"/>
              </w:rPr>
              <w:t xml:space="preserve"> </w:t>
            </w:r>
            <w:r w:rsidR="002A2C83" w:rsidRPr="002172C1">
              <w:rPr>
                <w:rFonts w:cs="Arial"/>
                <w:bCs/>
                <w:iCs/>
                <w:noProof w:val="0"/>
                <w:lang w:val="de-DE"/>
              </w:rPr>
              <w:t>unter</w:t>
            </w:r>
            <w:r w:rsidRPr="002172C1">
              <w:rPr>
                <w:rFonts w:cs="Arial"/>
                <w:bCs/>
                <w:iCs/>
                <w:noProof w:val="0"/>
                <w:lang w:val="de-DE"/>
              </w:rPr>
              <w:t>vergeben werden.</w:t>
            </w:r>
          </w:p>
        </w:tc>
        <w:tc>
          <w:tcPr>
            <w:tcW w:w="1009" w:type="dxa"/>
            <w:gridSpan w:val="2"/>
          </w:tcPr>
          <w:p w14:paraId="3ABC5558" w14:textId="77777777" w:rsidR="0085149F" w:rsidRPr="002172C1" w:rsidRDefault="0085149F" w:rsidP="00374737">
            <w:pPr>
              <w:widowControl w:val="0"/>
              <w:rPr>
                <w:rFonts w:cs="Arial"/>
                <w:noProof w:val="0"/>
                <w:lang w:val="de-DE"/>
              </w:rPr>
            </w:pPr>
          </w:p>
        </w:tc>
        <w:tc>
          <w:tcPr>
            <w:tcW w:w="4457" w:type="dxa"/>
            <w:gridSpan w:val="2"/>
          </w:tcPr>
          <w:p w14:paraId="6622F286" w14:textId="77777777" w:rsidR="0085149F" w:rsidRPr="002172C1" w:rsidRDefault="0085149F" w:rsidP="00F44248">
            <w:pPr>
              <w:pStyle w:val="Pidipagina"/>
              <w:widowControl w:val="0"/>
              <w:jc w:val="both"/>
              <w:rPr>
                <w:rFonts w:cs="Arial"/>
                <w:bCs/>
                <w:iCs/>
                <w:noProof w:val="0"/>
                <w:lang w:val="it-IT"/>
              </w:rPr>
            </w:pPr>
            <w:r w:rsidRPr="002172C1">
              <w:rPr>
                <w:noProof w:val="0"/>
                <w:lang w:val="it-IT"/>
              </w:rPr>
              <w:t xml:space="preserve">L’importo complessivo del contratto è subappaltabile </w:t>
            </w:r>
            <w:r w:rsidR="0047181B" w:rsidRPr="002172C1">
              <w:rPr>
                <w:noProof w:val="0"/>
                <w:lang w:val="it-IT"/>
              </w:rPr>
              <w:t>al 100</w:t>
            </w:r>
            <w:r w:rsidRPr="002172C1">
              <w:rPr>
                <w:noProof w:val="0"/>
                <w:lang w:val="it-IT"/>
              </w:rPr>
              <w:t>%</w:t>
            </w:r>
            <w:r w:rsidR="00F2338D" w:rsidRPr="002172C1">
              <w:rPr>
                <w:i/>
                <w:noProof w:val="0"/>
                <w:color w:val="0070C0"/>
                <w:lang w:val="it-IT"/>
              </w:rPr>
              <w:t>.</w:t>
            </w:r>
          </w:p>
        </w:tc>
      </w:tr>
      <w:tr w:rsidR="00AB3DA1" w:rsidRPr="00326AA8" w14:paraId="58F64601" w14:textId="77777777" w:rsidTr="007431A4">
        <w:tc>
          <w:tcPr>
            <w:tcW w:w="4457" w:type="dxa"/>
          </w:tcPr>
          <w:p w14:paraId="685F5723" w14:textId="77777777" w:rsidR="00AB3DA1" w:rsidRPr="009964F9" w:rsidRDefault="00AB3DA1" w:rsidP="00AB3DA1">
            <w:pPr>
              <w:widowControl w:val="0"/>
              <w:jc w:val="both"/>
              <w:rPr>
                <w:rFonts w:cs="Arial"/>
                <w:bCs/>
                <w:iCs/>
                <w:strike/>
                <w:noProof w:val="0"/>
                <w:highlight w:val="green"/>
                <w:lang w:val="it-IT"/>
              </w:rPr>
            </w:pPr>
          </w:p>
        </w:tc>
        <w:tc>
          <w:tcPr>
            <w:tcW w:w="1009" w:type="dxa"/>
            <w:gridSpan w:val="2"/>
          </w:tcPr>
          <w:p w14:paraId="2C9ECE88" w14:textId="77777777" w:rsidR="00AB3DA1" w:rsidRPr="009964F9" w:rsidRDefault="00AB3DA1" w:rsidP="00AB3DA1">
            <w:pPr>
              <w:widowControl w:val="0"/>
              <w:jc w:val="both"/>
              <w:rPr>
                <w:rFonts w:cs="Arial"/>
                <w:strike/>
                <w:noProof w:val="0"/>
                <w:highlight w:val="green"/>
                <w:lang w:val="it-IT"/>
              </w:rPr>
            </w:pPr>
          </w:p>
        </w:tc>
        <w:tc>
          <w:tcPr>
            <w:tcW w:w="4457" w:type="dxa"/>
            <w:gridSpan w:val="2"/>
          </w:tcPr>
          <w:p w14:paraId="6365F1B3" w14:textId="77777777" w:rsidR="00AB3DA1" w:rsidRPr="00160856" w:rsidRDefault="00AB3DA1" w:rsidP="00AB3DA1">
            <w:pPr>
              <w:pStyle w:val="Pidipagina"/>
              <w:widowControl w:val="0"/>
              <w:jc w:val="both"/>
              <w:rPr>
                <w:strike/>
                <w:noProof w:val="0"/>
                <w:highlight w:val="green"/>
                <w:lang w:val="it-IT"/>
              </w:rPr>
            </w:pPr>
          </w:p>
        </w:tc>
      </w:tr>
      <w:tr w:rsidR="0085149F" w:rsidRPr="00326AA8" w14:paraId="7F2D0896" w14:textId="77777777" w:rsidTr="007431A4">
        <w:tc>
          <w:tcPr>
            <w:tcW w:w="4457" w:type="dxa"/>
          </w:tcPr>
          <w:p w14:paraId="7AE8765E" w14:textId="77777777" w:rsidR="0085149F" w:rsidRPr="002E5178" w:rsidRDefault="00351AF5" w:rsidP="00351AF5">
            <w:pPr>
              <w:widowControl w:val="0"/>
              <w:jc w:val="both"/>
              <w:rPr>
                <w:rFonts w:cs="Arial"/>
                <w:noProof w:val="0"/>
                <w:color w:val="FF0000"/>
                <w:lang w:val="de-DE"/>
              </w:rPr>
            </w:pPr>
            <w:r>
              <w:rPr>
                <w:rFonts w:cs="Arial"/>
                <w:color w:val="FF0000"/>
                <w:lang w:val="de-DE"/>
              </w:rPr>
              <w:t>Sind</w:t>
            </w:r>
            <w:r w:rsidRPr="00D15BFE">
              <w:rPr>
                <w:rFonts w:cs="Arial"/>
                <w:color w:val="FF0000"/>
                <w:lang w:val="de-DE"/>
              </w:rPr>
              <w:t xml:space="preserve"> in obiger Tabelle nicht die Beträge der Sicherheitskosten für jede SOA-Kategorie angeführt, </w:t>
            </w:r>
            <w:r>
              <w:rPr>
                <w:rFonts w:cs="Arial"/>
                <w:color w:val="FF0000"/>
                <w:lang w:val="de-DE"/>
              </w:rPr>
              <w:t>versteht sich</w:t>
            </w:r>
            <w:r w:rsidRPr="00D15BFE">
              <w:rPr>
                <w:rFonts w:cs="Arial"/>
                <w:color w:val="FF0000"/>
                <w:lang w:val="de-DE"/>
              </w:rPr>
              <w:t xml:space="preserve"> der</w:t>
            </w:r>
            <w:r>
              <w:rPr>
                <w:rFonts w:cs="Arial"/>
                <w:color w:val="FF0000"/>
                <w:lang w:val="de-DE"/>
              </w:rPr>
              <w:t xml:space="preserve"> Sicherheitsb</w:t>
            </w:r>
            <w:r w:rsidRPr="00D15BFE">
              <w:rPr>
                <w:rFonts w:cs="Arial"/>
                <w:color w:val="FF0000"/>
                <w:lang w:val="de-DE"/>
              </w:rPr>
              <w:t xml:space="preserve">etrag als proportional auf die Beträge </w:t>
            </w:r>
            <w:r>
              <w:rPr>
                <w:rFonts w:cs="Arial"/>
                <w:color w:val="FF0000"/>
                <w:lang w:val="de-DE"/>
              </w:rPr>
              <w:t>der SOA-</w:t>
            </w:r>
            <w:r w:rsidRPr="00D15BFE">
              <w:rPr>
                <w:rFonts w:cs="Arial"/>
                <w:color w:val="FF0000"/>
                <w:lang w:val="de-DE"/>
              </w:rPr>
              <w:t xml:space="preserve">Kategorien aufgeteilt. </w:t>
            </w:r>
          </w:p>
        </w:tc>
        <w:tc>
          <w:tcPr>
            <w:tcW w:w="1009" w:type="dxa"/>
            <w:gridSpan w:val="2"/>
          </w:tcPr>
          <w:p w14:paraId="4311E477" w14:textId="77777777" w:rsidR="0085149F" w:rsidRPr="002E5178" w:rsidRDefault="0085149F" w:rsidP="00374737">
            <w:pPr>
              <w:widowControl w:val="0"/>
              <w:rPr>
                <w:rFonts w:cs="Arial"/>
                <w:noProof w:val="0"/>
                <w:lang w:val="de-DE"/>
              </w:rPr>
            </w:pPr>
          </w:p>
        </w:tc>
        <w:tc>
          <w:tcPr>
            <w:tcW w:w="4457" w:type="dxa"/>
            <w:gridSpan w:val="2"/>
          </w:tcPr>
          <w:p w14:paraId="20768DDD" w14:textId="77777777" w:rsidR="0085149F" w:rsidRPr="007431A4" w:rsidRDefault="0085149F" w:rsidP="00F44248">
            <w:pPr>
              <w:pStyle w:val="Pidipagina"/>
              <w:widowControl w:val="0"/>
              <w:jc w:val="both"/>
              <w:rPr>
                <w:rFonts w:cs="Arial"/>
                <w:bCs/>
                <w:iCs/>
                <w:noProof w:val="0"/>
                <w:color w:val="FF0000"/>
                <w:lang w:val="it-IT"/>
              </w:rPr>
            </w:pPr>
            <w:r w:rsidRPr="007431A4">
              <w:rPr>
                <w:rFonts w:cs="Arial"/>
                <w:bCs/>
                <w:iCs/>
                <w:noProof w:val="0"/>
                <w:color w:val="FF0000"/>
                <w:lang w:val="it-IT"/>
              </w:rPr>
              <w:t>Qualora non siano state indicate nella tabella di cui sopra gli importi dei costi della sicurezza attribuiti ad ogni singola categoria SOA, l’importo della sicurezza s’intende ripartito in proporzione agli importi delle categorie predette.</w:t>
            </w:r>
          </w:p>
        </w:tc>
      </w:tr>
      <w:tr w:rsidR="0085149F" w:rsidRPr="00326AA8" w14:paraId="435F70F5" w14:textId="77777777" w:rsidTr="007431A4">
        <w:tc>
          <w:tcPr>
            <w:tcW w:w="4457" w:type="dxa"/>
          </w:tcPr>
          <w:p w14:paraId="7DAF5042" w14:textId="77777777" w:rsidR="0085149F" w:rsidRPr="007431A4" w:rsidRDefault="0085149F" w:rsidP="00374737">
            <w:pPr>
              <w:widowControl w:val="0"/>
              <w:jc w:val="both"/>
              <w:rPr>
                <w:rFonts w:cs="Arial"/>
                <w:bCs/>
                <w:iCs/>
                <w:noProof w:val="0"/>
                <w:lang w:val="it-IT"/>
              </w:rPr>
            </w:pPr>
          </w:p>
        </w:tc>
        <w:tc>
          <w:tcPr>
            <w:tcW w:w="1009" w:type="dxa"/>
            <w:gridSpan w:val="2"/>
          </w:tcPr>
          <w:p w14:paraId="49A6F83A" w14:textId="77777777" w:rsidR="0085149F" w:rsidRPr="007431A4" w:rsidRDefault="0085149F" w:rsidP="00374737">
            <w:pPr>
              <w:widowControl w:val="0"/>
              <w:rPr>
                <w:rFonts w:cs="Arial"/>
                <w:noProof w:val="0"/>
                <w:lang w:val="it-IT"/>
              </w:rPr>
            </w:pPr>
          </w:p>
        </w:tc>
        <w:tc>
          <w:tcPr>
            <w:tcW w:w="4457" w:type="dxa"/>
            <w:gridSpan w:val="2"/>
          </w:tcPr>
          <w:p w14:paraId="258D937A" w14:textId="77777777" w:rsidR="0085149F" w:rsidRPr="007431A4" w:rsidRDefault="0085149F" w:rsidP="00F44248">
            <w:pPr>
              <w:pStyle w:val="Pidipagina"/>
              <w:widowControl w:val="0"/>
              <w:jc w:val="both"/>
              <w:rPr>
                <w:rFonts w:cs="Arial"/>
                <w:bCs/>
                <w:iCs/>
                <w:noProof w:val="0"/>
                <w:lang w:val="it-IT"/>
              </w:rPr>
            </w:pPr>
          </w:p>
        </w:tc>
      </w:tr>
      <w:tr w:rsidR="0085149F" w:rsidRPr="00326AA8" w14:paraId="46330BFC" w14:textId="77777777" w:rsidTr="007431A4">
        <w:tc>
          <w:tcPr>
            <w:tcW w:w="4457" w:type="dxa"/>
          </w:tcPr>
          <w:p w14:paraId="3F7D4557" w14:textId="77777777" w:rsidR="0085149F" w:rsidRPr="002E5178" w:rsidRDefault="00351AF5" w:rsidP="00374737">
            <w:pPr>
              <w:widowControl w:val="0"/>
              <w:jc w:val="both"/>
              <w:rPr>
                <w:rFonts w:cs="Arial"/>
                <w:noProof w:val="0"/>
                <w:lang w:val="de-DE"/>
              </w:rPr>
            </w:pPr>
            <w:r w:rsidRPr="00D15BFE">
              <w:rPr>
                <w:rFonts w:cs="Arial"/>
                <w:lang w:val="de-DE"/>
              </w:rPr>
              <w:t xml:space="preserve">Die Kategorien OS3, OS28 und OS30 können jeweils durch die Kategorie OG11, </w:t>
            </w:r>
            <w:r>
              <w:rPr>
                <w:rFonts w:cs="Arial"/>
                <w:lang w:val="de-DE"/>
              </w:rPr>
              <w:t>bescheinigt</w:t>
            </w:r>
            <w:r w:rsidRPr="00D15BFE">
              <w:rPr>
                <w:rFonts w:cs="Arial"/>
                <w:lang w:val="de-DE"/>
              </w:rPr>
              <w:t xml:space="preserve"> gemäß DPR Nr. 207/2010, ersetzt werden.</w:t>
            </w:r>
          </w:p>
        </w:tc>
        <w:tc>
          <w:tcPr>
            <w:tcW w:w="1009" w:type="dxa"/>
            <w:gridSpan w:val="2"/>
          </w:tcPr>
          <w:p w14:paraId="43D9E862" w14:textId="77777777" w:rsidR="0085149F" w:rsidRPr="002E5178" w:rsidRDefault="0085149F" w:rsidP="00374737">
            <w:pPr>
              <w:widowControl w:val="0"/>
              <w:rPr>
                <w:rFonts w:cs="Arial"/>
                <w:noProof w:val="0"/>
                <w:lang w:val="de-DE"/>
              </w:rPr>
            </w:pPr>
          </w:p>
        </w:tc>
        <w:tc>
          <w:tcPr>
            <w:tcW w:w="4457" w:type="dxa"/>
            <w:gridSpan w:val="2"/>
          </w:tcPr>
          <w:p w14:paraId="19B4BFE9" w14:textId="77777777" w:rsidR="0085149F" w:rsidRPr="007431A4" w:rsidRDefault="0085149F" w:rsidP="00F44248">
            <w:pPr>
              <w:widowControl w:val="0"/>
              <w:tabs>
                <w:tab w:val="left" w:pos="708"/>
              </w:tabs>
              <w:jc w:val="both"/>
              <w:rPr>
                <w:rFonts w:cs="Arial"/>
                <w:noProof w:val="0"/>
                <w:lang w:val="it-IT"/>
              </w:rPr>
            </w:pPr>
            <w:r w:rsidRPr="007431A4">
              <w:rPr>
                <w:noProof w:val="0"/>
                <w:lang w:val="it-IT"/>
              </w:rPr>
              <w:t>Le categorie OS 3, OS 28 e OS 30, se previste, sono singolarmente surrogabili con la categoria OG 11, attestata in regime di d.p.r. 207/2010.</w:t>
            </w:r>
          </w:p>
        </w:tc>
      </w:tr>
      <w:tr w:rsidR="0085149F" w:rsidRPr="00326AA8" w14:paraId="51E5AE83" w14:textId="77777777" w:rsidTr="007431A4">
        <w:tc>
          <w:tcPr>
            <w:tcW w:w="4457" w:type="dxa"/>
          </w:tcPr>
          <w:p w14:paraId="2F5FA12F" w14:textId="77777777" w:rsidR="0085149F" w:rsidRPr="007431A4" w:rsidRDefault="0085149F" w:rsidP="00374737">
            <w:pPr>
              <w:widowControl w:val="0"/>
              <w:jc w:val="both"/>
              <w:rPr>
                <w:rFonts w:cs="Arial"/>
                <w:bCs/>
                <w:iCs/>
                <w:noProof w:val="0"/>
                <w:lang w:val="it-IT"/>
              </w:rPr>
            </w:pPr>
          </w:p>
        </w:tc>
        <w:tc>
          <w:tcPr>
            <w:tcW w:w="1009" w:type="dxa"/>
            <w:gridSpan w:val="2"/>
          </w:tcPr>
          <w:p w14:paraId="02B74B5D" w14:textId="77777777" w:rsidR="0085149F" w:rsidRPr="007431A4" w:rsidRDefault="0085149F" w:rsidP="00374737">
            <w:pPr>
              <w:widowControl w:val="0"/>
              <w:rPr>
                <w:rFonts w:cs="Arial"/>
                <w:noProof w:val="0"/>
                <w:lang w:val="it-IT"/>
              </w:rPr>
            </w:pPr>
          </w:p>
        </w:tc>
        <w:tc>
          <w:tcPr>
            <w:tcW w:w="4457" w:type="dxa"/>
            <w:gridSpan w:val="2"/>
          </w:tcPr>
          <w:p w14:paraId="4CD2E69B" w14:textId="77777777" w:rsidR="0085149F" w:rsidRPr="007431A4" w:rsidRDefault="0085149F" w:rsidP="00F44248">
            <w:pPr>
              <w:pStyle w:val="Pidipagina"/>
              <w:widowControl w:val="0"/>
              <w:jc w:val="both"/>
              <w:rPr>
                <w:rFonts w:cs="Arial"/>
                <w:bCs/>
                <w:iCs/>
                <w:noProof w:val="0"/>
                <w:lang w:val="it-IT"/>
              </w:rPr>
            </w:pPr>
          </w:p>
        </w:tc>
      </w:tr>
      <w:tr w:rsidR="0085149F" w:rsidRPr="00326AA8" w14:paraId="02FCD7CE" w14:textId="77777777" w:rsidTr="007431A4">
        <w:tc>
          <w:tcPr>
            <w:tcW w:w="4457" w:type="dxa"/>
          </w:tcPr>
          <w:p w14:paraId="7364BF23" w14:textId="77777777" w:rsidR="0085149F" w:rsidRPr="002E5178" w:rsidRDefault="00351AF5" w:rsidP="00351AF5">
            <w:pPr>
              <w:widowControl w:val="0"/>
              <w:jc w:val="both"/>
              <w:rPr>
                <w:rFonts w:cs="Arial"/>
                <w:noProof w:val="0"/>
                <w:lang w:val="de-DE"/>
              </w:rPr>
            </w:pPr>
            <w:r w:rsidRPr="00D15BFE">
              <w:rPr>
                <w:rFonts w:cs="Arial"/>
                <w:b/>
                <w:lang w:val="de-DE"/>
              </w:rPr>
              <w:t>►</w:t>
            </w:r>
            <w:r w:rsidRPr="00D15BFE">
              <w:rPr>
                <w:rFonts w:cs="Arial"/>
                <w:lang w:val="de-DE"/>
              </w:rPr>
              <w:t xml:space="preserve">Die Nichterfüllung der Anforderungen stellt </w:t>
            </w:r>
            <w:r w:rsidRPr="00D15BFE">
              <w:rPr>
                <w:rFonts w:cs="Arial"/>
                <w:lang w:val="de-DE"/>
              </w:rPr>
              <w:lastRenderedPageBreak/>
              <w:t xml:space="preserve">gemäß GvD Nr. 50/2016 und DPR Nr. 207/2010 (Art. 92) auch </w:t>
            </w:r>
            <w:r>
              <w:rPr>
                <w:rFonts w:cs="Arial"/>
                <w:lang w:val="de-DE"/>
              </w:rPr>
              <w:t>für</w:t>
            </w:r>
            <w:r w:rsidRPr="00D15BFE">
              <w:rPr>
                <w:rFonts w:cs="Arial"/>
                <w:lang w:val="de-DE"/>
              </w:rPr>
              <w:t xml:space="preserve"> horizontale, vertikale oder gemischte Bietergemeinschaften einen Ausschlussgrund dar.</w:t>
            </w:r>
          </w:p>
        </w:tc>
        <w:tc>
          <w:tcPr>
            <w:tcW w:w="1009" w:type="dxa"/>
            <w:gridSpan w:val="2"/>
          </w:tcPr>
          <w:p w14:paraId="7B05A2F6" w14:textId="77777777" w:rsidR="0085149F" w:rsidRPr="002E5178" w:rsidRDefault="0085149F" w:rsidP="00374737">
            <w:pPr>
              <w:widowControl w:val="0"/>
              <w:rPr>
                <w:rFonts w:cs="Arial"/>
                <w:noProof w:val="0"/>
                <w:lang w:val="de-DE"/>
              </w:rPr>
            </w:pPr>
          </w:p>
        </w:tc>
        <w:tc>
          <w:tcPr>
            <w:tcW w:w="4457" w:type="dxa"/>
            <w:gridSpan w:val="2"/>
          </w:tcPr>
          <w:p w14:paraId="2249C44F" w14:textId="77777777" w:rsidR="0085149F" w:rsidRPr="007431A4" w:rsidRDefault="0085149F" w:rsidP="00F44248">
            <w:pPr>
              <w:widowControl w:val="0"/>
              <w:tabs>
                <w:tab w:val="left" w:pos="708"/>
              </w:tabs>
              <w:jc w:val="both"/>
              <w:rPr>
                <w:rFonts w:cs="Arial"/>
                <w:bCs/>
                <w:iCs/>
                <w:noProof w:val="0"/>
                <w:lang w:val="it-IT"/>
              </w:rPr>
            </w:pPr>
            <w:r w:rsidRPr="007431A4">
              <w:rPr>
                <w:noProof w:val="0"/>
                <w:lang w:val="it-IT"/>
              </w:rPr>
              <w:t xml:space="preserve">►Costituisce causa di esclusione il mancato </w:t>
            </w:r>
            <w:r w:rsidRPr="007431A4">
              <w:rPr>
                <w:noProof w:val="0"/>
                <w:lang w:val="it-IT"/>
              </w:rPr>
              <w:lastRenderedPageBreak/>
              <w:t>possesso dei requisiti secondo quanto previsto dal d.lgs. 50/2016 e dal d.p.r. 207/2010 (art. 92), anche in relazione alla tipologia di raggruppamento orizzontale, verticale o misto.</w:t>
            </w:r>
          </w:p>
        </w:tc>
      </w:tr>
      <w:tr w:rsidR="0085149F" w:rsidRPr="00326AA8" w14:paraId="33A1DCEE" w14:textId="77777777" w:rsidTr="007431A4">
        <w:tc>
          <w:tcPr>
            <w:tcW w:w="4457" w:type="dxa"/>
          </w:tcPr>
          <w:p w14:paraId="38EFA9CA" w14:textId="77777777" w:rsidR="0085149F" w:rsidRPr="007431A4" w:rsidRDefault="0085149F" w:rsidP="00374737">
            <w:pPr>
              <w:widowControl w:val="0"/>
              <w:jc w:val="both"/>
              <w:rPr>
                <w:rFonts w:cs="Arial"/>
                <w:b/>
                <w:noProof w:val="0"/>
                <w:lang w:val="it-IT"/>
              </w:rPr>
            </w:pPr>
          </w:p>
        </w:tc>
        <w:tc>
          <w:tcPr>
            <w:tcW w:w="1009" w:type="dxa"/>
            <w:gridSpan w:val="2"/>
          </w:tcPr>
          <w:p w14:paraId="5D518DD0" w14:textId="77777777" w:rsidR="0085149F" w:rsidRPr="007431A4" w:rsidRDefault="0085149F" w:rsidP="00374737">
            <w:pPr>
              <w:widowControl w:val="0"/>
              <w:rPr>
                <w:rFonts w:cs="Arial"/>
                <w:noProof w:val="0"/>
                <w:lang w:val="it-IT"/>
              </w:rPr>
            </w:pPr>
          </w:p>
        </w:tc>
        <w:tc>
          <w:tcPr>
            <w:tcW w:w="4457" w:type="dxa"/>
            <w:gridSpan w:val="2"/>
          </w:tcPr>
          <w:p w14:paraId="1CBA56D5" w14:textId="77777777" w:rsidR="0085149F" w:rsidRPr="007431A4" w:rsidRDefault="0085149F" w:rsidP="00F44248">
            <w:pPr>
              <w:widowControl w:val="0"/>
              <w:tabs>
                <w:tab w:val="left" w:pos="708"/>
              </w:tabs>
              <w:jc w:val="both"/>
              <w:rPr>
                <w:noProof w:val="0"/>
                <w:lang w:val="it-IT"/>
              </w:rPr>
            </w:pPr>
          </w:p>
        </w:tc>
      </w:tr>
      <w:tr w:rsidR="009538CE" w:rsidRPr="00326AA8" w14:paraId="08A682A9" w14:textId="77777777" w:rsidTr="007431A4">
        <w:tc>
          <w:tcPr>
            <w:tcW w:w="4457" w:type="dxa"/>
          </w:tcPr>
          <w:p w14:paraId="63A56F19" w14:textId="77777777" w:rsidR="009538CE" w:rsidRPr="009538CE" w:rsidRDefault="009538CE" w:rsidP="00374737">
            <w:pPr>
              <w:widowControl w:val="0"/>
              <w:jc w:val="both"/>
              <w:rPr>
                <w:rFonts w:cs="Arial"/>
                <w:b/>
                <w:noProof w:val="0"/>
                <w:lang w:val="de-DE"/>
              </w:rPr>
            </w:pPr>
            <w:r w:rsidRPr="009538CE">
              <w:rPr>
                <w:b/>
                <w:bCs/>
                <w:noProof w:val="0"/>
                <w:color w:val="FF0000"/>
                <w:lang w:val="de-DE"/>
              </w:rPr>
              <w:t xml:space="preserve">Im Falle eines Verhandlungsverfahrens wird mit Bezug auf die mögliche oder nicht mögliche Teilnahme in </w:t>
            </w:r>
            <w:r w:rsidRPr="009538CE">
              <w:rPr>
                <w:rFonts w:cs="Arial"/>
                <w:b/>
                <w:bCs/>
                <w:noProof w:val="0"/>
                <w:color w:val="FF0000"/>
                <w:lang w:val="de-DE"/>
              </w:rPr>
              <w:t xml:space="preserve">Zusammenschluss mit anderen eingeladenen Unternehmen </w:t>
            </w:r>
            <w:r w:rsidRPr="009538CE">
              <w:rPr>
                <w:b/>
                <w:bCs/>
                <w:noProof w:val="0"/>
                <w:color w:val="FF0000"/>
                <w:lang w:val="de-DE"/>
              </w:rPr>
              <w:t>ausdrücklich auf die Vorgaben laut Einladungsschreiben verwiesen.</w:t>
            </w:r>
          </w:p>
        </w:tc>
        <w:tc>
          <w:tcPr>
            <w:tcW w:w="1009" w:type="dxa"/>
            <w:gridSpan w:val="2"/>
          </w:tcPr>
          <w:p w14:paraId="5CA40DB6" w14:textId="77777777" w:rsidR="009538CE" w:rsidRPr="009538CE" w:rsidRDefault="009538CE" w:rsidP="00374737">
            <w:pPr>
              <w:widowControl w:val="0"/>
              <w:rPr>
                <w:rFonts w:cs="Arial"/>
                <w:noProof w:val="0"/>
                <w:lang w:val="de-DE"/>
              </w:rPr>
            </w:pPr>
          </w:p>
        </w:tc>
        <w:tc>
          <w:tcPr>
            <w:tcW w:w="4457" w:type="dxa"/>
            <w:gridSpan w:val="2"/>
          </w:tcPr>
          <w:p w14:paraId="1CAEF415" w14:textId="77777777" w:rsidR="009538CE" w:rsidRDefault="009538CE" w:rsidP="009538CE">
            <w:pPr>
              <w:widowControl w:val="0"/>
              <w:tabs>
                <w:tab w:val="left" w:pos="708"/>
              </w:tabs>
              <w:jc w:val="both"/>
              <w:rPr>
                <w:noProof w:val="0"/>
                <w:lang w:val="it-IT"/>
              </w:rPr>
            </w:pPr>
            <w:r w:rsidRPr="009538CE">
              <w:rPr>
                <w:b/>
                <w:bCs/>
                <w:noProof w:val="0"/>
                <w:color w:val="FF0000"/>
                <w:lang w:val="it-IT"/>
              </w:rPr>
              <w:t>In caso di procedura negoziata, si rinvia espressamente a quanto prescritto nella lettera d’invito per la possibilità o meno di partecipare in raggruppamento tra soggetti invitati alla medesima procedura</w:t>
            </w:r>
            <w:r w:rsidRPr="009538CE">
              <w:rPr>
                <w:noProof w:val="0"/>
                <w:color w:val="FF0000"/>
                <w:lang w:val="it-IT"/>
              </w:rPr>
              <w:t>.</w:t>
            </w:r>
          </w:p>
          <w:p w14:paraId="7ED691DB" w14:textId="77777777" w:rsidR="009538CE" w:rsidRPr="007431A4" w:rsidRDefault="009538CE" w:rsidP="00F44248">
            <w:pPr>
              <w:widowControl w:val="0"/>
              <w:tabs>
                <w:tab w:val="left" w:pos="708"/>
              </w:tabs>
              <w:jc w:val="both"/>
              <w:rPr>
                <w:noProof w:val="0"/>
                <w:lang w:val="it-IT"/>
              </w:rPr>
            </w:pPr>
          </w:p>
        </w:tc>
      </w:tr>
      <w:tr w:rsidR="009538CE" w:rsidRPr="00326AA8" w14:paraId="0B201008" w14:textId="77777777" w:rsidTr="007431A4">
        <w:tc>
          <w:tcPr>
            <w:tcW w:w="4457" w:type="dxa"/>
          </w:tcPr>
          <w:p w14:paraId="76EF49DC" w14:textId="77777777" w:rsidR="009538CE" w:rsidRPr="007431A4" w:rsidRDefault="009538CE" w:rsidP="00374737">
            <w:pPr>
              <w:widowControl w:val="0"/>
              <w:jc w:val="both"/>
              <w:rPr>
                <w:rFonts w:cs="Arial"/>
                <w:b/>
                <w:noProof w:val="0"/>
                <w:lang w:val="it-IT"/>
              </w:rPr>
            </w:pPr>
          </w:p>
        </w:tc>
        <w:tc>
          <w:tcPr>
            <w:tcW w:w="1009" w:type="dxa"/>
            <w:gridSpan w:val="2"/>
          </w:tcPr>
          <w:p w14:paraId="54F16D2A" w14:textId="77777777" w:rsidR="009538CE" w:rsidRPr="007431A4" w:rsidRDefault="009538CE" w:rsidP="00374737">
            <w:pPr>
              <w:widowControl w:val="0"/>
              <w:rPr>
                <w:rFonts w:cs="Arial"/>
                <w:noProof w:val="0"/>
                <w:lang w:val="it-IT"/>
              </w:rPr>
            </w:pPr>
          </w:p>
        </w:tc>
        <w:tc>
          <w:tcPr>
            <w:tcW w:w="4457" w:type="dxa"/>
            <w:gridSpan w:val="2"/>
          </w:tcPr>
          <w:p w14:paraId="4CF5C1FE" w14:textId="77777777" w:rsidR="009538CE" w:rsidRPr="007431A4" w:rsidRDefault="009538CE" w:rsidP="00F44248">
            <w:pPr>
              <w:widowControl w:val="0"/>
              <w:tabs>
                <w:tab w:val="left" w:pos="708"/>
              </w:tabs>
              <w:jc w:val="both"/>
              <w:rPr>
                <w:noProof w:val="0"/>
                <w:lang w:val="it-IT"/>
              </w:rPr>
            </w:pPr>
          </w:p>
        </w:tc>
      </w:tr>
      <w:tr w:rsidR="0085149F" w:rsidRPr="00326AA8" w14:paraId="097AF0B9" w14:textId="77777777" w:rsidTr="007431A4">
        <w:tc>
          <w:tcPr>
            <w:tcW w:w="4457" w:type="dxa"/>
          </w:tcPr>
          <w:p w14:paraId="6813C5D1" w14:textId="77777777" w:rsidR="0085149F" w:rsidRDefault="00351AF5" w:rsidP="00374737">
            <w:pPr>
              <w:widowControl w:val="0"/>
              <w:jc w:val="both"/>
              <w:rPr>
                <w:b/>
                <w:bCs/>
                <w:lang w:val="de-DE"/>
              </w:rPr>
            </w:pPr>
            <w:r w:rsidRPr="00D15BFE">
              <w:rPr>
                <w:b/>
                <w:bCs/>
                <w:lang w:val="de-DE"/>
              </w:rPr>
              <w:t>Bei gemischten Bietergemeinschaft</w:t>
            </w:r>
            <w:r>
              <w:rPr>
                <w:b/>
                <w:bCs/>
                <w:lang w:val="de-DE"/>
              </w:rPr>
              <w:t>en</w:t>
            </w:r>
            <w:r w:rsidRPr="00D15BFE">
              <w:rPr>
                <w:b/>
                <w:bCs/>
                <w:lang w:val="de-DE"/>
              </w:rPr>
              <w:t xml:space="preserve"> </w:t>
            </w:r>
            <w:r>
              <w:rPr>
                <w:b/>
                <w:bCs/>
                <w:lang w:val="de-DE"/>
              </w:rPr>
              <w:t>sind</w:t>
            </w:r>
            <w:r w:rsidRPr="00D15BFE">
              <w:rPr>
                <w:b/>
                <w:bCs/>
                <w:lang w:val="de-DE"/>
              </w:rPr>
              <w:t xml:space="preserve"> die Qualifi</w:t>
            </w:r>
            <w:r>
              <w:rPr>
                <w:b/>
                <w:bCs/>
                <w:lang w:val="de-DE"/>
              </w:rPr>
              <w:t>kation</w:t>
            </w:r>
            <w:r w:rsidRPr="00D15BFE">
              <w:rPr>
                <w:b/>
                <w:bCs/>
                <w:lang w:val="de-DE"/>
              </w:rPr>
              <w:t xml:space="preserve">smindestanteile von 40% (für </w:t>
            </w:r>
            <w:r>
              <w:rPr>
                <w:b/>
                <w:bCs/>
                <w:lang w:val="de-DE"/>
              </w:rPr>
              <w:t>das federführende Unternehmen</w:t>
            </w:r>
            <w:r w:rsidRPr="00D15BFE">
              <w:rPr>
                <w:b/>
                <w:bCs/>
                <w:lang w:val="de-DE"/>
              </w:rPr>
              <w:t xml:space="preserve">) und 10% (für jedes auftraggebende Mitglied der Bietergemeinschaft) gemäß Art. 92 Abs. 2 DPR Nr. 207/2010 auch innerhalb der horizontalen Unterbietergemeinschaften in den Kategorien der getrennt ausführbaren Bauleistungen </w:t>
            </w:r>
            <w:r>
              <w:rPr>
                <w:b/>
                <w:bCs/>
                <w:lang w:val="de-DE"/>
              </w:rPr>
              <w:t>einzuhalten</w:t>
            </w:r>
            <w:r w:rsidRPr="00D15BFE">
              <w:rPr>
                <w:b/>
                <w:bCs/>
                <w:lang w:val="de-DE"/>
              </w:rPr>
              <w:t>.</w:t>
            </w:r>
          </w:p>
          <w:p w14:paraId="5998C4A2" w14:textId="77777777" w:rsidR="00351AF5" w:rsidRPr="002E5178" w:rsidRDefault="00351AF5" w:rsidP="00374737">
            <w:pPr>
              <w:widowControl w:val="0"/>
              <w:jc w:val="both"/>
              <w:rPr>
                <w:rFonts w:cs="Arial"/>
                <w:b/>
                <w:bCs/>
                <w:iCs/>
                <w:noProof w:val="0"/>
                <w:lang w:val="de-DE"/>
              </w:rPr>
            </w:pPr>
          </w:p>
        </w:tc>
        <w:tc>
          <w:tcPr>
            <w:tcW w:w="1009" w:type="dxa"/>
            <w:gridSpan w:val="2"/>
          </w:tcPr>
          <w:p w14:paraId="54BC4F4B" w14:textId="77777777" w:rsidR="0085149F" w:rsidRPr="002E5178" w:rsidRDefault="0085149F" w:rsidP="00374737">
            <w:pPr>
              <w:widowControl w:val="0"/>
              <w:rPr>
                <w:rFonts w:cs="Arial"/>
                <w:b/>
                <w:noProof w:val="0"/>
                <w:lang w:val="de-DE"/>
              </w:rPr>
            </w:pPr>
          </w:p>
        </w:tc>
        <w:tc>
          <w:tcPr>
            <w:tcW w:w="4457" w:type="dxa"/>
            <w:gridSpan w:val="2"/>
          </w:tcPr>
          <w:p w14:paraId="573AE548" w14:textId="77777777" w:rsidR="0085149F" w:rsidRPr="007431A4" w:rsidRDefault="0085149F" w:rsidP="00F44248">
            <w:pPr>
              <w:pStyle w:val="Pidipagina"/>
              <w:widowControl w:val="0"/>
              <w:jc w:val="both"/>
              <w:rPr>
                <w:rFonts w:cs="Arial"/>
                <w:b/>
                <w:bCs/>
                <w:iCs/>
                <w:noProof w:val="0"/>
                <w:lang w:val="it-IT"/>
              </w:rPr>
            </w:pPr>
            <w:r w:rsidRPr="007431A4">
              <w:rPr>
                <w:b/>
                <w:bCs/>
                <w:noProof w:val="0"/>
                <w:lang w:val="it-IT"/>
              </w:rPr>
              <w:t>Per i raggruppamenti temporanei di tipo misto,</w:t>
            </w:r>
            <w:r w:rsidR="005163E8" w:rsidRPr="007431A4">
              <w:rPr>
                <w:b/>
                <w:bCs/>
                <w:noProof w:val="0"/>
                <w:lang w:val="it-IT"/>
              </w:rPr>
              <w:t xml:space="preserve"> </w:t>
            </w:r>
            <w:r w:rsidRPr="007431A4">
              <w:rPr>
                <w:b/>
                <w:bCs/>
                <w:noProof w:val="0"/>
                <w:lang w:val="it-IT"/>
              </w:rPr>
              <w:t xml:space="preserve">le quote minime di qualificazione rispettivamente del 40 (mandataria) e 10% (ciascuna mandante) specificate all’art 92, comma 2 del </w:t>
            </w:r>
            <w:r w:rsidR="00351AF5" w:rsidRPr="007431A4">
              <w:rPr>
                <w:b/>
                <w:bCs/>
                <w:noProof w:val="0"/>
                <w:lang w:val="it-IT"/>
              </w:rPr>
              <w:t>d.p.r.</w:t>
            </w:r>
            <w:r w:rsidRPr="007431A4">
              <w:rPr>
                <w:b/>
                <w:bCs/>
                <w:noProof w:val="0"/>
                <w:lang w:val="it-IT"/>
              </w:rPr>
              <w:t xml:space="preserve"> 207/2010 vanno rispettate anche all’interno dei sub-raggruppamenti orizzontali relativi ai lavori scorporabili.</w:t>
            </w:r>
          </w:p>
        </w:tc>
      </w:tr>
      <w:tr w:rsidR="000F5536" w:rsidRPr="00326AA8" w14:paraId="600B46D9" w14:textId="77777777" w:rsidTr="007431A4">
        <w:tc>
          <w:tcPr>
            <w:tcW w:w="4457" w:type="dxa"/>
            <w:shd w:val="clear" w:color="auto" w:fill="auto"/>
          </w:tcPr>
          <w:p w14:paraId="4C719C75" w14:textId="77777777" w:rsidR="000F5536" w:rsidRDefault="000F5536" w:rsidP="000F5536">
            <w:pPr>
              <w:widowControl w:val="0"/>
              <w:jc w:val="both"/>
              <w:rPr>
                <w:rFonts w:cs="Arial"/>
                <w:b/>
                <w:lang w:val="de-DE"/>
              </w:rPr>
            </w:pPr>
            <w:bookmarkStart w:id="13" w:name="_Hlk17369796"/>
            <w:r w:rsidRPr="00C3311A">
              <w:rPr>
                <w:rFonts w:cs="Arial"/>
                <w:b/>
                <w:lang w:val="de-DE"/>
              </w:rPr>
              <w:t>Bei Teilnahme in Form eines Zusammenschlus</w:t>
            </w:r>
            <w:r w:rsidRPr="002B333A">
              <w:rPr>
                <w:lang w:val="de-DE" w:eastAsia="it-IT"/>
              </w:rPr>
              <w:softHyphen/>
            </w:r>
            <w:r w:rsidRPr="00C3311A">
              <w:rPr>
                <w:rFonts w:cs="Arial"/>
                <w:b/>
                <w:lang w:val="de-DE"/>
              </w:rPr>
              <w:t>ses</w:t>
            </w:r>
            <w:r w:rsidRPr="00C3311A">
              <w:rPr>
                <w:rFonts w:cs="Arial"/>
                <w:b/>
                <w:caps/>
                <w:lang w:val="de-DE"/>
              </w:rPr>
              <w:t xml:space="preserve"> </w:t>
            </w:r>
            <w:r w:rsidRPr="00C3311A">
              <w:rPr>
                <w:rFonts w:cs="Arial"/>
                <w:b/>
                <w:lang w:val="de-DE"/>
              </w:rPr>
              <w:t>gemäß Art. 92 Abs. 2 DPR Nr. 207/2010 gilt bei sonstigem Ausschluss</w:t>
            </w:r>
            <w:r>
              <w:rPr>
                <w:rFonts w:cs="Arial"/>
                <w:b/>
                <w:lang w:val="de-DE"/>
              </w:rPr>
              <w:t xml:space="preserve"> des Zusammen</w:t>
            </w:r>
            <w:r w:rsidRPr="002B333A">
              <w:rPr>
                <w:lang w:val="de-DE" w:eastAsia="it-IT"/>
              </w:rPr>
              <w:softHyphen/>
            </w:r>
            <w:r>
              <w:rPr>
                <w:rFonts w:cs="Arial"/>
                <w:b/>
                <w:lang w:val="de-DE"/>
              </w:rPr>
              <w:t xml:space="preserve">schlusses, </w:t>
            </w:r>
            <w:r w:rsidRPr="00C3311A">
              <w:rPr>
                <w:rFonts w:cs="Arial"/>
                <w:b/>
                <w:lang w:val="de-DE"/>
              </w:rPr>
              <w:t xml:space="preserve">dass die </w:t>
            </w:r>
            <w:r>
              <w:rPr>
                <w:rFonts w:cs="Arial"/>
                <w:b/>
                <w:lang w:val="de-DE"/>
              </w:rPr>
              <w:t>von diesem</w:t>
            </w:r>
            <w:r w:rsidRPr="00C3311A">
              <w:rPr>
                <w:rFonts w:cs="Arial"/>
                <w:b/>
                <w:lang w:val="de-DE"/>
              </w:rPr>
              <w:t xml:space="preserve"> </w:t>
            </w:r>
            <w:r>
              <w:rPr>
                <w:rFonts w:cs="Arial"/>
                <w:b/>
                <w:lang w:val="de-DE"/>
              </w:rPr>
              <w:t>angeführten</w:t>
            </w:r>
            <w:r w:rsidRPr="00C3311A">
              <w:rPr>
                <w:rFonts w:cs="Arial"/>
                <w:b/>
                <w:lang w:val="de-DE"/>
              </w:rPr>
              <w:t xml:space="preserve"> Beteiligungs- und Ausführunganteile</w:t>
            </w:r>
            <w:r>
              <w:rPr>
                <w:rFonts w:cs="Arial"/>
                <w:b/>
                <w:lang w:val="de-DE"/>
              </w:rPr>
              <w:t xml:space="preserve"> seiner Mitglieder durch die</w:t>
            </w:r>
            <w:r w:rsidRPr="00C3311A">
              <w:rPr>
                <w:rFonts w:cs="Arial"/>
                <w:b/>
                <w:lang w:val="de-DE"/>
              </w:rPr>
              <w:t xml:space="preserve"> Qualifikation </w:t>
            </w:r>
            <w:r w:rsidRPr="000F5536">
              <w:rPr>
                <w:rFonts w:cs="Arial"/>
                <w:b/>
                <w:u w:val="single"/>
                <w:lang w:val="de-DE"/>
              </w:rPr>
              <w:t>des jewei</w:t>
            </w:r>
            <w:r w:rsidRPr="002B333A">
              <w:rPr>
                <w:lang w:val="de-DE" w:eastAsia="it-IT"/>
              </w:rPr>
              <w:softHyphen/>
            </w:r>
            <w:r w:rsidRPr="000F5536">
              <w:rPr>
                <w:rFonts w:cs="Arial"/>
                <w:b/>
                <w:u w:val="single"/>
                <w:lang w:val="de-DE"/>
              </w:rPr>
              <w:t>ligen</w:t>
            </w:r>
            <w:r>
              <w:rPr>
                <w:rFonts w:cs="Arial"/>
                <w:b/>
                <w:u w:val="single"/>
                <w:lang w:val="de-DE"/>
              </w:rPr>
              <w:t xml:space="preserve"> einzelnen</w:t>
            </w:r>
            <w:r w:rsidRPr="000F5536">
              <w:rPr>
                <w:rFonts w:cs="Arial"/>
                <w:b/>
                <w:u w:val="single"/>
                <w:lang w:val="de-DE"/>
              </w:rPr>
              <w:t xml:space="preserve"> Mitglieds</w:t>
            </w:r>
            <w:r w:rsidRPr="00C3311A">
              <w:rPr>
                <w:rFonts w:cs="Arial"/>
                <w:b/>
                <w:lang w:val="de-DE"/>
              </w:rPr>
              <w:t xml:space="preserve"> abgedeckt sein müssen</w:t>
            </w:r>
            <w:r>
              <w:rPr>
                <w:rFonts w:cs="Arial"/>
                <w:b/>
                <w:lang w:val="de-DE"/>
              </w:rPr>
              <w:t>.</w:t>
            </w:r>
          </w:p>
          <w:p w14:paraId="3D8C17A2" w14:textId="77777777" w:rsidR="000F5536" w:rsidRDefault="000F5536" w:rsidP="000F5536">
            <w:pPr>
              <w:widowControl w:val="0"/>
              <w:jc w:val="both"/>
              <w:rPr>
                <w:rFonts w:cs="Arial"/>
                <w:b/>
                <w:lang w:val="de-DE"/>
              </w:rPr>
            </w:pPr>
            <w:r>
              <w:rPr>
                <w:rFonts w:cs="Arial"/>
                <w:b/>
                <w:lang w:val="de-DE"/>
              </w:rPr>
              <w:t>Das Anführen</w:t>
            </w:r>
            <w:r w:rsidRPr="00C3311A">
              <w:rPr>
                <w:rFonts w:cs="Arial"/>
                <w:b/>
                <w:lang w:val="de-DE"/>
              </w:rPr>
              <w:t xml:space="preserve"> von Anteilen, die </w:t>
            </w:r>
            <w:r>
              <w:rPr>
                <w:rFonts w:cs="Arial"/>
                <w:b/>
                <w:lang w:val="de-DE"/>
              </w:rPr>
              <w:t xml:space="preserve">über </w:t>
            </w:r>
            <w:r w:rsidRPr="00C3311A">
              <w:rPr>
                <w:rFonts w:cs="Arial"/>
                <w:b/>
                <w:lang w:val="de-DE"/>
              </w:rPr>
              <w:t>die Quali</w:t>
            </w:r>
            <w:r w:rsidRPr="002B333A">
              <w:rPr>
                <w:lang w:val="de-DE" w:eastAsia="it-IT"/>
              </w:rPr>
              <w:softHyphen/>
            </w:r>
            <w:r w:rsidRPr="00C3311A">
              <w:rPr>
                <w:rFonts w:cs="Arial"/>
                <w:b/>
                <w:lang w:val="de-DE"/>
              </w:rPr>
              <w:t xml:space="preserve">fikation des einzelnen Mitglieds </w:t>
            </w:r>
            <w:r>
              <w:rPr>
                <w:rFonts w:cs="Arial"/>
                <w:b/>
                <w:lang w:val="de-DE"/>
              </w:rPr>
              <w:t>hinausgehen</w:t>
            </w:r>
            <w:r w:rsidRPr="00C3311A">
              <w:rPr>
                <w:rFonts w:cs="Arial"/>
                <w:b/>
                <w:lang w:val="de-DE"/>
              </w:rPr>
              <w:t xml:space="preserve">, ist ein nicht behebbarer Ausschlussgrund, selbst wenn der Zusammenschluss als Ganzer (oder ein anderes </w:t>
            </w:r>
            <w:r>
              <w:rPr>
                <w:rFonts w:cs="Arial"/>
                <w:b/>
                <w:lang w:val="de-DE"/>
              </w:rPr>
              <w:t>Mitglied</w:t>
            </w:r>
            <w:r w:rsidRPr="00C3311A">
              <w:rPr>
                <w:rFonts w:cs="Arial"/>
                <w:b/>
                <w:lang w:val="de-DE"/>
              </w:rPr>
              <w:t xml:space="preserve"> des Zusammen</w:t>
            </w:r>
            <w:r w:rsidRPr="002B333A">
              <w:rPr>
                <w:lang w:val="de-DE" w:eastAsia="it-IT"/>
              </w:rPr>
              <w:softHyphen/>
            </w:r>
            <w:r w:rsidRPr="00C3311A">
              <w:rPr>
                <w:rFonts w:cs="Arial"/>
                <w:b/>
                <w:lang w:val="de-DE"/>
              </w:rPr>
              <w:t>schlusses) die Qualifikationsanforderung erfüllt.</w:t>
            </w:r>
          </w:p>
          <w:p w14:paraId="4273879B" w14:textId="77777777" w:rsidR="007431A4" w:rsidRPr="007431A4" w:rsidRDefault="007431A4" w:rsidP="000F5536">
            <w:pPr>
              <w:widowControl w:val="0"/>
              <w:jc w:val="both"/>
              <w:rPr>
                <w:rFonts w:cs="Arial"/>
                <w:b/>
                <w:sz w:val="18"/>
                <w:lang w:val="de-DE"/>
              </w:rPr>
            </w:pPr>
          </w:p>
        </w:tc>
        <w:tc>
          <w:tcPr>
            <w:tcW w:w="1009" w:type="dxa"/>
            <w:gridSpan w:val="2"/>
            <w:shd w:val="clear" w:color="auto" w:fill="auto"/>
          </w:tcPr>
          <w:p w14:paraId="65261268" w14:textId="77777777" w:rsidR="000F5536" w:rsidRPr="00C3311A" w:rsidRDefault="000F5536" w:rsidP="000F5536">
            <w:pPr>
              <w:widowControl w:val="0"/>
              <w:rPr>
                <w:rFonts w:cs="Arial"/>
                <w:b/>
                <w:noProof w:val="0"/>
                <w:lang w:val="de-DE"/>
              </w:rPr>
            </w:pPr>
          </w:p>
        </w:tc>
        <w:tc>
          <w:tcPr>
            <w:tcW w:w="4457" w:type="dxa"/>
            <w:gridSpan w:val="2"/>
            <w:shd w:val="clear" w:color="auto" w:fill="auto"/>
          </w:tcPr>
          <w:p w14:paraId="009D1C77" w14:textId="77777777" w:rsidR="000F5536" w:rsidRPr="007431A4" w:rsidRDefault="000F5536" w:rsidP="000F5536">
            <w:pPr>
              <w:widowControl w:val="0"/>
              <w:tabs>
                <w:tab w:val="left" w:pos="708"/>
              </w:tabs>
              <w:jc w:val="both"/>
              <w:rPr>
                <w:b/>
                <w:noProof w:val="0"/>
                <w:lang w:val="it-IT"/>
              </w:rPr>
            </w:pPr>
            <w:r w:rsidRPr="007431A4">
              <w:rPr>
                <w:b/>
                <w:noProof w:val="0"/>
                <w:lang w:val="it-IT"/>
              </w:rPr>
              <w:t>In caso di partecipazione in forma associata ai sensi dell</w:t>
            </w:r>
            <w:r w:rsidRPr="0034343B">
              <w:rPr>
                <w:b/>
                <w:noProof w:val="0"/>
                <w:lang w:val="it-IT"/>
              </w:rPr>
              <w:t>’a</w:t>
            </w:r>
            <w:r w:rsidRPr="007431A4">
              <w:rPr>
                <w:b/>
                <w:noProof w:val="0"/>
                <w:lang w:val="it-IT"/>
              </w:rPr>
              <w:t xml:space="preserve">rt 92, comma 2 del DPR 207/2010 le quote di partecipazione e di esecuzione indicate, a pena di esclusione del concorrente, </w:t>
            </w:r>
            <w:r w:rsidRPr="007431A4">
              <w:rPr>
                <w:b/>
                <w:noProof w:val="0"/>
                <w:u w:val="single"/>
                <w:lang w:val="it-IT"/>
              </w:rPr>
              <w:t>per ogni singola componente</w:t>
            </w:r>
            <w:r w:rsidRPr="007431A4">
              <w:rPr>
                <w:b/>
                <w:noProof w:val="0"/>
                <w:lang w:val="it-IT"/>
              </w:rPr>
              <w:t xml:space="preserve"> devono essere coperte dalla qualificazione posseduta.</w:t>
            </w:r>
          </w:p>
          <w:p w14:paraId="2659BE4D" w14:textId="77777777" w:rsidR="000F5536" w:rsidRPr="007431A4" w:rsidRDefault="000F5536" w:rsidP="000F5536">
            <w:pPr>
              <w:widowControl w:val="0"/>
              <w:tabs>
                <w:tab w:val="left" w:pos="708"/>
              </w:tabs>
              <w:jc w:val="both"/>
              <w:rPr>
                <w:b/>
                <w:noProof w:val="0"/>
                <w:lang w:val="it-IT"/>
              </w:rPr>
            </w:pPr>
          </w:p>
          <w:p w14:paraId="5BE644DF" w14:textId="77777777" w:rsidR="000F5536" w:rsidRPr="007431A4" w:rsidRDefault="000F5536" w:rsidP="000F5536">
            <w:pPr>
              <w:widowControl w:val="0"/>
              <w:tabs>
                <w:tab w:val="left" w:pos="708"/>
              </w:tabs>
              <w:jc w:val="both"/>
              <w:rPr>
                <w:b/>
                <w:noProof w:val="0"/>
                <w:lang w:val="it-IT"/>
              </w:rPr>
            </w:pPr>
          </w:p>
          <w:p w14:paraId="2BED0D7F" w14:textId="77777777" w:rsidR="000F5536" w:rsidRPr="007431A4" w:rsidRDefault="000F5536" w:rsidP="000F5536">
            <w:pPr>
              <w:widowControl w:val="0"/>
              <w:tabs>
                <w:tab w:val="left" w:pos="708"/>
              </w:tabs>
              <w:jc w:val="both"/>
              <w:rPr>
                <w:b/>
                <w:noProof w:val="0"/>
                <w:lang w:val="it-IT"/>
              </w:rPr>
            </w:pPr>
            <w:r w:rsidRPr="007431A4">
              <w:rPr>
                <w:b/>
                <w:noProof w:val="0"/>
                <w:lang w:val="it-IT"/>
              </w:rPr>
              <w:t>L’indicazione di una quota che eccede la qualificazione di una singola componente costituisce una causa di esclusione non sanabile anche quando il raggruppamento nel suo complesso (ovvero un’altra delle imprese del medesimo) è in possesso del requisito di qualificazione.</w:t>
            </w:r>
          </w:p>
          <w:p w14:paraId="402B8147" w14:textId="77777777" w:rsidR="000F5536" w:rsidRPr="007431A4" w:rsidRDefault="000F5536" w:rsidP="000F5536">
            <w:pPr>
              <w:pStyle w:val="Pidipagina"/>
              <w:widowControl w:val="0"/>
              <w:jc w:val="both"/>
              <w:rPr>
                <w:b/>
                <w:bCs/>
                <w:noProof w:val="0"/>
                <w:lang w:val="it-IT"/>
              </w:rPr>
            </w:pPr>
          </w:p>
        </w:tc>
      </w:tr>
      <w:tr w:rsidR="007431A4" w:rsidRPr="00326AA8" w14:paraId="1A72618B" w14:textId="77777777" w:rsidTr="007431A4">
        <w:tc>
          <w:tcPr>
            <w:tcW w:w="4457" w:type="dxa"/>
            <w:shd w:val="clear" w:color="auto" w:fill="auto"/>
          </w:tcPr>
          <w:p w14:paraId="2BA9ECAB" w14:textId="77777777" w:rsidR="007431A4" w:rsidRPr="00961E47" w:rsidRDefault="007431A4" w:rsidP="007431A4">
            <w:pPr>
              <w:widowControl w:val="0"/>
              <w:jc w:val="both"/>
              <w:rPr>
                <w:rFonts w:cs="Arial"/>
                <w:b/>
                <w:lang w:val="it-IT"/>
              </w:rPr>
            </w:pPr>
          </w:p>
        </w:tc>
        <w:tc>
          <w:tcPr>
            <w:tcW w:w="1009" w:type="dxa"/>
            <w:gridSpan w:val="2"/>
            <w:shd w:val="clear" w:color="auto" w:fill="auto"/>
          </w:tcPr>
          <w:p w14:paraId="30E91CEF" w14:textId="77777777" w:rsidR="007431A4" w:rsidRPr="00961E47" w:rsidRDefault="007431A4" w:rsidP="000F5536">
            <w:pPr>
              <w:widowControl w:val="0"/>
              <w:rPr>
                <w:rFonts w:cs="Arial"/>
                <w:b/>
                <w:noProof w:val="0"/>
                <w:lang w:val="it-IT"/>
              </w:rPr>
            </w:pPr>
          </w:p>
        </w:tc>
        <w:tc>
          <w:tcPr>
            <w:tcW w:w="4457" w:type="dxa"/>
            <w:gridSpan w:val="2"/>
            <w:shd w:val="clear" w:color="auto" w:fill="auto"/>
          </w:tcPr>
          <w:p w14:paraId="7A07DB3B" w14:textId="77777777" w:rsidR="007431A4" w:rsidRPr="007431A4" w:rsidRDefault="007431A4" w:rsidP="000F5536">
            <w:pPr>
              <w:widowControl w:val="0"/>
              <w:tabs>
                <w:tab w:val="left" w:pos="708"/>
              </w:tabs>
              <w:jc w:val="both"/>
              <w:rPr>
                <w:b/>
                <w:noProof w:val="0"/>
                <w:lang w:val="it-IT"/>
              </w:rPr>
            </w:pPr>
          </w:p>
        </w:tc>
      </w:tr>
      <w:tr w:rsidR="007431A4" w:rsidRPr="00326AA8" w14:paraId="42EAE580" w14:textId="77777777" w:rsidTr="007431A4">
        <w:tblPrEx>
          <w:tblLook w:val="04A0" w:firstRow="1" w:lastRow="0" w:firstColumn="1" w:lastColumn="0" w:noHBand="0" w:noVBand="1"/>
        </w:tblPrEx>
        <w:tc>
          <w:tcPr>
            <w:tcW w:w="4536" w:type="dxa"/>
            <w:gridSpan w:val="2"/>
            <w:hideMark/>
          </w:tcPr>
          <w:p w14:paraId="3114D5C2" w14:textId="3D2604DB" w:rsidR="007431A4" w:rsidRPr="00C36DB6" w:rsidRDefault="007431A4" w:rsidP="007431A4">
            <w:pPr>
              <w:widowControl w:val="0"/>
              <w:jc w:val="both"/>
              <w:rPr>
                <w:rFonts w:cs="Arial"/>
                <w:b/>
                <w:lang w:val="de-DE"/>
              </w:rPr>
            </w:pPr>
            <w:r w:rsidRPr="00C36DB6">
              <w:rPr>
                <w:rFonts w:cs="Arial"/>
                <w:b/>
                <w:lang w:val="de-DE"/>
              </w:rPr>
              <w:t>Bei Teilnahme in Form eines Zusammenschlusses</w:t>
            </w:r>
            <w:r w:rsidRPr="00C36DB6">
              <w:rPr>
                <w:rFonts w:cs="Arial"/>
                <w:b/>
                <w:caps/>
                <w:lang w:val="de-DE"/>
              </w:rPr>
              <w:t xml:space="preserve"> </w:t>
            </w:r>
            <w:r w:rsidRPr="00C36DB6">
              <w:rPr>
                <w:rFonts w:cs="Arial"/>
                <w:b/>
                <w:lang w:val="de-DE"/>
              </w:rPr>
              <w:t>gemäß Art. 92 Abs. 2 DPR Nr. 207/2010 gilt bezugnehmend auf die für die einzelnen Mitglieder angeführten Beteiligungs- und Ausführunganteile - bei sonstigem Ausschluss des Zusammenschlusses – dass dieselben durch die Qualifikation des jeweiligen einzelnen Mitglieds abgedeckt sein müssen.</w:t>
            </w:r>
          </w:p>
          <w:p w14:paraId="0759392A" w14:textId="77777777" w:rsidR="007431A4" w:rsidRPr="00C36DB6" w:rsidRDefault="007431A4" w:rsidP="007431A4">
            <w:pPr>
              <w:widowControl w:val="0"/>
              <w:jc w:val="both"/>
              <w:rPr>
                <w:rFonts w:cs="Arial"/>
                <w:b/>
                <w:lang w:val="de-DE"/>
              </w:rPr>
            </w:pPr>
            <w:r w:rsidRPr="00C36DB6">
              <w:rPr>
                <w:rFonts w:cs="Arial"/>
                <w:b/>
                <w:lang w:val="de-DE"/>
              </w:rPr>
              <w:t>Das Anführen von Anteilen, die über die Quali</w:t>
            </w:r>
            <w:r w:rsidRPr="00C36DB6">
              <w:rPr>
                <w:lang w:val="de-DE" w:eastAsia="it-IT"/>
              </w:rPr>
              <w:softHyphen/>
            </w:r>
            <w:r w:rsidRPr="00C36DB6">
              <w:rPr>
                <w:rFonts w:cs="Arial"/>
                <w:b/>
                <w:lang w:val="de-DE"/>
              </w:rPr>
              <w:t>fikation des einzelnen Mitglieds hinausgehen, ist ein nicht behebbarer Ausschlussgrund, selbst wenn der Zusammenschluss als Ganzer (oder ein anderes Mitglied des Zusammen</w:t>
            </w:r>
            <w:r w:rsidRPr="00C36DB6">
              <w:rPr>
                <w:lang w:val="de-DE" w:eastAsia="it-IT"/>
              </w:rPr>
              <w:softHyphen/>
            </w:r>
            <w:r w:rsidRPr="00C36DB6">
              <w:rPr>
                <w:rFonts w:cs="Arial"/>
                <w:b/>
                <w:lang w:val="de-DE"/>
              </w:rPr>
              <w:t>schlusses) die Qualifikationsanforderung erfüllt.</w:t>
            </w:r>
          </w:p>
        </w:tc>
        <w:tc>
          <w:tcPr>
            <w:tcW w:w="993" w:type="dxa"/>
            <w:gridSpan w:val="2"/>
          </w:tcPr>
          <w:p w14:paraId="04F2B0E4" w14:textId="77777777" w:rsidR="007431A4" w:rsidRPr="00C36DB6" w:rsidRDefault="007431A4">
            <w:pPr>
              <w:widowControl w:val="0"/>
              <w:rPr>
                <w:rFonts w:cs="Arial"/>
                <w:b/>
                <w:lang w:val="de-DE"/>
              </w:rPr>
            </w:pPr>
          </w:p>
        </w:tc>
        <w:tc>
          <w:tcPr>
            <w:tcW w:w="4394" w:type="dxa"/>
          </w:tcPr>
          <w:p w14:paraId="6D78C9E1" w14:textId="77777777" w:rsidR="007431A4" w:rsidRPr="00C36DB6" w:rsidRDefault="007431A4" w:rsidP="007431A4">
            <w:pPr>
              <w:widowControl w:val="0"/>
              <w:tabs>
                <w:tab w:val="left" w:pos="708"/>
              </w:tabs>
              <w:jc w:val="both"/>
              <w:rPr>
                <w:b/>
                <w:noProof w:val="0"/>
                <w:lang w:val="it-IT"/>
              </w:rPr>
            </w:pPr>
            <w:r w:rsidRPr="00C36DB6">
              <w:rPr>
                <w:b/>
                <w:noProof w:val="0"/>
                <w:lang w:val="it-IT"/>
              </w:rPr>
              <w:t>In caso di partecipazione in forma associata ai sensi dell</w:t>
            </w:r>
            <w:r w:rsidRPr="00C36DB6">
              <w:rPr>
                <w:b/>
                <w:noProof w:val="0"/>
                <w:color w:val="FF0000"/>
                <w:lang w:val="it-IT"/>
              </w:rPr>
              <w:t>’</w:t>
            </w:r>
            <w:r w:rsidRPr="00C36DB6">
              <w:rPr>
                <w:b/>
                <w:noProof w:val="0"/>
                <w:lang w:val="it-IT"/>
              </w:rPr>
              <w:t>art 92, comma 2 del DPR 207/2010 le quote di partecipazione e di esecuzione indicate per le singole componenti, a pena di esclusione del concorrente, devono essere coperte dalla qualificazione posseduta dalla rispettiva singola componente.</w:t>
            </w:r>
          </w:p>
          <w:p w14:paraId="4DE5BFA3" w14:textId="77777777" w:rsidR="007431A4" w:rsidRPr="00C36DB6" w:rsidRDefault="007431A4" w:rsidP="007431A4">
            <w:pPr>
              <w:widowControl w:val="0"/>
              <w:tabs>
                <w:tab w:val="left" w:pos="708"/>
              </w:tabs>
              <w:jc w:val="both"/>
              <w:rPr>
                <w:b/>
                <w:noProof w:val="0"/>
                <w:lang w:val="it-IT"/>
              </w:rPr>
            </w:pPr>
          </w:p>
          <w:p w14:paraId="01F5B6A5" w14:textId="77777777" w:rsidR="007431A4" w:rsidRPr="00C36DB6" w:rsidRDefault="007431A4" w:rsidP="007431A4">
            <w:pPr>
              <w:widowControl w:val="0"/>
              <w:tabs>
                <w:tab w:val="left" w:pos="708"/>
              </w:tabs>
              <w:jc w:val="both"/>
              <w:rPr>
                <w:b/>
                <w:noProof w:val="0"/>
                <w:lang w:val="it-IT"/>
              </w:rPr>
            </w:pPr>
            <w:r w:rsidRPr="00C36DB6">
              <w:rPr>
                <w:b/>
                <w:noProof w:val="0"/>
                <w:lang w:val="it-IT"/>
              </w:rPr>
              <w:t xml:space="preserve">L’indicazione di una quota che eccede la qualificazione </w:t>
            </w:r>
            <w:r w:rsidRPr="00C36DB6">
              <w:rPr>
                <w:b/>
                <w:noProof w:val="0"/>
                <w:u w:val="single"/>
                <w:lang w:val="it-IT"/>
              </w:rPr>
              <w:t>di una singola componente</w:t>
            </w:r>
            <w:r w:rsidRPr="00C36DB6">
              <w:rPr>
                <w:b/>
                <w:noProof w:val="0"/>
                <w:lang w:val="it-IT"/>
              </w:rPr>
              <w:t xml:space="preserve"> costituisce una causa di esclusione non sanabile anche quando il raggruppamento nel suo complesso (ovvero un’altra delle imprese del medesimo) è in possesso del requisito di qualificazione.</w:t>
            </w:r>
          </w:p>
          <w:p w14:paraId="4A6C9708" w14:textId="77777777" w:rsidR="007431A4" w:rsidRPr="00C36DB6" w:rsidRDefault="007431A4">
            <w:pPr>
              <w:widowControl w:val="0"/>
              <w:tabs>
                <w:tab w:val="left" w:pos="708"/>
              </w:tabs>
              <w:ind w:right="181"/>
              <w:rPr>
                <w:b/>
                <w:lang w:val="it-IT"/>
              </w:rPr>
            </w:pPr>
          </w:p>
        </w:tc>
      </w:tr>
      <w:tr w:rsidR="007431A4" w:rsidRPr="00326AA8" w14:paraId="32644BD0" w14:textId="77777777" w:rsidTr="007431A4">
        <w:tc>
          <w:tcPr>
            <w:tcW w:w="4457" w:type="dxa"/>
            <w:shd w:val="clear" w:color="auto" w:fill="auto"/>
          </w:tcPr>
          <w:p w14:paraId="487336F1" w14:textId="77777777" w:rsidR="007431A4" w:rsidRPr="007431A4" w:rsidRDefault="007431A4" w:rsidP="000F5536">
            <w:pPr>
              <w:widowControl w:val="0"/>
              <w:jc w:val="both"/>
              <w:rPr>
                <w:rFonts w:cs="Arial"/>
                <w:b/>
                <w:lang w:val="it-IT"/>
              </w:rPr>
            </w:pPr>
          </w:p>
        </w:tc>
        <w:tc>
          <w:tcPr>
            <w:tcW w:w="1009" w:type="dxa"/>
            <w:gridSpan w:val="2"/>
            <w:shd w:val="clear" w:color="auto" w:fill="auto"/>
          </w:tcPr>
          <w:p w14:paraId="070F946B" w14:textId="77777777" w:rsidR="007431A4" w:rsidRPr="007431A4" w:rsidRDefault="007431A4" w:rsidP="000F5536">
            <w:pPr>
              <w:widowControl w:val="0"/>
              <w:rPr>
                <w:rFonts w:cs="Arial"/>
                <w:b/>
                <w:noProof w:val="0"/>
                <w:lang w:val="it-IT"/>
              </w:rPr>
            </w:pPr>
          </w:p>
        </w:tc>
        <w:tc>
          <w:tcPr>
            <w:tcW w:w="4457" w:type="dxa"/>
            <w:gridSpan w:val="2"/>
            <w:shd w:val="clear" w:color="auto" w:fill="auto"/>
          </w:tcPr>
          <w:p w14:paraId="7BBD90AE" w14:textId="77777777" w:rsidR="007431A4" w:rsidRPr="007431A4" w:rsidRDefault="007431A4" w:rsidP="000F5536">
            <w:pPr>
              <w:widowControl w:val="0"/>
              <w:tabs>
                <w:tab w:val="left" w:pos="708"/>
              </w:tabs>
              <w:jc w:val="both"/>
              <w:rPr>
                <w:b/>
                <w:noProof w:val="0"/>
                <w:lang w:val="it-IT"/>
              </w:rPr>
            </w:pPr>
          </w:p>
        </w:tc>
      </w:tr>
      <w:bookmarkEnd w:id="13"/>
      <w:tr w:rsidR="00747571" w:rsidRPr="00326AA8" w14:paraId="64614FF2" w14:textId="77777777" w:rsidTr="007431A4">
        <w:tc>
          <w:tcPr>
            <w:tcW w:w="4457" w:type="dxa"/>
          </w:tcPr>
          <w:p w14:paraId="4CBD33EB" w14:textId="77777777" w:rsidR="00C446CC" w:rsidRPr="00A00F82" w:rsidRDefault="00747571" w:rsidP="00747571">
            <w:pPr>
              <w:widowControl w:val="0"/>
              <w:autoSpaceDE w:val="0"/>
              <w:autoSpaceDN w:val="0"/>
              <w:adjustRightInd w:val="0"/>
              <w:jc w:val="both"/>
              <w:rPr>
                <w:rFonts w:cs="Arial"/>
                <w:lang w:val="de-DE"/>
              </w:rPr>
            </w:pPr>
            <w:r w:rsidRPr="00A00F82">
              <w:rPr>
                <w:rFonts w:cs="Arial"/>
                <w:lang w:val="de-DE"/>
              </w:rPr>
              <w:t xml:space="preserve">Die Qualifikation in einer Kategorie gemäß DPR Nr. 207/2010 befähigt das Unternehmen, an der </w:t>
            </w:r>
            <w:r w:rsidRPr="00A00F82">
              <w:rPr>
                <w:rFonts w:cs="Arial"/>
                <w:lang w:val="de-DE"/>
              </w:rPr>
              <w:lastRenderedPageBreak/>
              <w:t>Ausschreibung teilzunehmen und die Arbeiten innerhalb der zutreffenden Klasse nach Beträgen, erhöht um ein Fünftel, auszuführen. Bei Bietergemeinschaften, bei gewöhnlichen Konsortien gemäß Art. 2602 ZGB</w:t>
            </w:r>
            <w:r w:rsidRPr="00A00F82">
              <w:rPr>
                <w:rFonts w:cs="Arial"/>
                <w:bCs/>
                <w:lang w:val="de-DE"/>
              </w:rPr>
              <w:t xml:space="preserve"> oder bei </w:t>
            </w:r>
            <w:r w:rsidRPr="00A00F82">
              <w:rPr>
                <w:rFonts w:cs="Arial"/>
                <w:lang w:val="de-DE"/>
              </w:rPr>
              <w:t xml:space="preserve">Europäischen wirtschaftlichen Interessensvereinigungen (EWIV) </w:t>
            </w:r>
            <w:r w:rsidRPr="00A00F82">
              <w:rPr>
                <w:rFonts w:cs="Arial"/>
                <w:bCs/>
                <w:lang w:val="de-DE"/>
              </w:rPr>
              <w:t>wird diese Be</w:t>
            </w:r>
            <w:r w:rsidRPr="00A00F82">
              <w:rPr>
                <w:lang w:val="de-DE" w:eastAsia="it-IT"/>
              </w:rPr>
              <w:softHyphen/>
            </w:r>
            <w:r w:rsidRPr="00A00F82">
              <w:rPr>
                <w:rFonts w:cs="Arial"/>
                <w:bCs/>
                <w:lang w:val="de-DE"/>
              </w:rPr>
              <w:t xml:space="preserve">stimmung für </w:t>
            </w:r>
            <w:r w:rsidRPr="00A00F82">
              <w:rPr>
                <w:rFonts w:cs="Arial"/>
                <w:lang w:val="de-DE"/>
              </w:rPr>
              <w:t xml:space="preserve">jedes Mitgliedsunternehmen angewandt, </w:t>
            </w:r>
            <w:r w:rsidRPr="00A00F82">
              <w:rPr>
                <w:rFonts w:cs="Arial"/>
                <w:bCs/>
                <w:lang w:val="de-DE"/>
              </w:rPr>
              <w:t>sofern es die Qualifikation für eine Klasse von mindestens einem Fünftel des Aus</w:t>
            </w:r>
            <w:r w:rsidRPr="00A00F82">
              <w:rPr>
                <w:lang w:val="de-DE" w:eastAsia="it-IT"/>
              </w:rPr>
              <w:softHyphen/>
            </w:r>
            <w:r w:rsidRPr="00A00F82">
              <w:rPr>
                <w:rFonts w:cs="Arial"/>
                <w:bCs/>
                <w:lang w:val="de-DE"/>
              </w:rPr>
              <w:t xml:space="preserve">schreibungsbetrags besitzt </w:t>
            </w:r>
            <w:r w:rsidRPr="00A00F82">
              <w:rPr>
                <w:rFonts w:cs="Arial"/>
                <w:lang w:val="de-DE"/>
              </w:rPr>
              <w:t xml:space="preserve">(Art. 61 Abs. 2 DPR Nr. 207/2010); </w:t>
            </w:r>
          </w:p>
          <w:p w14:paraId="117D918B" w14:textId="77777777" w:rsidR="007B16FC" w:rsidRPr="00A00F82" w:rsidRDefault="007B16FC" w:rsidP="007B16FC">
            <w:pPr>
              <w:jc w:val="both"/>
              <w:rPr>
                <w:rFonts w:ascii="Calibri" w:eastAsia="Calibri" w:hAnsi="Calibri" w:cs="Calibri"/>
                <w:b/>
                <w:noProof w:val="0"/>
                <w:lang w:val="de-DE"/>
              </w:rPr>
            </w:pPr>
            <w:r w:rsidRPr="00A00F82">
              <w:rPr>
                <w:rFonts w:eastAsia="Calibri" w:cs="Calibri"/>
                <w:b/>
                <w:lang w:val="de-DE"/>
              </w:rPr>
              <w:t xml:space="preserve">Das 1/5 an Mindest-Qualifizierung bezieht sich dabei auf die jeweiligen Beträge </w:t>
            </w:r>
            <w:r w:rsidRPr="00A00F82">
              <w:rPr>
                <w:rFonts w:eastAsia="Calibri" w:cs="Calibri"/>
                <w:b/>
                <w:u w:val="single"/>
                <w:lang w:val="de-DE"/>
              </w:rPr>
              <w:t>der einzelnen Kategorien</w:t>
            </w:r>
            <w:r w:rsidRPr="00A00F82">
              <w:rPr>
                <w:rFonts w:eastAsia="Calibri" w:cs="Calibri"/>
                <w:b/>
                <w:lang w:val="de-DE"/>
              </w:rPr>
              <w:t xml:space="preserve"> (diesbezüglich siehe Beschluss der Antikorruptionsbehörde Nr. 25/2001).</w:t>
            </w:r>
          </w:p>
          <w:p w14:paraId="19454CCD" w14:textId="77777777" w:rsidR="007B16FC" w:rsidRPr="00A00F82" w:rsidRDefault="007B16FC" w:rsidP="00747571">
            <w:pPr>
              <w:widowControl w:val="0"/>
              <w:autoSpaceDE w:val="0"/>
              <w:autoSpaceDN w:val="0"/>
              <w:adjustRightInd w:val="0"/>
              <w:jc w:val="both"/>
              <w:rPr>
                <w:rFonts w:cs="Arial"/>
                <w:lang w:val="de-DE"/>
              </w:rPr>
            </w:pPr>
          </w:p>
          <w:p w14:paraId="12A01D02" w14:textId="77777777" w:rsidR="00747571" w:rsidRPr="00A00F82" w:rsidRDefault="00071DC3" w:rsidP="00747571">
            <w:pPr>
              <w:widowControl w:val="0"/>
              <w:autoSpaceDE w:val="0"/>
              <w:autoSpaceDN w:val="0"/>
              <w:adjustRightInd w:val="0"/>
              <w:jc w:val="both"/>
              <w:rPr>
                <w:rFonts w:cs="Arial"/>
                <w:lang w:val="de-DE"/>
              </w:rPr>
            </w:pPr>
            <w:r w:rsidRPr="00A00F82">
              <w:rPr>
                <w:rFonts w:cs="Arial"/>
                <w:lang w:val="de-DE"/>
              </w:rPr>
              <w:t>B</w:t>
            </w:r>
            <w:r w:rsidR="00747571" w:rsidRPr="00A00F82">
              <w:rPr>
                <w:rFonts w:cs="Arial"/>
                <w:lang w:val="de-DE"/>
              </w:rPr>
              <w:t xml:space="preserve">ei Bietergemeinschaften oder Konsortien wird diese Bestimmung für die Erreichung der Mindestanforderung gemäß Art. 92 Abs. 2 DPR Nr. 207/2010 nicht auf das </w:t>
            </w:r>
            <w:r w:rsidR="00747571" w:rsidRPr="00A00F82">
              <w:rPr>
                <w:bCs/>
                <w:lang w:val="de-DE"/>
              </w:rPr>
              <w:t>federführende Unternehmen</w:t>
            </w:r>
            <w:r w:rsidR="00747571" w:rsidRPr="00A00F82">
              <w:rPr>
                <w:rFonts w:cs="Arial"/>
                <w:lang w:val="de-DE"/>
              </w:rPr>
              <w:t xml:space="preserve"> angewandt.</w:t>
            </w:r>
          </w:p>
          <w:p w14:paraId="2385829C" w14:textId="77777777" w:rsidR="0023100F" w:rsidRPr="00A00F82" w:rsidRDefault="0023100F" w:rsidP="00747571">
            <w:pPr>
              <w:widowControl w:val="0"/>
              <w:autoSpaceDE w:val="0"/>
              <w:autoSpaceDN w:val="0"/>
              <w:adjustRightInd w:val="0"/>
              <w:jc w:val="both"/>
              <w:rPr>
                <w:rFonts w:cs="Arial"/>
                <w:lang w:val="de-DE"/>
              </w:rPr>
            </w:pPr>
          </w:p>
          <w:p w14:paraId="53F06CF1" w14:textId="77777777" w:rsidR="0023100F" w:rsidRPr="00A00F82" w:rsidRDefault="0023100F" w:rsidP="00747571">
            <w:pPr>
              <w:widowControl w:val="0"/>
              <w:autoSpaceDE w:val="0"/>
              <w:autoSpaceDN w:val="0"/>
              <w:adjustRightInd w:val="0"/>
              <w:jc w:val="both"/>
              <w:rPr>
                <w:rFonts w:cs="Arial"/>
                <w:lang w:val="de-DE"/>
              </w:rPr>
            </w:pPr>
          </w:p>
          <w:p w14:paraId="49904453" w14:textId="77777777" w:rsidR="0023100F" w:rsidRPr="00A00F82" w:rsidRDefault="0023100F" w:rsidP="00747571">
            <w:pPr>
              <w:widowControl w:val="0"/>
              <w:autoSpaceDE w:val="0"/>
              <w:autoSpaceDN w:val="0"/>
              <w:adjustRightInd w:val="0"/>
              <w:jc w:val="both"/>
              <w:rPr>
                <w:rFonts w:cs="Arial"/>
                <w:lang w:val="de-DE"/>
              </w:rPr>
            </w:pPr>
          </w:p>
        </w:tc>
        <w:tc>
          <w:tcPr>
            <w:tcW w:w="1009" w:type="dxa"/>
            <w:gridSpan w:val="2"/>
          </w:tcPr>
          <w:p w14:paraId="3E99F7C6" w14:textId="77777777" w:rsidR="00747571" w:rsidRPr="00A00F82" w:rsidRDefault="00747571" w:rsidP="00747571">
            <w:pPr>
              <w:widowControl w:val="0"/>
              <w:rPr>
                <w:rFonts w:cs="Arial"/>
                <w:noProof w:val="0"/>
                <w:lang w:val="de-DE"/>
              </w:rPr>
            </w:pPr>
          </w:p>
        </w:tc>
        <w:tc>
          <w:tcPr>
            <w:tcW w:w="4457" w:type="dxa"/>
            <w:gridSpan w:val="2"/>
          </w:tcPr>
          <w:p w14:paraId="33C335AE" w14:textId="77777777" w:rsidR="00071DC3" w:rsidRPr="00A00F82" w:rsidRDefault="00747571" w:rsidP="00747571">
            <w:pPr>
              <w:widowControl w:val="0"/>
              <w:jc w:val="both"/>
              <w:rPr>
                <w:bCs/>
                <w:noProof w:val="0"/>
                <w:lang w:val="it-IT"/>
              </w:rPr>
            </w:pPr>
            <w:r w:rsidRPr="00A00F82">
              <w:rPr>
                <w:noProof w:val="0"/>
                <w:lang w:val="it-IT"/>
              </w:rPr>
              <w:t xml:space="preserve">La qualificazione in una categoria di lavoro di cui al d.p.r. 207/2010 abilita l’impresa a partecipare alla </w:t>
            </w:r>
            <w:r w:rsidRPr="00A00F82">
              <w:rPr>
                <w:noProof w:val="0"/>
                <w:lang w:val="it-IT"/>
              </w:rPr>
              <w:lastRenderedPageBreak/>
              <w:t xml:space="preserve">gara e ad eseguire i lavori nei </w:t>
            </w:r>
            <w:r w:rsidRPr="00A00F82">
              <w:rPr>
                <w:bCs/>
                <w:noProof w:val="0"/>
                <w:lang w:val="it-IT"/>
              </w:rPr>
              <w:t>limiti</w:t>
            </w:r>
            <w:r w:rsidRPr="00A00F82">
              <w:rPr>
                <w:noProof w:val="0"/>
                <w:lang w:val="it-IT"/>
              </w:rPr>
              <w:t xml:space="preserve"> della </w:t>
            </w:r>
            <w:r w:rsidRPr="00A00F82">
              <w:rPr>
                <w:bCs/>
                <w:noProof w:val="0"/>
                <w:lang w:val="it-IT"/>
              </w:rPr>
              <w:t>propria classifica</w:t>
            </w:r>
            <w:r w:rsidRPr="00A00F82">
              <w:rPr>
                <w:noProof w:val="0"/>
                <w:lang w:val="it-IT"/>
              </w:rPr>
              <w:t xml:space="preserve"> secondo l’importo, </w:t>
            </w:r>
            <w:r w:rsidRPr="00A00F82">
              <w:rPr>
                <w:bCs/>
                <w:noProof w:val="0"/>
                <w:lang w:val="it-IT"/>
              </w:rPr>
              <w:t>incrementata di un quinto</w:t>
            </w:r>
            <w:r w:rsidR="00C962BD" w:rsidRPr="00A00F82">
              <w:rPr>
                <w:noProof w:val="0"/>
                <w:lang w:val="it-IT"/>
              </w:rPr>
              <w:t>. N</w:t>
            </w:r>
            <w:r w:rsidRPr="00A00F82">
              <w:rPr>
                <w:noProof w:val="0"/>
                <w:lang w:val="it-IT"/>
              </w:rPr>
              <w:t xml:space="preserve">el caso di </w:t>
            </w:r>
            <w:r w:rsidRPr="00A00F82">
              <w:rPr>
                <w:bCs/>
                <w:noProof w:val="0"/>
                <w:lang w:val="it-IT"/>
              </w:rPr>
              <w:t xml:space="preserve">imprese </w:t>
            </w:r>
            <w:r w:rsidRPr="00A00F82">
              <w:rPr>
                <w:noProof w:val="0"/>
                <w:lang w:val="it-IT"/>
              </w:rPr>
              <w:t xml:space="preserve">costituite in </w:t>
            </w:r>
            <w:r w:rsidRPr="00A00F82">
              <w:rPr>
                <w:bCs/>
                <w:noProof w:val="0"/>
                <w:lang w:val="it-IT"/>
              </w:rPr>
              <w:t xml:space="preserve">raggruppamento temporaneo di imprese </w:t>
            </w:r>
            <w:r w:rsidRPr="00A00F82">
              <w:rPr>
                <w:noProof w:val="0"/>
                <w:lang w:val="it-IT"/>
              </w:rPr>
              <w:t xml:space="preserve">o in </w:t>
            </w:r>
            <w:r w:rsidRPr="00A00F82">
              <w:rPr>
                <w:bCs/>
                <w:noProof w:val="0"/>
                <w:lang w:val="it-IT"/>
              </w:rPr>
              <w:t xml:space="preserve">consorzio </w:t>
            </w:r>
            <w:r w:rsidRPr="00A00F82">
              <w:rPr>
                <w:noProof w:val="0"/>
                <w:lang w:val="it-IT"/>
              </w:rPr>
              <w:t>ordinario di concorrenti</w:t>
            </w:r>
            <w:r w:rsidRPr="00A00F82">
              <w:rPr>
                <w:bCs/>
                <w:noProof w:val="0"/>
                <w:lang w:val="it-IT"/>
              </w:rPr>
              <w:t xml:space="preserve"> </w:t>
            </w:r>
            <w:r w:rsidRPr="00A00F82">
              <w:rPr>
                <w:noProof w:val="0"/>
                <w:lang w:val="it-IT"/>
              </w:rPr>
              <w:t>ai sensi dell’art. 2602 del codice civile o in</w:t>
            </w:r>
            <w:r w:rsidRPr="00A00F82">
              <w:rPr>
                <w:bCs/>
                <w:noProof w:val="0"/>
                <w:lang w:val="it-IT"/>
              </w:rPr>
              <w:t xml:space="preserve"> GEIE</w:t>
            </w:r>
            <w:r w:rsidRPr="00A00F82">
              <w:rPr>
                <w:noProof w:val="0"/>
                <w:lang w:val="it-IT"/>
              </w:rPr>
              <w:t>,</w:t>
            </w:r>
            <w:r w:rsidRPr="00A00F82">
              <w:rPr>
                <w:bCs/>
                <w:noProof w:val="0"/>
                <w:lang w:val="it-IT"/>
              </w:rPr>
              <w:t xml:space="preserve"> </w:t>
            </w:r>
            <w:r w:rsidRPr="00A00F82">
              <w:rPr>
                <w:noProof w:val="0"/>
                <w:lang w:val="it-IT"/>
              </w:rPr>
              <w:t xml:space="preserve">la medesima disposizione si applica con riferimento a ciascuna impresa raggruppata o consorziata, </w:t>
            </w:r>
            <w:r w:rsidRPr="00A00F82">
              <w:rPr>
                <w:bCs/>
                <w:noProof w:val="0"/>
                <w:lang w:val="it-IT"/>
              </w:rPr>
              <w:t xml:space="preserve">a condizione che essa sia qualificata per una classifica pari ad almeno un quinto dell’importo dei lavori a base di gara </w:t>
            </w:r>
            <w:r w:rsidRPr="00A00F82">
              <w:rPr>
                <w:noProof w:val="0"/>
                <w:lang w:val="it-IT"/>
              </w:rPr>
              <w:t>(art. 61, comma 2, d.p.r. 207/2010)</w:t>
            </w:r>
            <w:r w:rsidRPr="00A00F82">
              <w:rPr>
                <w:bCs/>
                <w:noProof w:val="0"/>
                <w:lang w:val="it-IT"/>
              </w:rPr>
              <w:t xml:space="preserve">, </w:t>
            </w:r>
          </w:p>
          <w:p w14:paraId="62EF2A60" w14:textId="77777777" w:rsidR="004D73E3" w:rsidRPr="00A00F82" w:rsidRDefault="004D73E3" w:rsidP="00747571">
            <w:pPr>
              <w:widowControl w:val="0"/>
              <w:jc w:val="both"/>
              <w:rPr>
                <w:bCs/>
                <w:noProof w:val="0"/>
                <w:lang w:val="it-IT"/>
              </w:rPr>
            </w:pPr>
          </w:p>
          <w:p w14:paraId="0C39A0BC" w14:textId="77777777" w:rsidR="007B16FC" w:rsidRPr="00A00F82" w:rsidRDefault="007B16FC" w:rsidP="007B16FC">
            <w:pPr>
              <w:jc w:val="both"/>
              <w:rPr>
                <w:rFonts w:ascii="Calibri" w:eastAsia="Calibri" w:hAnsi="Calibri" w:cs="Calibri"/>
                <w:b/>
                <w:noProof w:val="0"/>
                <w:lang w:val="it-IT"/>
              </w:rPr>
            </w:pPr>
            <w:r w:rsidRPr="00A00F82">
              <w:rPr>
                <w:rFonts w:eastAsia="Calibri" w:cs="Calibri"/>
                <w:b/>
                <w:lang w:val="it-IT"/>
              </w:rPr>
              <w:t xml:space="preserve">Il quinto di qualifica minima da possedere si riferisce ai rispettivi importi </w:t>
            </w:r>
            <w:r w:rsidRPr="00A00F82">
              <w:rPr>
                <w:rFonts w:eastAsia="Calibri" w:cs="Calibri"/>
                <w:b/>
                <w:u w:val="single"/>
                <w:lang w:val="it-IT"/>
              </w:rPr>
              <w:t>nelle singole categorie</w:t>
            </w:r>
            <w:r w:rsidRPr="00A00F82">
              <w:rPr>
                <w:rFonts w:eastAsia="Calibri" w:cs="Calibri"/>
                <w:b/>
                <w:lang w:val="it-IT"/>
              </w:rPr>
              <w:t xml:space="preserve"> (sul punto vedasi determina ANAC n. 25/2001).</w:t>
            </w:r>
          </w:p>
          <w:p w14:paraId="19D80971" w14:textId="77777777" w:rsidR="00071DC3" w:rsidRPr="00A00F82" w:rsidRDefault="00071DC3" w:rsidP="00747571">
            <w:pPr>
              <w:widowControl w:val="0"/>
              <w:jc w:val="both"/>
              <w:rPr>
                <w:bCs/>
                <w:noProof w:val="0"/>
                <w:lang w:val="it-IT"/>
              </w:rPr>
            </w:pPr>
          </w:p>
          <w:p w14:paraId="0FEEEFEC" w14:textId="77777777" w:rsidR="00747571" w:rsidRPr="00A00F82" w:rsidRDefault="00071DC3" w:rsidP="00747571">
            <w:pPr>
              <w:widowControl w:val="0"/>
              <w:jc w:val="both"/>
              <w:rPr>
                <w:noProof w:val="0"/>
                <w:lang w:val="it-IT"/>
              </w:rPr>
            </w:pPr>
            <w:r w:rsidRPr="00A00F82">
              <w:rPr>
                <w:bCs/>
                <w:noProof w:val="0"/>
                <w:lang w:val="it-IT"/>
              </w:rPr>
              <w:t>N</w:t>
            </w:r>
            <w:r w:rsidR="00747571" w:rsidRPr="00A00F82">
              <w:rPr>
                <w:bCs/>
                <w:noProof w:val="0"/>
                <w:lang w:val="it-IT"/>
              </w:rPr>
              <w:t>el caso di imprese raggruppate o consorziate la disposizione non si applica alla mandataria ai fini del conseguimento del requisito minimo di cui all’articolo 92, comma 2.</w:t>
            </w:r>
            <w:r w:rsidR="00747571" w:rsidRPr="00A00F82">
              <w:rPr>
                <w:noProof w:val="0"/>
                <w:lang w:val="it-IT"/>
              </w:rPr>
              <w:t xml:space="preserve"> d.p.r. 207/2010.</w:t>
            </w:r>
          </w:p>
          <w:p w14:paraId="5C76E93B" w14:textId="77777777" w:rsidR="0023100F" w:rsidRPr="00A00F82" w:rsidRDefault="0023100F" w:rsidP="0023100F">
            <w:pPr>
              <w:widowControl w:val="0"/>
              <w:ind w:right="181"/>
              <w:rPr>
                <w:lang w:val="it-IT"/>
              </w:rPr>
            </w:pPr>
          </w:p>
          <w:p w14:paraId="58DE549F" w14:textId="77777777" w:rsidR="0023100F" w:rsidRPr="00A00F82" w:rsidRDefault="0023100F" w:rsidP="007B16FC">
            <w:pPr>
              <w:rPr>
                <w:rFonts w:cs="Arial"/>
                <w:noProof w:val="0"/>
                <w:lang w:val="it-IT"/>
              </w:rPr>
            </w:pPr>
          </w:p>
        </w:tc>
      </w:tr>
      <w:tr w:rsidR="00747571" w:rsidRPr="00326AA8" w14:paraId="1B577BDF" w14:textId="77777777" w:rsidTr="007431A4">
        <w:tc>
          <w:tcPr>
            <w:tcW w:w="4457" w:type="dxa"/>
          </w:tcPr>
          <w:p w14:paraId="0444DE3F" w14:textId="77777777" w:rsidR="00747571" w:rsidRPr="00C030F1" w:rsidRDefault="00747571" w:rsidP="00747571">
            <w:pPr>
              <w:widowControl w:val="0"/>
              <w:jc w:val="both"/>
              <w:rPr>
                <w:rFonts w:cs="Arial"/>
                <w:bCs/>
                <w:iCs/>
                <w:lang w:val="it-IT"/>
              </w:rPr>
            </w:pPr>
          </w:p>
        </w:tc>
        <w:tc>
          <w:tcPr>
            <w:tcW w:w="1009" w:type="dxa"/>
            <w:gridSpan w:val="2"/>
          </w:tcPr>
          <w:p w14:paraId="610EB681" w14:textId="77777777" w:rsidR="00747571" w:rsidRPr="007431A4" w:rsidRDefault="00747571" w:rsidP="00747571">
            <w:pPr>
              <w:widowControl w:val="0"/>
              <w:rPr>
                <w:rFonts w:cs="Arial"/>
                <w:noProof w:val="0"/>
                <w:lang w:val="it-IT"/>
              </w:rPr>
            </w:pPr>
          </w:p>
        </w:tc>
        <w:tc>
          <w:tcPr>
            <w:tcW w:w="4457" w:type="dxa"/>
            <w:gridSpan w:val="2"/>
          </w:tcPr>
          <w:p w14:paraId="0C7C65BB" w14:textId="77777777" w:rsidR="00747571" w:rsidRPr="007431A4" w:rsidRDefault="00747571" w:rsidP="00747571">
            <w:pPr>
              <w:pStyle w:val="Pidipagina"/>
              <w:widowControl w:val="0"/>
              <w:jc w:val="both"/>
              <w:rPr>
                <w:rFonts w:cs="Arial"/>
                <w:bCs/>
                <w:iCs/>
                <w:noProof w:val="0"/>
                <w:lang w:val="it-IT"/>
              </w:rPr>
            </w:pPr>
          </w:p>
        </w:tc>
      </w:tr>
      <w:tr w:rsidR="00747571" w:rsidRPr="00326AA8" w14:paraId="00867267" w14:textId="77777777" w:rsidTr="007431A4">
        <w:tc>
          <w:tcPr>
            <w:tcW w:w="4457" w:type="dxa"/>
          </w:tcPr>
          <w:p w14:paraId="0637D1B0" w14:textId="77777777" w:rsidR="00747571" w:rsidRPr="00C030F1" w:rsidRDefault="00747571" w:rsidP="00747571">
            <w:pPr>
              <w:widowControl w:val="0"/>
              <w:jc w:val="both"/>
              <w:rPr>
                <w:rFonts w:cs="Arial"/>
                <w:lang w:val="de-DE"/>
              </w:rPr>
            </w:pPr>
            <w:r w:rsidRPr="00C030F1">
              <w:rPr>
                <w:rFonts w:cs="Arial"/>
                <w:lang w:val="de-DE"/>
              </w:rPr>
              <w:t>Der einzelne Wirtschaftsteilnehmer kann gemäß Art. 92 Abs. 1 DPR Nr. 207/2010 an der Ausschreibung teilnehmen, wenn er die wirtschaftlich-finanziellen und technisch-organisatorischen Anforderungen für die überwiegende Kategorie über den Gesamtbetrag der Arbeiten erfüllt oder wenn er die Anforderungen für die überwiegende Kategorie und für die Kategorien der getrennt auszuführenden Arbeiten über die einzelnen Beträge erfüllt. Jene Anforderungen für Kategorien getrennt auszuführender Bauarbeiten, die der einzelne Wirtschaftsteilnehmer nicht erfüllt, muss er über die überwiegende Kategorie erfüllen. Die Bestimmungen für die SIOS-Kategorien müssen, wo vorgesehen, auf jeden Fall eingehalten werden.</w:t>
            </w:r>
          </w:p>
        </w:tc>
        <w:tc>
          <w:tcPr>
            <w:tcW w:w="1009" w:type="dxa"/>
            <w:gridSpan w:val="2"/>
          </w:tcPr>
          <w:p w14:paraId="2673FED7" w14:textId="77777777" w:rsidR="00747571" w:rsidRPr="002E5178" w:rsidRDefault="00747571" w:rsidP="00747571">
            <w:pPr>
              <w:widowControl w:val="0"/>
              <w:rPr>
                <w:rFonts w:cs="Arial"/>
                <w:noProof w:val="0"/>
                <w:lang w:val="de-DE"/>
              </w:rPr>
            </w:pPr>
          </w:p>
        </w:tc>
        <w:tc>
          <w:tcPr>
            <w:tcW w:w="4457" w:type="dxa"/>
            <w:gridSpan w:val="2"/>
          </w:tcPr>
          <w:p w14:paraId="4B0456E5" w14:textId="77777777" w:rsidR="00747571" w:rsidRPr="007431A4" w:rsidRDefault="00747571" w:rsidP="00747571">
            <w:pPr>
              <w:widowControl w:val="0"/>
              <w:jc w:val="both"/>
              <w:rPr>
                <w:rFonts w:cs="Arial"/>
                <w:bCs/>
                <w:noProof w:val="0"/>
                <w:lang w:val="it-IT"/>
              </w:rPr>
            </w:pPr>
            <w:r w:rsidRPr="007431A4">
              <w:rPr>
                <w:noProof w:val="0"/>
                <w:lang w:val="it-IT"/>
              </w:rPr>
              <w:t xml:space="preserve">L’operatore economico singolo, </w:t>
            </w:r>
            <w:r w:rsidRPr="007431A4">
              <w:rPr>
                <w:bCs/>
                <w:noProof w:val="0"/>
                <w:lang w:val="it-IT"/>
              </w:rPr>
              <w:t xml:space="preserve">ai sensi dell’art. 92 comma 1, del d.p.r. 207/2010, </w:t>
            </w:r>
            <w:r w:rsidRPr="007431A4">
              <w:rPr>
                <w:noProof w:val="0"/>
                <w:lang w:val="it-IT"/>
              </w:rPr>
              <w:t xml:space="preserve">può partecipare alla gara qualora sia in possesso dei requisiti economico-finanziari e tecnico-organizzativi relativi alla categoria prevalente per l’importo totale dei lavori, ovvero qualora sia in possesso dei requisiti relativi alla categoria prevalente e alle categorie scorporabili per i singoli importi. I requisiti relativi alle lavorazioni scorporabili non posseduti dall’operatore economico singolo devono da questo essere posseduti con riferimento alla categoria prevalente. </w:t>
            </w:r>
            <w:r w:rsidRPr="007431A4">
              <w:rPr>
                <w:bCs/>
                <w:noProof w:val="0"/>
                <w:lang w:val="it-IT"/>
              </w:rPr>
              <w:t>In ogni caso devono essere rispettate le disposizioni prescritte per le categorie “SIOS”, ove previste.</w:t>
            </w:r>
          </w:p>
        </w:tc>
      </w:tr>
      <w:tr w:rsidR="0085149F" w:rsidRPr="00326AA8" w14:paraId="45933B91" w14:textId="77777777" w:rsidTr="007431A4">
        <w:tc>
          <w:tcPr>
            <w:tcW w:w="4457" w:type="dxa"/>
          </w:tcPr>
          <w:p w14:paraId="40DF796A" w14:textId="77777777" w:rsidR="0085149F" w:rsidRPr="007431A4" w:rsidRDefault="0085149F" w:rsidP="00374737">
            <w:pPr>
              <w:widowControl w:val="0"/>
              <w:jc w:val="both"/>
              <w:rPr>
                <w:rFonts w:cs="Arial"/>
                <w:bCs/>
                <w:iCs/>
                <w:noProof w:val="0"/>
                <w:lang w:val="it-IT"/>
              </w:rPr>
            </w:pPr>
          </w:p>
        </w:tc>
        <w:tc>
          <w:tcPr>
            <w:tcW w:w="1009" w:type="dxa"/>
            <w:gridSpan w:val="2"/>
          </w:tcPr>
          <w:p w14:paraId="5841A07D" w14:textId="77777777" w:rsidR="0085149F" w:rsidRPr="007431A4" w:rsidRDefault="0085149F" w:rsidP="00374737">
            <w:pPr>
              <w:widowControl w:val="0"/>
              <w:rPr>
                <w:rFonts w:cs="Arial"/>
                <w:noProof w:val="0"/>
                <w:lang w:val="it-IT"/>
              </w:rPr>
            </w:pPr>
          </w:p>
        </w:tc>
        <w:tc>
          <w:tcPr>
            <w:tcW w:w="4457" w:type="dxa"/>
            <w:gridSpan w:val="2"/>
          </w:tcPr>
          <w:p w14:paraId="68B6BD90" w14:textId="77777777" w:rsidR="0085149F" w:rsidRPr="007431A4" w:rsidRDefault="0085149F" w:rsidP="00F44248">
            <w:pPr>
              <w:pStyle w:val="Pidipagina"/>
              <w:widowControl w:val="0"/>
              <w:jc w:val="both"/>
              <w:rPr>
                <w:rFonts w:cs="Arial"/>
                <w:bCs/>
                <w:iCs/>
                <w:noProof w:val="0"/>
                <w:lang w:val="it-IT"/>
              </w:rPr>
            </w:pPr>
          </w:p>
        </w:tc>
      </w:tr>
      <w:tr w:rsidR="00747571" w:rsidRPr="00D141A9" w14:paraId="1B3499E7" w14:textId="77777777" w:rsidTr="007431A4">
        <w:tc>
          <w:tcPr>
            <w:tcW w:w="4457" w:type="dxa"/>
          </w:tcPr>
          <w:p w14:paraId="3C6105FD" w14:textId="77777777" w:rsidR="00747571" w:rsidRPr="00D15BFE" w:rsidRDefault="00747571" w:rsidP="00747571">
            <w:pPr>
              <w:pStyle w:val="Rientrocorpodeltesto2"/>
              <w:widowControl w:val="0"/>
              <w:numPr>
                <w:ilvl w:val="1"/>
                <w:numId w:val="6"/>
              </w:numPr>
              <w:shd w:val="clear" w:color="auto" w:fill="FFFF99"/>
              <w:tabs>
                <w:tab w:val="clear" w:pos="1789"/>
                <w:tab w:val="num" w:pos="360"/>
                <w:tab w:val="num" w:pos="400"/>
              </w:tabs>
              <w:spacing w:after="0" w:line="240" w:lineRule="auto"/>
              <w:ind w:left="400" w:hanging="400"/>
              <w:jc w:val="both"/>
              <w:rPr>
                <w:rFonts w:cs="Arial"/>
                <w:b/>
                <w:bCs/>
                <w:sz w:val="18"/>
                <w:szCs w:val="18"/>
                <w:lang w:val="de-DE"/>
              </w:rPr>
            </w:pPr>
            <w:r w:rsidRPr="00D15BFE">
              <w:rPr>
                <w:rFonts w:cs="Arial"/>
                <w:b/>
                <w:bCs/>
                <w:sz w:val="18"/>
                <w:szCs w:val="18"/>
                <w:lang w:val="de-DE"/>
              </w:rPr>
              <w:t>(</w:t>
            </w:r>
            <w:r>
              <w:rPr>
                <w:rFonts w:cs="Arial"/>
                <w:b/>
                <w:bCs/>
                <w:sz w:val="18"/>
                <w:szCs w:val="18"/>
                <w:lang w:val="de-DE"/>
              </w:rPr>
              <w:t>B</w:t>
            </w:r>
            <w:r w:rsidRPr="00D15BFE">
              <w:rPr>
                <w:rFonts w:cs="Arial"/>
                <w:b/>
                <w:bCs/>
                <w:sz w:val="18"/>
                <w:szCs w:val="18"/>
                <w:lang w:val="de-DE"/>
              </w:rPr>
              <w:t xml:space="preserve">ei </w:t>
            </w:r>
            <w:r>
              <w:rPr>
                <w:rFonts w:cs="Arial"/>
                <w:b/>
                <w:bCs/>
                <w:sz w:val="18"/>
                <w:szCs w:val="18"/>
                <w:lang w:val="de-DE"/>
              </w:rPr>
              <w:t>Vergaben</w:t>
            </w:r>
            <w:r w:rsidRPr="00D15BFE">
              <w:rPr>
                <w:rFonts w:cs="Arial"/>
                <w:b/>
                <w:bCs/>
                <w:sz w:val="18"/>
                <w:szCs w:val="18"/>
                <w:lang w:val="de-DE"/>
              </w:rPr>
              <w:t xml:space="preserve"> über einen Gesamtbetrag über 20.000.000,00 €)</w:t>
            </w:r>
          </w:p>
          <w:p w14:paraId="712F8C5B" w14:textId="77777777" w:rsidR="00747571" w:rsidRPr="00D15BFE" w:rsidRDefault="00747571" w:rsidP="00747571">
            <w:pPr>
              <w:widowControl w:val="0"/>
              <w:jc w:val="both"/>
              <w:rPr>
                <w:rFonts w:cs="Arial"/>
                <w:color w:val="FF0000"/>
                <w:lang w:val="de-DE"/>
              </w:rPr>
            </w:pPr>
            <w:r w:rsidRPr="00D15BFE">
              <w:rPr>
                <w:rFonts w:cs="Arial"/>
                <w:b/>
                <w:color w:val="FF0000"/>
                <w:lang w:val="de-DE"/>
              </w:rPr>
              <w:t>►</w:t>
            </w:r>
            <w:r w:rsidRPr="00D15BFE">
              <w:rPr>
                <w:rFonts w:cs="Arial"/>
                <w:color w:val="FF0000"/>
                <w:lang w:val="de-DE"/>
              </w:rPr>
              <w:t xml:space="preserve">Bei sonstigem Ausschluss muss der Teilnehmer folgende Anforderungen gemäß Art. 84 Abs. 7 GvD Nr. 50/2016 erfüllen: </w:t>
            </w:r>
            <w:r w:rsidRPr="00D15BFE">
              <w:rPr>
                <w:rFonts w:cs="Arial"/>
                <w:color w:val="FF0000"/>
              </w:rPr>
              <w:fldChar w:fldCharType="begin">
                <w:ffData>
                  <w:name w:val="Dropdown80"/>
                  <w:enabled/>
                  <w:calcOnExit w:val="0"/>
                  <w:ddList/>
                </w:ffData>
              </w:fldChar>
            </w:r>
            <w:r w:rsidRPr="00D15BFE">
              <w:rPr>
                <w:rFonts w:cs="Arial"/>
                <w:color w:val="FF0000"/>
                <w:lang w:val="de-DE"/>
              </w:rPr>
              <w:instrText xml:space="preserve"> FORMDROPDOWN </w:instrText>
            </w:r>
            <w:r w:rsidR="00D141A9">
              <w:rPr>
                <w:rFonts w:cs="Arial"/>
                <w:color w:val="FF0000"/>
              </w:rPr>
            </w:r>
            <w:r w:rsidR="00D141A9">
              <w:rPr>
                <w:rFonts w:cs="Arial"/>
                <w:color w:val="FF0000"/>
              </w:rPr>
              <w:fldChar w:fldCharType="separate"/>
            </w:r>
            <w:r w:rsidRPr="00D15BFE">
              <w:rPr>
                <w:rFonts w:cs="Arial"/>
                <w:color w:val="FF0000"/>
              </w:rPr>
              <w:fldChar w:fldCharType="end"/>
            </w:r>
          </w:p>
        </w:tc>
        <w:tc>
          <w:tcPr>
            <w:tcW w:w="1009" w:type="dxa"/>
            <w:gridSpan w:val="2"/>
          </w:tcPr>
          <w:p w14:paraId="482869E8" w14:textId="77777777" w:rsidR="00747571" w:rsidRPr="002E5178" w:rsidRDefault="00747571" w:rsidP="00747571">
            <w:pPr>
              <w:widowControl w:val="0"/>
              <w:rPr>
                <w:rFonts w:cs="Arial"/>
                <w:noProof w:val="0"/>
                <w:lang w:val="de-DE"/>
              </w:rPr>
            </w:pPr>
          </w:p>
        </w:tc>
        <w:tc>
          <w:tcPr>
            <w:tcW w:w="4457" w:type="dxa"/>
            <w:gridSpan w:val="2"/>
          </w:tcPr>
          <w:p w14:paraId="5173C405" w14:textId="77777777" w:rsidR="00747571" w:rsidRPr="007431A4" w:rsidRDefault="00747571" w:rsidP="00747571">
            <w:pPr>
              <w:pStyle w:val="Rientrocorpodeltesto2"/>
              <w:widowControl w:val="0"/>
              <w:numPr>
                <w:ilvl w:val="1"/>
                <w:numId w:val="6"/>
              </w:numPr>
              <w:shd w:val="clear" w:color="auto" w:fill="FFFF99"/>
              <w:tabs>
                <w:tab w:val="clear" w:pos="1789"/>
              </w:tabs>
              <w:spacing w:after="0" w:line="240" w:lineRule="auto"/>
              <w:ind w:left="426" w:hanging="426"/>
              <w:jc w:val="both"/>
              <w:rPr>
                <w:rFonts w:cs="Arial"/>
                <w:b/>
                <w:bCs/>
                <w:noProof w:val="0"/>
                <w:sz w:val="18"/>
                <w:szCs w:val="18"/>
                <w:lang w:val="it-IT"/>
              </w:rPr>
            </w:pPr>
            <w:r w:rsidRPr="007431A4">
              <w:rPr>
                <w:rFonts w:cs="Arial"/>
                <w:b/>
                <w:bCs/>
                <w:noProof w:val="0"/>
                <w:sz w:val="18"/>
                <w:szCs w:val="18"/>
                <w:lang w:val="it-IT"/>
              </w:rPr>
              <w:t>(nel caso si tratti di appalto di importo complessivo superiore ad € 20.000.000,00)</w:t>
            </w:r>
          </w:p>
          <w:p w14:paraId="6133CC61" w14:textId="77777777" w:rsidR="00747571" w:rsidRPr="007431A4" w:rsidRDefault="00747571" w:rsidP="00747571">
            <w:pPr>
              <w:pStyle w:val="Rientrocorpodeltesto3"/>
              <w:widowControl w:val="0"/>
              <w:spacing w:after="0"/>
              <w:ind w:left="0"/>
              <w:jc w:val="both"/>
              <w:rPr>
                <w:rFonts w:cs="Arial"/>
                <w:bCs/>
                <w:iCs/>
                <w:noProof w:val="0"/>
                <w:color w:val="FF0000"/>
                <w:sz w:val="20"/>
                <w:szCs w:val="20"/>
                <w:lang w:val="it-IT"/>
              </w:rPr>
            </w:pPr>
            <w:r w:rsidRPr="007431A4">
              <w:rPr>
                <w:noProof w:val="0"/>
                <w:color w:val="FF0000"/>
                <w:lang w:val="it-IT"/>
              </w:rPr>
              <w:t>►</w:t>
            </w:r>
            <w:r w:rsidRPr="007431A4">
              <w:rPr>
                <w:rFonts w:cs="Arial"/>
                <w:noProof w:val="0"/>
                <w:color w:val="FF0000"/>
                <w:sz w:val="20"/>
                <w:szCs w:val="20"/>
                <w:lang w:val="it-IT"/>
              </w:rPr>
              <w:t xml:space="preserve">Il concorrente deve essere in possesso, a pena d’esclusione, dei seguenti requisiti ai sensi dell’art. 84, comma 7, d.lgs. 50/2016: </w:t>
            </w:r>
            <w:r w:rsidRPr="002E5178">
              <w:rPr>
                <w:rFonts w:cs="Arial"/>
                <w:noProof w:val="0"/>
                <w:color w:val="FF0000"/>
                <w:sz w:val="20"/>
                <w:szCs w:val="20"/>
                <w:lang w:val="de-DE"/>
              </w:rPr>
              <w:fldChar w:fldCharType="begin">
                <w:ffData>
                  <w:name w:val="Dropdown80"/>
                  <w:enabled/>
                  <w:calcOnExit w:val="0"/>
                  <w:ddList/>
                </w:ffData>
              </w:fldChar>
            </w:r>
            <w:r w:rsidRPr="007431A4">
              <w:rPr>
                <w:rFonts w:cs="Arial"/>
                <w:noProof w:val="0"/>
                <w:color w:val="FF0000"/>
                <w:sz w:val="20"/>
                <w:szCs w:val="20"/>
                <w:lang w:val="it-IT"/>
              </w:rPr>
              <w:instrText xml:space="preserve"> FORMDROPDOWN </w:instrText>
            </w:r>
            <w:r w:rsidR="00D141A9">
              <w:rPr>
                <w:rFonts w:cs="Arial"/>
                <w:noProof w:val="0"/>
                <w:color w:val="FF0000"/>
                <w:sz w:val="20"/>
                <w:szCs w:val="20"/>
                <w:lang w:val="de-DE"/>
              </w:rPr>
            </w:r>
            <w:r w:rsidR="00D141A9">
              <w:rPr>
                <w:rFonts w:cs="Arial"/>
                <w:noProof w:val="0"/>
                <w:color w:val="FF0000"/>
                <w:sz w:val="20"/>
                <w:szCs w:val="20"/>
                <w:lang w:val="de-DE"/>
              </w:rPr>
              <w:fldChar w:fldCharType="separate"/>
            </w:r>
            <w:r w:rsidRPr="002E5178">
              <w:rPr>
                <w:rFonts w:cs="Arial"/>
                <w:noProof w:val="0"/>
                <w:color w:val="FF0000"/>
                <w:sz w:val="20"/>
                <w:szCs w:val="20"/>
                <w:lang w:val="de-DE"/>
              </w:rPr>
              <w:fldChar w:fldCharType="end"/>
            </w:r>
          </w:p>
        </w:tc>
      </w:tr>
      <w:tr w:rsidR="00747571" w:rsidRPr="00D141A9" w14:paraId="06BE4821" w14:textId="77777777" w:rsidTr="007431A4">
        <w:tc>
          <w:tcPr>
            <w:tcW w:w="4457" w:type="dxa"/>
          </w:tcPr>
          <w:p w14:paraId="4C0105A3" w14:textId="77777777" w:rsidR="00747571" w:rsidRPr="00D15BFE" w:rsidRDefault="00747571" w:rsidP="00747571">
            <w:pPr>
              <w:widowControl w:val="0"/>
              <w:jc w:val="both"/>
              <w:rPr>
                <w:rFonts w:cs="Arial"/>
                <w:bCs/>
                <w:iCs/>
                <w:lang w:val="it-IT"/>
              </w:rPr>
            </w:pPr>
          </w:p>
        </w:tc>
        <w:tc>
          <w:tcPr>
            <w:tcW w:w="1009" w:type="dxa"/>
            <w:gridSpan w:val="2"/>
          </w:tcPr>
          <w:p w14:paraId="5E422C6F" w14:textId="77777777" w:rsidR="00747571" w:rsidRPr="007431A4" w:rsidRDefault="00747571" w:rsidP="00747571">
            <w:pPr>
              <w:widowControl w:val="0"/>
              <w:rPr>
                <w:rFonts w:cs="Arial"/>
                <w:noProof w:val="0"/>
                <w:lang w:val="it-IT"/>
              </w:rPr>
            </w:pPr>
          </w:p>
        </w:tc>
        <w:tc>
          <w:tcPr>
            <w:tcW w:w="4457" w:type="dxa"/>
            <w:gridSpan w:val="2"/>
          </w:tcPr>
          <w:p w14:paraId="2BAF7F95" w14:textId="77777777" w:rsidR="00747571" w:rsidRPr="007431A4" w:rsidRDefault="00747571" w:rsidP="00747571">
            <w:pPr>
              <w:pStyle w:val="Pidipagina"/>
              <w:widowControl w:val="0"/>
              <w:jc w:val="both"/>
              <w:rPr>
                <w:rFonts w:cs="Arial"/>
                <w:bCs/>
                <w:iCs/>
                <w:noProof w:val="0"/>
                <w:lang w:val="it-IT"/>
              </w:rPr>
            </w:pPr>
          </w:p>
        </w:tc>
      </w:tr>
      <w:tr w:rsidR="00747571" w:rsidRPr="00D141A9" w14:paraId="387879A3" w14:textId="77777777" w:rsidTr="007431A4">
        <w:tc>
          <w:tcPr>
            <w:tcW w:w="4457" w:type="dxa"/>
          </w:tcPr>
          <w:p w14:paraId="4CE1DB07" w14:textId="0DA627F7" w:rsidR="00A00F82" w:rsidRPr="00A00F82" w:rsidRDefault="007E54A1" w:rsidP="007E54A1">
            <w:pPr>
              <w:widowControl w:val="0"/>
              <w:numPr>
                <w:ilvl w:val="1"/>
                <w:numId w:val="6"/>
              </w:numPr>
              <w:shd w:val="clear" w:color="auto" w:fill="FFFF99"/>
              <w:tabs>
                <w:tab w:val="num" w:pos="360"/>
                <w:tab w:val="num" w:pos="400"/>
              </w:tabs>
              <w:spacing w:line="240" w:lineRule="exact"/>
              <w:ind w:left="400" w:hanging="400"/>
              <w:jc w:val="both"/>
              <w:rPr>
                <w:rFonts w:cs="Arial"/>
                <w:b/>
                <w:bCs/>
                <w:sz w:val="18"/>
                <w:szCs w:val="18"/>
                <w:lang w:val="de-DE"/>
              </w:rPr>
            </w:pPr>
            <w:r w:rsidRPr="007E54A1">
              <w:rPr>
                <w:rFonts w:cs="Arial"/>
                <w:b/>
                <w:bCs/>
                <w:sz w:val="18"/>
                <w:szCs w:val="18"/>
                <w:lang w:val="de-DE"/>
              </w:rPr>
              <w:t xml:space="preserve">(Für </w:t>
            </w:r>
            <w:r w:rsidRPr="00A00F82">
              <w:rPr>
                <w:rFonts w:cs="Arial"/>
                <w:b/>
                <w:bCs/>
                <w:sz w:val="18"/>
                <w:szCs w:val="18"/>
                <w:lang w:val="de-DE"/>
              </w:rPr>
              <w:t xml:space="preserve">auftraggebende Mitglieder </w:t>
            </w:r>
            <w:r w:rsidR="00E844A8">
              <w:rPr>
                <w:rFonts w:cs="Arial"/>
                <w:b/>
                <w:bCs/>
                <w:sz w:val="18"/>
                <w:szCs w:val="18"/>
                <w:lang w:val="de-DE"/>
              </w:rPr>
              <w:t>einer Bietergemeinschaft</w:t>
            </w:r>
            <w:r w:rsidRPr="00A00F82">
              <w:rPr>
                <w:rFonts w:cs="Arial"/>
                <w:b/>
                <w:bCs/>
                <w:sz w:val="18"/>
                <w:szCs w:val="18"/>
                <w:lang w:val="de-DE"/>
              </w:rPr>
              <w:t xml:space="preserve"> bei </w:t>
            </w:r>
          </w:p>
          <w:p w14:paraId="0F9C687F" w14:textId="77777777" w:rsidR="007E54A1" w:rsidRPr="007E54A1" w:rsidRDefault="00014762" w:rsidP="00A00F82">
            <w:pPr>
              <w:widowControl w:val="0"/>
              <w:shd w:val="clear" w:color="auto" w:fill="FFFF99"/>
              <w:tabs>
                <w:tab w:val="num" w:pos="1069"/>
                <w:tab w:val="num" w:pos="1789"/>
              </w:tabs>
              <w:spacing w:line="240" w:lineRule="exact"/>
              <w:jc w:val="both"/>
              <w:rPr>
                <w:rFonts w:cs="Arial"/>
                <w:b/>
                <w:bCs/>
                <w:sz w:val="18"/>
                <w:szCs w:val="18"/>
                <w:lang w:val="de-DE"/>
              </w:rPr>
            </w:pPr>
            <w:r w:rsidRPr="00A00F82">
              <w:rPr>
                <w:rFonts w:cs="Arial"/>
                <w:b/>
                <w:bCs/>
                <w:sz w:val="18"/>
                <w:szCs w:val="18"/>
                <w:lang w:val="de-DE"/>
              </w:rPr>
              <w:t xml:space="preserve">Kategorien </w:t>
            </w:r>
            <w:r w:rsidR="009A06FF" w:rsidRPr="00A00F82">
              <w:rPr>
                <w:rFonts w:cs="Arial"/>
                <w:b/>
                <w:bCs/>
                <w:sz w:val="18"/>
                <w:szCs w:val="18"/>
                <w:lang w:val="de-DE"/>
              </w:rPr>
              <w:t>mit einem</w:t>
            </w:r>
            <w:r w:rsidR="007E54A1" w:rsidRPr="00A00F82">
              <w:rPr>
                <w:rFonts w:cs="Arial"/>
                <w:b/>
                <w:bCs/>
                <w:sz w:val="18"/>
                <w:szCs w:val="18"/>
                <w:lang w:val="de-DE"/>
              </w:rPr>
              <w:t xml:space="preserve"> Betrag </w:t>
            </w:r>
            <w:r w:rsidR="009A06FF" w:rsidRPr="00A00F82">
              <w:rPr>
                <w:rFonts w:cs="Arial"/>
                <w:b/>
                <w:bCs/>
                <w:sz w:val="18"/>
                <w:szCs w:val="18"/>
                <w:lang w:val="de-DE"/>
              </w:rPr>
              <w:t>entsprechend oder weniger als</w:t>
            </w:r>
            <w:r w:rsidR="007E54A1" w:rsidRPr="00A00F82">
              <w:rPr>
                <w:rFonts w:cs="Arial"/>
                <w:b/>
                <w:bCs/>
                <w:sz w:val="18"/>
                <w:szCs w:val="18"/>
                <w:lang w:val="de-DE"/>
              </w:rPr>
              <w:t xml:space="preserve"> 150.000</w:t>
            </w:r>
            <w:r w:rsidR="007E54A1" w:rsidRPr="007E54A1">
              <w:rPr>
                <w:rFonts w:cs="Arial"/>
                <w:b/>
                <w:bCs/>
                <w:sz w:val="18"/>
                <w:szCs w:val="18"/>
                <w:lang w:val="de-DE"/>
              </w:rPr>
              <w:t>,00 €,</w:t>
            </w:r>
            <w:r w:rsidR="009A06FF">
              <w:rPr>
                <w:rFonts w:cs="Arial"/>
                <w:b/>
                <w:bCs/>
                <w:sz w:val="18"/>
                <w:szCs w:val="18"/>
                <w:lang w:val="de-DE"/>
              </w:rPr>
              <w:t xml:space="preserve"> welche</w:t>
            </w:r>
            <w:r w:rsidR="007E54A1" w:rsidRPr="007E54A1">
              <w:rPr>
                <w:rFonts w:cs="Arial"/>
                <w:b/>
                <w:bCs/>
                <w:sz w:val="18"/>
                <w:szCs w:val="18"/>
                <w:lang w:val="de-DE"/>
              </w:rPr>
              <w:t xml:space="preserve"> nicht über die SOA-Qualifizierung verfügen:) </w:t>
            </w:r>
          </w:p>
          <w:p w14:paraId="7E619884" w14:textId="77777777" w:rsidR="00747571" w:rsidRPr="007E54A1" w:rsidRDefault="00747571" w:rsidP="00747571">
            <w:pPr>
              <w:widowControl w:val="0"/>
              <w:autoSpaceDE w:val="0"/>
              <w:autoSpaceDN w:val="0"/>
              <w:adjustRightInd w:val="0"/>
              <w:jc w:val="both"/>
              <w:rPr>
                <w:rFonts w:cs="Arial"/>
                <w:b/>
                <w:lang w:val="de-DE"/>
              </w:rPr>
            </w:pPr>
          </w:p>
          <w:p w14:paraId="0124EBA1" w14:textId="77777777" w:rsidR="00747571" w:rsidRPr="00D15BFE" w:rsidRDefault="00747571" w:rsidP="00747571">
            <w:pPr>
              <w:widowControl w:val="0"/>
              <w:autoSpaceDE w:val="0"/>
              <w:autoSpaceDN w:val="0"/>
              <w:adjustRightInd w:val="0"/>
              <w:jc w:val="both"/>
              <w:rPr>
                <w:rFonts w:cs="Arial"/>
                <w:sz w:val="15"/>
                <w:szCs w:val="15"/>
                <w:lang w:val="de-DE"/>
              </w:rPr>
            </w:pPr>
            <w:r w:rsidRPr="00D15BFE">
              <w:rPr>
                <w:rFonts w:cs="Arial"/>
                <w:b/>
                <w:lang w:val="de-DE"/>
              </w:rPr>
              <w:t>►</w:t>
            </w:r>
            <w:r w:rsidRPr="00D15BFE">
              <w:rPr>
                <w:rFonts w:cs="Arial"/>
                <w:lang w:val="de-DE"/>
              </w:rPr>
              <w:t xml:space="preserve">Bei sonstigem Ausschluss muss der Teilnehmer die technisch-organisatorischen Anforderungen gemäß Art. 90 DPR Nr. 207/2010 erfüllen. </w:t>
            </w:r>
            <w:r w:rsidRPr="00D15BFE">
              <w:rPr>
                <w:rFonts w:cs="Arial"/>
                <w:color w:val="FF0000"/>
                <w:lang w:val="de-DE"/>
              </w:rPr>
              <w:t xml:space="preserve">Die </w:t>
            </w:r>
            <w:r w:rsidRPr="00D15BFE">
              <w:rPr>
                <w:rFonts w:cs="Arial"/>
                <w:color w:val="FF0000"/>
                <w:lang w:val="de-DE"/>
              </w:rPr>
              <w:lastRenderedPageBreak/>
              <w:t>Anforderungen für die Kategorien OG2, OS2-A, OS2-B, OS24 (beschränkt auf historische Grünflächen/Grünflächen mit Bindung gemäß Art. 10 Abs. 4 Buchst. f) GvD Nr. 42/2004) und OS25 sind gemäß Art. 12 MD Nr. 154/2017 festgesetzt.</w:t>
            </w:r>
          </w:p>
        </w:tc>
        <w:tc>
          <w:tcPr>
            <w:tcW w:w="1009" w:type="dxa"/>
            <w:gridSpan w:val="2"/>
          </w:tcPr>
          <w:p w14:paraId="007033B8" w14:textId="77777777" w:rsidR="00747571" w:rsidRPr="002E5178" w:rsidRDefault="00747571" w:rsidP="00747571">
            <w:pPr>
              <w:widowControl w:val="0"/>
              <w:rPr>
                <w:rFonts w:cs="Arial"/>
                <w:noProof w:val="0"/>
                <w:lang w:val="de-DE"/>
              </w:rPr>
            </w:pPr>
          </w:p>
        </w:tc>
        <w:tc>
          <w:tcPr>
            <w:tcW w:w="4457" w:type="dxa"/>
            <w:gridSpan w:val="2"/>
          </w:tcPr>
          <w:p w14:paraId="6B7CBE1C" w14:textId="77777777" w:rsidR="00747571" w:rsidRPr="00A00F82" w:rsidRDefault="007E54A1" w:rsidP="00A00F82">
            <w:pPr>
              <w:pStyle w:val="Rientrocorpodeltesto2"/>
              <w:widowControl w:val="0"/>
              <w:numPr>
                <w:ilvl w:val="1"/>
                <w:numId w:val="6"/>
              </w:numPr>
              <w:shd w:val="clear" w:color="auto" w:fill="FFFF99"/>
              <w:tabs>
                <w:tab w:val="clear" w:pos="1789"/>
              </w:tabs>
              <w:spacing w:after="0" w:line="240" w:lineRule="auto"/>
              <w:ind w:left="426" w:right="181" w:hanging="426"/>
              <w:jc w:val="both"/>
              <w:rPr>
                <w:rFonts w:cs="Arial"/>
                <w:b/>
                <w:bCs/>
                <w:sz w:val="18"/>
                <w:szCs w:val="18"/>
                <w:lang w:val="it-IT"/>
              </w:rPr>
            </w:pPr>
            <w:r w:rsidRPr="00D15BFE">
              <w:rPr>
                <w:rFonts w:cs="Arial"/>
                <w:b/>
                <w:bCs/>
                <w:sz w:val="18"/>
                <w:szCs w:val="18"/>
                <w:lang w:val="it-IT"/>
              </w:rPr>
              <w:t xml:space="preserve">(per i concorrenti in qualità di mandante facenti </w:t>
            </w:r>
            <w:r w:rsidRPr="00A00F82">
              <w:rPr>
                <w:rFonts w:cs="Arial"/>
                <w:b/>
                <w:bCs/>
                <w:sz w:val="18"/>
                <w:szCs w:val="18"/>
                <w:lang w:val="it-IT"/>
              </w:rPr>
              <w:t xml:space="preserve">parte di un raggruppamento temporaneo di imprese che intendano assumere </w:t>
            </w:r>
            <w:r w:rsidR="00EB46FD" w:rsidRPr="00A00F82">
              <w:rPr>
                <w:rFonts w:cs="Arial"/>
                <w:b/>
                <w:bCs/>
                <w:sz w:val="18"/>
                <w:szCs w:val="18"/>
                <w:lang w:val="it-IT"/>
              </w:rPr>
              <w:t xml:space="preserve">categorie </w:t>
            </w:r>
            <w:r w:rsidRPr="00A00F82">
              <w:rPr>
                <w:rFonts w:cs="Arial"/>
                <w:b/>
                <w:bCs/>
                <w:sz w:val="18"/>
                <w:szCs w:val="18"/>
                <w:lang w:val="it-IT"/>
              </w:rPr>
              <w:t>di importo pari o inferiore ad € 150.000,00 e che non siano in possesso di attestazione di qualificazione SOA)</w:t>
            </w:r>
          </w:p>
          <w:p w14:paraId="2B961A37" w14:textId="77777777" w:rsidR="00747571" w:rsidRPr="007431A4" w:rsidRDefault="00747571" w:rsidP="00747571">
            <w:pPr>
              <w:widowControl w:val="0"/>
              <w:autoSpaceDE w:val="0"/>
              <w:autoSpaceDN w:val="0"/>
              <w:adjustRightInd w:val="0"/>
              <w:jc w:val="both"/>
              <w:rPr>
                <w:noProof w:val="0"/>
                <w:lang w:val="it-IT"/>
              </w:rPr>
            </w:pPr>
            <w:r w:rsidRPr="007431A4">
              <w:rPr>
                <w:noProof w:val="0"/>
                <w:lang w:val="it-IT"/>
              </w:rPr>
              <w:t xml:space="preserve">►Il concorrente deve possedere i requisiti tecnico-organizzativi di cui all’art. 90 del d.p.r. 207/2010, a pena d’esclusione. </w:t>
            </w:r>
            <w:r w:rsidRPr="007431A4">
              <w:rPr>
                <w:noProof w:val="0"/>
                <w:color w:val="FF0000"/>
                <w:lang w:val="it-IT"/>
              </w:rPr>
              <w:t xml:space="preserve">Per le categorie </w:t>
            </w:r>
            <w:r w:rsidRPr="007431A4">
              <w:rPr>
                <w:rFonts w:cs="Arial"/>
                <w:noProof w:val="0"/>
                <w:color w:val="FF0000"/>
                <w:lang w:val="it-IT"/>
              </w:rPr>
              <w:t xml:space="preserve">OG2, OS2-A, </w:t>
            </w:r>
            <w:r w:rsidRPr="007431A4">
              <w:rPr>
                <w:rFonts w:cs="Arial"/>
                <w:noProof w:val="0"/>
                <w:color w:val="FF0000"/>
                <w:lang w:val="it-IT"/>
              </w:rPr>
              <w:lastRenderedPageBreak/>
              <w:t>OS2-B, OS24 (limitatamente al verde storico/vincolato ai sensi dell’art. 10, comma 4, lett. f), d.lgs. 42/2004) e OS25 i requisiti sono stabiliti dall’art. 12, d.m. 154/2017.</w:t>
            </w:r>
          </w:p>
        </w:tc>
      </w:tr>
      <w:tr w:rsidR="0085149F" w:rsidRPr="00D141A9" w14:paraId="75BAA4F0" w14:textId="77777777" w:rsidTr="007431A4">
        <w:tc>
          <w:tcPr>
            <w:tcW w:w="4457" w:type="dxa"/>
          </w:tcPr>
          <w:p w14:paraId="00DF2AE6" w14:textId="77777777" w:rsidR="0085149F" w:rsidRPr="007431A4" w:rsidRDefault="0085149F" w:rsidP="00374737">
            <w:pPr>
              <w:widowControl w:val="0"/>
              <w:jc w:val="both"/>
              <w:rPr>
                <w:rFonts w:cs="Arial"/>
                <w:bCs/>
                <w:iCs/>
                <w:noProof w:val="0"/>
                <w:lang w:val="it-IT"/>
              </w:rPr>
            </w:pPr>
          </w:p>
        </w:tc>
        <w:tc>
          <w:tcPr>
            <w:tcW w:w="1009" w:type="dxa"/>
            <w:gridSpan w:val="2"/>
          </w:tcPr>
          <w:p w14:paraId="0C7D7460" w14:textId="77777777" w:rsidR="0085149F" w:rsidRPr="007431A4" w:rsidRDefault="0085149F" w:rsidP="00374737">
            <w:pPr>
              <w:widowControl w:val="0"/>
              <w:rPr>
                <w:rFonts w:cs="Arial"/>
                <w:noProof w:val="0"/>
                <w:lang w:val="it-IT"/>
              </w:rPr>
            </w:pPr>
          </w:p>
        </w:tc>
        <w:tc>
          <w:tcPr>
            <w:tcW w:w="4457" w:type="dxa"/>
            <w:gridSpan w:val="2"/>
          </w:tcPr>
          <w:p w14:paraId="43E650E8" w14:textId="77777777" w:rsidR="0085149F" w:rsidRPr="007431A4" w:rsidRDefault="0085149F" w:rsidP="00F44248">
            <w:pPr>
              <w:pStyle w:val="Pidipagina"/>
              <w:widowControl w:val="0"/>
              <w:jc w:val="both"/>
              <w:rPr>
                <w:rFonts w:cs="Arial"/>
                <w:bCs/>
                <w:iCs/>
                <w:noProof w:val="0"/>
                <w:lang w:val="it-IT"/>
              </w:rPr>
            </w:pPr>
          </w:p>
        </w:tc>
      </w:tr>
      <w:tr w:rsidR="006D6CE4" w:rsidRPr="00D141A9" w14:paraId="47D2ADC2" w14:textId="77777777" w:rsidTr="007431A4">
        <w:tc>
          <w:tcPr>
            <w:tcW w:w="4457" w:type="dxa"/>
          </w:tcPr>
          <w:p w14:paraId="14568CD1" w14:textId="77777777" w:rsidR="006D6CE4" w:rsidRPr="00D15BFE" w:rsidRDefault="006D6CE4" w:rsidP="006D6CE4">
            <w:pPr>
              <w:pStyle w:val="Rientrocorpodeltesto2"/>
              <w:widowControl w:val="0"/>
              <w:shd w:val="clear" w:color="auto" w:fill="FFFF99"/>
              <w:spacing w:after="0" w:line="240" w:lineRule="auto"/>
              <w:ind w:left="360" w:hanging="360"/>
              <w:jc w:val="both"/>
              <w:rPr>
                <w:rFonts w:cs="Arial"/>
                <w:b/>
                <w:bCs/>
                <w:sz w:val="18"/>
                <w:szCs w:val="18"/>
                <w:lang w:val="de-DE"/>
              </w:rPr>
            </w:pPr>
            <w:r w:rsidRPr="00D15BFE">
              <w:rPr>
                <w:rFonts w:cs="Arial"/>
                <w:sz w:val="18"/>
                <w:szCs w:val="18"/>
                <w:lang w:val="de-DE"/>
              </w:rPr>
              <w:sym w:font="Webdings" w:char="F038"/>
            </w:r>
            <w:r w:rsidRPr="00D15BFE">
              <w:rPr>
                <w:rFonts w:cs="Arial"/>
                <w:sz w:val="18"/>
                <w:szCs w:val="18"/>
                <w:lang w:val="de-DE"/>
              </w:rPr>
              <w:tab/>
            </w:r>
            <w:r w:rsidRPr="00D15BFE">
              <w:rPr>
                <w:rFonts w:cs="Arial"/>
                <w:b/>
                <w:bCs/>
                <w:sz w:val="18"/>
                <w:szCs w:val="18"/>
                <w:lang w:val="de-DE"/>
              </w:rPr>
              <w:t>(</w:t>
            </w:r>
            <w:r>
              <w:rPr>
                <w:rFonts w:cs="Arial"/>
                <w:b/>
                <w:bCs/>
                <w:sz w:val="18"/>
                <w:szCs w:val="18"/>
                <w:lang w:val="de-DE"/>
              </w:rPr>
              <w:t>F</w:t>
            </w:r>
            <w:r w:rsidRPr="00D15BFE">
              <w:rPr>
                <w:rFonts w:cs="Arial"/>
                <w:b/>
                <w:bCs/>
                <w:sz w:val="18"/>
                <w:szCs w:val="18"/>
                <w:lang w:val="de-DE"/>
              </w:rPr>
              <w:t xml:space="preserve">ür Teilnehmer mit Niederlassung </w:t>
            </w:r>
            <w:r w:rsidRPr="00D15BFE">
              <w:rPr>
                <w:rFonts w:cs="Arial"/>
                <w:b/>
                <w:bCs/>
                <w:sz w:val="18"/>
                <w:szCs w:val="18"/>
                <w:u w:val="single"/>
                <w:lang w:val="de-DE"/>
              </w:rPr>
              <w:t>in anderen Staaten als Italien gemäß Art. 45 GvD Nr. 50/2016)</w:t>
            </w:r>
          </w:p>
          <w:p w14:paraId="5764EAB1" w14:textId="77777777" w:rsidR="006D6CE4" w:rsidRPr="00D15BFE" w:rsidRDefault="006D6CE4" w:rsidP="006D6CE4">
            <w:pPr>
              <w:widowControl w:val="0"/>
              <w:jc w:val="both"/>
              <w:rPr>
                <w:rFonts w:cs="Arial"/>
                <w:lang w:val="de-DE"/>
              </w:rPr>
            </w:pPr>
            <w:r w:rsidRPr="00D15BFE">
              <w:rPr>
                <w:rFonts w:cs="Arial"/>
                <w:b/>
                <w:lang w:val="de-DE"/>
              </w:rPr>
              <w:t>►</w:t>
            </w:r>
            <w:r w:rsidRPr="00D15BFE">
              <w:rPr>
                <w:rFonts w:cs="Arial"/>
                <w:lang w:val="de-DE"/>
              </w:rPr>
              <w:t>Bei sonstigem Ausschluss muss der Teilnehmer die besonderen Anforderungen gemäß</w:t>
            </w:r>
            <w:r w:rsidRPr="00D15BFE">
              <w:rPr>
                <w:rFonts w:cs="Arial"/>
                <w:iCs/>
                <w:lang w:val="de-DE"/>
              </w:rPr>
              <w:t xml:space="preserve"> geltenden Bestimmungen des entsprechenden Landes erfüllen. </w:t>
            </w:r>
          </w:p>
        </w:tc>
        <w:tc>
          <w:tcPr>
            <w:tcW w:w="1009" w:type="dxa"/>
            <w:gridSpan w:val="2"/>
          </w:tcPr>
          <w:p w14:paraId="558C6E0D" w14:textId="77777777" w:rsidR="006D6CE4" w:rsidRPr="002E5178" w:rsidRDefault="006D6CE4" w:rsidP="006D6CE4">
            <w:pPr>
              <w:widowControl w:val="0"/>
              <w:rPr>
                <w:rFonts w:cs="Arial"/>
                <w:noProof w:val="0"/>
                <w:lang w:val="de-DE"/>
              </w:rPr>
            </w:pPr>
          </w:p>
        </w:tc>
        <w:tc>
          <w:tcPr>
            <w:tcW w:w="4457" w:type="dxa"/>
            <w:gridSpan w:val="2"/>
          </w:tcPr>
          <w:p w14:paraId="0766DC31" w14:textId="77777777" w:rsidR="006D6CE4" w:rsidRPr="007431A4" w:rsidRDefault="006D6CE4" w:rsidP="006D6CE4">
            <w:pPr>
              <w:pStyle w:val="Rientrocorpodeltesto2"/>
              <w:widowControl w:val="0"/>
              <w:numPr>
                <w:ilvl w:val="1"/>
                <w:numId w:val="6"/>
              </w:numPr>
              <w:shd w:val="clear" w:color="auto" w:fill="FFFF99"/>
              <w:tabs>
                <w:tab w:val="clear" w:pos="1789"/>
              </w:tabs>
              <w:spacing w:after="0" w:line="240" w:lineRule="auto"/>
              <w:ind w:left="426" w:hanging="426"/>
              <w:jc w:val="both"/>
              <w:rPr>
                <w:rFonts w:cs="Arial"/>
                <w:b/>
                <w:bCs/>
                <w:noProof w:val="0"/>
                <w:sz w:val="18"/>
                <w:szCs w:val="18"/>
                <w:lang w:val="it-IT"/>
              </w:rPr>
            </w:pPr>
            <w:r w:rsidRPr="007431A4">
              <w:rPr>
                <w:rFonts w:cs="Arial"/>
                <w:b/>
                <w:bCs/>
                <w:noProof w:val="0"/>
                <w:sz w:val="18"/>
                <w:szCs w:val="18"/>
                <w:lang w:val="it-IT"/>
              </w:rPr>
              <w:t xml:space="preserve">(per i concorrenti </w:t>
            </w:r>
            <w:r w:rsidRPr="007431A4">
              <w:rPr>
                <w:rFonts w:cs="Arial"/>
                <w:b/>
                <w:bCs/>
                <w:noProof w:val="0"/>
                <w:sz w:val="18"/>
                <w:szCs w:val="18"/>
                <w:u w:val="single"/>
                <w:lang w:val="it-IT"/>
              </w:rPr>
              <w:t>stabiliti negli altri stati di cui all’art. 45 del d.lgs. 50/2016</w:t>
            </w:r>
            <w:r w:rsidRPr="007431A4">
              <w:rPr>
                <w:rFonts w:cs="Arial"/>
                <w:b/>
                <w:bCs/>
                <w:noProof w:val="0"/>
                <w:sz w:val="18"/>
                <w:szCs w:val="18"/>
                <w:lang w:val="it-IT"/>
              </w:rPr>
              <w:t>)</w:t>
            </w:r>
          </w:p>
          <w:p w14:paraId="1019F3C2" w14:textId="77777777" w:rsidR="006D6CE4" w:rsidRPr="007431A4" w:rsidRDefault="006D6CE4" w:rsidP="006D6CE4">
            <w:pPr>
              <w:widowControl w:val="0"/>
              <w:tabs>
                <w:tab w:val="num" w:pos="426"/>
              </w:tabs>
              <w:jc w:val="both"/>
              <w:rPr>
                <w:rFonts w:cs="Arial"/>
                <w:iCs/>
                <w:noProof w:val="0"/>
                <w:lang w:val="it-IT"/>
              </w:rPr>
            </w:pPr>
          </w:p>
          <w:p w14:paraId="4EA9168B" w14:textId="77777777" w:rsidR="006D6CE4" w:rsidRPr="007431A4" w:rsidRDefault="006D6CE4" w:rsidP="006D6CE4">
            <w:pPr>
              <w:widowControl w:val="0"/>
              <w:tabs>
                <w:tab w:val="num" w:pos="1080"/>
              </w:tabs>
              <w:jc w:val="both"/>
              <w:rPr>
                <w:rFonts w:cs="Arial"/>
                <w:iCs/>
                <w:noProof w:val="0"/>
                <w:lang w:val="it-IT"/>
              </w:rPr>
            </w:pPr>
            <w:r w:rsidRPr="007431A4">
              <w:rPr>
                <w:noProof w:val="0"/>
                <w:lang w:val="it-IT"/>
              </w:rPr>
              <w:t>►Il concorrente deve possedere i prescritti requisiti di ordine speciale, secondo</w:t>
            </w:r>
            <w:r w:rsidRPr="007431A4">
              <w:rPr>
                <w:iCs/>
                <w:noProof w:val="0"/>
                <w:lang w:val="it-IT"/>
              </w:rPr>
              <w:t xml:space="preserve"> le norme vigenti nei rispettivi Paesi, a pena d’esclusione.</w:t>
            </w:r>
          </w:p>
        </w:tc>
      </w:tr>
      <w:tr w:rsidR="006D6CE4" w:rsidRPr="00D141A9" w14:paraId="4A5996EB" w14:textId="77777777" w:rsidTr="007431A4">
        <w:tc>
          <w:tcPr>
            <w:tcW w:w="4457" w:type="dxa"/>
          </w:tcPr>
          <w:p w14:paraId="7860CE74" w14:textId="77777777" w:rsidR="006D6CE4" w:rsidRPr="00D15BFE" w:rsidRDefault="006D6CE4" w:rsidP="006D6CE4">
            <w:pPr>
              <w:widowControl w:val="0"/>
              <w:jc w:val="both"/>
              <w:rPr>
                <w:rFonts w:cs="Arial"/>
                <w:bCs/>
                <w:iCs/>
                <w:lang w:val="it-IT"/>
              </w:rPr>
            </w:pPr>
          </w:p>
        </w:tc>
        <w:tc>
          <w:tcPr>
            <w:tcW w:w="1009" w:type="dxa"/>
            <w:gridSpan w:val="2"/>
          </w:tcPr>
          <w:p w14:paraId="34DD3652" w14:textId="77777777" w:rsidR="006D6CE4" w:rsidRPr="007431A4" w:rsidRDefault="006D6CE4" w:rsidP="006D6CE4">
            <w:pPr>
              <w:widowControl w:val="0"/>
              <w:rPr>
                <w:rFonts w:cs="Arial"/>
                <w:noProof w:val="0"/>
                <w:lang w:val="it-IT"/>
              </w:rPr>
            </w:pPr>
          </w:p>
        </w:tc>
        <w:tc>
          <w:tcPr>
            <w:tcW w:w="4457" w:type="dxa"/>
            <w:gridSpan w:val="2"/>
          </w:tcPr>
          <w:p w14:paraId="2579BD22" w14:textId="77777777" w:rsidR="006D6CE4" w:rsidRPr="007431A4" w:rsidRDefault="006D6CE4" w:rsidP="006D6CE4">
            <w:pPr>
              <w:pStyle w:val="Pidipagina"/>
              <w:widowControl w:val="0"/>
              <w:jc w:val="both"/>
              <w:rPr>
                <w:rFonts w:cs="Arial"/>
                <w:bCs/>
                <w:iCs/>
                <w:noProof w:val="0"/>
                <w:lang w:val="it-IT"/>
              </w:rPr>
            </w:pPr>
          </w:p>
        </w:tc>
      </w:tr>
      <w:tr w:rsidR="006D6CE4" w:rsidRPr="00D141A9" w14:paraId="0181374E" w14:textId="77777777" w:rsidTr="007431A4">
        <w:tc>
          <w:tcPr>
            <w:tcW w:w="4457" w:type="dxa"/>
          </w:tcPr>
          <w:p w14:paraId="69FF9FD8" w14:textId="77777777" w:rsidR="006D6CE4" w:rsidRPr="00D15BFE" w:rsidRDefault="006D6CE4" w:rsidP="006D6CE4">
            <w:pPr>
              <w:pStyle w:val="Rientrocorpodeltesto2"/>
              <w:widowControl w:val="0"/>
              <w:numPr>
                <w:ilvl w:val="1"/>
                <w:numId w:val="6"/>
              </w:numPr>
              <w:shd w:val="clear" w:color="auto" w:fill="FFFF99"/>
              <w:tabs>
                <w:tab w:val="clear" w:pos="1789"/>
                <w:tab w:val="num" w:pos="360"/>
                <w:tab w:val="num" w:pos="400"/>
              </w:tabs>
              <w:spacing w:after="0" w:line="240" w:lineRule="auto"/>
              <w:ind w:left="400" w:hanging="400"/>
              <w:jc w:val="both"/>
              <w:rPr>
                <w:rFonts w:cs="Arial"/>
                <w:b/>
                <w:bCs/>
                <w:sz w:val="18"/>
                <w:szCs w:val="18"/>
                <w:lang w:val="de-DE"/>
              </w:rPr>
            </w:pPr>
            <w:r w:rsidRPr="00D15BFE">
              <w:rPr>
                <w:rFonts w:cs="Arial"/>
                <w:b/>
                <w:bCs/>
                <w:sz w:val="18"/>
                <w:szCs w:val="18"/>
                <w:lang w:val="de-DE"/>
              </w:rPr>
              <w:t>(</w:t>
            </w:r>
            <w:r>
              <w:rPr>
                <w:rFonts w:cs="Arial"/>
                <w:b/>
                <w:bCs/>
                <w:sz w:val="18"/>
                <w:szCs w:val="18"/>
                <w:lang w:val="de-DE"/>
              </w:rPr>
              <w:t>F</w:t>
            </w:r>
            <w:r w:rsidRPr="00D15BFE">
              <w:rPr>
                <w:rFonts w:cs="Arial"/>
                <w:b/>
                <w:bCs/>
                <w:sz w:val="18"/>
                <w:szCs w:val="18"/>
                <w:lang w:val="de-DE"/>
              </w:rPr>
              <w:t xml:space="preserve">ür Teilnehmer mit Niederlassung in Italien, die eine Kategorie der </w:t>
            </w:r>
            <w:smartTag w:uri="urn:schemas-microsoft-com:office:smarttags" w:element="stockticker">
              <w:r w:rsidRPr="00D15BFE">
                <w:rPr>
                  <w:rFonts w:cs="Arial"/>
                  <w:b/>
                  <w:bCs/>
                  <w:sz w:val="18"/>
                  <w:szCs w:val="18"/>
                  <w:lang w:val="de-DE"/>
                </w:rPr>
                <w:t>III</w:t>
              </w:r>
            </w:smartTag>
            <w:r w:rsidRPr="00D15BFE">
              <w:rPr>
                <w:rFonts w:cs="Arial"/>
                <w:b/>
                <w:bCs/>
                <w:sz w:val="18"/>
                <w:szCs w:val="18"/>
                <w:lang w:val="de-DE"/>
              </w:rPr>
              <w:t xml:space="preserve"> oder höheren Klasse übernehmen </w:t>
            </w:r>
            <w:r>
              <w:rPr>
                <w:rFonts w:cs="Arial"/>
                <w:b/>
                <w:bCs/>
                <w:sz w:val="18"/>
                <w:szCs w:val="18"/>
                <w:lang w:val="de-DE"/>
              </w:rPr>
              <w:t>wollen</w:t>
            </w:r>
            <w:r w:rsidRPr="00D15BFE">
              <w:rPr>
                <w:rFonts w:cs="Arial"/>
                <w:b/>
                <w:bCs/>
                <w:sz w:val="18"/>
                <w:szCs w:val="18"/>
                <w:lang w:val="de-DE"/>
              </w:rPr>
              <w:t>)</w:t>
            </w:r>
          </w:p>
          <w:p w14:paraId="0EA3FF95" w14:textId="77777777" w:rsidR="006D6CE4" w:rsidRPr="00D15BFE" w:rsidRDefault="006D6CE4" w:rsidP="006D6CE4">
            <w:pPr>
              <w:widowControl w:val="0"/>
              <w:autoSpaceDE w:val="0"/>
              <w:autoSpaceDN w:val="0"/>
              <w:adjustRightInd w:val="0"/>
              <w:jc w:val="both"/>
              <w:rPr>
                <w:rFonts w:cs="Arial"/>
                <w:lang w:val="de-DE"/>
              </w:rPr>
            </w:pPr>
            <w:r w:rsidRPr="00D15BFE">
              <w:rPr>
                <w:rFonts w:cs="Arial"/>
                <w:b/>
                <w:lang w:val="de-DE"/>
              </w:rPr>
              <w:t>►</w:t>
            </w:r>
            <w:r w:rsidRPr="00D15BFE">
              <w:rPr>
                <w:rFonts w:cs="Arial"/>
                <w:lang w:val="de-DE"/>
              </w:rPr>
              <w:t xml:space="preserve">Bei sonstigem Ausschluss muss der Teilnehmer die gültige Zertifizierung des Qualitätsmanagementsystems nach den europäischen Normen der Serie </w:t>
            </w:r>
            <w:smartTag w:uri="urn:schemas-microsoft-com:office:smarttags" w:element="stockticker">
              <w:r w:rsidRPr="00D15BFE">
                <w:rPr>
                  <w:rFonts w:cs="Arial"/>
                  <w:lang w:val="de-DE"/>
                </w:rPr>
                <w:t>UNI</w:t>
              </w:r>
            </w:smartTag>
            <w:r w:rsidRPr="00D15BFE">
              <w:rPr>
                <w:rFonts w:cs="Arial"/>
                <w:lang w:val="de-DE"/>
              </w:rPr>
              <w:t xml:space="preserve"> EN ISO 9000, ausgestellt von akkreditierten Stellen nach den europäischen Normen der Serien </w:t>
            </w:r>
            <w:smartTag w:uri="urn:schemas-microsoft-com:office:smarttags" w:element="stockticker">
              <w:r w:rsidRPr="00D15BFE">
                <w:rPr>
                  <w:rFonts w:cs="Arial"/>
                  <w:lang w:val="de-DE"/>
                </w:rPr>
                <w:t>UNI</w:t>
              </w:r>
            </w:smartTag>
            <w:r w:rsidRPr="00D15BFE">
              <w:rPr>
                <w:rFonts w:cs="Arial"/>
                <w:lang w:val="de-DE"/>
              </w:rPr>
              <w:t xml:space="preserve"> </w:t>
            </w:r>
            <w:smartTag w:uri="urn:schemas-microsoft-com:office:smarttags" w:element="stockticker">
              <w:r w:rsidRPr="00D15BFE">
                <w:rPr>
                  <w:rFonts w:cs="Arial"/>
                  <w:lang w:val="de-DE"/>
                </w:rPr>
                <w:t>CEI</w:t>
              </w:r>
            </w:smartTag>
            <w:r w:rsidRPr="00D15BFE">
              <w:rPr>
                <w:rFonts w:cs="Arial"/>
                <w:lang w:val="de-DE"/>
              </w:rPr>
              <w:t xml:space="preserve"> EN 45000 und </w:t>
            </w:r>
            <w:smartTag w:uri="urn:schemas-microsoft-com:office:smarttags" w:element="stockticker">
              <w:r w:rsidRPr="00D15BFE">
                <w:rPr>
                  <w:rFonts w:cs="Arial"/>
                  <w:lang w:val="de-DE"/>
                </w:rPr>
                <w:t>UNI</w:t>
              </w:r>
            </w:smartTag>
            <w:r w:rsidRPr="00D15BFE">
              <w:rPr>
                <w:rFonts w:cs="Arial"/>
                <w:lang w:val="de-DE"/>
              </w:rPr>
              <w:t xml:space="preserve"> </w:t>
            </w:r>
            <w:smartTag w:uri="urn:schemas-microsoft-com:office:smarttags" w:element="stockticker">
              <w:r w:rsidRPr="00D15BFE">
                <w:rPr>
                  <w:rFonts w:cs="Arial"/>
                  <w:lang w:val="de-DE"/>
                </w:rPr>
                <w:t>CEI</w:t>
              </w:r>
            </w:smartTag>
            <w:r w:rsidRPr="00D15BFE">
              <w:rPr>
                <w:rFonts w:cs="Arial"/>
                <w:lang w:val="de-DE"/>
              </w:rPr>
              <w:t xml:space="preserve"> EN ISO/IEC 17000 gemäß Art. 63 DPR Nr. 207/2010 </w:t>
            </w:r>
            <w:r>
              <w:rPr>
                <w:rFonts w:cs="Arial"/>
                <w:lang w:val="de-DE"/>
              </w:rPr>
              <w:t>besitzen</w:t>
            </w:r>
            <w:r w:rsidRPr="00D15BFE">
              <w:rPr>
                <w:rFonts w:cs="Arial"/>
                <w:lang w:val="de-DE"/>
              </w:rPr>
              <w:t>.</w:t>
            </w:r>
          </w:p>
        </w:tc>
        <w:tc>
          <w:tcPr>
            <w:tcW w:w="1009" w:type="dxa"/>
            <w:gridSpan w:val="2"/>
          </w:tcPr>
          <w:p w14:paraId="4490B000" w14:textId="77777777" w:rsidR="006D6CE4" w:rsidRPr="002E5178" w:rsidRDefault="006D6CE4" w:rsidP="006D6CE4">
            <w:pPr>
              <w:widowControl w:val="0"/>
              <w:rPr>
                <w:rFonts w:cs="Arial"/>
                <w:noProof w:val="0"/>
                <w:lang w:val="de-DE"/>
              </w:rPr>
            </w:pPr>
          </w:p>
        </w:tc>
        <w:tc>
          <w:tcPr>
            <w:tcW w:w="4457" w:type="dxa"/>
            <w:gridSpan w:val="2"/>
          </w:tcPr>
          <w:p w14:paraId="7DBCC4AA" w14:textId="77777777" w:rsidR="006D6CE4" w:rsidRPr="007431A4" w:rsidRDefault="006D6CE4" w:rsidP="006D6CE4">
            <w:pPr>
              <w:pStyle w:val="Rientrocorpodeltesto2"/>
              <w:widowControl w:val="0"/>
              <w:numPr>
                <w:ilvl w:val="1"/>
                <w:numId w:val="6"/>
              </w:numPr>
              <w:shd w:val="clear" w:color="auto" w:fill="FFFF99"/>
              <w:tabs>
                <w:tab w:val="clear" w:pos="1789"/>
              </w:tabs>
              <w:spacing w:after="0" w:line="240" w:lineRule="auto"/>
              <w:ind w:left="426" w:hanging="426"/>
              <w:jc w:val="both"/>
              <w:rPr>
                <w:rFonts w:cs="Arial"/>
                <w:b/>
                <w:bCs/>
                <w:noProof w:val="0"/>
                <w:sz w:val="18"/>
                <w:szCs w:val="18"/>
                <w:lang w:val="it-IT"/>
              </w:rPr>
            </w:pPr>
            <w:r w:rsidRPr="007431A4">
              <w:rPr>
                <w:rFonts w:cs="Arial"/>
                <w:b/>
                <w:bCs/>
                <w:noProof w:val="0"/>
                <w:sz w:val="18"/>
                <w:szCs w:val="18"/>
                <w:lang w:val="it-IT"/>
              </w:rPr>
              <w:t xml:space="preserve">(per i concorrenti stabiliti in Italia che intendono assumere una categoria di lavoro per la classifica </w:t>
            </w:r>
            <w:smartTag w:uri="urn:schemas-microsoft-com:office:smarttags" w:element="stockticker">
              <w:r w:rsidRPr="007431A4">
                <w:rPr>
                  <w:rFonts w:cs="Arial"/>
                  <w:b/>
                  <w:bCs/>
                  <w:noProof w:val="0"/>
                  <w:sz w:val="18"/>
                  <w:szCs w:val="18"/>
                  <w:lang w:val="it-IT"/>
                </w:rPr>
                <w:t>III</w:t>
              </w:r>
            </w:smartTag>
            <w:r w:rsidRPr="007431A4">
              <w:rPr>
                <w:rFonts w:cs="Arial"/>
                <w:b/>
                <w:bCs/>
                <w:noProof w:val="0"/>
                <w:sz w:val="18"/>
                <w:szCs w:val="18"/>
                <w:lang w:val="it-IT"/>
              </w:rPr>
              <w:t xml:space="preserve"> o superiore)</w:t>
            </w:r>
          </w:p>
          <w:p w14:paraId="4DD1B7B3" w14:textId="77777777" w:rsidR="006D6CE4" w:rsidRPr="007431A4" w:rsidRDefault="006D6CE4" w:rsidP="006D6CE4">
            <w:pPr>
              <w:widowControl w:val="0"/>
              <w:tabs>
                <w:tab w:val="num" w:pos="1080"/>
              </w:tabs>
              <w:jc w:val="both"/>
              <w:rPr>
                <w:rFonts w:cs="Arial"/>
                <w:noProof w:val="0"/>
                <w:lang w:val="it-IT"/>
              </w:rPr>
            </w:pPr>
            <w:r w:rsidRPr="007431A4">
              <w:rPr>
                <w:noProof w:val="0"/>
                <w:lang w:val="it-IT"/>
              </w:rPr>
              <w:t xml:space="preserve">►Il concorrente deve possedere la certificazione di “Sistema di qualità aziendale” in corso di validità, conforme alle norme europee della </w:t>
            </w:r>
            <w:r w:rsidRPr="007431A4">
              <w:rPr>
                <w:bCs/>
                <w:noProof w:val="0"/>
                <w:lang w:val="it-IT"/>
              </w:rPr>
              <w:t xml:space="preserve">serie </w:t>
            </w:r>
            <w:smartTag w:uri="urn:schemas-microsoft-com:office:smarttags" w:element="stockticker">
              <w:r w:rsidRPr="007431A4">
                <w:rPr>
                  <w:bCs/>
                  <w:noProof w:val="0"/>
                  <w:lang w:val="it-IT"/>
                </w:rPr>
                <w:t>UNI</w:t>
              </w:r>
            </w:smartTag>
            <w:r w:rsidRPr="007431A4">
              <w:rPr>
                <w:bCs/>
                <w:noProof w:val="0"/>
                <w:lang w:val="it-IT"/>
              </w:rPr>
              <w:t xml:space="preserve"> EN ISO 9000</w:t>
            </w:r>
            <w:r w:rsidRPr="007431A4">
              <w:rPr>
                <w:noProof w:val="0"/>
                <w:lang w:val="it-IT"/>
              </w:rPr>
              <w:t xml:space="preserve">, rilasciata da un organismo accreditato, ai sensi delle norme europee della serie </w:t>
            </w:r>
            <w:smartTag w:uri="urn:schemas-microsoft-com:office:smarttags" w:element="stockticker">
              <w:r w:rsidRPr="007431A4">
                <w:rPr>
                  <w:noProof w:val="0"/>
                  <w:lang w:val="it-IT"/>
                </w:rPr>
                <w:t>UNI</w:t>
              </w:r>
            </w:smartTag>
            <w:r w:rsidRPr="007431A4">
              <w:rPr>
                <w:noProof w:val="0"/>
                <w:lang w:val="it-IT"/>
              </w:rPr>
              <w:t xml:space="preserve"> </w:t>
            </w:r>
            <w:smartTag w:uri="urn:schemas-microsoft-com:office:smarttags" w:element="stockticker">
              <w:r w:rsidRPr="007431A4">
                <w:rPr>
                  <w:noProof w:val="0"/>
                  <w:lang w:val="it-IT"/>
                </w:rPr>
                <w:t>CEI</w:t>
              </w:r>
            </w:smartTag>
            <w:r w:rsidRPr="007431A4">
              <w:rPr>
                <w:noProof w:val="0"/>
                <w:lang w:val="it-IT"/>
              </w:rPr>
              <w:t xml:space="preserve"> EN 45000 e della serie </w:t>
            </w:r>
            <w:smartTag w:uri="urn:schemas-microsoft-com:office:smarttags" w:element="stockticker">
              <w:r w:rsidRPr="007431A4">
                <w:rPr>
                  <w:noProof w:val="0"/>
                  <w:lang w:val="it-IT"/>
                </w:rPr>
                <w:t>UNI</w:t>
              </w:r>
            </w:smartTag>
            <w:r w:rsidRPr="007431A4">
              <w:rPr>
                <w:noProof w:val="0"/>
                <w:lang w:val="it-IT"/>
              </w:rPr>
              <w:t xml:space="preserve"> </w:t>
            </w:r>
            <w:smartTag w:uri="urn:schemas-microsoft-com:office:smarttags" w:element="stockticker">
              <w:r w:rsidRPr="007431A4">
                <w:rPr>
                  <w:noProof w:val="0"/>
                  <w:lang w:val="it-IT"/>
                </w:rPr>
                <w:t>CEI</w:t>
              </w:r>
            </w:smartTag>
            <w:r w:rsidRPr="007431A4">
              <w:rPr>
                <w:noProof w:val="0"/>
                <w:lang w:val="it-IT"/>
              </w:rPr>
              <w:t xml:space="preserve"> EN ISO/IEC 17000 ai sensi dell’art. 63, d.p.r. 207/2010,</w:t>
            </w:r>
            <w:r w:rsidRPr="007431A4">
              <w:rPr>
                <w:iCs/>
                <w:noProof w:val="0"/>
                <w:lang w:val="it-IT"/>
              </w:rPr>
              <w:t xml:space="preserve"> a pena d’esclusione.</w:t>
            </w:r>
          </w:p>
        </w:tc>
      </w:tr>
      <w:tr w:rsidR="006D6CE4" w:rsidRPr="00D141A9" w14:paraId="63B5472A" w14:textId="77777777" w:rsidTr="007431A4">
        <w:tc>
          <w:tcPr>
            <w:tcW w:w="4457" w:type="dxa"/>
          </w:tcPr>
          <w:p w14:paraId="553366AE" w14:textId="77777777" w:rsidR="006D6CE4" w:rsidRPr="00D15BFE" w:rsidRDefault="006D6CE4" w:rsidP="006D6CE4">
            <w:pPr>
              <w:widowControl w:val="0"/>
              <w:jc w:val="both"/>
              <w:rPr>
                <w:rFonts w:cs="Arial"/>
                <w:bCs/>
                <w:iCs/>
                <w:color w:val="FF0000"/>
                <w:lang w:val="it-IT"/>
              </w:rPr>
            </w:pPr>
          </w:p>
        </w:tc>
        <w:tc>
          <w:tcPr>
            <w:tcW w:w="1009" w:type="dxa"/>
            <w:gridSpan w:val="2"/>
          </w:tcPr>
          <w:p w14:paraId="2FF6F5A8" w14:textId="77777777" w:rsidR="006D6CE4" w:rsidRPr="007431A4" w:rsidRDefault="006D6CE4" w:rsidP="006D6CE4">
            <w:pPr>
              <w:pStyle w:val="Pidipagina"/>
              <w:widowControl w:val="0"/>
              <w:ind w:right="181"/>
              <w:jc w:val="both"/>
              <w:rPr>
                <w:noProof w:val="0"/>
                <w:color w:val="FF0000"/>
                <w:highlight w:val="cyan"/>
                <w:lang w:val="it-IT"/>
              </w:rPr>
            </w:pPr>
          </w:p>
        </w:tc>
        <w:tc>
          <w:tcPr>
            <w:tcW w:w="4457" w:type="dxa"/>
            <w:gridSpan w:val="2"/>
          </w:tcPr>
          <w:p w14:paraId="303B082C" w14:textId="77777777" w:rsidR="006D6CE4" w:rsidRPr="007431A4" w:rsidRDefault="006D6CE4" w:rsidP="006D6CE4">
            <w:pPr>
              <w:pStyle w:val="Pidipagina"/>
              <w:widowControl w:val="0"/>
              <w:jc w:val="both"/>
              <w:rPr>
                <w:noProof w:val="0"/>
                <w:color w:val="FF0000"/>
                <w:highlight w:val="cyan"/>
                <w:lang w:val="it-IT"/>
              </w:rPr>
            </w:pPr>
          </w:p>
        </w:tc>
      </w:tr>
      <w:tr w:rsidR="006D6CE4" w:rsidRPr="002E5178" w14:paraId="77F50E14" w14:textId="77777777" w:rsidTr="007431A4">
        <w:trPr>
          <w:trHeight w:val="362"/>
        </w:trPr>
        <w:tc>
          <w:tcPr>
            <w:tcW w:w="4457" w:type="dxa"/>
            <w:vAlign w:val="center"/>
          </w:tcPr>
          <w:p w14:paraId="3C780587" w14:textId="77777777" w:rsidR="006D6CE4" w:rsidRPr="00D15BFE" w:rsidRDefault="006D6CE4" w:rsidP="006D6CE4">
            <w:pPr>
              <w:widowControl w:val="0"/>
              <w:jc w:val="both"/>
              <w:outlineLvl w:val="0"/>
              <w:rPr>
                <w:rFonts w:cs="Arial"/>
                <w:b/>
                <w:lang w:val="it-IT"/>
              </w:rPr>
            </w:pPr>
            <w:r w:rsidRPr="00D15BFE">
              <w:rPr>
                <w:rFonts w:cs="Arial"/>
                <w:b/>
                <w:lang w:val="it-IT"/>
              </w:rPr>
              <w:t>2.</w:t>
            </w:r>
            <w:r>
              <w:rPr>
                <w:rFonts w:cs="Arial"/>
                <w:b/>
                <w:lang w:val="it-IT"/>
              </w:rPr>
              <w:t>4</w:t>
            </w:r>
            <w:r w:rsidRPr="00D15BFE">
              <w:rPr>
                <w:rFonts w:cs="Arial"/>
                <w:b/>
                <w:lang w:val="it-IT"/>
              </w:rPr>
              <w:t xml:space="preserve"> Mitteilungen, Auskünfte und Erläuterungen</w:t>
            </w:r>
          </w:p>
        </w:tc>
        <w:tc>
          <w:tcPr>
            <w:tcW w:w="1009" w:type="dxa"/>
            <w:gridSpan w:val="2"/>
            <w:vAlign w:val="center"/>
          </w:tcPr>
          <w:p w14:paraId="6378DBC4" w14:textId="77777777" w:rsidR="006D6CE4" w:rsidRPr="002E5178" w:rsidRDefault="006D6CE4" w:rsidP="006D6CE4">
            <w:pPr>
              <w:widowControl w:val="0"/>
              <w:spacing w:line="240" w:lineRule="exact"/>
              <w:rPr>
                <w:rFonts w:cs="Arial"/>
                <w:noProof w:val="0"/>
                <w:color w:val="FF0000"/>
                <w:lang w:val="de-DE"/>
              </w:rPr>
            </w:pPr>
          </w:p>
        </w:tc>
        <w:tc>
          <w:tcPr>
            <w:tcW w:w="4457" w:type="dxa"/>
            <w:gridSpan w:val="2"/>
            <w:vAlign w:val="center"/>
          </w:tcPr>
          <w:p w14:paraId="2E93D23C" w14:textId="77777777" w:rsidR="006D6CE4" w:rsidRPr="002E5178" w:rsidRDefault="006D6CE4" w:rsidP="006D6CE4">
            <w:pPr>
              <w:widowControl w:val="0"/>
              <w:tabs>
                <w:tab w:val="left" w:pos="1453"/>
              </w:tabs>
              <w:outlineLvl w:val="0"/>
              <w:rPr>
                <w:rFonts w:cs="Arial"/>
                <w:b/>
                <w:noProof w:val="0"/>
                <w:lang w:val="de-DE"/>
              </w:rPr>
            </w:pPr>
            <w:r w:rsidRPr="002E5178">
              <w:rPr>
                <w:rFonts w:cs="Arial"/>
                <w:b/>
                <w:noProof w:val="0"/>
                <w:lang w:val="de-DE"/>
              </w:rPr>
              <w:t>2.4 Comunicazioni, informazioni e chiarimenti</w:t>
            </w:r>
          </w:p>
        </w:tc>
      </w:tr>
      <w:tr w:rsidR="006D6CE4" w:rsidRPr="002E5178" w14:paraId="2A28305B" w14:textId="77777777" w:rsidTr="007431A4">
        <w:tc>
          <w:tcPr>
            <w:tcW w:w="4457" w:type="dxa"/>
          </w:tcPr>
          <w:p w14:paraId="0F29FDA5" w14:textId="77777777" w:rsidR="006D6CE4" w:rsidRPr="00D15BFE" w:rsidRDefault="006D6CE4" w:rsidP="006D6CE4">
            <w:pPr>
              <w:pStyle w:val="Default"/>
              <w:widowControl w:val="0"/>
              <w:jc w:val="both"/>
              <w:rPr>
                <w:rFonts w:cs="Arial"/>
                <w:b/>
                <w:color w:val="auto"/>
                <w:sz w:val="20"/>
                <w:szCs w:val="20"/>
              </w:rPr>
            </w:pPr>
          </w:p>
        </w:tc>
        <w:tc>
          <w:tcPr>
            <w:tcW w:w="1009" w:type="dxa"/>
            <w:gridSpan w:val="2"/>
          </w:tcPr>
          <w:p w14:paraId="58F45777" w14:textId="77777777" w:rsidR="006D6CE4" w:rsidRPr="002E5178" w:rsidRDefault="006D6CE4" w:rsidP="006D6CE4">
            <w:pPr>
              <w:widowControl w:val="0"/>
              <w:spacing w:line="240" w:lineRule="exact"/>
              <w:rPr>
                <w:rFonts w:cs="Arial"/>
                <w:noProof w:val="0"/>
                <w:lang w:val="de-DE"/>
              </w:rPr>
            </w:pPr>
          </w:p>
        </w:tc>
        <w:tc>
          <w:tcPr>
            <w:tcW w:w="4457" w:type="dxa"/>
            <w:gridSpan w:val="2"/>
          </w:tcPr>
          <w:p w14:paraId="30CC56BC" w14:textId="77777777" w:rsidR="006D6CE4" w:rsidRPr="002E5178" w:rsidRDefault="006D6CE4" w:rsidP="006D6CE4">
            <w:pPr>
              <w:pStyle w:val="Default"/>
              <w:widowControl w:val="0"/>
              <w:jc w:val="both"/>
              <w:rPr>
                <w:rFonts w:cs="Arial"/>
                <w:b/>
                <w:noProof w:val="0"/>
                <w:color w:val="auto"/>
                <w:sz w:val="20"/>
                <w:szCs w:val="20"/>
                <w:lang w:val="de-DE"/>
              </w:rPr>
            </w:pPr>
          </w:p>
        </w:tc>
      </w:tr>
      <w:tr w:rsidR="006D6CE4" w:rsidRPr="00D141A9" w14:paraId="469FEADB" w14:textId="77777777" w:rsidTr="007431A4">
        <w:tc>
          <w:tcPr>
            <w:tcW w:w="4457" w:type="dxa"/>
          </w:tcPr>
          <w:p w14:paraId="62D3E687" w14:textId="77777777" w:rsidR="006D6CE4" w:rsidRPr="00D15BFE" w:rsidRDefault="006D6CE4" w:rsidP="006D6CE4">
            <w:pPr>
              <w:widowControl w:val="0"/>
              <w:jc w:val="both"/>
              <w:rPr>
                <w:lang w:val="de-DE"/>
              </w:rPr>
            </w:pPr>
            <w:r w:rsidRPr="00D15BFE">
              <w:rPr>
                <w:lang w:val="de-DE"/>
              </w:rPr>
              <w:t xml:space="preserve">Etwaige ergänzende Informationen und Erläuterungen zum </w:t>
            </w:r>
            <w:r>
              <w:rPr>
                <w:lang w:val="de-DE"/>
              </w:rPr>
              <w:t>Ausschreibungsg</w:t>
            </w:r>
            <w:r w:rsidRPr="00D15BFE">
              <w:rPr>
                <w:lang w:val="de-DE"/>
              </w:rPr>
              <w:t>egenstand, zur Ausschreibungsteilnahme bzw. zu den beizubringenden Unterlagen können von den Teilnehmern ausschließlich über die Funktion „Erklärungsanfrage“ im Bereich „Mitteilungen“ (Login/Ausschreibungsdetail/Mitteilungen/Erklä</w:t>
            </w:r>
            <w:r w:rsidRPr="002B333A">
              <w:rPr>
                <w:lang w:val="de-DE" w:eastAsia="it-IT"/>
              </w:rPr>
              <w:softHyphen/>
            </w:r>
            <w:r w:rsidRPr="00D15BFE">
              <w:rPr>
                <w:lang w:val="de-DE"/>
              </w:rPr>
              <w:t xml:space="preserve">rungsanfrage) im Portal </w:t>
            </w:r>
            <w:hyperlink r:id="rId22" w:anchor="_blank" w:history="1">
              <w:r w:rsidRPr="00D15BFE">
                <w:rPr>
                  <w:rStyle w:val="Collegamentoipertestuale"/>
                  <w:lang w:val="de-DE"/>
                </w:rPr>
                <w:t>www.</w:t>
              </w:r>
              <w:r w:rsidRPr="002B333A">
                <w:rPr>
                  <w:lang w:val="de-DE" w:eastAsia="it-IT"/>
                </w:rPr>
                <w:t xml:space="preserve"> </w:t>
              </w:r>
              <w:r w:rsidRPr="00D15BFE">
                <w:rPr>
                  <w:rStyle w:val="Collegamentoipertestuale"/>
                  <w:lang w:val="de-DE"/>
                </w:rPr>
                <w:t>ausschreibungen-suedtirol.it</w:t>
              </w:r>
            </w:hyperlink>
            <w:r w:rsidRPr="00D15BFE">
              <w:rPr>
                <w:lang w:val="de-DE"/>
              </w:rPr>
              <w:t xml:space="preserve"> angefordert werden.</w:t>
            </w:r>
          </w:p>
        </w:tc>
        <w:tc>
          <w:tcPr>
            <w:tcW w:w="1009" w:type="dxa"/>
            <w:gridSpan w:val="2"/>
          </w:tcPr>
          <w:p w14:paraId="763FB037" w14:textId="77777777" w:rsidR="006D6CE4" w:rsidRPr="002E5178" w:rsidRDefault="006D6CE4" w:rsidP="006D6CE4">
            <w:pPr>
              <w:widowControl w:val="0"/>
              <w:spacing w:line="240" w:lineRule="exact"/>
              <w:rPr>
                <w:rFonts w:cs="Arial"/>
                <w:noProof w:val="0"/>
                <w:lang w:val="de-DE"/>
              </w:rPr>
            </w:pPr>
          </w:p>
        </w:tc>
        <w:tc>
          <w:tcPr>
            <w:tcW w:w="4457" w:type="dxa"/>
            <w:gridSpan w:val="2"/>
          </w:tcPr>
          <w:p w14:paraId="045832C2" w14:textId="77777777" w:rsidR="006D6CE4" w:rsidRPr="007431A4" w:rsidRDefault="006D6CE4" w:rsidP="006D6CE4">
            <w:pPr>
              <w:widowControl w:val="0"/>
              <w:jc w:val="both"/>
              <w:rPr>
                <w:noProof w:val="0"/>
                <w:lang w:val="it-IT"/>
              </w:rPr>
            </w:pPr>
            <w:r w:rsidRPr="007431A4">
              <w:rPr>
                <w:noProof w:val="0"/>
                <w:lang w:val="it-IT"/>
              </w:rPr>
              <w:t xml:space="preserve">Eventuali informazioni complementari e chiarimenti circa l’oggetto della gara, la procedura di partecipazione alla gara, ovvero la documentazione da produrre, potranno essere richiesti dai concorrenti esclusivamente attraverso la funzionalità “Richiedi chiarimento” nell’area “comunicazioni” (login / dettaglio di gara / comunicazioni / invia richiesta chiarimenti) sul portale </w:t>
            </w:r>
            <w:hyperlink r:id="rId23" w:anchor="_blank" w:history="1">
              <w:r w:rsidRPr="007431A4">
                <w:rPr>
                  <w:rStyle w:val="Collegamentoipertestuale"/>
                  <w:noProof w:val="0"/>
                  <w:lang w:val="it-IT"/>
                </w:rPr>
                <w:t>www.bandi-altoadige.it</w:t>
              </w:r>
            </w:hyperlink>
            <w:r w:rsidRPr="007431A4">
              <w:rPr>
                <w:noProof w:val="0"/>
                <w:lang w:val="it-IT"/>
              </w:rPr>
              <w:t>.</w:t>
            </w:r>
          </w:p>
        </w:tc>
      </w:tr>
      <w:tr w:rsidR="006D6CE4" w:rsidRPr="00D141A9" w14:paraId="383939AC" w14:textId="77777777" w:rsidTr="007431A4">
        <w:tc>
          <w:tcPr>
            <w:tcW w:w="4457" w:type="dxa"/>
          </w:tcPr>
          <w:p w14:paraId="0001BE1C" w14:textId="77777777" w:rsidR="006D6CE4" w:rsidRPr="00D15BFE" w:rsidRDefault="006D6CE4" w:rsidP="006D6CE4">
            <w:pPr>
              <w:widowControl w:val="0"/>
              <w:jc w:val="both"/>
              <w:rPr>
                <w:rFonts w:cs="Arial"/>
                <w:strike/>
                <w:color w:val="000000"/>
                <w:lang w:val="it-IT" w:eastAsia="it-IT"/>
              </w:rPr>
            </w:pPr>
          </w:p>
        </w:tc>
        <w:tc>
          <w:tcPr>
            <w:tcW w:w="1009" w:type="dxa"/>
            <w:gridSpan w:val="2"/>
          </w:tcPr>
          <w:p w14:paraId="5DE6F6E3" w14:textId="77777777" w:rsidR="006D6CE4" w:rsidRPr="007431A4" w:rsidRDefault="006D6CE4" w:rsidP="006D6CE4">
            <w:pPr>
              <w:widowControl w:val="0"/>
              <w:spacing w:line="240" w:lineRule="exact"/>
              <w:rPr>
                <w:rFonts w:cs="Arial"/>
                <w:strike/>
                <w:noProof w:val="0"/>
                <w:lang w:val="it-IT"/>
              </w:rPr>
            </w:pPr>
          </w:p>
        </w:tc>
        <w:tc>
          <w:tcPr>
            <w:tcW w:w="4457" w:type="dxa"/>
            <w:gridSpan w:val="2"/>
          </w:tcPr>
          <w:p w14:paraId="009A3D95" w14:textId="77777777" w:rsidR="006D6CE4" w:rsidRPr="007431A4" w:rsidRDefault="006D6CE4" w:rsidP="006D6CE4">
            <w:pPr>
              <w:pStyle w:val="Default"/>
              <w:widowControl w:val="0"/>
              <w:jc w:val="both"/>
              <w:rPr>
                <w:rFonts w:cs="Arial"/>
                <w:b/>
                <w:strike/>
                <w:noProof w:val="0"/>
                <w:color w:val="auto"/>
                <w:sz w:val="20"/>
                <w:szCs w:val="20"/>
              </w:rPr>
            </w:pPr>
          </w:p>
        </w:tc>
      </w:tr>
      <w:tr w:rsidR="006D6CE4" w:rsidRPr="00D141A9" w14:paraId="7C8E6F28" w14:textId="77777777" w:rsidTr="007431A4">
        <w:tc>
          <w:tcPr>
            <w:tcW w:w="4457" w:type="dxa"/>
          </w:tcPr>
          <w:p w14:paraId="06664C56" w14:textId="77777777" w:rsidR="006D6CE4" w:rsidRPr="00D15BFE" w:rsidRDefault="006D6CE4" w:rsidP="006D6CE4">
            <w:pPr>
              <w:widowControl w:val="0"/>
              <w:jc w:val="both"/>
              <w:rPr>
                <w:lang w:val="de-DE"/>
              </w:rPr>
            </w:pPr>
            <w:r w:rsidRPr="00D15BFE">
              <w:rPr>
                <w:rFonts w:cs="Arial"/>
                <w:lang w:val="de-DE"/>
              </w:rPr>
              <w:t xml:space="preserve">Berücksichtigt werden ausschließlich in italienischer oder deutscher Sprache abgefasste Anfragen, die vor Ablauf der Frist für die Angebotsabgabe im Portal </w:t>
            </w:r>
            <w:r>
              <w:rPr>
                <w:rFonts w:cs="Arial"/>
                <w:lang w:val="de-DE"/>
              </w:rPr>
              <w:t>hochgeladen</w:t>
            </w:r>
            <w:r w:rsidRPr="00D15BFE">
              <w:rPr>
                <w:rFonts w:cs="Arial"/>
                <w:lang w:val="de-DE"/>
              </w:rPr>
              <w:t xml:space="preserve"> wurden.</w:t>
            </w:r>
          </w:p>
        </w:tc>
        <w:tc>
          <w:tcPr>
            <w:tcW w:w="1009" w:type="dxa"/>
            <w:gridSpan w:val="2"/>
          </w:tcPr>
          <w:p w14:paraId="1D8B3DCF" w14:textId="77777777" w:rsidR="006D6CE4" w:rsidRPr="002E5178" w:rsidRDefault="006D6CE4" w:rsidP="006D6CE4">
            <w:pPr>
              <w:widowControl w:val="0"/>
              <w:spacing w:line="240" w:lineRule="exact"/>
              <w:rPr>
                <w:noProof w:val="0"/>
                <w:lang w:val="de-DE"/>
              </w:rPr>
            </w:pPr>
          </w:p>
        </w:tc>
        <w:tc>
          <w:tcPr>
            <w:tcW w:w="4457" w:type="dxa"/>
            <w:gridSpan w:val="2"/>
          </w:tcPr>
          <w:p w14:paraId="01CEFB61" w14:textId="77777777" w:rsidR="006D6CE4" w:rsidRPr="007431A4" w:rsidRDefault="006D6CE4" w:rsidP="006D6CE4">
            <w:pPr>
              <w:widowControl w:val="0"/>
              <w:jc w:val="both"/>
              <w:rPr>
                <w:noProof w:val="0"/>
                <w:lang w:val="it-IT"/>
              </w:rPr>
            </w:pPr>
            <w:r w:rsidRPr="007431A4">
              <w:rPr>
                <w:noProof w:val="0"/>
                <w:lang w:val="it-IT"/>
              </w:rPr>
              <w:t xml:space="preserve">Saranno prese in considerazione soltanto le richieste di chiarimenti formulate in lingua italiana o tedesca, </w:t>
            </w:r>
            <w:r w:rsidRPr="007431A4">
              <w:rPr>
                <w:rFonts w:cs="Arial"/>
                <w:noProof w:val="0"/>
                <w:lang w:val="it-IT"/>
              </w:rPr>
              <w:t>inserite nel sistema entro il termine di scadenza di presentazione delle offerte.</w:t>
            </w:r>
          </w:p>
        </w:tc>
      </w:tr>
      <w:tr w:rsidR="0085149F" w:rsidRPr="00D141A9" w14:paraId="75F1D944" w14:textId="77777777" w:rsidTr="007431A4">
        <w:tc>
          <w:tcPr>
            <w:tcW w:w="4457" w:type="dxa"/>
          </w:tcPr>
          <w:p w14:paraId="7F4B5734" w14:textId="77777777" w:rsidR="0085149F" w:rsidRPr="007431A4" w:rsidRDefault="0085149F" w:rsidP="00374737">
            <w:pPr>
              <w:widowControl w:val="0"/>
              <w:jc w:val="both"/>
              <w:rPr>
                <w:noProof w:val="0"/>
                <w:lang w:val="it-IT"/>
              </w:rPr>
            </w:pPr>
          </w:p>
        </w:tc>
        <w:tc>
          <w:tcPr>
            <w:tcW w:w="1009" w:type="dxa"/>
            <w:gridSpan w:val="2"/>
          </w:tcPr>
          <w:p w14:paraId="085D589C" w14:textId="77777777" w:rsidR="0085149F" w:rsidRPr="007431A4" w:rsidRDefault="0085149F" w:rsidP="00374737">
            <w:pPr>
              <w:widowControl w:val="0"/>
              <w:spacing w:line="240" w:lineRule="exact"/>
              <w:rPr>
                <w:noProof w:val="0"/>
                <w:lang w:val="it-IT"/>
              </w:rPr>
            </w:pPr>
          </w:p>
        </w:tc>
        <w:tc>
          <w:tcPr>
            <w:tcW w:w="4457" w:type="dxa"/>
            <w:gridSpan w:val="2"/>
          </w:tcPr>
          <w:p w14:paraId="001D0FC0" w14:textId="77777777" w:rsidR="0085149F" w:rsidRPr="007431A4" w:rsidRDefault="0085149F" w:rsidP="00F44248">
            <w:pPr>
              <w:widowControl w:val="0"/>
              <w:jc w:val="both"/>
              <w:rPr>
                <w:noProof w:val="0"/>
                <w:lang w:val="it-IT"/>
              </w:rPr>
            </w:pPr>
          </w:p>
        </w:tc>
      </w:tr>
      <w:tr w:rsidR="0085149F" w:rsidRPr="00D141A9" w14:paraId="0E44B134" w14:textId="77777777" w:rsidTr="007431A4">
        <w:tc>
          <w:tcPr>
            <w:tcW w:w="4457" w:type="dxa"/>
          </w:tcPr>
          <w:p w14:paraId="5A28FF76" w14:textId="7FC745C7" w:rsidR="0085149F" w:rsidRPr="002E5178" w:rsidRDefault="0085149F" w:rsidP="00374737">
            <w:pPr>
              <w:pStyle w:val="Textblock-1"/>
              <w:suppressAutoHyphens w:val="0"/>
              <w:ind w:left="12"/>
              <w:rPr>
                <w:rFonts w:cs="Arial"/>
                <w:sz w:val="20"/>
                <w:szCs w:val="22"/>
              </w:rPr>
            </w:pPr>
            <w:r w:rsidRPr="002E5178">
              <w:rPr>
                <w:rFonts w:cs="Arial"/>
                <w:sz w:val="20"/>
                <w:szCs w:val="22"/>
              </w:rPr>
              <w:t>Gemäß Art. 74 Abs. 4 GvD Nr. 50/2016</w:t>
            </w:r>
            <w:r w:rsidR="00A26B18" w:rsidRPr="00A26B18">
              <w:rPr>
                <w:rFonts w:cs="Arial"/>
                <w:b/>
                <w:bCs/>
              </w:rPr>
              <w:t xml:space="preserve"> </w:t>
            </w:r>
            <w:r w:rsidRPr="002E5178">
              <w:rPr>
                <w:rFonts w:cs="Arial"/>
                <w:sz w:val="20"/>
                <w:szCs w:val="22"/>
              </w:rPr>
              <w:t>werden</w:t>
            </w:r>
            <w:r w:rsidR="00E844A8">
              <w:rPr>
                <w:rFonts w:cs="Arial"/>
                <w:sz w:val="20"/>
                <w:szCs w:val="22"/>
              </w:rPr>
              <w:t xml:space="preserve"> die Antworten auf sämtliche zeitgerecht angeforderte Anfragen</w:t>
            </w:r>
            <w:r w:rsidRPr="002E5178">
              <w:rPr>
                <w:rFonts w:cs="Arial"/>
                <w:sz w:val="20"/>
                <w:szCs w:val="22"/>
              </w:rPr>
              <w:t xml:space="preserve"> spätestens sechs Tage vor Ablauf der Frist für die Angebotsabgabe erteilt.</w:t>
            </w:r>
          </w:p>
          <w:p w14:paraId="4DC6A8FF" w14:textId="77777777" w:rsidR="00E844A8" w:rsidRDefault="00E844A8" w:rsidP="00374737">
            <w:pPr>
              <w:pStyle w:val="Default"/>
              <w:widowControl w:val="0"/>
              <w:spacing w:line="240" w:lineRule="exact"/>
              <w:jc w:val="both"/>
              <w:rPr>
                <w:rFonts w:cs="Arial"/>
                <w:noProof w:val="0"/>
                <w:color w:val="auto"/>
                <w:sz w:val="20"/>
                <w:szCs w:val="20"/>
                <w:lang w:val="de-DE"/>
              </w:rPr>
            </w:pPr>
          </w:p>
          <w:p w14:paraId="71DD4089" w14:textId="02B5493C" w:rsidR="0085149F" w:rsidRPr="002E5178" w:rsidRDefault="00E844A8" w:rsidP="00374737">
            <w:pPr>
              <w:pStyle w:val="Default"/>
              <w:widowControl w:val="0"/>
              <w:spacing w:line="240" w:lineRule="exact"/>
              <w:jc w:val="both"/>
              <w:rPr>
                <w:rFonts w:cs="Arial"/>
                <w:noProof w:val="0"/>
                <w:color w:val="auto"/>
                <w:sz w:val="20"/>
                <w:szCs w:val="20"/>
                <w:lang w:val="de-DE"/>
              </w:rPr>
            </w:pPr>
            <w:r w:rsidRPr="00D15BFE">
              <w:rPr>
                <w:rFonts w:cs="Arial"/>
                <w:color w:val="auto"/>
                <w:sz w:val="20"/>
                <w:szCs w:val="20"/>
                <w:lang w:val="de-DE"/>
              </w:rPr>
              <w:t xml:space="preserve">Die Antworten auf weitere Anfragen kurz vor Ablauf </w:t>
            </w:r>
            <w:r w:rsidRPr="00D15BFE">
              <w:rPr>
                <w:rFonts w:cs="Arial"/>
                <w:sz w:val="20"/>
                <w:szCs w:val="22"/>
                <w:lang w:val="de-DE"/>
              </w:rPr>
              <w:t xml:space="preserve">der Frist für die Angebotsabgabe werden im Rahmen des Möglichen und des </w:t>
            </w:r>
            <w:r>
              <w:rPr>
                <w:rFonts w:cs="Arial"/>
                <w:sz w:val="20"/>
                <w:szCs w:val="22"/>
                <w:lang w:val="de-DE"/>
              </w:rPr>
              <w:t>für die</w:t>
            </w:r>
            <w:r w:rsidRPr="00D15BFE">
              <w:rPr>
                <w:rFonts w:cs="Arial"/>
                <w:sz w:val="20"/>
                <w:szCs w:val="22"/>
                <w:lang w:val="de-DE"/>
              </w:rPr>
              <w:t xml:space="preserve"> Vergabestelle organisatorisch Durchführbaren erteilt.</w:t>
            </w:r>
          </w:p>
        </w:tc>
        <w:tc>
          <w:tcPr>
            <w:tcW w:w="1009" w:type="dxa"/>
            <w:gridSpan w:val="2"/>
          </w:tcPr>
          <w:p w14:paraId="5001AC79" w14:textId="77777777" w:rsidR="0085149F" w:rsidRPr="002E5178" w:rsidRDefault="0085149F" w:rsidP="00374737">
            <w:pPr>
              <w:widowControl w:val="0"/>
              <w:spacing w:line="240" w:lineRule="exact"/>
              <w:rPr>
                <w:noProof w:val="0"/>
                <w:lang w:val="de-DE"/>
              </w:rPr>
            </w:pPr>
          </w:p>
        </w:tc>
        <w:tc>
          <w:tcPr>
            <w:tcW w:w="4457" w:type="dxa"/>
            <w:gridSpan w:val="2"/>
          </w:tcPr>
          <w:p w14:paraId="6B427C97" w14:textId="77777777" w:rsidR="0085149F" w:rsidRPr="007431A4" w:rsidRDefault="0085149F" w:rsidP="00F44248">
            <w:pPr>
              <w:pStyle w:val="Default"/>
              <w:widowControl w:val="0"/>
              <w:spacing w:line="240" w:lineRule="exact"/>
              <w:jc w:val="both"/>
              <w:rPr>
                <w:rFonts w:cs="Arial"/>
                <w:noProof w:val="0"/>
                <w:color w:val="auto"/>
                <w:sz w:val="20"/>
                <w:szCs w:val="20"/>
              </w:rPr>
            </w:pPr>
            <w:r w:rsidRPr="007431A4">
              <w:rPr>
                <w:rFonts w:cs="Arial"/>
                <w:noProof w:val="0"/>
                <w:color w:val="auto"/>
                <w:sz w:val="20"/>
                <w:szCs w:val="20"/>
              </w:rPr>
              <w:t xml:space="preserve">Ai sensi dell’art. 74 comma 4 del d.lgs. 50/2016, le risposte a tutte le richieste presentate in tempo utile verranno fornite almeno sei giorni prima della scadenza del termine fissato per la presentazione delle offerte. </w:t>
            </w:r>
          </w:p>
          <w:p w14:paraId="70B29680" w14:textId="77777777" w:rsidR="0085149F" w:rsidRPr="007431A4" w:rsidRDefault="0085149F" w:rsidP="00F44248">
            <w:pPr>
              <w:widowControl w:val="0"/>
              <w:jc w:val="both"/>
              <w:rPr>
                <w:noProof w:val="0"/>
                <w:lang w:val="it-IT"/>
              </w:rPr>
            </w:pPr>
            <w:r w:rsidRPr="007431A4">
              <w:rPr>
                <w:rFonts w:cs="Arial"/>
                <w:noProof w:val="0"/>
                <w:lang w:val="it-IT"/>
              </w:rPr>
              <w:t>Le risposte alle ulteriori richieste presentate con l</w:t>
            </w:r>
            <w:r w:rsidR="003859DA" w:rsidRPr="007431A4">
              <w:rPr>
                <w:rFonts w:cs="Arial"/>
                <w:noProof w:val="0"/>
                <w:lang w:val="it-IT"/>
              </w:rPr>
              <w:t>‘</w:t>
            </w:r>
            <w:r w:rsidRPr="007431A4">
              <w:rPr>
                <w:rFonts w:cs="Arial"/>
                <w:noProof w:val="0"/>
                <w:lang w:val="it-IT"/>
              </w:rPr>
              <w:t>approssimarsi del termine di scadenza delle offerte verranno fornite per quanto possibile e funzionalmente alle ragioni organizzative della stazione appaltante</w:t>
            </w:r>
            <w:r w:rsidR="00E37B83" w:rsidRPr="007431A4">
              <w:rPr>
                <w:rFonts w:cs="Arial"/>
                <w:noProof w:val="0"/>
                <w:lang w:val="it-IT"/>
              </w:rPr>
              <w:t>.</w:t>
            </w:r>
          </w:p>
        </w:tc>
      </w:tr>
      <w:tr w:rsidR="0085149F" w:rsidRPr="00D141A9" w14:paraId="496643CF" w14:textId="77777777" w:rsidTr="007431A4">
        <w:tc>
          <w:tcPr>
            <w:tcW w:w="4457" w:type="dxa"/>
          </w:tcPr>
          <w:p w14:paraId="7C4EBF60" w14:textId="77777777" w:rsidR="0085149F" w:rsidRPr="007431A4" w:rsidRDefault="0085149F" w:rsidP="00374737">
            <w:pPr>
              <w:pStyle w:val="Textblock-1"/>
              <w:suppressAutoHyphens w:val="0"/>
              <w:ind w:left="12"/>
              <w:rPr>
                <w:rFonts w:cs="Arial"/>
                <w:sz w:val="20"/>
                <w:szCs w:val="22"/>
                <w:lang w:val="it-IT"/>
              </w:rPr>
            </w:pPr>
          </w:p>
        </w:tc>
        <w:tc>
          <w:tcPr>
            <w:tcW w:w="1009" w:type="dxa"/>
            <w:gridSpan w:val="2"/>
          </w:tcPr>
          <w:p w14:paraId="7410BB82" w14:textId="77777777" w:rsidR="0085149F" w:rsidRPr="007431A4" w:rsidRDefault="0085149F" w:rsidP="00374737">
            <w:pPr>
              <w:widowControl w:val="0"/>
              <w:spacing w:line="240" w:lineRule="exact"/>
              <w:rPr>
                <w:noProof w:val="0"/>
                <w:lang w:val="it-IT"/>
              </w:rPr>
            </w:pPr>
          </w:p>
        </w:tc>
        <w:tc>
          <w:tcPr>
            <w:tcW w:w="4457" w:type="dxa"/>
            <w:gridSpan w:val="2"/>
          </w:tcPr>
          <w:p w14:paraId="40F67153" w14:textId="77777777" w:rsidR="0085149F" w:rsidRPr="007431A4" w:rsidRDefault="0085149F" w:rsidP="00F44248">
            <w:pPr>
              <w:pStyle w:val="Default"/>
              <w:widowControl w:val="0"/>
              <w:spacing w:line="240" w:lineRule="exact"/>
              <w:jc w:val="both"/>
              <w:rPr>
                <w:rFonts w:cs="Arial"/>
                <w:noProof w:val="0"/>
                <w:color w:val="auto"/>
                <w:sz w:val="20"/>
                <w:szCs w:val="20"/>
              </w:rPr>
            </w:pPr>
          </w:p>
        </w:tc>
      </w:tr>
      <w:tr w:rsidR="0085149F" w:rsidRPr="00D141A9" w14:paraId="47CD0779" w14:textId="77777777" w:rsidTr="007431A4">
        <w:tc>
          <w:tcPr>
            <w:tcW w:w="4457" w:type="dxa"/>
          </w:tcPr>
          <w:p w14:paraId="7344410D" w14:textId="77777777" w:rsidR="0085149F" w:rsidRPr="002E5178" w:rsidRDefault="0085149F" w:rsidP="00374737">
            <w:pPr>
              <w:pStyle w:val="Default"/>
              <w:widowControl w:val="0"/>
              <w:spacing w:line="240" w:lineRule="exact"/>
              <w:jc w:val="both"/>
              <w:rPr>
                <w:rFonts w:cs="Arial"/>
                <w:noProof w:val="0"/>
                <w:sz w:val="20"/>
                <w:szCs w:val="22"/>
                <w:lang w:val="de-DE"/>
              </w:rPr>
            </w:pPr>
            <w:r w:rsidRPr="002E5178">
              <w:rPr>
                <w:rFonts w:cs="Arial"/>
                <w:noProof w:val="0"/>
                <w:color w:val="auto"/>
                <w:sz w:val="20"/>
                <w:szCs w:val="20"/>
                <w:lang w:val="de-DE"/>
              </w:rPr>
              <w:t>Es sind keine telefonischen Erläuterungen zugelassen.</w:t>
            </w:r>
          </w:p>
        </w:tc>
        <w:tc>
          <w:tcPr>
            <w:tcW w:w="1009" w:type="dxa"/>
            <w:gridSpan w:val="2"/>
          </w:tcPr>
          <w:p w14:paraId="1C807C4C" w14:textId="77777777" w:rsidR="0085149F" w:rsidRPr="002E5178" w:rsidRDefault="0085149F" w:rsidP="00374737">
            <w:pPr>
              <w:widowControl w:val="0"/>
              <w:spacing w:line="240" w:lineRule="exact"/>
              <w:rPr>
                <w:noProof w:val="0"/>
                <w:lang w:val="de-DE"/>
              </w:rPr>
            </w:pPr>
          </w:p>
        </w:tc>
        <w:tc>
          <w:tcPr>
            <w:tcW w:w="4457" w:type="dxa"/>
            <w:gridSpan w:val="2"/>
          </w:tcPr>
          <w:p w14:paraId="082D2ABB" w14:textId="77777777" w:rsidR="0085149F" w:rsidRPr="007431A4" w:rsidRDefault="0085149F" w:rsidP="00F44248">
            <w:pPr>
              <w:pStyle w:val="Default"/>
              <w:widowControl w:val="0"/>
              <w:spacing w:line="240" w:lineRule="exact"/>
              <w:jc w:val="both"/>
              <w:rPr>
                <w:rFonts w:cs="Arial"/>
                <w:noProof w:val="0"/>
                <w:color w:val="auto"/>
                <w:sz w:val="20"/>
                <w:szCs w:val="20"/>
              </w:rPr>
            </w:pPr>
            <w:r w:rsidRPr="007431A4">
              <w:rPr>
                <w:rFonts w:cs="Arial"/>
                <w:noProof w:val="0"/>
                <w:color w:val="auto"/>
                <w:sz w:val="20"/>
                <w:szCs w:val="20"/>
              </w:rPr>
              <w:t>Non sono ammessi chiarimenti telefonici.</w:t>
            </w:r>
          </w:p>
        </w:tc>
      </w:tr>
      <w:tr w:rsidR="0085149F" w:rsidRPr="00D141A9" w14:paraId="5C9C40D4" w14:textId="77777777" w:rsidTr="007431A4">
        <w:tc>
          <w:tcPr>
            <w:tcW w:w="4457" w:type="dxa"/>
          </w:tcPr>
          <w:p w14:paraId="1FA487FF" w14:textId="77777777" w:rsidR="0085149F" w:rsidRPr="007431A4" w:rsidRDefault="0085149F" w:rsidP="00374737">
            <w:pPr>
              <w:widowControl w:val="0"/>
              <w:jc w:val="both"/>
              <w:rPr>
                <w:noProof w:val="0"/>
                <w:lang w:val="it-IT"/>
              </w:rPr>
            </w:pPr>
          </w:p>
        </w:tc>
        <w:tc>
          <w:tcPr>
            <w:tcW w:w="1009" w:type="dxa"/>
            <w:gridSpan w:val="2"/>
          </w:tcPr>
          <w:p w14:paraId="06020FB7" w14:textId="77777777" w:rsidR="0085149F" w:rsidRPr="007431A4" w:rsidRDefault="0085149F" w:rsidP="00374737">
            <w:pPr>
              <w:widowControl w:val="0"/>
              <w:spacing w:line="240" w:lineRule="exact"/>
              <w:rPr>
                <w:noProof w:val="0"/>
                <w:lang w:val="it-IT"/>
              </w:rPr>
            </w:pPr>
          </w:p>
        </w:tc>
        <w:tc>
          <w:tcPr>
            <w:tcW w:w="4457" w:type="dxa"/>
            <w:gridSpan w:val="2"/>
          </w:tcPr>
          <w:p w14:paraId="18219D4D" w14:textId="77777777" w:rsidR="0085149F" w:rsidRPr="007431A4" w:rsidRDefault="0085149F" w:rsidP="00F44248">
            <w:pPr>
              <w:widowControl w:val="0"/>
              <w:jc w:val="both"/>
              <w:rPr>
                <w:noProof w:val="0"/>
                <w:lang w:val="it-IT"/>
              </w:rPr>
            </w:pPr>
          </w:p>
        </w:tc>
      </w:tr>
      <w:tr w:rsidR="00552715" w:rsidRPr="00D141A9" w14:paraId="7B08BEB9" w14:textId="77777777" w:rsidTr="007431A4">
        <w:tc>
          <w:tcPr>
            <w:tcW w:w="4457" w:type="dxa"/>
          </w:tcPr>
          <w:p w14:paraId="716FE525" w14:textId="77777777" w:rsidR="00552715" w:rsidRPr="00D15BFE" w:rsidRDefault="00552715" w:rsidP="00552715">
            <w:pPr>
              <w:widowControl w:val="0"/>
              <w:jc w:val="both"/>
              <w:rPr>
                <w:lang w:val="de-DE"/>
              </w:rPr>
            </w:pPr>
            <w:r w:rsidRPr="00D15BFE">
              <w:rPr>
                <w:lang w:val="de-DE"/>
              </w:rPr>
              <w:t xml:space="preserve">Antworten auf allgemein gehaltene Anfragen und </w:t>
            </w:r>
            <w:r w:rsidRPr="00D15BFE">
              <w:rPr>
                <w:lang w:val="de-DE"/>
              </w:rPr>
              <w:lastRenderedPageBreak/>
              <w:t>etwaige Richtigstellungen zu den Ausschrei</w:t>
            </w:r>
            <w:r w:rsidRPr="00D15BFE">
              <w:rPr>
                <w:lang w:val="de-DE" w:eastAsia="it-IT"/>
              </w:rPr>
              <w:softHyphen/>
            </w:r>
            <w:r w:rsidRPr="00D15BFE">
              <w:rPr>
                <w:lang w:val="de-DE"/>
              </w:rPr>
              <w:t xml:space="preserve">bungsunterlagen werden dem Fragesteller über </w:t>
            </w:r>
            <w:r>
              <w:rPr>
                <w:lang w:val="de-DE"/>
              </w:rPr>
              <w:t>das Portal</w:t>
            </w:r>
            <w:r w:rsidRPr="00D15BFE">
              <w:rPr>
                <w:lang w:val="de-DE"/>
              </w:rPr>
              <w:t xml:space="preserve"> (</w:t>
            </w:r>
            <w:hyperlink r:id="rId24" w:history="1">
              <w:r w:rsidRPr="00EB1B45">
                <w:rPr>
                  <w:rStyle w:val="Collegamentoipertestuale"/>
                  <w:lang w:val="de-DE"/>
                </w:rPr>
                <w:t>www.ausschreibungen-suedtirol.it/</w:t>
              </w:r>
            </w:hyperlink>
            <w:r>
              <w:rPr>
                <w:lang w:val="de-DE"/>
              </w:rPr>
              <w:t xml:space="preserve"> </w:t>
            </w:r>
            <w:hyperlink r:id="rId25" w:anchor="_blank" w:history="1">
              <w:r w:rsidRPr="00D15BFE">
                <w:rPr>
                  <w:lang w:val="de-DE"/>
                </w:rPr>
                <w:t>www.bandi-altoadige.it</w:t>
              </w:r>
            </w:hyperlink>
            <w:r w:rsidRPr="00D15BFE">
              <w:rPr>
                <w:lang w:val="de-DE"/>
              </w:rPr>
              <w:t xml:space="preserve">) </w:t>
            </w:r>
            <w:r>
              <w:rPr>
                <w:lang w:val="de-DE"/>
              </w:rPr>
              <w:t>zugesandt</w:t>
            </w:r>
            <w:r w:rsidRPr="00D15BFE">
              <w:rPr>
                <w:lang w:val="de-DE"/>
              </w:rPr>
              <w:t xml:space="preserve"> und auf dem Portal veröffentlicht.</w:t>
            </w:r>
          </w:p>
        </w:tc>
        <w:tc>
          <w:tcPr>
            <w:tcW w:w="1009" w:type="dxa"/>
            <w:gridSpan w:val="2"/>
          </w:tcPr>
          <w:p w14:paraId="6CB6BE5D" w14:textId="77777777" w:rsidR="00552715" w:rsidRPr="002E5178" w:rsidRDefault="00552715" w:rsidP="00552715">
            <w:pPr>
              <w:widowControl w:val="0"/>
              <w:ind w:right="98"/>
              <w:jc w:val="both"/>
              <w:rPr>
                <w:noProof w:val="0"/>
                <w:lang w:val="de-DE"/>
              </w:rPr>
            </w:pPr>
          </w:p>
        </w:tc>
        <w:tc>
          <w:tcPr>
            <w:tcW w:w="4457" w:type="dxa"/>
            <w:gridSpan w:val="2"/>
          </w:tcPr>
          <w:p w14:paraId="39B1F4CA" w14:textId="77777777" w:rsidR="00552715" w:rsidRPr="007431A4" w:rsidRDefault="00552715" w:rsidP="00552715">
            <w:pPr>
              <w:widowControl w:val="0"/>
              <w:jc w:val="both"/>
              <w:rPr>
                <w:noProof w:val="0"/>
                <w:lang w:val="it-IT"/>
              </w:rPr>
            </w:pPr>
            <w:r w:rsidRPr="007431A4">
              <w:rPr>
                <w:noProof w:val="0"/>
                <w:lang w:val="it-IT"/>
              </w:rPr>
              <w:t xml:space="preserve">Le risposte alle richieste di chiarimento a carattere </w:t>
            </w:r>
            <w:r w:rsidRPr="007431A4">
              <w:rPr>
                <w:noProof w:val="0"/>
                <w:lang w:val="it-IT"/>
              </w:rPr>
              <w:lastRenderedPageBreak/>
              <w:t xml:space="preserve">generale e le eventuali rettifiche agli atti di gara saranno inviate attraverso lo stesso mezzo (portale internet </w:t>
            </w:r>
            <w:hyperlink r:id="rId26" w:anchor="_blank" w:history="1">
              <w:r w:rsidRPr="007431A4">
                <w:rPr>
                  <w:noProof w:val="0"/>
                  <w:lang w:val="it-IT"/>
                </w:rPr>
                <w:t>www.bandi-altoadige.it</w:t>
              </w:r>
            </w:hyperlink>
            <w:r w:rsidRPr="007431A4">
              <w:rPr>
                <w:noProof w:val="0"/>
                <w:lang w:val="it-IT"/>
              </w:rPr>
              <w:t xml:space="preserve"> / </w:t>
            </w:r>
            <w:hyperlink r:id="rId27" w:anchor="_blank" w:history="1">
              <w:r w:rsidRPr="007431A4">
                <w:rPr>
                  <w:noProof w:val="0"/>
                  <w:lang w:val="it-IT"/>
                </w:rPr>
                <w:t>www.ausschreibungen-suedtirol.it</w:t>
              </w:r>
            </w:hyperlink>
            <w:r w:rsidRPr="007431A4">
              <w:rPr>
                <w:noProof w:val="0"/>
                <w:lang w:val="it-IT"/>
              </w:rPr>
              <w:t>) al richiedente, nonché pubblicate sul portale.</w:t>
            </w:r>
          </w:p>
        </w:tc>
      </w:tr>
      <w:tr w:rsidR="00552715" w:rsidRPr="00D141A9" w14:paraId="4381F8E0" w14:textId="77777777" w:rsidTr="007431A4">
        <w:tc>
          <w:tcPr>
            <w:tcW w:w="4457" w:type="dxa"/>
          </w:tcPr>
          <w:p w14:paraId="1989BB24" w14:textId="77777777" w:rsidR="00552715" w:rsidRPr="00D15BFE" w:rsidRDefault="00552715" w:rsidP="00552715">
            <w:pPr>
              <w:widowControl w:val="0"/>
              <w:jc w:val="both"/>
              <w:rPr>
                <w:lang w:val="it-IT"/>
              </w:rPr>
            </w:pPr>
          </w:p>
        </w:tc>
        <w:tc>
          <w:tcPr>
            <w:tcW w:w="1009" w:type="dxa"/>
            <w:gridSpan w:val="2"/>
          </w:tcPr>
          <w:p w14:paraId="53DD1856" w14:textId="77777777" w:rsidR="00552715" w:rsidRPr="007431A4" w:rsidRDefault="00552715" w:rsidP="00552715">
            <w:pPr>
              <w:widowControl w:val="0"/>
              <w:ind w:right="98"/>
              <w:jc w:val="both"/>
              <w:rPr>
                <w:noProof w:val="0"/>
                <w:lang w:val="it-IT"/>
              </w:rPr>
            </w:pPr>
          </w:p>
        </w:tc>
        <w:tc>
          <w:tcPr>
            <w:tcW w:w="4457" w:type="dxa"/>
            <w:gridSpan w:val="2"/>
          </w:tcPr>
          <w:p w14:paraId="63FB8749" w14:textId="77777777" w:rsidR="00552715" w:rsidRPr="007431A4" w:rsidRDefault="00552715" w:rsidP="00552715">
            <w:pPr>
              <w:widowControl w:val="0"/>
              <w:jc w:val="both"/>
              <w:rPr>
                <w:noProof w:val="0"/>
                <w:lang w:val="it-IT"/>
              </w:rPr>
            </w:pPr>
          </w:p>
        </w:tc>
      </w:tr>
      <w:tr w:rsidR="00552715" w:rsidRPr="00D141A9" w14:paraId="515FB7A5" w14:textId="77777777" w:rsidTr="007431A4">
        <w:tc>
          <w:tcPr>
            <w:tcW w:w="4457" w:type="dxa"/>
          </w:tcPr>
          <w:p w14:paraId="6C357ECA" w14:textId="77777777" w:rsidR="00552715" w:rsidRPr="00D15BFE" w:rsidRDefault="00552715" w:rsidP="00552715">
            <w:pPr>
              <w:widowControl w:val="0"/>
              <w:jc w:val="both"/>
              <w:rPr>
                <w:lang w:val="de-DE"/>
              </w:rPr>
            </w:pPr>
            <w:r w:rsidRPr="00D15BFE">
              <w:rPr>
                <w:lang w:val="de-DE"/>
              </w:rPr>
              <w:t xml:space="preserve">Die Teilnehmer müssen regelmäßig überprüfen, ob derartige Mitteilungen im Portal veröffentlicht </w:t>
            </w:r>
            <w:r>
              <w:rPr>
                <w:lang w:val="de-DE"/>
              </w:rPr>
              <w:t>wurden</w:t>
            </w:r>
            <w:r w:rsidRPr="00D15BFE">
              <w:rPr>
                <w:lang w:val="de-DE"/>
              </w:rPr>
              <w:t>.</w:t>
            </w:r>
          </w:p>
          <w:p w14:paraId="5B4E0E48" w14:textId="77777777" w:rsidR="00552715" w:rsidRPr="00D15BFE" w:rsidRDefault="00552715" w:rsidP="00552715">
            <w:pPr>
              <w:widowControl w:val="0"/>
              <w:jc w:val="both"/>
              <w:rPr>
                <w:lang w:val="de-DE"/>
              </w:rPr>
            </w:pPr>
            <w:r w:rsidRPr="00D15BFE">
              <w:rPr>
                <w:lang w:val="de-DE"/>
              </w:rPr>
              <w:t xml:space="preserve">Die Mitteilungen werden </w:t>
            </w:r>
            <w:r>
              <w:rPr>
                <w:lang w:val="de-DE"/>
              </w:rPr>
              <w:t>zudem</w:t>
            </w:r>
            <w:r w:rsidRPr="00D15BFE">
              <w:rPr>
                <w:lang w:val="de-DE"/>
              </w:rPr>
              <w:t xml:space="preserve"> an die angegebenen E-Mail-Adressen gesandt.</w:t>
            </w:r>
          </w:p>
        </w:tc>
        <w:tc>
          <w:tcPr>
            <w:tcW w:w="1009" w:type="dxa"/>
            <w:gridSpan w:val="2"/>
          </w:tcPr>
          <w:p w14:paraId="5C86C695" w14:textId="77777777" w:rsidR="00552715" w:rsidRPr="002E5178" w:rsidRDefault="00552715" w:rsidP="00552715">
            <w:pPr>
              <w:widowControl w:val="0"/>
              <w:spacing w:line="240" w:lineRule="exact"/>
              <w:rPr>
                <w:noProof w:val="0"/>
                <w:lang w:val="de-DE"/>
              </w:rPr>
            </w:pPr>
          </w:p>
        </w:tc>
        <w:tc>
          <w:tcPr>
            <w:tcW w:w="4457" w:type="dxa"/>
            <w:gridSpan w:val="2"/>
          </w:tcPr>
          <w:p w14:paraId="397D2795" w14:textId="77777777" w:rsidR="00552715" w:rsidRPr="007431A4" w:rsidRDefault="00552715" w:rsidP="00552715">
            <w:pPr>
              <w:widowControl w:val="0"/>
              <w:jc w:val="both"/>
              <w:rPr>
                <w:noProof w:val="0"/>
                <w:lang w:val="it-IT"/>
              </w:rPr>
            </w:pPr>
            <w:r w:rsidRPr="007431A4">
              <w:rPr>
                <w:noProof w:val="0"/>
                <w:lang w:val="it-IT"/>
              </w:rPr>
              <w:t>È onere del partecipante verificare con costanza la presenza delle suddette comunicazioni presenti sul portale.</w:t>
            </w:r>
          </w:p>
          <w:p w14:paraId="116456B9" w14:textId="77777777" w:rsidR="00552715" w:rsidRPr="007431A4" w:rsidRDefault="00552715" w:rsidP="00552715">
            <w:pPr>
              <w:widowControl w:val="0"/>
              <w:jc w:val="both"/>
              <w:rPr>
                <w:noProof w:val="0"/>
                <w:lang w:val="it-IT"/>
              </w:rPr>
            </w:pPr>
            <w:r w:rsidRPr="007431A4">
              <w:rPr>
                <w:noProof w:val="0"/>
                <w:lang w:val="it-IT"/>
              </w:rPr>
              <w:t>Le comunicazioni verranno inoltre replicate agli indirizzi e-mail indicati.</w:t>
            </w:r>
          </w:p>
        </w:tc>
      </w:tr>
      <w:tr w:rsidR="00552715" w:rsidRPr="00D141A9" w14:paraId="1D2C9B68" w14:textId="77777777" w:rsidTr="007431A4">
        <w:tc>
          <w:tcPr>
            <w:tcW w:w="4457" w:type="dxa"/>
          </w:tcPr>
          <w:p w14:paraId="601516DF" w14:textId="77777777" w:rsidR="00552715" w:rsidRPr="00D15BFE" w:rsidRDefault="00552715" w:rsidP="00552715">
            <w:pPr>
              <w:widowControl w:val="0"/>
              <w:jc w:val="both"/>
              <w:rPr>
                <w:lang w:val="it-IT"/>
              </w:rPr>
            </w:pPr>
          </w:p>
        </w:tc>
        <w:tc>
          <w:tcPr>
            <w:tcW w:w="1009" w:type="dxa"/>
            <w:gridSpan w:val="2"/>
          </w:tcPr>
          <w:p w14:paraId="241B525D" w14:textId="77777777" w:rsidR="00552715" w:rsidRPr="007431A4" w:rsidRDefault="00552715" w:rsidP="00552715">
            <w:pPr>
              <w:widowControl w:val="0"/>
              <w:spacing w:line="240" w:lineRule="exact"/>
              <w:rPr>
                <w:noProof w:val="0"/>
                <w:lang w:val="it-IT"/>
              </w:rPr>
            </w:pPr>
          </w:p>
        </w:tc>
        <w:tc>
          <w:tcPr>
            <w:tcW w:w="4457" w:type="dxa"/>
            <w:gridSpan w:val="2"/>
          </w:tcPr>
          <w:p w14:paraId="47337C19" w14:textId="77777777" w:rsidR="00552715" w:rsidRPr="007431A4" w:rsidRDefault="00552715" w:rsidP="00552715">
            <w:pPr>
              <w:widowControl w:val="0"/>
              <w:jc w:val="both"/>
              <w:rPr>
                <w:noProof w:val="0"/>
                <w:lang w:val="it-IT"/>
              </w:rPr>
            </w:pPr>
          </w:p>
        </w:tc>
      </w:tr>
      <w:tr w:rsidR="00552715" w:rsidRPr="00D141A9" w14:paraId="51D70F82" w14:textId="77777777" w:rsidTr="007431A4">
        <w:tc>
          <w:tcPr>
            <w:tcW w:w="4457" w:type="dxa"/>
          </w:tcPr>
          <w:p w14:paraId="5352B3D4" w14:textId="77777777" w:rsidR="00552715" w:rsidRPr="00D15BFE" w:rsidRDefault="00552715" w:rsidP="00552715">
            <w:pPr>
              <w:widowControl w:val="0"/>
              <w:jc w:val="both"/>
              <w:rPr>
                <w:lang w:val="de-DE"/>
              </w:rPr>
            </w:pPr>
            <w:r w:rsidRPr="00D15BFE">
              <w:rPr>
                <w:lang w:val="de-DE"/>
              </w:rPr>
              <w:t>D</w:t>
            </w:r>
            <w:r>
              <w:rPr>
                <w:lang w:val="de-DE"/>
              </w:rPr>
              <w:t>ie</w:t>
            </w:r>
            <w:r w:rsidRPr="00D15BFE">
              <w:rPr>
                <w:lang w:val="de-DE"/>
              </w:rPr>
              <w:t xml:space="preserve"> Teilnehmer verpflichte</w:t>
            </w:r>
            <w:r>
              <w:rPr>
                <w:lang w:val="de-DE"/>
              </w:rPr>
              <w:t>n</w:t>
            </w:r>
            <w:r w:rsidRPr="00D15BFE">
              <w:rPr>
                <w:lang w:val="de-DE"/>
              </w:rPr>
              <w:t xml:space="preserve"> sich, etwaige Änderungen </w:t>
            </w:r>
            <w:r>
              <w:rPr>
                <w:lang w:val="de-DE"/>
              </w:rPr>
              <w:t>ihrer</w:t>
            </w:r>
            <w:r w:rsidRPr="00D15BFE">
              <w:rPr>
                <w:lang w:val="de-DE"/>
              </w:rPr>
              <w:t xml:space="preserve"> E-Mail-Adresse mitzuteilen. Mangels Mitteilung haften die Vergabestelle und der Systemadministrator nicht für die nicht erfolgte Mitteilung.</w:t>
            </w:r>
          </w:p>
        </w:tc>
        <w:tc>
          <w:tcPr>
            <w:tcW w:w="1009" w:type="dxa"/>
            <w:gridSpan w:val="2"/>
          </w:tcPr>
          <w:p w14:paraId="26C9BE0F" w14:textId="77777777" w:rsidR="00552715" w:rsidRPr="002E5178" w:rsidRDefault="00552715" w:rsidP="00552715">
            <w:pPr>
              <w:widowControl w:val="0"/>
              <w:spacing w:line="240" w:lineRule="exact"/>
              <w:rPr>
                <w:rFonts w:cs="Arial"/>
                <w:noProof w:val="0"/>
                <w:lang w:val="de-DE"/>
              </w:rPr>
            </w:pPr>
          </w:p>
        </w:tc>
        <w:tc>
          <w:tcPr>
            <w:tcW w:w="4457" w:type="dxa"/>
            <w:gridSpan w:val="2"/>
          </w:tcPr>
          <w:p w14:paraId="248D0A76" w14:textId="77777777" w:rsidR="00552715" w:rsidRPr="007431A4" w:rsidRDefault="00552715" w:rsidP="00552715">
            <w:pPr>
              <w:widowControl w:val="0"/>
              <w:jc w:val="both"/>
              <w:rPr>
                <w:noProof w:val="0"/>
                <w:lang w:val="it-IT"/>
              </w:rPr>
            </w:pPr>
            <w:r w:rsidRPr="007431A4">
              <w:rPr>
                <w:noProof w:val="0"/>
                <w:lang w:val="it-IT"/>
              </w:rPr>
              <w:t>Il concorrente si impegna a comunicare eventuali cambiamenti d’indirizzo di posta elettronica. In assenza di tale comunicazione la stazione appaltante e l’Amministratore del sistema non sono responsabili dell’avvenuta mancata comunicazione.</w:t>
            </w:r>
          </w:p>
        </w:tc>
      </w:tr>
      <w:tr w:rsidR="00552715" w:rsidRPr="00D141A9" w14:paraId="463B9C99" w14:textId="77777777" w:rsidTr="007431A4">
        <w:tc>
          <w:tcPr>
            <w:tcW w:w="4457" w:type="dxa"/>
          </w:tcPr>
          <w:p w14:paraId="427AC25F" w14:textId="77777777" w:rsidR="00552715" w:rsidRPr="0014451B" w:rsidRDefault="00552715" w:rsidP="00552715">
            <w:pPr>
              <w:widowControl w:val="0"/>
              <w:jc w:val="both"/>
              <w:rPr>
                <w:noProof w:val="0"/>
                <w:lang w:val="it-IT"/>
              </w:rPr>
            </w:pPr>
          </w:p>
        </w:tc>
        <w:tc>
          <w:tcPr>
            <w:tcW w:w="1009" w:type="dxa"/>
            <w:gridSpan w:val="2"/>
          </w:tcPr>
          <w:p w14:paraId="7A7F8FAC" w14:textId="77777777" w:rsidR="00552715" w:rsidRPr="007431A4" w:rsidRDefault="00552715" w:rsidP="00552715">
            <w:pPr>
              <w:widowControl w:val="0"/>
              <w:spacing w:line="240" w:lineRule="exact"/>
              <w:rPr>
                <w:rFonts w:cs="Arial"/>
                <w:noProof w:val="0"/>
                <w:lang w:val="it-IT"/>
              </w:rPr>
            </w:pPr>
          </w:p>
        </w:tc>
        <w:tc>
          <w:tcPr>
            <w:tcW w:w="4457" w:type="dxa"/>
            <w:gridSpan w:val="2"/>
          </w:tcPr>
          <w:p w14:paraId="0AB7BF89" w14:textId="77777777" w:rsidR="00552715" w:rsidRPr="007431A4" w:rsidRDefault="00552715" w:rsidP="00552715">
            <w:pPr>
              <w:widowControl w:val="0"/>
              <w:jc w:val="both"/>
              <w:rPr>
                <w:noProof w:val="0"/>
                <w:lang w:val="it-IT"/>
              </w:rPr>
            </w:pPr>
          </w:p>
        </w:tc>
      </w:tr>
      <w:tr w:rsidR="00552715" w:rsidRPr="00D141A9" w14:paraId="6E126346" w14:textId="77777777" w:rsidTr="007431A4">
        <w:tc>
          <w:tcPr>
            <w:tcW w:w="4457" w:type="dxa"/>
          </w:tcPr>
          <w:p w14:paraId="77F36B67" w14:textId="77777777" w:rsidR="00552715" w:rsidRPr="00844528" w:rsidRDefault="00552715" w:rsidP="00552715">
            <w:pPr>
              <w:widowControl w:val="0"/>
              <w:jc w:val="both"/>
              <w:rPr>
                <w:rFonts w:cs="Arial"/>
                <w:bCs/>
                <w:noProof w:val="0"/>
                <w:lang w:val="de-DE"/>
              </w:rPr>
            </w:pPr>
            <w:r w:rsidRPr="00844528">
              <w:rPr>
                <w:rFonts w:cs="Arial"/>
                <w:noProof w:val="0"/>
                <w:lang w:val="de-DE"/>
              </w:rPr>
              <w:t xml:space="preserve">Eigenerklärungen, Unterlagen und Angebot, die im Rahmen der Ausschreibung eingereicht werden, sind in italienischer oder deutscher Sprache abzufassen oder mit beglaubigter Übersetzung in italienischer oder deutscher Sprache zu versehen; ausgenommen sind </w:t>
            </w:r>
            <w:r w:rsidRPr="00844528">
              <w:rPr>
                <w:rFonts w:cs="Arial"/>
                <w:bCs/>
                <w:noProof w:val="0"/>
                <w:lang w:val="de-DE"/>
              </w:rPr>
              <w:t>Broschüren u.ä. Unterlagen, die auch auf Englisch eingereicht werden können.</w:t>
            </w:r>
          </w:p>
        </w:tc>
        <w:tc>
          <w:tcPr>
            <w:tcW w:w="1009" w:type="dxa"/>
            <w:gridSpan w:val="2"/>
          </w:tcPr>
          <w:p w14:paraId="506C35BE" w14:textId="77777777" w:rsidR="00552715" w:rsidRPr="00844528" w:rsidRDefault="00552715" w:rsidP="00552715">
            <w:pPr>
              <w:widowControl w:val="0"/>
              <w:spacing w:line="240" w:lineRule="exact"/>
              <w:rPr>
                <w:rFonts w:cs="Arial"/>
                <w:noProof w:val="0"/>
                <w:lang w:val="de-DE"/>
              </w:rPr>
            </w:pPr>
          </w:p>
        </w:tc>
        <w:tc>
          <w:tcPr>
            <w:tcW w:w="4457" w:type="dxa"/>
            <w:gridSpan w:val="2"/>
          </w:tcPr>
          <w:p w14:paraId="6256A671" w14:textId="77777777" w:rsidR="00552715" w:rsidRPr="007431A4" w:rsidRDefault="00552715" w:rsidP="00552715">
            <w:pPr>
              <w:pStyle w:val="Default"/>
              <w:widowControl w:val="0"/>
              <w:jc w:val="both"/>
              <w:rPr>
                <w:rFonts w:cs="Arial"/>
                <w:noProof w:val="0"/>
              </w:rPr>
            </w:pPr>
            <w:r w:rsidRPr="007431A4">
              <w:rPr>
                <w:rFonts w:cs="Arial"/>
                <w:noProof w:val="0"/>
                <w:color w:val="auto"/>
                <w:sz w:val="20"/>
                <w:szCs w:val="20"/>
              </w:rPr>
              <w:t>Le autocertificazioni, i documenti e l’offerta presentate in gara devono essere espresse in lingua italiana o tedesca, ovvero, corredate di traduzione giurata in lingua italiana o tedesca, ad eccezione di dépliant e documentazione simile che può essere presentata anche in lingua inglese.</w:t>
            </w:r>
          </w:p>
          <w:p w14:paraId="313C36E3" w14:textId="77777777" w:rsidR="00552715" w:rsidRPr="007431A4" w:rsidRDefault="00552715" w:rsidP="00552715">
            <w:pPr>
              <w:widowControl w:val="0"/>
              <w:jc w:val="both"/>
              <w:rPr>
                <w:rFonts w:cs="Arial"/>
                <w:noProof w:val="0"/>
                <w:lang w:val="it-IT"/>
              </w:rPr>
            </w:pPr>
          </w:p>
        </w:tc>
      </w:tr>
      <w:tr w:rsidR="00552715" w:rsidRPr="00D141A9" w14:paraId="48562F22" w14:textId="77777777" w:rsidTr="007431A4">
        <w:tc>
          <w:tcPr>
            <w:tcW w:w="4457" w:type="dxa"/>
          </w:tcPr>
          <w:p w14:paraId="52777934" w14:textId="77777777" w:rsidR="00552715" w:rsidRPr="00844528" w:rsidRDefault="00552715" w:rsidP="00552715">
            <w:pPr>
              <w:widowControl w:val="0"/>
              <w:jc w:val="both"/>
              <w:rPr>
                <w:rFonts w:cs="Arial"/>
                <w:noProof w:val="0"/>
                <w:lang w:val="it-IT"/>
              </w:rPr>
            </w:pPr>
          </w:p>
        </w:tc>
        <w:tc>
          <w:tcPr>
            <w:tcW w:w="1009" w:type="dxa"/>
            <w:gridSpan w:val="2"/>
          </w:tcPr>
          <w:p w14:paraId="4C7194A2" w14:textId="77777777" w:rsidR="00552715" w:rsidRPr="007431A4" w:rsidRDefault="00552715" w:rsidP="00552715">
            <w:pPr>
              <w:widowControl w:val="0"/>
              <w:spacing w:line="240" w:lineRule="exact"/>
              <w:rPr>
                <w:rFonts w:cs="Arial"/>
                <w:noProof w:val="0"/>
                <w:lang w:val="it-IT"/>
              </w:rPr>
            </w:pPr>
          </w:p>
        </w:tc>
        <w:tc>
          <w:tcPr>
            <w:tcW w:w="4457" w:type="dxa"/>
            <w:gridSpan w:val="2"/>
          </w:tcPr>
          <w:p w14:paraId="3C5FF566" w14:textId="77777777" w:rsidR="00552715" w:rsidRPr="007431A4" w:rsidRDefault="00552715" w:rsidP="00552715">
            <w:pPr>
              <w:pStyle w:val="Default"/>
              <w:widowControl w:val="0"/>
              <w:jc w:val="both"/>
              <w:rPr>
                <w:rFonts w:cs="Arial"/>
                <w:noProof w:val="0"/>
                <w:color w:val="auto"/>
                <w:sz w:val="20"/>
                <w:szCs w:val="20"/>
              </w:rPr>
            </w:pPr>
          </w:p>
        </w:tc>
      </w:tr>
      <w:tr w:rsidR="00552715" w:rsidRPr="00D141A9" w14:paraId="2076F102" w14:textId="77777777" w:rsidTr="007431A4">
        <w:tc>
          <w:tcPr>
            <w:tcW w:w="4457" w:type="dxa"/>
          </w:tcPr>
          <w:p w14:paraId="2D5B0677" w14:textId="77777777" w:rsidR="00552715" w:rsidRPr="00844528" w:rsidRDefault="00552715" w:rsidP="00552715">
            <w:pPr>
              <w:widowControl w:val="0"/>
              <w:jc w:val="both"/>
              <w:rPr>
                <w:rFonts w:eastAsia="Calibri" w:cs="Arial"/>
                <w:noProof w:val="0"/>
                <w:lang w:val="de-DE"/>
              </w:rPr>
            </w:pPr>
            <w:r w:rsidRPr="00844528">
              <w:rPr>
                <w:noProof w:val="0"/>
                <w:lang w:val="de-DE"/>
              </w:rPr>
              <w:t xml:space="preserve">Für Mitteilungen gemäß </w:t>
            </w:r>
            <w:r w:rsidRPr="00844528">
              <w:rPr>
                <w:rFonts w:eastAsia="Calibri" w:cs="Arial"/>
                <w:noProof w:val="0"/>
                <w:lang w:val="de-DE"/>
              </w:rPr>
              <w:t>Art. 76 Abs. 6 GvD Nr. 50/2016 müssen die Teilnehmer anlässlich der Angebotsabgabe ihre PEC-Adresse und die Teilnehmer mit Sitz in anderen Staaten die E-Mail-Adresse angeben, die für die Mitteilungen verwendet werden soll.</w:t>
            </w:r>
          </w:p>
        </w:tc>
        <w:tc>
          <w:tcPr>
            <w:tcW w:w="1009" w:type="dxa"/>
            <w:gridSpan w:val="2"/>
          </w:tcPr>
          <w:p w14:paraId="1813D847" w14:textId="77777777" w:rsidR="00552715" w:rsidRPr="00844528" w:rsidRDefault="00552715" w:rsidP="00552715">
            <w:pPr>
              <w:widowControl w:val="0"/>
              <w:spacing w:line="240" w:lineRule="exact"/>
              <w:rPr>
                <w:rFonts w:cs="Arial"/>
                <w:noProof w:val="0"/>
                <w:lang w:val="de-DE"/>
              </w:rPr>
            </w:pPr>
          </w:p>
        </w:tc>
        <w:tc>
          <w:tcPr>
            <w:tcW w:w="4457" w:type="dxa"/>
            <w:gridSpan w:val="2"/>
          </w:tcPr>
          <w:p w14:paraId="4C5CD57D" w14:textId="77777777" w:rsidR="00552715" w:rsidRPr="007431A4" w:rsidRDefault="00552715" w:rsidP="00552715">
            <w:pPr>
              <w:widowControl w:val="0"/>
              <w:jc w:val="both"/>
              <w:rPr>
                <w:rFonts w:eastAsia="Calibri" w:cs="Arial"/>
                <w:noProof w:val="0"/>
                <w:lang w:val="it-IT"/>
              </w:rPr>
            </w:pPr>
            <w:r w:rsidRPr="007431A4">
              <w:rPr>
                <w:noProof w:val="0"/>
                <w:lang w:val="it-IT"/>
              </w:rPr>
              <w:t>Per le finalita’ di cui all’</w:t>
            </w:r>
            <w:r w:rsidRPr="007431A4">
              <w:rPr>
                <w:rFonts w:eastAsia="Calibri" w:cs="Arial"/>
                <w:noProof w:val="0"/>
                <w:lang w:val="it-IT"/>
              </w:rPr>
              <w:t>art. 76, comma 6, d.lgs. 50/2016, i concorrenti sono tenuti ad indicare, in sede di offerta, l’indirizzo PEC o, solo per i concorrenti aventi sede in altri Stati, l’indirizzo di posta elettronica, da utilizzare ai fini delle comunicazioni di cui all’art. 76, comma 5, d.lgs. 50/2016.</w:t>
            </w:r>
          </w:p>
        </w:tc>
      </w:tr>
      <w:tr w:rsidR="0085149F" w:rsidRPr="00D141A9" w14:paraId="168C3545" w14:textId="77777777" w:rsidTr="007431A4">
        <w:tc>
          <w:tcPr>
            <w:tcW w:w="4457" w:type="dxa"/>
          </w:tcPr>
          <w:p w14:paraId="0E088FFA" w14:textId="77777777" w:rsidR="0085149F" w:rsidRPr="007431A4" w:rsidRDefault="0085149F" w:rsidP="00277072">
            <w:pPr>
              <w:widowControl w:val="0"/>
              <w:jc w:val="both"/>
              <w:rPr>
                <w:rFonts w:cs="Arial"/>
                <w:noProof w:val="0"/>
                <w:lang w:val="it-IT"/>
              </w:rPr>
            </w:pPr>
          </w:p>
        </w:tc>
        <w:tc>
          <w:tcPr>
            <w:tcW w:w="1009" w:type="dxa"/>
            <w:gridSpan w:val="2"/>
          </w:tcPr>
          <w:p w14:paraId="798830C6" w14:textId="77777777" w:rsidR="0085149F" w:rsidRPr="007431A4" w:rsidRDefault="0085149F" w:rsidP="00374737">
            <w:pPr>
              <w:widowControl w:val="0"/>
              <w:spacing w:line="240" w:lineRule="exact"/>
              <w:rPr>
                <w:rFonts w:cs="Arial"/>
                <w:noProof w:val="0"/>
                <w:lang w:val="it-IT"/>
              </w:rPr>
            </w:pPr>
          </w:p>
        </w:tc>
        <w:tc>
          <w:tcPr>
            <w:tcW w:w="4457" w:type="dxa"/>
            <w:gridSpan w:val="2"/>
          </w:tcPr>
          <w:p w14:paraId="78C41CA7" w14:textId="77777777" w:rsidR="0085149F" w:rsidRPr="007431A4" w:rsidRDefault="0085149F" w:rsidP="00F44248">
            <w:pPr>
              <w:pStyle w:val="Default"/>
              <w:widowControl w:val="0"/>
              <w:jc w:val="both"/>
              <w:rPr>
                <w:rFonts w:cs="Arial"/>
                <w:noProof w:val="0"/>
                <w:color w:val="auto"/>
                <w:sz w:val="20"/>
                <w:szCs w:val="20"/>
              </w:rPr>
            </w:pPr>
          </w:p>
        </w:tc>
      </w:tr>
      <w:tr w:rsidR="0085149F" w:rsidRPr="00D141A9" w14:paraId="7205C2D0" w14:textId="77777777" w:rsidTr="007431A4">
        <w:tc>
          <w:tcPr>
            <w:tcW w:w="4457" w:type="dxa"/>
          </w:tcPr>
          <w:p w14:paraId="1BE4629F" w14:textId="77777777" w:rsidR="00277072" w:rsidRPr="00D15BFE" w:rsidRDefault="00277072" w:rsidP="00277072">
            <w:pPr>
              <w:widowControl w:val="0"/>
              <w:jc w:val="both"/>
              <w:rPr>
                <w:rFonts w:eastAsia="Calibri" w:cs="Arial"/>
                <w:noProof w:val="0"/>
                <w:lang w:val="de-DE"/>
              </w:rPr>
            </w:pPr>
            <w:r w:rsidRPr="00D15BFE">
              <w:rPr>
                <w:rFonts w:eastAsia="Calibri" w:cs="Arial"/>
                <w:noProof w:val="0"/>
                <w:lang w:val="de-DE"/>
              </w:rPr>
              <w:t xml:space="preserve">Bei </w:t>
            </w:r>
            <w:r>
              <w:rPr>
                <w:rFonts w:eastAsia="Calibri" w:cs="Arial"/>
                <w:noProof w:val="0"/>
                <w:lang w:val="de-DE"/>
              </w:rPr>
              <w:t>BG</w:t>
            </w:r>
            <w:r w:rsidRPr="00D15BFE">
              <w:rPr>
                <w:rFonts w:eastAsia="Calibri" w:cs="Arial"/>
                <w:noProof w:val="0"/>
                <w:lang w:val="de-DE"/>
              </w:rPr>
              <w:t>, EWIV, Zusammenschluss von Unternehmen in Netzwerken</w:t>
            </w:r>
            <w:r w:rsidRPr="00D15BFE">
              <w:rPr>
                <w:noProof w:val="0"/>
                <w:lang w:val="de-DE"/>
              </w:rPr>
              <w:t xml:space="preserve"> </w:t>
            </w:r>
            <w:r w:rsidRPr="00D15BFE">
              <w:rPr>
                <w:rFonts w:eastAsia="Calibri" w:cs="Arial"/>
                <w:noProof w:val="0"/>
                <w:lang w:val="de-DE"/>
              </w:rPr>
              <w:t xml:space="preserve">oder gewöhnlichen Konsortien, </w:t>
            </w:r>
            <w:r>
              <w:rPr>
                <w:rFonts w:eastAsia="Calibri" w:cs="Arial"/>
                <w:noProof w:val="0"/>
                <w:lang w:val="de-DE"/>
              </w:rPr>
              <w:t xml:space="preserve">wenn </w:t>
            </w:r>
            <w:r w:rsidRPr="00D15BFE">
              <w:rPr>
                <w:rFonts w:eastAsia="Calibri" w:cs="Arial"/>
                <w:noProof w:val="0"/>
                <w:lang w:val="de-DE"/>
              </w:rPr>
              <w:t xml:space="preserve">diese auch noch nicht formell </w:t>
            </w:r>
            <w:r>
              <w:rPr>
                <w:rFonts w:eastAsia="Calibri" w:cs="Arial"/>
                <w:noProof w:val="0"/>
                <w:lang w:val="de-DE"/>
              </w:rPr>
              <w:t xml:space="preserve">gebildet </w:t>
            </w:r>
            <w:r w:rsidRPr="00D15BFE">
              <w:rPr>
                <w:rFonts w:eastAsia="Calibri" w:cs="Arial"/>
                <w:noProof w:val="0"/>
                <w:lang w:val="de-DE"/>
              </w:rPr>
              <w:t>sein sollten, gilt die</w:t>
            </w:r>
            <w:r w:rsidRPr="004A7BB6">
              <w:rPr>
                <w:rFonts w:eastAsia="Calibri" w:cs="Arial"/>
                <w:noProof w:val="0"/>
                <w:lang w:val="de-DE"/>
              </w:rPr>
              <w:t xml:space="preserve"> dem jeweiligen </w:t>
            </w:r>
            <w:r w:rsidRPr="004A7BB6">
              <w:rPr>
                <w:bCs/>
                <w:lang w:val="de-DE"/>
              </w:rPr>
              <w:t>federführenden Unternehmen</w:t>
            </w:r>
            <w:r w:rsidRPr="00D15BFE">
              <w:rPr>
                <w:rFonts w:eastAsia="Calibri" w:cs="Arial"/>
                <w:noProof w:val="0"/>
                <w:lang w:val="de-DE"/>
              </w:rPr>
              <w:t xml:space="preserve"> zugesandte Mitteilung als allen zusammengeschlossenen Wirtschaftsteilnehmern gültig zugesandt.</w:t>
            </w:r>
          </w:p>
          <w:p w14:paraId="23A83D56" w14:textId="77777777" w:rsidR="00277072" w:rsidRPr="00D15BFE" w:rsidRDefault="00277072" w:rsidP="00277072">
            <w:pPr>
              <w:widowControl w:val="0"/>
              <w:jc w:val="both"/>
              <w:rPr>
                <w:rFonts w:cs="Arial"/>
                <w:noProof w:val="0"/>
                <w:lang w:val="de-DE"/>
              </w:rPr>
            </w:pPr>
            <w:r w:rsidRPr="00D15BFE">
              <w:rPr>
                <w:rFonts w:cs="Arial"/>
                <w:noProof w:val="0"/>
                <w:lang w:val="de-DE"/>
              </w:rPr>
              <w:t>Bei Konsortien gemäß Art. 45 Abs. 2 Buchst. b) und c) GvD Nr. 50/2016 gilt die dem Konsortium zugesandte Mitteilung als allen Konsortiumsmitgliedern gültig zugesandt.</w:t>
            </w:r>
          </w:p>
          <w:p w14:paraId="0845E257" w14:textId="77777777" w:rsidR="0085149F" w:rsidRPr="002E5178" w:rsidRDefault="00277072" w:rsidP="00277072">
            <w:pPr>
              <w:widowControl w:val="0"/>
              <w:jc w:val="both"/>
              <w:rPr>
                <w:rFonts w:eastAsia="Calibri" w:cs="Arial"/>
                <w:strike/>
                <w:noProof w:val="0"/>
                <w:lang w:val="de-DE"/>
              </w:rPr>
            </w:pPr>
            <w:r w:rsidRPr="00D15BFE">
              <w:rPr>
                <w:rFonts w:eastAsia="Calibri" w:cs="Arial"/>
                <w:noProof w:val="0"/>
                <w:lang w:val="de-DE"/>
              </w:rPr>
              <w:t>Im Falle von Nutzung der Kapazitäten Dritter gilt die dem Teilnehmer zugesandte Mitteilung als allen Hilfssubjekten gültig zugesandt.</w:t>
            </w:r>
          </w:p>
        </w:tc>
        <w:tc>
          <w:tcPr>
            <w:tcW w:w="1009" w:type="dxa"/>
            <w:gridSpan w:val="2"/>
          </w:tcPr>
          <w:p w14:paraId="7C08CBC4" w14:textId="77777777" w:rsidR="0085149F" w:rsidRPr="002E5178" w:rsidRDefault="0085149F" w:rsidP="00374737">
            <w:pPr>
              <w:widowControl w:val="0"/>
              <w:spacing w:line="240" w:lineRule="exact"/>
              <w:rPr>
                <w:rFonts w:cs="Arial"/>
                <w:noProof w:val="0"/>
                <w:lang w:val="de-DE"/>
              </w:rPr>
            </w:pPr>
          </w:p>
        </w:tc>
        <w:tc>
          <w:tcPr>
            <w:tcW w:w="4457" w:type="dxa"/>
            <w:gridSpan w:val="2"/>
          </w:tcPr>
          <w:p w14:paraId="787E05D3" w14:textId="77777777" w:rsidR="0085149F" w:rsidRPr="007431A4" w:rsidRDefault="0085149F" w:rsidP="00F44248">
            <w:pPr>
              <w:widowControl w:val="0"/>
              <w:jc w:val="both"/>
              <w:rPr>
                <w:rFonts w:eastAsia="Calibri" w:cs="Arial"/>
                <w:noProof w:val="0"/>
                <w:lang w:val="it-IT"/>
              </w:rPr>
            </w:pPr>
            <w:r w:rsidRPr="007431A4">
              <w:rPr>
                <w:rFonts w:eastAsia="Calibri" w:cs="Arial"/>
                <w:noProof w:val="0"/>
                <w:lang w:val="it-IT"/>
              </w:rPr>
              <w:t>In caso di raggruppamenti temporanei, GEIE, aggregazioni di imprese di rete o consorzi ordinari, anche se non ancora costituiti formalmente, la comunicazione recapitata al mandatario si intende validamente resa a tutti gli operatori economici raggruppati, aggregati o consorziati.</w:t>
            </w:r>
          </w:p>
          <w:p w14:paraId="15B277F3" w14:textId="77777777" w:rsidR="0085149F" w:rsidRPr="007431A4" w:rsidRDefault="0085149F" w:rsidP="00F44248">
            <w:pPr>
              <w:widowControl w:val="0"/>
              <w:jc w:val="both"/>
              <w:rPr>
                <w:rFonts w:cs="Arial"/>
                <w:noProof w:val="0"/>
                <w:lang w:val="it-IT"/>
              </w:rPr>
            </w:pPr>
            <w:r w:rsidRPr="007431A4">
              <w:rPr>
                <w:rFonts w:cs="Arial"/>
                <w:noProof w:val="0"/>
                <w:lang w:val="it-IT"/>
              </w:rPr>
              <w:t>In caso di consorzi di cui all’art. 45, comma 2, lett. b) e c) del Codice, la comunicazione recapitata al consorzio si intende validamente resa a tutte le consorziate.</w:t>
            </w:r>
          </w:p>
          <w:p w14:paraId="7AB06856" w14:textId="77777777" w:rsidR="0085149F" w:rsidRPr="007431A4" w:rsidRDefault="0085149F" w:rsidP="00F44248">
            <w:pPr>
              <w:widowControl w:val="0"/>
              <w:jc w:val="both"/>
              <w:rPr>
                <w:rFonts w:eastAsia="Calibri" w:cs="Arial"/>
                <w:noProof w:val="0"/>
                <w:lang w:val="it-IT"/>
              </w:rPr>
            </w:pPr>
            <w:r w:rsidRPr="007431A4">
              <w:rPr>
                <w:rFonts w:eastAsia="Calibri" w:cs="Arial"/>
                <w:noProof w:val="0"/>
                <w:lang w:val="it-IT"/>
              </w:rPr>
              <w:t>In caso di avvalimento, la comunicazione recapitata all’offerente si intende validamente resa a tutti gli operatori economici ausiliari.</w:t>
            </w:r>
          </w:p>
          <w:p w14:paraId="5C9F9AE2" w14:textId="77777777" w:rsidR="0085149F" w:rsidRPr="007431A4" w:rsidRDefault="0085149F" w:rsidP="00F44248">
            <w:pPr>
              <w:widowControl w:val="0"/>
              <w:jc w:val="both"/>
              <w:rPr>
                <w:rFonts w:cs="Arial"/>
                <w:noProof w:val="0"/>
                <w:lang w:val="it-IT"/>
              </w:rPr>
            </w:pPr>
          </w:p>
        </w:tc>
      </w:tr>
      <w:tr w:rsidR="0085149F" w:rsidRPr="00D141A9" w14:paraId="421825BD" w14:textId="77777777" w:rsidTr="007431A4">
        <w:tc>
          <w:tcPr>
            <w:tcW w:w="4457" w:type="dxa"/>
          </w:tcPr>
          <w:p w14:paraId="620FA949" w14:textId="77777777" w:rsidR="0085149F" w:rsidRPr="007431A4" w:rsidRDefault="0085149F" w:rsidP="00374737">
            <w:pPr>
              <w:widowControl w:val="0"/>
              <w:jc w:val="both"/>
              <w:rPr>
                <w:rFonts w:cs="Arial"/>
                <w:noProof w:val="0"/>
                <w:lang w:val="it-IT"/>
              </w:rPr>
            </w:pPr>
          </w:p>
        </w:tc>
        <w:tc>
          <w:tcPr>
            <w:tcW w:w="1009" w:type="dxa"/>
            <w:gridSpan w:val="2"/>
          </w:tcPr>
          <w:p w14:paraId="0DDE3BF3" w14:textId="77777777" w:rsidR="0085149F" w:rsidRPr="007431A4" w:rsidRDefault="0085149F" w:rsidP="00374737">
            <w:pPr>
              <w:widowControl w:val="0"/>
              <w:spacing w:line="240" w:lineRule="exact"/>
              <w:rPr>
                <w:rFonts w:cs="Arial"/>
                <w:noProof w:val="0"/>
                <w:lang w:val="it-IT"/>
              </w:rPr>
            </w:pPr>
          </w:p>
        </w:tc>
        <w:tc>
          <w:tcPr>
            <w:tcW w:w="4457" w:type="dxa"/>
            <w:gridSpan w:val="2"/>
          </w:tcPr>
          <w:p w14:paraId="21AE985F" w14:textId="77777777" w:rsidR="0085149F" w:rsidRPr="007431A4" w:rsidRDefault="0085149F" w:rsidP="00F44248">
            <w:pPr>
              <w:pStyle w:val="Default"/>
              <w:widowControl w:val="0"/>
              <w:jc w:val="both"/>
              <w:rPr>
                <w:rFonts w:cs="Arial"/>
                <w:noProof w:val="0"/>
                <w:color w:val="auto"/>
                <w:sz w:val="20"/>
                <w:szCs w:val="20"/>
              </w:rPr>
            </w:pPr>
          </w:p>
        </w:tc>
      </w:tr>
      <w:tr w:rsidR="0085149F" w:rsidRPr="00D141A9" w14:paraId="133EAEF9" w14:textId="77777777" w:rsidTr="007431A4">
        <w:tc>
          <w:tcPr>
            <w:tcW w:w="4457" w:type="dxa"/>
            <w:shd w:val="clear" w:color="auto" w:fill="E0E0E0"/>
          </w:tcPr>
          <w:p w14:paraId="336CAA76" w14:textId="77777777" w:rsidR="0085149F" w:rsidRPr="007431A4" w:rsidRDefault="0085149F" w:rsidP="00374737">
            <w:pPr>
              <w:pStyle w:val="DeutscherText"/>
              <w:widowControl w:val="0"/>
              <w:spacing w:line="240" w:lineRule="auto"/>
              <w:ind w:left="1260" w:hanging="1260"/>
              <w:rPr>
                <w:rFonts w:cs="Arial"/>
                <w:b/>
                <w:noProof w:val="0"/>
                <w:lang w:val="it-IT"/>
              </w:rPr>
            </w:pPr>
          </w:p>
          <w:p w14:paraId="6AD452CC" w14:textId="77777777" w:rsidR="0085149F" w:rsidRPr="002E5178" w:rsidRDefault="00277072" w:rsidP="00277072">
            <w:pPr>
              <w:pStyle w:val="DeutscherText"/>
              <w:widowControl w:val="0"/>
              <w:spacing w:line="240" w:lineRule="auto"/>
              <w:ind w:left="1134" w:hanging="1134"/>
              <w:rPr>
                <w:rFonts w:cs="Arial"/>
                <w:b/>
                <w:noProof w:val="0"/>
                <w:lang w:val="de-DE"/>
              </w:rPr>
            </w:pPr>
            <w:r w:rsidRPr="00D15BFE">
              <w:rPr>
                <w:rFonts w:cs="Arial"/>
                <w:b/>
                <w:noProof w:val="0"/>
                <w:lang w:val="de-DE"/>
              </w:rPr>
              <w:t>ARTIKEL</w:t>
            </w:r>
            <w:r>
              <w:rPr>
                <w:rFonts w:cs="Arial"/>
                <w:b/>
                <w:noProof w:val="0"/>
                <w:lang w:val="de-DE"/>
              </w:rPr>
              <w:t xml:space="preserve"> </w:t>
            </w:r>
            <w:r w:rsidRPr="00D15BFE">
              <w:rPr>
                <w:rFonts w:cs="Arial"/>
                <w:b/>
                <w:noProof w:val="0"/>
                <w:lang w:val="de-DE"/>
              </w:rPr>
              <w:t>2</w:t>
            </w:r>
            <w:r w:rsidRPr="006B37CB">
              <w:rPr>
                <w:rFonts w:cs="Arial"/>
                <w:b/>
                <w:bCs/>
                <w:iCs/>
                <w:color w:val="FF0000"/>
                <w:lang w:val="de-DE"/>
              </w:rPr>
              <w:tab/>
            </w:r>
            <w:r w:rsidRPr="00152597">
              <w:rPr>
                <w:rFonts w:cs="Arial"/>
                <w:b/>
                <w:noProof w:val="0"/>
                <w:lang w:val="de-DE"/>
              </w:rPr>
              <w:t>ANWEISUNGEN ZUM ELEKTR</w:t>
            </w:r>
            <w:r>
              <w:rPr>
                <w:rFonts w:cs="Arial"/>
                <w:b/>
                <w:noProof w:val="0"/>
                <w:lang w:val="de-DE"/>
              </w:rPr>
              <w:t>O</w:t>
            </w:r>
            <w:r w:rsidRPr="00152597">
              <w:rPr>
                <w:rFonts w:cs="Arial"/>
                <w:b/>
                <w:noProof w:val="0"/>
                <w:lang w:val="de-DE"/>
              </w:rPr>
              <w:t>NISCHEN VERGABEVERFAHREN UND ANGEBOTSABGABEMODALITÄTEN</w:t>
            </w:r>
            <w:r w:rsidRPr="002E5178">
              <w:rPr>
                <w:rFonts w:cs="Arial"/>
                <w:b/>
                <w:noProof w:val="0"/>
                <w:lang w:val="de-DE"/>
              </w:rPr>
              <w:t xml:space="preserve"> </w:t>
            </w:r>
          </w:p>
        </w:tc>
        <w:tc>
          <w:tcPr>
            <w:tcW w:w="1009" w:type="dxa"/>
            <w:gridSpan w:val="2"/>
          </w:tcPr>
          <w:p w14:paraId="6E794575" w14:textId="77777777" w:rsidR="0085149F" w:rsidRPr="002E5178" w:rsidRDefault="0085149F" w:rsidP="00374737">
            <w:pPr>
              <w:widowControl w:val="0"/>
              <w:spacing w:line="240" w:lineRule="exact"/>
              <w:rPr>
                <w:rFonts w:cs="Arial"/>
                <w:noProof w:val="0"/>
                <w:lang w:val="de-DE"/>
              </w:rPr>
            </w:pPr>
          </w:p>
        </w:tc>
        <w:tc>
          <w:tcPr>
            <w:tcW w:w="4457" w:type="dxa"/>
            <w:gridSpan w:val="2"/>
            <w:shd w:val="clear" w:color="auto" w:fill="E0E0E0"/>
          </w:tcPr>
          <w:p w14:paraId="3D6A8254" w14:textId="77777777" w:rsidR="0085149F" w:rsidRPr="002E5178" w:rsidRDefault="0085149F" w:rsidP="00F44248">
            <w:pPr>
              <w:pStyle w:val="Testoitaliano"/>
              <w:widowControl w:val="0"/>
              <w:spacing w:line="240" w:lineRule="auto"/>
              <w:ind w:left="1440" w:hanging="1440"/>
              <w:rPr>
                <w:rFonts w:cs="Arial"/>
                <w:b/>
                <w:lang w:val="de-DE"/>
              </w:rPr>
            </w:pPr>
          </w:p>
          <w:p w14:paraId="3A16AEDA" w14:textId="77777777" w:rsidR="0085149F" w:rsidRPr="007431A4" w:rsidRDefault="0085149F" w:rsidP="00F44248">
            <w:pPr>
              <w:pStyle w:val="Testoitaliano"/>
              <w:widowControl w:val="0"/>
              <w:spacing w:line="240" w:lineRule="auto"/>
              <w:ind w:left="1440" w:hanging="1440"/>
              <w:rPr>
                <w:rFonts w:cs="Arial"/>
                <w:b/>
              </w:rPr>
            </w:pPr>
            <w:r w:rsidRPr="007431A4">
              <w:rPr>
                <w:rFonts w:cs="Arial"/>
                <w:b/>
              </w:rPr>
              <w:t>ARTICOLO 2</w:t>
            </w:r>
            <w:r w:rsidR="005163E8" w:rsidRPr="007431A4">
              <w:rPr>
                <w:rFonts w:cs="Arial"/>
                <w:b/>
              </w:rPr>
              <w:t xml:space="preserve"> </w:t>
            </w:r>
            <w:r w:rsidRPr="007431A4">
              <w:rPr>
                <w:rFonts w:cs="Arial"/>
                <w:b/>
              </w:rPr>
              <w:t>ISTRUZIONI PER LA GARA TELEMATICA E MODALITÁ DI PRESENTAZIONE DELL’OFFERTA</w:t>
            </w:r>
          </w:p>
        </w:tc>
      </w:tr>
      <w:tr w:rsidR="0085149F" w:rsidRPr="00D141A9" w14:paraId="26442DA4" w14:textId="77777777" w:rsidTr="007431A4">
        <w:tc>
          <w:tcPr>
            <w:tcW w:w="4457" w:type="dxa"/>
          </w:tcPr>
          <w:p w14:paraId="66CB4EC3" w14:textId="77777777" w:rsidR="0085149F" w:rsidRPr="007431A4" w:rsidRDefault="0085149F" w:rsidP="00374737">
            <w:pPr>
              <w:pStyle w:val="Default"/>
              <w:widowControl w:val="0"/>
              <w:jc w:val="both"/>
              <w:rPr>
                <w:rFonts w:cs="Arial"/>
                <w:b/>
                <w:noProof w:val="0"/>
                <w:color w:val="FF0000"/>
                <w:sz w:val="20"/>
                <w:szCs w:val="20"/>
              </w:rPr>
            </w:pPr>
          </w:p>
        </w:tc>
        <w:tc>
          <w:tcPr>
            <w:tcW w:w="1009" w:type="dxa"/>
            <w:gridSpan w:val="2"/>
          </w:tcPr>
          <w:p w14:paraId="2099738C" w14:textId="77777777" w:rsidR="0085149F" w:rsidRPr="007431A4" w:rsidRDefault="0085149F" w:rsidP="00374737">
            <w:pPr>
              <w:widowControl w:val="0"/>
              <w:spacing w:line="240" w:lineRule="exact"/>
              <w:rPr>
                <w:rFonts w:cs="Arial"/>
                <w:noProof w:val="0"/>
                <w:lang w:val="it-IT"/>
              </w:rPr>
            </w:pPr>
          </w:p>
        </w:tc>
        <w:tc>
          <w:tcPr>
            <w:tcW w:w="4457" w:type="dxa"/>
            <w:gridSpan w:val="2"/>
          </w:tcPr>
          <w:p w14:paraId="39F27A22" w14:textId="77777777" w:rsidR="0085149F" w:rsidRPr="007431A4" w:rsidRDefault="0085149F" w:rsidP="00F44248">
            <w:pPr>
              <w:pStyle w:val="Default"/>
              <w:widowControl w:val="0"/>
              <w:jc w:val="both"/>
              <w:rPr>
                <w:rFonts w:cs="Arial"/>
                <w:b/>
                <w:noProof w:val="0"/>
                <w:color w:val="FF0000"/>
                <w:sz w:val="20"/>
                <w:szCs w:val="20"/>
              </w:rPr>
            </w:pPr>
          </w:p>
        </w:tc>
      </w:tr>
      <w:tr w:rsidR="00C24630" w:rsidRPr="00D141A9" w14:paraId="410277B6" w14:textId="77777777" w:rsidTr="007431A4">
        <w:tc>
          <w:tcPr>
            <w:tcW w:w="4457" w:type="dxa"/>
          </w:tcPr>
          <w:p w14:paraId="2097A467" w14:textId="77777777" w:rsidR="00C24630" w:rsidRPr="00D15BFE" w:rsidRDefault="00C24630" w:rsidP="00C24630">
            <w:pPr>
              <w:widowControl w:val="0"/>
              <w:numPr>
                <w:ilvl w:val="0"/>
                <w:numId w:val="7"/>
              </w:numPr>
              <w:tabs>
                <w:tab w:val="clear" w:pos="720"/>
                <w:tab w:val="num" w:pos="360"/>
              </w:tabs>
              <w:spacing w:line="240" w:lineRule="exact"/>
              <w:ind w:left="360" w:right="76"/>
              <w:jc w:val="both"/>
              <w:rPr>
                <w:rFonts w:cs="Arial"/>
                <w:b/>
                <w:lang w:val="de-DE"/>
              </w:rPr>
            </w:pPr>
            <w:r w:rsidRPr="00D15BFE">
              <w:rPr>
                <w:rFonts w:cs="Arial"/>
                <w:b/>
                <w:lang w:val="de-DE"/>
              </w:rPr>
              <w:t xml:space="preserve">Anweisungen </w:t>
            </w:r>
            <w:r>
              <w:rPr>
                <w:rFonts w:cs="Arial"/>
                <w:b/>
                <w:lang w:val="de-DE"/>
              </w:rPr>
              <w:t>zur</w:t>
            </w:r>
            <w:r w:rsidRPr="00D15BFE">
              <w:rPr>
                <w:rFonts w:cs="Arial"/>
                <w:b/>
                <w:lang w:val="de-DE"/>
              </w:rPr>
              <w:t xml:space="preserve"> Teilnahme an der elektronischen Ausschreibung</w:t>
            </w:r>
          </w:p>
        </w:tc>
        <w:tc>
          <w:tcPr>
            <w:tcW w:w="1009" w:type="dxa"/>
            <w:gridSpan w:val="2"/>
          </w:tcPr>
          <w:p w14:paraId="748AC341" w14:textId="77777777" w:rsidR="00C24630" w:rsidRPr="002E5178" w:rsidRDefault="00C24630" w:rsidP="00C24630">
            <w:pPr>
              <w:widowControl w:val="0"/>
              <w:spacing w:line="240" w:lineRule="exact"/>
              <w:rPr>
                <w:rFonts w:cs="Arial"/>
                <w:noProof w:val="0"/>
                <w:lang w:val="de-DE"/>
              </w:rPr>
            </w:pPr>
          </w:p>
        </w:tc>
        <w:tc>
          <w:tcPr>
            <w:tcW w:w="4457" w:type="dxa"/>
            <w:gridSpan w:val="2"/>
          </w:tcPr>
          <w:p w14:paraId="0A718B87" w14:textId="77777777" w:rsidR="00C24630" w:rsidRPr="007431A4" w:rsidRDefault="00C24630" w:rsidP="00C24630">
            <w:pPr>
              <w:widowControl w:val="0"/>
              <w:numPr>
                <w:ilvl w:val="1"/>
                <w:numId w:val="7"/>
              </w:numPr>
              <w:tabs>
                <w:tab w:val="clear" w:pos="1440"/>
                <w:tab w:val="num" w:pos="360"/>
              </w:tabs>
              <w:ind w:left="360"/>
              <w:jc w:val="both"/>
              <w:rPr>
                <w:rFonts w:cs="Arial"/>
                <w:b/>
                <w:noProof w:val="0"/>
                <w:lang w:val="it-IT"/>
              </w:rPr>
            </w:pPr>
            <w:r w:rsidRPr="007431A4">
              <w:rPr>
                <w:rFonts w:cs="Arial"/>
                <w:b/>
                <w:noProof w:val="0"/>
                <w:lang w:val="it-IT"/>
              </w:rPr>
              <w:t>Indicazioni per la partecipazione alla gara telematica</w:t>
            </w:r>
          </w:p>
        </w:tc>
      </w:tr>
      <w:tr w:rsidR="00C24630" w:rsidRPr="00D141A9" w14:paraId="1DF2A577" w14:textId="77777777" w:rsidTr="007431A4">
        <w:tc>
          <w:tcPr>
            <w:tcW w:w="4457" w:type="dxa"/>
          </w:tcPr>
          <w:p w14:paraId="16B74767" w14:textId="77777777" w:rsidR="00C24630" w:rsidRPr="00D15BFE" w:rsidRDefault="00C24630" w:rsidP="00C24630">
            <w:pPr>
              <w:widowControl w:val="0"/>
              <w:ind w:right="76"/>
              <w:jc w:val="both"/>
              <w:rPr>
                <w:rFonts w:cs="Arial"/>
                <w:b/>
                <w:color w:val="FF0000"/>
                <w:lang w:val="it-IT"/>
              </w:rPr>
            </w:pPr>
          </w:p>
        </w:tc>
        <w:tc>
          <w:tcPr>
            <w:tcW w:w="1009" w:type="dxa"/>
            <w:gridSpan w:val="2"/>
          </w:tcPr>
          <w:p w14:paraId="103AFC6F" w14:textId="77777777" w:rsidR="00C24630" w:rsidRPr="007431A4" w:rsidRDefault="00C24630" w:rsidP="00C24630">
            <w:pPr>
              <w:widowControl w:val="0"/>
              <w:spacing w:line="240" w:lineRule="exact"/>
              <w:rPr>
                <w:rFonts w:cs="Arial"/>
                <w:noProof w:val="0"/>
                <w:color w:val="FF0000"/>
                <w:lang w:val="it-IT"/>
              </w:rPr>
            </w:pPr>
          </w:p>
        </w:tc>
        <w:tc>
          <w:tcPr>
            <w:tcW w:w="4457" w:type="dxa"/>
            <w:gridSpan w:val="2"/>
          </w:tcPr>
          <w:p w14:paraId="41F2E2C6" w14:textId="77777777" w:rsidR="00C24630" w:rsidRPr="007431A4" w:rsidRDefault="00C24630" w:rsidP="00C24630">
            <w:pPr>
              <w:widowControl w:val="0"/>
              <w:jc w:val="both"/>
              <w:rPr>
                <w:rFonts w:cs="Arial"/>
                <w:b/>
                <w:noProof w:val="0"/>
                <w:lang w:val="it-IT"/>
              </w:rPr>
            </w:pPr>
          </w:p>
        </w:tc>
      </w:tr>
      <w:tr w:rsidR="00C24630" w:rsidRPr="00D141A9" w14:paraId="7C90FD09" w14:textId="77777777" w:rsidTr="007431A4">
        <w:tc>
          <w:tcPr>
            <w:tcW w:w="4457" w:type="dxa"/>
          </w:tcPr>
          <w:p w14:paraId="00C2906A" w14:textId="77777777" w:rsidR="00C24630" w:rsidRPr="00D15BFE" w:rsidRDefault="00C24630" w:rsidP="00C24630">
            <w:pPr>
              <w:widowControl w:val="0"/>
              <w:ind w:right="76"/>
              <w:jc w:val="both"/>
              <w:rPr>
                <w:rFonts w:cs="Arial"/>
                <w:bCs/>
                <w:lang w:val="de-DE"/>
              </w:rPr>
            </w:pPr>
            <w:r w:rsidRPr="00D15BFE">
              <w:rPr>
                <w:rFonts w:cs="Arial"/>
                <w:bCs/>
                <w:lang w:val="de-DE"/>
              </w:rPr>
              <w:t xml:space="preserve">Die Wirtschaftsteilnehmer müssen die Angebote </w:t>
            </w:r>
            <w:r w:rsidRPr="00D15BFE">
              <w:rPr>
                <w:rFonts w:cs="Arial"/>
                <w:bCs/>
                <w:lang w:val="de-DE"/>
              </w:rPr>
              <w:lastRenderedPageBreak/>
              <w:t xml:space="preserve">abfassen und </w:t>
            </w:r>
            <w:r>
              <w:rPr>
                <w:rFonts w:cs="Arial"/>
                <w:bCs/>
                <w:lang w:val="de-DE"/>
              </w:rPr>
              <w:t>im</w:t>
            </w:r>
            <w:r w:rsidRPr="00D15BFE">
              <w:rPr>
                <w:rFonts w:cs="Arial"/>
                <w:bCs/>
                <w:lang w:val="de-DE"/>
              </w:rPr>
              <w:t xml:space="preserve"> elektronische</w:t>
            </w:r>
            <w:r>
              <w:rPr>
                <w:rFonts w:cs="Arial"/>
                <w:bCs/>
                <w:lang w:val="de-DE"/>
              </w:rPr>
              <w:t>n</w:t>
            </w:r>
            <w:r w:rsidRPr="00D15BFE">
              <w:rPr>
                <w:rFonts w:cs="Arial"/>
                <w:bCs/>
                <w:lang w:val="de-DE"/>
              </w:rPr>
              <w:t xml:space="preserve"> Vergabeportal </w:t>
            </w:r>
            <w:r>
              <w:rPr>
                <w:rFonts w:cs="Arial"/>
                <w:bCs/>
                <w:lang w:val="de-DE"/>
              </w:rPr>
              <w:t>in dem für das Verfahren vorgesehenen</w:t>
            </w:r>
            <w:r w:rsidRPr="00D15BFE">
              <w:rPr>
                <w:rFonts w:cs="Arial"/>
                <w:bCs/>
                <w:lang w:val="de-DE"/>
              </w:rPr>
              <w:t xml:space="preserve"> Feld </w:t>
            </w:r>
            <w:r>
              <w:rPr>
                <w:rFonts w:cs="Arial"/>
                <w:bCs/>
                <w:lang w:val="de-DE"/>
              </w:rPr>
              <w:t>hochladen</w:t>
            </w:r>
            <w:r w:rsidRPr="00D15BFE">
              <w:rPr>
                <w:rFonts w:cs="Arial"/>
                <w:bCs/>
                <w:lang w:val="de-DE"/>
              </w:rPr>
              <w:t xml:space="preserve">, sofern nicht anders vorgesehen. </w:t>
            </w:r>
          </w:p>
        </w:tc>
        <w:tc>
          <w:tcPr>
            <w:tcW w:w="1009" w:type="dxa"/>
            <w:gridSpan w:val="2"/>
          </w:tcPr>
          <w:p w14:paraId="432ADF3D" w14:textId="77777777" w:rsidR="00C24630" w:rsidRPr="002E5178" w:rsidRDefault="00C24630" w:rsidP="00C24630">
            <w:pPr>
              <w:widowControl w:val="0"/>
              <w:spacing w:line="240" w:lineRule="exact"/>
              <w:rPr>
                <w:rFonts w:cs="Arial"/>
                <w:noProof w:val="0"/>
                <w:color w:val="FF0000"/>
                <w:lang w:val="de-DE"/>
              </w:rPr>
            </w:pPr>
          </w:p>
        </w:tc>
        <w:tc>
          <w:tcPr>
            <w:tcW w:w="4457" w:type="dxa"/>
            <w:gridSpan w:val="2"/>
          </w:tcPr>
          <w:p w14:paraId="5EC311DC" w14:textId="77777777" w:rsidR="00C24630" w:rsidRPr="007431A4" w:rsidRDefault="00C24630" w:rsidP="00C24630">
            <w:pPr>
              <w:widowControl w:val="0"/>
              <w:jc w:val="both"/>
              <w:rPr>
                <w:rFonts w:cs="Arial"/>
                <w:noProof w:val="0"/>
                <w:lang w:val="it-IT"/>
              </w:rPr>
            </w:pPr>
            <w:r w:rsidRPr="007431A4">
              <w:rPr>
                <w:rFonts w:cs="Arial"/>
                <w:noProof w:val="0"/>
                <w:lang w:val="it-IT"/>
              </w:rPr>
              <w:t xml:space="preserve">Le offerte dovranno essere formulate dagli </w:t>
            </w:r>
            <w:r w:rsidRPr="007431A4">
              <w:rPr>
                <w:rFonts w:cs="Arial"/>
                <w:noProof w:val="0"/>
                <w:lang w:val="it-IT"/>
              </w:rPr>
              <w:lastRenderedPageBreak/>
              <w:t>operatori economici ed inserite nel sistema telematico, nello spazio relativo alla presente procedura, salvo che non sia diversamente disposto.</w:t>
            </w:r>
          </w:p>
        </w:tc>
      </w:tr>
      <w:tr w:rsidR="00C24630" w:rsidRPr="00D141A9" w14:paraId="00E7D14E" w14:textId="77777777" w:rsidTr="007431A4">
        <w:tc>
          <w:tcPr>
            <w:tcW w:w="4457" w:type="dxa"/>
          </w:tcPr>
          <w:p w14:paraId="6148337C" w14:textId="77777777" w:rsidR="00C24630" w:rsidRPr="00D15BFE" w:rsidRDefault="00C24630" w:rsidP="00C24630">
            <w:pPr>
              <w:widowControl w:val="0"/>
              <w:ind w:right="76"/>
              <w:jc w:val="both"/>
              <w:rPr>
                <w:rFonts w:cs="Arial"/>
                <w:bCs/>
                <w:lang w:val="it-IT"/>
              </w:rPr>
            </w:pPr>
          </w:p>
        </w:tc>
        <w:tc>
          <w:tcPr>
            <w:tcW w:w="1009" w:type="dxa"/>
            <w:gridSpan w:val="2"/>
          </w:tcPr>
          <w:p w14:paraId="29EC0792" w14:textId="77777777" w:rsidR="00C24630" w:rsidRPr="007431A4" w:rsidRDefault="00C24630" w:rsidP="00C24630">
            <w:pPr>
              <w:widowControl w:val="0"/>
              <w:spacing w:line="240" w:lineRule="exact"/>
              <w:rPr>
                <w:rFonts w:cs="Arial"/>
                <w:noProof w:val="0"/>
                <w:color w:val="FF0000"/>
                <w:lang w:val="it-IT"/>
              </w:rPr>
            </w:pPr>
          </w:p>
        </w:tc>
        <w:tc>
          <w:tcPr>
            <w:tcW w:w="4457" w:type="dxa"/>
            <w:gridSpan w:val="2"/>
          </w:tcPr>
          <w:p w14:paraId="5EEB389D" w14:textId="77777777" w:rsidR="00C24630" w:rsidRPr="007431A4" w:rsidRDefault="00C24630" w:rsidP="00C24630">
            <w:pPr>
              <w:widowControl w:val="0"/>
              <w:jc w:val="both"/>
              <w:rPr>
                <w:rFonts w:cs="Arial"/>
                <w:noProof w:val="0"/>
                <w:lang w:val="it-IT"/>
              </w:rPr>
            </w:pPr>
          </w:p>
        </w:tc>
      </w:tr>
      <w:tr w:rsidR="00C24630" w:rsidRPr="00D141A9" w14:paraId="0235194E" w14:textId="77777777" w:rsidTr="007431A4">
        <w:tc>
          <w:tcPr>
            <w:tcW w:w="4457" w:type="dxa"/>
          </w:tcPr>
          <w:p w14:paraId="585550E3" w14:textId="77777777" w:rsidR="00C24630" w:rsidRPr="00D15BFE" w:rsidRDefault="00C24630" w:rsidP="00C24630">
            <w:pPr>
              <w:widowControl w:val="0"/>
              <w:ind w:right="76"/>
              <w:jc w:val="both"/>
              <w:rPr>
                <w:rFonts w:cs="Arial"/>
                <w:bCs/>
                <w:lang w:val="de-DE"/>
              </w:rPr>
            </w:pPr>
            <w:r w:rsidRPr="00D15BFE">
              <w:rPr>
                <w:rFonts w:cs="Arial"/>
                <w:bCs/>
                <w:lang w:val="de-DE"/>
              </w:rPr>
              <w:t xml:space="preserve">Die Angebote müssen auf Deutsch oder Italienisch </w:t>
            </w:r>
            <w:r>
              <w:rPr>
                <w:rFonts w:cs="Arial"/>
                <w:bCs/>
                <w:lang w:val="de-DE"/>
              </w:rPr>
              <w:t>im P</w:t>
            </w:r>
            <w:r w:rsidRPr="00D15BFE">
              <w:rPr>
                <w:rFonts w:cs="Arial"/>
                <w:bCs/>
                <w:lang w:val="de-DE"/>
              </w:rPr>
              <w:t>ortal eingegeben werden.</w:t>
            </w:r>
          </w:p>
        </w:tc>
        <w:tc>
          <w:tcPr>
            <w:tcW w:w="1009" w:type="dxa"/>
            <w:gridSpan w:val="2"/>
          </w:tcPr>
          <w:p w14:paraId="5C0CED1B" w14:textId="77777777" w:rsidR="00C24630" w:rsidRPr="002E5178" w:rsidRDefault="00C24630" w:rsidP="00C24630">
            <w:pPr>
              <w:widowControl w:val="0"/>
              <w:spacing w:line="240" w:lineRule="exact"/>
              <w:rPr>
                <w:rFonts w:cs="Arial"/>
                <w:noProof w:val="0"/>
                <w:color w:val="FF0000"/>
                <w:lang w:val="de-DE"/>
              </w:rPr>
            </w:pPr>
          </w:p>
        </w:tc>
        <w:tc>
          <w:tcPr>
            <w:tcW w:w="4457" w:type="dxa"/>
            <w:gridSpan w:val="2"/>
          </w:tcPr>
          <w:p w14:paraId="76F1058A" w14:textId="77777777" w:rsidR="00C24630" w:rsidRPr="007431A4" w:rsidRDefault="00C24630" w:rsidP="00C24630">
            <w:pPr>
              <w:widowControl w:val="0"/>
              <w:jc w:val="both"/>
              <w:rPr>
                <w:rFonts w:cs="Arial"/>
                <w:noProof w:val="0"/>
                <w:lang w:val="it-IT"/>
              </w:rPr>
            </w:pPr>
            <w:r w:rsidRPr="007431A4">
              <w:rPr>
                <w:rFonts w:cs="Arial"/>
                <w:noProof w:val="0"/>
                <w:lang w:val="it-IT"/>
              </w:rPr>
              <w:t>Le offerte devono essere inserite nel sistema in lingua italiana o tedesca.</w:t>
            </w:r>
          </w:p>
          <w:p w14:paraId="176E6C15" w14:textId="77777777" w:rsidR="00C24630" w:rsidRPr="007431A4" w:rsidRDefault="00C24630" w:rsidP="00C24630">
            <w:pPr>
              <w:widowControl w:val="0"/>
              <w:jc w:val="both"/>
              <w:rPr>
                <w:rFonts w:cs="Arial"/>
                <w:noProof w:val="0"/>
                <w:lang w:val="it-IT"/>
              </w:rPr>
            </w:pPr>
          </w:p>
        </w:tc>
      </w:tr>
      <w:tr w:rsidR="00C24630" w:rsidRPr="00D141A9" w14:paraId="78A9FBB3" w14:textId="77777777" w:rsidTr="007431A4">
        <w:tc>
          <w:tcPr>
            <w:tcW w:w="4457" w:type="dxa"/>
          </w:tcPr>
          <w:p w14:paraId="4A18773D" w14:textId="77777777" w:rsidR="00C24630" w:rsidRPr="00D15BFE" w:rsidRDefault="00C24630" w:rsidP="00C24630">
            <w:pPr>
              <w:widowControl w:val="0"/>
              <w:ind w:right="76"/>
              <w:jc w:val="both"/>
              <w:rPr>
                <w:rFonts w:cs="Arial"/>
                <w:bCs/>
                <w:lang w:val="it-IT"/>
              </w:rPr>
            </w:pPr>
          </w:p>
        </w:tc>
        <w:tc>
          <w:tcPr>
            <w:tcW w:w="1009" w:type="dxa"/>
            <w:gridSpan w:val="2"/>
          </w:tcPr>
          <w:p w14:paraId="27A337F4" w14:textId="77777777" w:rsidR="00C24630" w:rsidRPr="007431A4" w:rsidRDefault="00C24630" w:rsidP="00C24630">
            <w:pPr>
              <w:widowControl w:val="0"/>
              <w:spacing w:line="240" w:lineRule="exact"/>
              <w:rPr>
                <w:rFonts w:cs="Arial"/>
                <w:noProof w:val="0"/>
                <w:color w:val="FF0000"/>
                <w:lang w:val="it-IT"/>
              </w:rPr>
            </w:pPr>
          </w:p>
        </w:tc>
        <w:tc>
          <w:tcPr>
            <w:tcW w:w="4457" w:type="dxa"/>
            <w:gridSpan w:val="2"/>
          </w:tcPr>
          <w:p w14:paraId="3BA65F7C" w14:textId="77777777" w:rsidR="00C24630" w:rsidRPr="007431A4" w:rsidRDefault="00C24630" w:rsidP="00C24630">
            <w:pPr>
              <w:widowControl w:val="0"/>
              <w:jc w:val="both"/>
              <w:rPr>
                <w:rFonts w:cs="Arial"/>
                <w:noProof w:val="0"/>
                <w:lang w:val="it-IT"/>
              </w:rPr>
            </w:pPr>
          </w:p>
        </w:tc>
      </w:tr>
      <w:tr w:rsidR="00C24630" w:rsidRPr="00D141A9" w14:paraId="7B3E251A" w14:textId="77777777" w:rsidTr="007431A4">
        <w:tc>
          <w:tcPr>
            <w:tcW w:w="4457" w:type="dxa"/>
          </w:tcPr>
          <w:p w14:paraId="2C29F232" w14:textId="77777777" w:rsidR="00C24630" w:rsidRPr="00D15BFE" w:rsidRDefault="00C24630" w:rsidP="00C24630">
            <w:pPr>
              <w:widowControl w:val="0"/>
              <w:ind w:right="76"/>
              <w:jc w:val="both"/>
              <w:rPr>
                <w:rFonts w:cs="Arial"/>
                <w:lang w:val="de-DE"/>
              </w:rPr>
            </w:pPr>
            <w:r w:rsidRPr="00D15BFE">
              <w:rPr>
                <w:rFonts w:cs="Arial"/>
                <w:lang w:val="de-DE"/>
              </w:rPr>
              <w:t xml:space="preserve">Die auf dem Vergabeportal </w:t>
            </w:r>
            <w:r>
              <w:rPr>
                <w:rFonts w:cs="Arial"/>
                <w:lang w:val="de-DE"/>
              </w:rPr>
              <w:t>bereitge</w:t>
            </w:r>
            <w:r w:rsidRPr="00D15BFE">
              <w:rPr>
                <w:rFonts w:cs="Arial"/>
                <w:lang w:val="de-DE"/>
              </w:rPr>
              <w:t>stellten Anlagen müssen heruntergeladen und ausgefüllt werden. Die ausgefüllten Dokumente sind als PDF-Datei im Portal im dafür vorgesehenen Feld hochzuladen.</w:t>
            </w:r>
          </w:p>
        </w:tc>
        <w:tc>
          <w:tcPr>
            <w:tcW w:w="1009" w:type="dxa"/>
            <w:gridSpan w:val="2"/>
          </w:tcPr>
          <w:p w14:paraId="603D3EDB" w14:textId="77777777" w:rsidR="00C24630" w:rsidRPr="002E5178" w:rsidRDefault="00C24630" w:rsidP="00C24630">
            <w:pPr>
              <w:widowControl w:val="0"/>
              <w:spacing w:line="240" w:lineRule="exact"/>
              <w:rPr>
                <w:rFonts w:cs="Arial"/>
                <w:noProof w:val="0"/>
                <w:color w:val="FF0000"/>
                <w:lang w:val="de-DE"/>
              </w:rPr>
            </w:pPr>
          </w:p>
        </w:tc>
        <w:tc>
          <w:tcPr>
            <w:tcW w:w="4457" w:type="dxa"/>
            <w:gridSpan w:val="2"/>
          </w:tcPr>
          <w:p w14:paraId="28A13778" w14:textId="77777777" w:rsidR="00C24630" w:rsidRPr="007431A4" w:rsidRDefault="00C24630" w:rsidP="00C24630">
            <w:pPr>
              <w:widowControl w:val="0"/>
              <w:jc w:val="both"/>
              <w:rPr>
                <w:rFonts w:cs="Arial"/>
                <w:noProof w:val="0"/>
                <w:lang w:val="it-IT"/>
              </w:rPr>
            </w:pPr>
            <w:r w:rsidRPr="007431A4">
              <w:rPr>
                <w:rFonts w:cs="Arial"/>
                <w:noProof w:val="0"/>
                <w:lang w:val="it-IT"/>
              </w:rPr>
              <w:t>Gli allegati messi a disposizione sul portale delle gare telematiche devono essere scaricati e compilati. I documenti compilati devono essere inseriti in formato PDF negli appositi campi del portale.</w:t>
            </w:r>
          </w:p>
          <w:p w14:paraId="4BD9BD40" w14:textId="77777777" w:rsidR="00C24630" w:rsidRPr="007431A4" w:rsidRDefault="00C24630" w:rsidP="00C24630">
            <w:pPr>
              <w:widowControl w:val="0"/>
              <w:jc w:val="both"/>
              <w:rPr>
                <w:rFonts w:cs="Arial"/>
                <w:noProof w:val="0"/>
                <w:lang w:val="it-IT"/>
              </w:rPr>
            </w:pPr>
          </w:p>
        </w:tc>
      </w:tr>
      <w:tr w:rsidR="00C24630" w:rsidRPr="00D141A9" w14:paraId="6D88F19B" w14:textId="77777777" w:rsidTr="007431A4">
        <w:tc>
          <w:tcPr>
            <w:tcW w:w="4457" w:type="dxa"/>
          </w:tcPr>
          <w:p w14:paraId="1A224305" w14:textId="77777777" w:rsidR="00C24630" w:rsidRPr="00D15BFE" w:rsidRDefault="00C24630" w:rsidP="00C24630">
            <w:pPr>
              <w:widowControl w:val="0"/>
              <w:ind w:right="76"/>
              <w:jc w:val="both"/>
              <w:rPr>
                <w:rFonts w:cs="Arial"/>
                <w:lang w:val="it-IT"/>
              </w:rPr>
            </w:pPr>
          </w:p>
        </w:tc>
        <w:tc>
          <w:tcPr>
            <w:tcW w:w="1009" w:type="dxa"/>
            <w:gridSpan w:val="2"/>
          </w:tcPr>
          <w:p w14:paraId="2F71D1F0" w14:textId="77777777" w:rsidR="00C24630" w:rsidRPr="007431A4" w:rsidRDefault="00C24630" w:rsidP="00C24630">
            <w:pPr>
              <w:widowControl w:val="0"/>
              <w:spacing w:line="240" w:lineRule="exact"/>
              <w:rPr>
                <w:rFonts w:cs="Arial"/>
                <w:noProof w:val="0"/>
                <w:color w:val="FF0000"/>
                <w:lang w:val="it-IT"/>
              </w:rPr>
            </w:pPr>
          </w:p>
        </w:tc>
        <w:tc>
          <w:tcPr>
            <w:tcW w:w="4457" w:type="dxa"/>
            <w:gridSpan w:val="2"/>
          </w:tcPr>
          <w:p w14:paraId="3C8FA3BA" w14:textId="77777777" w:rsidR="00C24630" w:rsidRPr="007431A4" w:rsidRDefault="00C24630" w:rsidP="00C24630">
            <w:pPr>
              <w:widowControl w:val="0"/>
              <w:jc w:val="both"/>
              <w:rPr>
                <w:rFonts w:cs="Arial"/>
                <w:noProof w:val="0"/>
                <w:lang w:val="it-IT"/>
              </w:rPr>
            </w:pPr>
          </w:p>
        </w:tc>
      </w:tr>
      <w:tr w:rsidR="00C24630" w:rsidRPr="00D141A9" w14:paraId="06151D1C" w14:textId="77777777" w:rsidTr="007431A4">
        <w:tc>
          <w:tcPr>
            <w:tcW w:w="4457" w:type="dxa"/>
          </w:tcPr>
          <w:p w14:paraId="39A9BBBF" w14:textId="77777777" w:rsidR="00C24630" w:rsidRPr="00D15BFE" w:rsidRDefault="00C24630" w:rsidP="00C24630">
            <w:pPr>
              <w:widowControl w:val="0"/>
              <w:ind w:right="76"/>
              <w:jc w:val="both"/>
              <w:rPr>
                <w:rFonts w:cs="Arial"/>
                <w:lang w:val="de-DE"/>
              </w:rPr>
            </w:pPr>
            <w:r w:rsidRPr="00D15BFE">
              <w:rPr>
                <w:rFonts w:cs="Arial"/>
                <w:lang w:val="de-DE"/>
              </w:rPr>
              <w:t xml:space="preserve">Die anderen vorgesehenen </w:t>
            </w:r>
            <w:r>
              <w:rPr>
                <w:rFonts w:cs="Arial"/>
                <w:lang w:val="de-DE"/>
              </w:rPr>
              <w:t>Dokumente</w:t>
            </w:r>
            <w:r w:rsidRPr="00D15BFE">
              <w:rPr>
                <w:rFonts w:cs="Arial"/>
                <w:lang w:val="de-DE"/>
              </w:rPr>
              <w:t xml:space="preserve"> müssen vom Teilnehmer selbst erstellt und im Portal im dafür vorgesehenen Feld als PDF-Datei hochgeladen werden, außer es ist ausdrücklich ein anderes Format vorgesehen.</w:t>
            </w:r>
          </w:p>
        </w:tc>
        <w:tc>
          <w:tcPr>
            <w:tcW w:w="1009" w:type="dxa"/>
            <w:gridSpan w:val="2"/>
          </w:tcPr>
          <w:p w14:paraId="3F9472B7" w14:textId="77777777" w:rsidR="00C24630" w:rsidRPr="002E5178" w:rsidRDefault="00C24630" w:rsidP="00C24630">
            <w:pPr>
              <w:widowControl w:val="0"/>
              <w:spacing w:line="240" w:lineRule="exact"/>
              <w:rPr>
                <w:rFonts w:cs="Arial"/>
                <w:noProof w:val="0"/>
                <w:color w:val="FF0000"/>
                <w:lang w:val="de-DE"/>
              </w:rPr>
            </w:pPr>
          </w:p>
        </w:tc>
        <w:tc>
          <w:tcPr>
            <w:tcW w:w="4457" w:type="dxa"/>
            <w:gridSpan w:val="2"/>
          </w:tcPr>
          <w:p w14:paraId="3D01B8A3" w14:textId="77777777" w:rsidR="00C24630" w:rsidRPr="007431A4" w:rsidRDefault="00C24630" w:rsidP="00C24630">
            <w:pPr>
              <w:widowControl w:val="0"/>
              <w:jc w:val="both"/>
              <w:rPr>
                <w:rFonts w:cs="Arial"/>
                <w:noProof w:val="0"/>
                <w:lang w:val="it-IT"/>
              </w:rPr>
            </w:pPr>
            <w:r w:rsidRPr="007431A4">
              <w:rPr>
                <w:rFonts w:cs="Arial"/>
                <w:noProof w:val="0"/>
                <w:lang w:val="it-IT"/>
              </w:rPr>
              <w:t>Gli altri documenti prescritti devono essere predisposti dal partecipante stesso ed inseriti in formato PDF nell’apposito campo del portale, a meno che non venga previsto espressamente altro formato.</w:t>
            </w:r>
          </w:p>
        </w:tc>
      </w:tr>
      <w:tr w:rsidR="00C24630" w:rsidRPr="00D141A9" w14:paraId="237E4B7B" w14:textId="77777777" w:rsidTr="007431A4">
        <w:tc>
          <w:tcPr>
            <w:tcW w:w="4457" w:type="dxa"/>
          </w:tcPr>
          <w:p w14:paraId="730A711E" w14:textId="77777777" w:rsidR="00C24630" w:rsidRPr="00D15BFE" w:rsidRDefault="00C24630" w:rsidP="00C24630">
            <w:pPr>
              <w:widowControl w:val="0"/>
              <w:ind w:right="76"/>
              <w:jc w:val="both"/>
              <w:rPr>
                <w:rFonts w:cs="Arial"/>
                <w:lang w:val="it-IT"/>
              </w:rPr>
            </w:pPr>
          </w:p>
        </w:tc>
        <w:tc>
          <w:tcPr>
            <w:tcW w:w="1009" w:type="dxa"/>
            <w:gridSpan w:val="2"/>
          </w:tcPr>
          <w:p w14:paraId="72A283B5" w14:textId="77777777" w:rsidR="00C24630" w:rsidRPr="007431A4" w:rsidRDefault="00C24630" w:rsidP="00C24630">
            <w:pPr>
              <w:widowControl w:val="0"/>
              <w:spacing w:line="240" w:lineRule="exact"/>
              <w:rPr>
                <w:rFonts w:cs="Arial"/>
                <w:noProof w:val="0"/>
                <w:color w:val="FF0000"/>
                <w:lang w:val="it-IT"/>
              </w:rPr>
            </w:pPr>
          </w:p>
        </w:tc>
        <w:tc>
          <w:tcPr>
            <w:tcW w:w="4457" w:type="dxa"/>
            <w:gridSpan w:val="2"/>
          </w:tcPr>
          <w:p w14:paraId="5FA3A1AD" w14:textId="77777777" w:rsidR="00C24630" w:rsidRPr="007431A4" w:rsidRDefault="00C24630" w:rsidP="00C24630">
            <w:pPr>
              <w:widowControl w:val="0"/>
              <w:jc w:val="both"/>
              <w:rPr>
                <w:rFonts w:cs="Arial"/>
                <w:noProof w:val="0"/>
                <w:lang w:val="it-IT"/>
              </w:rPr>
            </w:pPr>
          </w:p>
        </w:tc>
      </w:tr>
      <w:tr w:rsidR="00C24630" w:rsidRPr="00D141A9" w14:paraId="0E210D37" w14:textId="77777777" w:rsidTr="007431A4">
        <w:tc>
          <w:tcPr>
            <w:tcW w:w="4457" w:type="dxa"/>
          </w:tcPr>
          <w:p w14:paraId="3F227B29" w14:textId="77777777" w:rsidR="00C24630" w:rsidRPr="00D15BFE" w:rsidRDefault="00C24630" w:rsidP="00C24630">
            <w:pPr>
              <w:widowControl w:val="0"/>
              <w:ind w:right="76"/>
              <w:jc w:val="both"/>
              <w:rPr>
                <w:rFonts w:cs="Arial"/>
                <w:lang w:val="de-DE"/>
              </w:rPr>
            </w:pPr>
            <w:r w:rsidRPr="00D15BFE">
              <w:rPr>
                <w:rFonts w:cs="Arial"/>
                <w:lang w:val="de-DE"/>
              </w:rPr>
              <w:t>Die Teilnehmer werden ersucht, die verlangten PDF-</w:t>
            </w:r>
            <w:r>
              <w:rPr>
                <w:rFonts w:cs="Arial"/>
                <w:lang w:val="de-DE"/>
              </w:rPr>
              <w:t>Dokumente</w:t>
            </w:r>
            <w:r w:rsidRPr="00D15BFE">
              <w:rPr>
                <w:rFonts w:cs="Arial"/>
                <w:lang w:val="de-DE"/>
              </w:rPr>
              <w:t xml:space="preserve"> </w:t>
            </w:r>
            <w:r>
              <w:rPr>
                <w:rFonts w:cs="Arial"/>
                <w:lang w:val="de-DE"/>
              </w:rPr>
              <w:t>im PDF</w:t>
            </w:r>
            <w:r w:rsidRPr="00D15BFE">
              <w:rPr>
                <w:rFonts w:cs="Arial"/>
                <w:lang w:val="de-DE"/>
              </w:rPr>
              <w:t xml:space="preserve">/A-Format einzureichen, bzw. in einer Formatierung, die die objektiven Eigenschaften der Qualität, Sicherheit, Unversehrtheit, Unveränderbarkeit und </w:t>
            </w:r>
            <w:r>
              <w:rPr>
                <w:rFonts w:cs="Arial"/>
                <w:lang w:val="de-DE"/>
              </w:rPr>
              <w:t>Nicht-A</w:t>
            </w:r>
            <w:r w:rsidRPr="00D15BFE">
              <w:rPr>
                <w:rFonts w:cs="Arial"/>
                <w:lang w:val="de-DE"/>
              </w:rPr>
              <w:t xml:space="preserve">ustauschbarkeit </w:t>
            </w:r>
            <w:r>
              <w:rPr>
                <w:rFonts w:cs="Arial"/>
                <w:lang w:val="de-DE"/>
              </w:rPr>
              <w:t>deren</w:t>
            </w:r>
            <w:r w:rsidRPr="00D15BFE">
              <w:rPr>
                <w:rFonts w:cs="Arial"/>
                <w:lang w:val="de-DE"/>
              </w:rPr>
              <w:t xml:space="preserve"> Inhalt</w:t>
            </w:r>
            <w:r>
              <w:rPr>
                <w:rFonts w:cs="Arial"/>
                <w:lang w:val="de-DE"/>
              </w:rPr>
              <w:t>s und Struktur</w:t>
            </w:r>
            <w:r w:rsidRPr="00D15BFE">
              <w:rPr>
                <w:rFonts w:cs="Arial"/>
                <w:lang w:val="de-DE"/>
              </w:rPr>
              <w:t xml:space="preserve"> gewährleistet. Zu diesem Zweck dürfen die eingereichten digitalen Unterlagen weder Makrobefehle noch einen ausführbaren </w:t>
            </w:r>
            <w:r>
              <w:rPr>
                <w:rFonts w:cs="Arial"/>
                <w:lang w:val="de-DE"/>
              </w:rPr>
              <w:t>C</w:t>
            </w:r>
            <w:r w:rsidRPr="00D15BFE">
              <w:rPr>
                <w:rFonts w:cs="Arial"/>
                <w:lang w:val="de-DE"/>
              </w:rPr>
              <w:t xml:space="preserve">ode beinhalten, </w:t>
            </w:r>
            <w:r>
              <w:rPr>
                <w:rFonts w:cs="Arial"/>
                <w:lang w:val="de-DE"/>
              </w:rPr>
              <w:t>die</w:t>
            </w:r>
            <w:r w:rsidRPr="00D15BFE">
              <w:rPr>
                <w:rFonts w:cs="Arial"/>
                <w:lang w:val="de-DE"/>
              </w:rPr>
              <w:t xml:space="preserve"> die Struktur oder den Inhalt des Dokuments verändern könnten.</w:t>
            </w:r>
          </w:p>
        </w:tc>
        <w:tc>
          <w:tcPr>
            <w:tcW w:w="1009" w:type="dxa"/>
            <w:gridSpan w:val="2"/>
          </w:tcPr>
          <w:p w14:paraId="28DBA6B1" w14:textId="77777777" w:rsidR="00C24630" w:rsidRPr="002E5178" w:rsidRDefault="00C24630" w:rsidP="00C24630">
            <w:pPr>
              <w:widowControl w:val="0"/>
              <w:spacing w:line="240" w:lineRule="exact"/>
              <w:rPr>
                <w:rFonts w:cs="Arial"/>
                <w:noProof w:val="0"/>
                <w:color w:val="FF0000"/>
                <w:lang w:val="de-DE"/>
              </w:rPr>
            </w:pPr>
          </w:p>
        </w:tc>
        <w:tc>
          <w:tcPr>
            <w:tcW w:w="4457" w:type="dxa"/>
            <w:gridSpan w:val="2"/>
          </w:tcPr>
          <w:p w14:paraId="0D96A321" w14:textId="77777777" w:rsidR="00C24630" w:rsidRPr="007431A4" w:rsidRDefault="00C24630" w:rsidP="00C24630">
            <w:pPr>
              <w:widowControl w:val="0"/>
              <w:jc w:val="both"/>
              <w:rPr>
                <w:rFonts w:cs="Arial"/>
                <w:noProof w:val="0"/>
                <w:lang w:val="it-IT"/>
              </w:rPr>
            </w:pPr>
            <w:r w:rsidRPr="007431A4">
              <w:rPr>
                <w:rFonts w:cs="Arial"/>
                <w:noProof w:val="0"/>
                <w:lang w:val="it-IT"/>
              </w:rPr>
              <w:t>Si richiede ai partecipanti alla gara di consegnare la documentazione, ove richiesta in formato PDF, in formattazione PDF/A, o comunque in un formato che rispetti le caratteristiche oggettive di qualità, sicurezza, integrità, immodificabilità e immutabilità nel tempo del contenuto e della sua struttura. A tale fine i documenti informatici non devono contenere macroistruzioni o codice eseguibile tali da attivare funzionalità che possano modificare la struttura o il contenuto del documento.</w:t>
            </w:r>
          </w:p>
          <w:p w14:paraId="66FCDFC2" w14:textId="77777777" w:rsidR="00C24630" w:rsidRPr="007431A4" w:rsidRDefault="00C24630" w:rsidP="00C24630">
            <w:pPr>
              <w:widowControl w:val="0"/>
              <w:jc w:val="both"/>
              <w:rPr>
                <w:rFonts w:cs="Arial"/>
                <w:noProof w:val="0"/>
                <w:lang w:val="it-IT"/>
              </w:rPr>
            </w:pPr>
          </w:p>
        </w:tc>
      </w:tr>
      <w:tr w:rsidR="00C24630" w:rsidRPr="00D141A9" w14:paraId="68D0F30E" w14:textId="77777777" w:rsidTr="007431A4">
        <w:tc>
          <w:tcPr>
            <w:tcW w:w="4457" w:type="dxa"/>
          </w:tcPr>
          <w:p w14:paraId="2504B480" w14:textId="77777777" w:rsidR="00C24630" w:rsidRPr="00D15BFE" w:rsidRDefault="00C24630" w:rsidP="00C24630">
            <w:pPr>
              <w:widowControl w:val="0"/>
              <w:ind w:right="76"/>
              <w:jc w:val="both"/>
              <w:rPr>
                <w:rFonts w:cs="Arial"/>
                <w:lang w:val="it-IT"/>
              </w:rPr>
            </w:pPr>
          </w:p>
        </w:tc>
        <w:tc>
          <w:tcPr>
            <w:tcW w:w="1009" w:type="dxa"/>
            <w:gridSpan w:val="2"/>
          </w:tcPr>
          <w:p w14:paraId="408D4AD9" w14:textId="77777777" w:rsidR="00C24630" w:rsidRPr="007431A4" w:rsidRDefault="00C24630" w:rsidP="00C24630">
            <w:pPr>
              <w:widowControl w:val="0"/>
              <w:spacing w:line="240" w:lineRule="exact"/>
              <w:rPr>
                <w:rFonts w:cs="Arial"/>
                <w:noProof w:val="0"/>
                <w:color w:val="FF0000"/>
                <w:lang w:val="it-IT"/>
              </w:rPr>
            </w:pPr>
          </w:p>
        </w:tc>
        <w:tc>
          <w:tcPr>
            <w:tcW w:w="4457" w:type="dxa"/>
            <w:gridSpan w:val="2"/>
          </w:tcPr>
          <w:p w14:paraId="077D3117" w14:textId="77777777" w:rsidR="00C24630" w:rsidRPr="007431A4" w:rsidRDefault="00C24630" w:rsidP="00C24630">
            <w:pPr>
              <w:widowControl w:val="0"/>
              <w:jc w:val="both"/>
              <w:rPr>
                <w:rFonts w:cs="Arial"/>
                <w:noProof w:val="0"/>
                <w:lang w:val="it-IT"/>
              </w:rPr>
            </w:pPr>
          </w:p>
        </w:tc>
      </w:tr>
      <w:tr w:rsidR="00C24630" w:rsidRPr="00D141A9" w14:paraId="15A0C7B4" w14:textId="77777777" w:rsidTr="007431A4">
        <w:tc>
          <w:tcPr>
            <w:tcW w:w="4457" w:type="dxa"/>
          </w:tcPr>
          <w:p w14:paraId="330946AA" w14:textId="77777777" w:rsidR="00C24630" w:rsidRPr="00D15BFE" w:rsidRDefault="00C24630" w:rsidP="00C24630">
            <w:pPr>
              <w:widowControl w:val="0"/>
              <w:ind w:right="76"/>
              <w:jc w:val="both"/>
              <w:rPr>
                <w:rFonts w:cs="Arial"/>
                <w:lang w:val="de-DE"/>
              </w:rPr>
            </w:pPr>
            <w:r w:rsidRPr="00D15BFE">
              <w:rPr>
                <w:rFonts w:cs="Arial"/>
                <w:b/>
                <w:lang w:val="de-DE"/>
              </w:rPr>
              <w:t>►</w:t>
            </w:r>
            <w:r w:rsidRPr="00D15BFE">
              <w:rPr>
                <w:rFonts w:cs="Arial"/>
                <w:lang w:val="de-DE"/>
              </w:rPr>
              <w:t xml:space="preserve">Sollten die eingereichten Unterlagen des Teilnehmers nicht obige Eigenschaften aufweisen, wird die </w:t>
            </w:r>
            <w:r>
              <w:rPr>
                <w:rFonts w:cs="Arial"/>
                <w:lang w:val="de-DE"/>
              </w:rPr>
              <w:t>Wettbewerbsbehörde</w:t>
            </w:r>
            <w:r w:rsidRPr="00D15BFE">
              <w:rPr>
                <w:rFonts w:cs="Arial"/>
                <w:lang w:val="de-DE"/>
              </w:rPr>
              <w:t xml:space="preserve"> dessen Ausschluss von der Ausschreibung vornehmen.</w:t>
            </w:r>
          </w:p>
        </w:tc>
        <w:tc>
          <w:tcPr>
            <w:tcW w:w="1009" w:type="dxa"/>
            <w:gridSpan w:val="2"/>
          </w:tcPr>
          <w:p w14:paraId="05E8B4CA" w14:textId="77777777" w:rsidR="00C24630" w:rsidRPr="002E5178" w:rsidRDefault="00C24630" w:rsidP="00C24630">
            <w:pPr>
              <w:widowControl w:val="0"/>
              <w:spacing w:line="240" w:lineRule="exact"/>
              <w:rPr>
                <w:rFonts w:cs="Arial"/>
                <w:noProof w:val="0"/>
                <w:color w:val="FF0000"/>
                <w:lang w:val="de-DE"/>
              </w:rPr>
            </w:pPr>
          </w:p>
        </w:tc>
        <w:tc>
          <w:tcPr>
            <w:tcW w:w="4457" w:type="dxa"/>
            <w:gridSpan w:val="2"/>
          </w:tcPr>
          <w:p w14:paraId="4B6C525E" w14:textId="77777777" w:rsidR="00C24630" w:rsidRPr="007431A4" w:rsidRDefault="00C24630" w:rsidP="00C24630">
            <w:pPr>
              <w:widowControl w:val="0"/>
              <w:jc w:val="both"/>
              <w:rPr>
                <w:rFonts w:cs="Arial"/>
                <w:noProof w:val="0"/>
                <w:lang w:val="it-IT"/>
              </w:rPr>
            </w:pPr>
            <w:r w:rsidRPr="007431A4">
              <w:rPr>
                <w:rFonts w:cs="Arial"/>
                <w:noProof w:val="0"/>
                <w:lang w:val="it-IT"/>
              </w:rPr>
              <w:t>►Qualora queste caratteristiche non fossero date nella documentazione presentata da parte del concorrente in sede di gara, l’autorità di gara procederà alla sua esclusione dalla gara.</w:t>
            </w:r>
          </w:p>
        </w:tc>
      </w:tr>
      <w:tr w:rsidR="00C24630" w:rsidRPr="00D141A9" w14:paraId="267AE5C7" w14:textId="77777777" w:rsidTr="007431A4">
        <w:tc>
          <w:tcPr>
            <w:tcW w:w="4457" w:type="dxa"/>
          </w:tcPr>
          <w:p w14:paraId="5419F8EA" w14:textId="77777777" w:rsidR="00C24630" w:rsidRPr="00D15BFE" w:rsidRDefault="00C24630" w:rsidP="00C24630">
            <w:pPr>
              <w:widowControl w:val="0"/>
              <w:ind w:right="76"/>
              <w:jc w:val="both"/>
              <w:rPr>
                <w:rFonts w:cs="Arial"/>
                <w:b/>
                <w:lang w:val="it-IT"/>
              </w:rPr>
            </w:pPr>
          </w:p>
        </w:tc>
        <w:tc>
          <w:tcPr>
            <w:tcW w:w="1009" w:type="dxa"/>
            <w:gridSpan w:val="2"/>
          </w:tcPr>
          <w:p w14:paraId="036F0F84" w14:textId="77777777" w:rsidR="00C24630" w:rsidRPr="007431A4" w:rsidRDefault="00C24630" w:rsidP="00C24630">
            <w:pPr>
              <w:widowControl w:val="0"/>
              <w:spacing w:line="240" w:lineRule="exact"/>
              <w:rPr>
                <w:rFonts w:cs="Arial"/>
                <w:noProof w:val="0"/>
                <w:color w:val="FF0000"/>
                <w:lang w:val="it-IT"/>
              </w:rPr>
            </w:pPr>
          </w:p>
        </w:tc>
        <w:tc>
          <w:tcPr>
            <w:tcW w:w="4457" w:type="dxa"/>
            <w:gridSpan w:val="2"/>
          </w:tcPr>
          <w:p w14:paraId="56B2DAA6" w14:textId="77777777" w:rsidR="00C24630" w:rsidRPr="007431A4" w:rsidRDefault="00C24630" w:rsidP="00C24630">
            <w:pPr>
              <w:widowControl w:val="0"/>
              <w:jc w:val="both"/>
              <w:rPr>
                <w:rFonts w:cs="Arial"/>
                <w:noProof w:val="0"/>
                <w:lang w:val="it-IT"/>
              </w:rPr>
            </w:pPr>
          </w:p>
        </w:tc>
      </w:tr>
      <w:tr w:rsidR="00C24630" w:rsidRPr="00D141A9" w14:paraId="5B6A798A" w14:textId="77777777" w:rsidTr="007431A4">
        <w:tc>
          <w:tcPr>
            <w:tcW w:w="4457" w:type="dxa"/>
          </w:tcPr>
          <w:p w14:paraId="53CDC41B" w14:textId="77777777" w:rsidR="00C24630" w:rsidRPr="00D15BFE" w:rsidRDefault="00C24630" w:rsidP="00C24630">
            <w:pPr>
              <w:widowControl w:val="0"/>
              <w:ind w:right="76"/>
              <w:jc w:val="both"/>
              <w:rPr>
                <w:rFonts w:cs="Arial"/>
                <w:lang w:val="de-DE"/>
              </w:rPr>
            </w:pPr>
            <w:r w:rsidRPr="00D15BFE">
              <w:rPr>
                <w:rFonts w:cs="Arial"/>
                <w:lang w:val="de-DE"/>
              </w:rPr>
              <w:t>Die maximal zulässige Größe pro Datei ist 40 MB.</w:t>
            </w:r>
          </w:p>
        </w:tc>
        <w:tc>
          <w:tcPr>
            <w:tcW w:w="1009" w:type="dxa"/>
            <w:gridSpan w:val="2"/>
          </w:tcPr>
          <w:p w14:paraId="17E91E39" w14:textId="77777777" w:rsidR="00C24630" w:rsidRPr="002E5178" w:rsidRDefault="00C24630" w:rsidP="00C24630">
            <w:pPr>
              <w:widowControl w:val="0"/>
              <w:spacing w:line="240" w:lineRule="exact"/>
              <w:rPr>
                <w:rFonts w:cs="Arial"/>
                <w:noProof w:val="0"/>
                <w:color w:val="FF0000"/>
                <w:lang w:val="de-DE"/>
              </w:rPr>
            </w:pPr>
          </w:p>
        </w:tc>
        <w:tc>
          <w:tcPr>
            <w:tcW w:w="4457" w:type="dxa"/>
            <w:gridSpan w:val="2"/>
          </w:tcPr>
          <w:p w14:paraId="65391F16" w14:textId="77777777" w:rsidR="00C24630" w:rsidRPr="007431A4" w:rsidRDefault="00C24630" w:rsidP="00C24630">
            <w:pPr>
              <w:widowControl w:val="0"/>
              <w:jc w:val="both"/>
              <w:rPr>
                <w:rFonts w:cs="Arial"/>
                <w:noProof w:val="0"/>
                <w:lang w:val="it-IT"/>
              </w:rPr>
            </w:pPr>
            <w:r w:rsidRPr="007431A4">
              <w:rPr>
                <w:rFonts w:cs="Arial"/>
                <w:noProof w:val="0"/>
                <w:lang w:val="it-IT"/>
              </w:rPr>
              <w:t>La capacità massima per il singolo file è di 40 MB.</w:t>
            </w:r>
          </w:p>
        </w:tc>
      </w:tr>
      <w:tr w:rsidR="00C24630" w:rsidRPr="00D141A9" w14:paraId="559D32E1" w14:textId="77777777" w:rsidTr="007431A4">
        <w:tc>
          <w:tcPr>
            <w:tcW w:w="4457" w:type="dxa"/>
          </w:tcPr>
          <w:p w14:paraId="1EC58837" w14:textId="77777777" w:rsidR="00C24630" w:rsidRPr="00D15BFE" w:rsidRDefault="00C24630" w:rsidP="00C24630">
            <w:pPr>
              <w:widowControl w:val="0"/>
              <w:ind w:right="76"/>
              <w:jc w:val="both"/>
              <w:rPr>
                <w:rFonts w:cs="Arial"/>
                <w:lang w:val="it-IT"/>
              </w:rPr>
            </w:pPr>
          </w:p>
        </w:tc>
        <w:tc>
          <w:tcPr>
            <w:tcW w:w="1009" w:type="dxa"/>
            <w:gridSpan w:val="2"/>
          </w:tcPr>
          <w:p w14:paraId="1B075ABC" w14:textId="77777777" w:rsidR="00C24630" w:rsidRPr="007431A4" w:rsidRDefault="00C24630" w:rsidP="00C24630">
            <w:pPr>
              <w:widowControl w:val="0"/>
              <w:spacing w:line="240" w:lineRule="exact"/>
              <w:rPr>
                <w:rFonts w:cs="Arial"/>
                <w:noProof w:val="0"/>
                <w:color w:val="FF0000"/>
                <w:lang w:val="it-IT"/>
              </w:rPr>
            </w:pPr>
          </w:p>
        </w:tc>
        <w:tc>
          <w:tcPr>
            <w:tcW w:w="4457" w:type="dxa"/>
            <w:gridSpan w:val="2"/>
          </w:tcPr>
          <w:p w14:paraId="04308CFB" w14:textId="77777777" w:rsidR="00C24630" w:rsidRPr="007431A4" w:rsidRDefault="00C24630" w:rsidP="00C24630">
            <w:pPr>
              <w:widowControl w:val="0"/>
              <w:jc w:val="both"/>
              <w:rPr>
                <w:rFonts w:cs="Arial"/>
                <w:noProof w:val="0"/>
                <w:lang w:val="it-IT"/>
              </w:rPr>
            </w:pPr>
          </w:p>
        </w:tc>
      </w:tr>
      <w:tr w:rsidR="00C24630" w:rsidRPr="00D141A9" w14:paraId="49B2FA91" w14:textId="77777777" w:rsidTr="007431A4">
        <w:tc>
          <w:tcPr>
            <w:tcW w:w="4457" w:type="dxa"/>
          </w:tcPr>
          <w:p w14:paraId="0AB5B656" w14:textId="77777777" w:rsidR="00C24630" w:rsidRPr="00D15BFE" w:rsidRDefault="00C24630" w:rsidP="00C24630">
            <w:pPr>
              <w:widowControl w:val="0"/>
              <w:ind w:right="76"/>
              <w:jc w:val="both"/>
              <w:rPr>
                <w:rFonts w:cs="Arial"/>
                <w:lang w:val="de-DE"/>
              </w:rPr>
            </w:pPr>
            <w:r w:rsidRPr="00D15BFE">
              <w:rPr>
                <w:rFonts w:cs="Arial"/>
                <w:lang w:val="de-DE"/>
              </w:rPr>
              <w:t>Alle Dateien, für die die digitale Unterschrift vorgesehen ist, sind digital zu unterzeichnen und im Portal hochzuladen. Die digitale Unterschrift ermöglicht auch die Unterzeichnung desselben elektronischen Dokuments durch mehrere Personen. Jeder Teilnehmer trägt die volle Verantwortung für die korrekte Anbringung der digitalen Unterschrift.</w:t>
            </w:r>
          </w:p>
        </w:tc>
        <w:tc>
          <w:tcPr>
            <w:tcW w:w="1009" w:type="dxa"/>
            <w:gridSpan w:val="2"/>
          </w:tcPr>
          <w:p w14:paraId="7820B77D" w14:textId="77777777" w:rsidR="00C24630" w:rsidRPr="002E5178" w:rsidRDefault="00C24630" w:rsidP="00C24630">
            <w:pPr>
              <w:widowControl w:val="0"/>
              <w:spacing w:line="240" w:lineRule="exact"/>
              <w:rPr>
                <w:rFonts w:cs="Arial"/>
                <w:noProof w:val="0"/>
                <w:color w:val="FF0000"/>
                <w:lang w:val="de-DE"/>
              </w:rPr>
            </w:pPr>
          </w:p>
        </w:tc>
        <w:tc>
          <w:tcPr>
            <w:tcW w:w="4457" w:type="dxa"/>
            <w:gridSpan w:val="2"/>
          </w:tcPr>
          <w:p w14:paraId="1A2C23BC" w14:textId="77777777" w:rsidR="00C24630" w:rsidRPr="007431A4" w:rsidRDefault="00C24630" w:rsidP="00C24630">
            <w:pPr>
              <w:widowControl w:val="0"/>
              <w:jc w:val="both"/>
              <w:rPr>
                <w:rFonts w:cs="Arial"/>
                <w:b/>
                <w:noProof w:val="0"/>
                <w:lang w:val="it-IT"/>
              </w:rPr>
            </w:pPr>
            <w:r w:rsidRPr="007431A4">
              <w:rPr>
                <w:rFonts w:cs="Arial"/>
                <w:noProof w:val="0"/>
                <w:lang w:val="it-IT"/>
              </w:rPr>
              <w:t>Tutti i file per i quali è richiesta la firma digitale, devono essere firmati digitalmente e caricati sul portale. La firma digitale prevede la possibilità che lo stesso documento può essere firmato anche da più persone. La corretta firma digitale rimane nella piena responsabilità di ciascun partecipante.</w:t>
            </w:r>
            <w:r w:rsidRPr="007431A4">
              <w:rPr>
                <w:rFonts w:cs="Arial"/>
                <w:b/>
                <w:noProof w:val="0"/>
                <w:lang w:val="it-IT"/>
              </w:rPr>
              <w:t xml:space="preserve"> </w:t>
            </w:r>
          </w:p>
          <w:p w14:paraId="2A639760" w14:textId="77777777" w:rsidR="00C24630" w:rsidRPr="007431A4" w:rsidRDefault="00C24630" w:rsidP="00C24630">
            <w:pPr>
              <w:widowControl w:val="0"/>
              <w:jc w:val="both"/>
              <w:rPr>
                <w:rFonts w:cs="Arial"/>
                <w:noProof w:val="0"/>
                <w:lang w:val="it-IT"/>
              </w:rPr>
            </w:pPr>
          </w:p>
        </w:tc>
      </w:tr>
      <w:tr w:rsidR="00C24630" w:rsidRPr="00D141A9" w14:paraId="420E0990" w14:textId="77777777" w:rsidTr="007431A4">
        <w:tc>
          <w:tcPr>
            <w:tcW w:w="4457" w:type="dxa"/>
          </w:tcPr>
          <w:p w14:paraId="72436B75" w14:textId="77777777" w:rsidR="00C24630" w:rsidRPr="00D15BFE" w:rsidRDefault="00C24630" w:rsidP="00C24630">
            <w:pPr>
              <w:widowControl w:val="0"/>
              <w:ind w:right="181"/>
              <w:jc w:val="both"/>
              <w:rPr>
                <w:rFonts w:cs="Arial"/>
                <w:lang w:val="it-IT"/>
              </w:rPr>
            </w:pPr>
          </w:p>
        </w:tc>
        <w:tc>
          <w:tcPr>
            <w:tcW w:w="1009" w:type="dxa"/>
            <w:gridSpan w:val="2"/>
          </w:tcPr>
          <w:p w14:paraId="1F7E5F17" w14:textId="77777777" w:rsidR="00C24630" w:rsidRPr="007431A4" w:rsidRDefault="00C24630" w:rsidP="00C24630">
            <w:pPr>
              <w:widowControl w:val="0"/>
              <w:spacing w:line="240" w:lineRule="exact"/>
              <w:rPr>
                <w:rFonts w:cs="Arial"/>
                <w:noProof w:val="0"/>
                <w:color w:val="FF0000"/>
                <w:lang w:val="it-IT"/>
              </w:rPr>
            </w:pPr>
          </w:p>
        </w:tc>
        <w:tc>
          <w:tcPr>
            <w:tcW w:w="4457" w:type="dxa"/>
            <w:gridSpan w:val="2"/>
          </w:tcPr>
          <w:p w14:paraId="4E12CB4C" w14:textId="77777777" w:rsidR="00C24630" w:rsidRPr="007431A4" w:rsidRDefault="00C24630" w:rsidP="00C24630">
            <w:pPr>
              <w:widowControl w:val="0"/>
              <w:jc w:val="both"/>
              <w:rPr>
                <w:rFonts w:cs="Arial"/>
                <w:noProof w:val="0"/>
                <w:lang w:val="it-IT"/>
              </w:rPr>
            </w:pPr>
          </w:p>
        </w:tc>
      </w:tr>
      <w:tr w:rsidR="00C24630" w:rsidRPr="00D141A9" w14:paraId="4624E729" w14:textId="77777777" w:rsidTr="007431A4">
        <w:tc>
          <w:tcPr>
            <w:tcW w:w="4457" w:type="dxa"/>
          </w:tcPr>
          <w:p w14:paraId="2F91A2D2" w14:textId="77777777" w:rsidR="00C24630" w:rsidRPr="00D15BFE" w:rsidRDefault="00C24630" w:rsidP="00C24630">
            <w:pPr>
              <w:widowControl w:val="0"/>
              <w:jc w:val="both"/>
              <w:rPr>
                <w:rFonts w:cs="Arial"/>
                <w:lang w:val="de-DE"/>
              </w:rPr>
            </w:pPr>
            <w:r w:rsidRPr="00D15BFE">
              <w:rPr>
                <w:rFonts w:cs="Arial"/>
                <w:b/>
                <w:lang w:val="de-DE"/>
              </w:rPr>
              <w:t>►</w:t>
            </w:r>
            <w:r w:rsidRPr="00D15BFE">
              <w:rPr>
                <w:rFonts w:cs="Arial"/>
                <w:lang w:val="de-DE"/>
              </w:rPr>
              <w:t xml:space="preserve">Sollte sich im Zuge der elektronischen Überprüfung der Unterlagen herausstellen, dass diese nicht digital unterschrieben sind, wird der Teilnehmer vom Vergabeverfahren ausgeschlossen. </w:t>
            </w:r>
          </w:p>
        </w:tc>
        <w:tc>
          <w:tcPr>
            <w:tcW w:w="1009" w:type="dxa"/>
            <w:gridSpan w:val="2"/>
          </w:tcPr>
          <w:p w14:paraId="01200D09" w14:textId="77777777" w:rsidR="00C24630" w:rsidRPr="002E5178" w:rsidRDefault="00C24630" w:rsidP="00C24630">
            <w:pPr>
              <w:widowControl w:val="0"/>
              <w:spacing w:line="240" w:lineRule="exact"/>
              <w:rPr>
                <w:rFonts w:cs="Arial"/>
                <w:noProof w:val="0"/>
                <w:color w:val="FF0000"/>
                <w:lang w:val="de-DE"/>
              </w:rPr>
            </w:pPr>
          </w:p>
        </w:tc>
        <w:tc>
          <w:tcPr>
            <w:tcW w:w="4457" w:type="dxa"/>
            <w:gridSpan w:val="2"/>
          </w:tcPr>
          <w:p w14:paraId="45A0D555" w14:textId="77777777" w:rsidR="00C24630" w:rsidRPr="007431A4" w:rsidRDefault="00C24630" w:rsidP="00C24630">
            <w:pPr>
              <w:widowControl w:val="0"/>
              <w:jc w:val="both"/>
              <w:rPr>
                <w:rFonts w:cs="Arial"/>
                <w:noProof w:val="0"/>
                <w:lang w:val="it-IT"/>
              </w:rPr>
            </w:pPr>
            <w:r w:rsidRPr="007431A4">
              <w:rPr>
                <w:rFonts w:cs="Arial"/>
                <w:noProof w:val="0"/>
                <w:lang w:val="it-IT"/>
              </w:rPr>
              <w:t>►Se nel corso della verifica telematica della documentazione si rilevasse che i file non sono firmati digitalmente, il partecipante verrà escluso dalla gara.</w:t>
            </w:r>
          </w:p>
        </w:tc>
      </w:tr>
      <w:tr w:rsidR="00C24630" w:rsidRPr="00D141A9" w14:paraId="16EF9665" w14:textId="77777777" w:rsidTr="007431A4">
        <w:tc>
          <w:tcPr>
            <w:tcW w:w="4457" w:type="dxa"/>
          </w:tcPr>
          <w:p w14:paraId="10C4E790" w14:textId="77777777" w:rsidR="00C24630" w:rsidRPr="00D15BFE" w:rsidRDefault="00C24630" w:rsidP="00C24630">
            <w:pPr>
              <w:widowControl w:val="0"/>
              <w:jc w:val="both"/>
              <w:rPr>
                <w:rFonts w:cs="Arial"/>
                <w:b/>
                <w:lang w:val="it-IT"/>
              </w:rPr>
            </w:pPr>
          </w:p>
        </w:tc>
        <w:tc>
          <w:tcPr>
            <w:tcW w:w="1009" w:type="dxa"/>
            <w:gridSpan w:val="2"/>
          </w:tcPr>
          <w:p w14:paraId="6CF446B7" w14:textId="77777777" w:rsidR="00C24630" w:rsidRPr="007431A4" w:rsidRDefault="00C24630" w:rsidP="00C24630">
            <w:pPr>
              <w:widowControl w:val="0"/>
              <w:spacing w:line="240" w:lineRule="exact"/>
              <w:rPr>
                <w:rFonts w:cs="Arial"/>
                <w:noProof w:val="0"/>
                <w:color w:val="FF0000"/>
                <w:lang w:val="it-IT"/>
              </w:rPr>
            </w:pPr>
          </w:p>
        </w:tc>
        <w:tc>
          <w:tcPr>
            <w:tcW w:w="4457" w:type="dxa"/>
            <w:gridSpan w:val="2"/>
          </w:tcPr>
          <w:p w14:paraId="7249DEA7" w14:textId="77777777" w:rsidR="00C24630" w:rsidRPr="007431A4" w:rsidRDefault="00C24630" w:rsidP="00C24630">
            <w:pPr>
              <w:widowControl w:val="0"/>
              <w:jc w:val="both"/>
              <w:rPr>
                <w:rFonts w:cs="Arial"/>
                <w:noProof w:val="0"/>
                <w:lang w:val="it-IT"/>
              </w:rPr>
            </w:pPr>
          </w:p>
        </w:tc>
      </w:tr>
      <w:tr w:rsidR="00C24630" w:rsidRPr="00D141A9" w14:paraId="7ABE25A5" w14:textId="77777777" w:rsidTr="007431A4">
        <w:tc>
          <w:tcPr>
            <w:tcW w:w="4457" w:type="dxa"/>
          </w:tcPr>
          <w:p w14:paraId="00695F8F" w14:textId="77777777" w:rsidR="00C24630" w:rsidRPr="00D15BFE" w:rsidRDefault="00C24630" w:rsidP="00C24630">
            <w:pPr>
              <w:widowControl w:val="0"/>
              <w:jc w:val="both"/>
              <w:rPr>
                <w:rFonts w:cs="Arial"/>
                <w:lang w:val="de-DE"/>
              </w:rPr>
            </w:pPr>
            <w:r w:rsidRPr="00D15BFE">
              <w:rPr>
                <w:rFonts w:cs="Arial"/>
                <w:lang w:val="de-DE"/>
              </w:rPr>
              <w:t>Das Vergabeportal erstellt automatisch das „</w:t>
            </w:r>
            <w:r>
              <w:rPr>
                <w:rFonts w:cs="Arial"/>
                <w:lang w:val="de-DE"/>
              </w:rPr>
              <w:t>Preisangebot</w:t>
            </w:r>
            <w:r w:rsidRPr="00D15BFE">
              <w:rPr>
                <w:rFonts w:cs="Arial"/>
                <w:lang w:val="de-DE"/>
              </w:rPr>
              <w:t xml:space="preserve">“. </w:t>
            </w:r>
          </w:p>
        </w:tc>
        <w:tc>
          <w:tcPr>
            <w:tcW w:w="1009" w:type="dxa"/>
            <w:gridSpan w:val="2"/>
          </w:tcPr>
          <w:p w14:paraId="6583B3A2" w14:textId="77777777" w:rsidR="00C24630" w:rsidRPr="002E5178" w:rsidRDefault="00C24630" w:rsidP="00C24630">
            <w:pPr>
              <w:widowControl w:val="0"/>
              <w:spacing w:line="240" w:lineRule="exact"/>
              <w:rPr>
                <w:rFonts w:cs="Arial"/>
                <w:noProof w:val="0"/>
                <w:color w:val="FF0000"/>
                <w:lang w:val="de-DE"/>
              </w:rPr>
            </w:pPr>
          </w:p>
        </w:tc>
        <w:tc>
          <w:tcPr>
            <w:tcW w:w="4457" w:type="dxa"/>
            <w:gridSpan w:val="2"/>
          </w:tcPr>
          <w:p w14:paraId="088F4106" w14:textId="77777777" w:rsidR="00C24630" w:rsidRPr="007431A4" w:rsidRDefault="00C24630" w:rsidP="00C24630">
            <w:pPr>
              <w:widowControl w:val="0"/>
              <w:jc w:val="both"/>
              <w:rPr>
                <w:rFonts w:cs="Arial"/>
                <w:noProof w:val="0"/>
                <w:lang w:val="it-IT"/>
              </w:rPr>
            </w:pPr>
            <w:r w:rsidRPr="007431A4">
              <w:rPr>
                <w:rFonts w:cs="Arial"/>
                <w:noProof w:val="0"/>
                <w:lang w:val="it-IT"/>
              </w:rPr>
              <w:t xml:space="preserve">Il portale delle gare telematiche genera in automatico l’„Offerta economica“. </w:t>
            </w:r>
          </w:p>
        </w:tc>
      </w:tr>
    </w:tbl>
    <w:p w14:paraId="6BB71A0F" w14:textId="77777777" w:rsidR="00733FD0" w:rsidRPr="007431A4" w:rsidRDefault="00733FD0" w:rsidP="00374737">
      <w:pPr>
        <w:widowControl w:val="0"/>
        <w:rPr>
          <w:noProof w:val="0"/>
          <w:lang w:val="it-IT"/>
        </w:rPr>
      </w:pPr>
    </w:p>
    <w:tbl>
      <w:tblPr>
        <w:tblW w:w="10065" w:type="dxa"/>
        <w:tblInd w:w="-142" w:type="dxa"/>
        <w:tblLayout w:type="fixed"/>
        <w:tblCellMar>
          <w:left w:w="0" w:type="dxa"/>
          <w:right w:w="0" w:type="dxa"/>
        </w:tblCellMar>
        <w:tblLook w:val="0000" w:firstRow="0" w:lastRow="0" w:firstColumn="0" w:lastColumn="0" w:noHBand="0" w:noVBand="0"/>
      </w:tblPr>
      <w:tblGrid>
        <w:gridCol w:w="142"/>
        <w:gridCol w:w="4296"/>
        <w:gridCol w:w="161"/>
        <w:gridCol w:w="930"/>
        <w:gridCol w:w="79"/>
        <w:gridCol w:w="4270"/>
        <w:gridCol w:w="187"/>
      </w:tblGrid>
      <w:tr w:rsidR="00465C54" w:rsidRPr="00D141A9" w14:paraId="44459DD4" w14:textId="77777777" w:rsidTr="00B94073">
        <w:trPr>
          <w:gridBefore w:val="1"/>
          <w:wBefore w:w="142" w:type="dxa"/>
        </w:trPr>
        <w:tc>
          <w:tcPr>
            <w:tcW w:w="4457" w:type="dxa"/>
            <w:gridSpan w:val="2"/>
          </w:tcPr>
          <w:p w14:paraId="07C63DC9" w14:textId="2423EF23" w:rsidR="00465C54" w:rsidRPr="00BD3AAA" w:rsidRDefault="00465C54" w:rsidP="00F77282">
            <w:pPr>
              <w:ind w:right="63"/>
              <w:jc w:val="both"/>
              <w:rPr>
                <w:lang w:val="de-DE"/>
              </w:rPr>
            </w:pPr>
            <w:r w:rsidRPr="00BD3AAA">
              <w:rPr>
                <w:lang w:val="de-DE"/>
              </w:rPr>
              <w:lastRenderedPageBreak/>
              <w:t>Die entsprechenden Nachweise sind mit dem Datum des Angebots zu versehen und für steuerrechtliche Zwecke am Geschäftssitz des Teilnehmers aufzubewahren.</w:t>
            </w:r>
          </w:p>
        </w:tc>
        <w:tc>
          <w:tcPr>
            <w:tcW w:w="1009" w:type="dxa"/>
            <w:gridSpan w:val="2"/>
          </w:tcPr>
          <w:p w14:paraId="5B3D059C" w14:textId="77777777" w:rsidR="00465C54" w:rsidRPr="00BD3AAA" w:rsidRDefault="00465C54" w:rsidP="00C24630">
            <w:pPr>
              <w:widowControl w:val="0"/>
              <w:spacing w:line="240" w:lineRule="exact"/>
              <w:rPr>
                <w:rFonts w:cs="Arial"/>
                <w:strike/>
                <w:noProof w:val="0"/>
                <w:color w:val="FF0000"/>
                <w:lang w:val="de-DE"/>
              </w:rPr>
            </w:pPr>
          </w:p>
        </w:tc>
        <w:tc>
          <w:tcPr>
            <w:tcW w:w="4457" w:type="dxa"/>
            <w:gridSpan w:val="2"/>
          </w:tcPr>
          <w:p w14:paraId="4F0D1759" w14:textId="73DBEED4" w:rsidR="00465C54" w:rsidRPr="00465C54" w:rsidRDefault="00465C54" w:rsidP="00465C54">
            <w:pPr>
              <w:widowControl w:val="0"/>
              <w:ind w:right="105"/>
              <w:jc w:val="both"/>
              <w:rPr>
                <w:rFonts w:cs="Arial"/>
                <w:strike/>
                <w:noProof w:val="0"/>
                <w:lang w:val="it-IT"/>
              </w:rPr>
            </w:pPr>
            <w:r w:rsidRPr="00BD3AAA">
              <w:rPr>
                <w:lang w:val="it-IT" w:eastAsia="it-IT"/>
              </w:rPr>
              <w:t>I relativi documenti a riprova dell’adempimento devono essere muniti della data dell’offerta e tenuti ai fini fiscali presso la sede legale dell’operatore economico partecipante alla gara.</w:t>
            </w:r>
          </w:p>
        </w:tc>
      </w:tr>
      <w:tr w:rsidR="00F77282" w:rsidRPr="00D141A9" w14:paraId="4F36CD35" w14:textId="77777777" w:rsidTr="00B94073">
        <w:trPr>
          <w:gridBefore w:val="1"/>
          <w:wBefore w:w="142" w:type="dxa"/>
        </w:trPr>
        <w:tc>
          <w:tcPr>
            <w:tcW w:w="4457" w:type="dxa"/>
            <w:gridSpan w:val="2"/>
          </w:tcPr>
          <w:p w14:paraId="3F2E9F70" w14:textId="77777777" w:rsidR="00F77282" w:rsidRPr="00F0286B" w:rsidRDefault="00F77282" w:rsidP="00465C54">
            <w:pPr>
              <w:ind w:right="63"/>
              <w:jc w:val="both"/>
              <w:rPr>
                <w:highlight w:val="yellow"/>
                <w:lang w:val="it-IT"/>
              </w:rPr>
            </w:pPr>
          </w:p>
        </w:tc>
        <w:tc>
          <w:tcPr>
            <w:tcW w:w="1009" w:type="dxa"/>
            <w:gridSpan w:val="2"/>
          </w:tcPr>
          <w:p w14:paraId="7AA7629A" w14:textId="77777777" w:rsidR="00F77282" w:rsidRPr="00F0286B" w:rsidRDefault="00F77282" w:rsidP="00C24630">
            <w:pPr>
              <w:widowControl w:val="0"/>
              <w:spacing w:line="240" w:lineRule="exact"/>
              <w:rPr>
                <w:rFonts w:cs="Arial"/>
                <w:strike/>
                <w:noProof w:val="0"/>
                <w:color w:val="FF0000"/>
                <w:lang w:val="it-IT"/>
              </w:rPr>
            </w:pPr>
          </w:p>
        </w:tc>
        <w:tc>
          <w:tcPr>
            <w:tcW w:w="4457" w:type="dxa"/>
            <w:gridSpan w:val="2"/>
          </w:tcPr>
          <w:p w14:paraId="027EA2C3" w14:textId="77777777" w:rsidR="00F77282" w:rsidRPr="00465C54" w:rsidRDefault="00F77282" w:rsidP="00465C54">
            <w:pPr>
              <w:ind w:right="105"/>
              <w:jc w:val="both"/>
              <w:rPr>
                <w:highlight w:val="yellow"/>
                <w:lang w:val="it-IT" w:eastAsia="it-IT"/>
              </w:rPr>
            </w:pPr>
          </w:p>
        </w:tc>
      </w:tr>
      <w:tr w:rsidR="00C24630" w:rsidRPr="00D141A9" w14:paraId="531308D6" w14:textId="77777777" w:rsidTr="00B94073">
        <w:trPr>
          <w:gridBefore w:val="1"/>
          <w:wBefore w:w="142" w:type="dxa"/>
        </w:trPr>
        <w:tc>
          <w:tcPr>
            <w:tcW w:w="4457" w:type="dxa"/>
            <w:gridSpan w:val="2"/>
          </w:tcPr>
          <w:p w14:paraId="6F2DD411" w14:textId="77777777" w:rsidR="00C24630" w:rsidRPr="00C030F1" w:rsidRDefault="00C24630" w:rsidP="00C24630">
            <w:pPr>
              <w:widowControl w:val="0"/>
              <w:ind w:right="22"/>
              <w:jc w:val="both"/>
              <w:rPr>
                <w:rFonts w:cs="Arial"/>
                <w:lang w:val="de-DE"/>
              </w:rPr>
            </w:pPr>
            <w:r w:rsidRPr="00C030F1">
              <w:rPr>
                <w:rFonts w:cs="Arial"/>
                <w:lang w:val="de-DE"/>
              </w:rPr>
              <w:t>Eine detaillierte Anleitung zur Registrierung steht auf der Internetseite im Bereich Registrierung zur Verfügung oder kann über das Call-Center angefordert werden (</w:t>
            </w:r>
            <w:r>
              <w:rPr>
                <w:rFonts w:cs="Arial"/>
                <w:lang w:val="de-DE"/>
              </w:rPr>
              <w:t>w</w:t>
            </w:r>
            <w:r w:rsidRPr="00C030F1">
              <w:rPr>
                <w:rFonts w:cs="Arial"/>
                <w:lang w:val="de-DE"/>
              </w:rPr>
              <w:t>erktag</w:t>
            </w:r>
            <w:r>
              <w:rPr>
                <w:rFonts w:cs="Arial"/>
                <w:lang w:val="de-DE"/>
              </w:rPr>
              <w:t>s</w:t>
            </w:r>
            <w:r w:rsidRPr="00C030F1">
              <w:rPr>
                <w:rFonts w:cs="Arial"/>
                <w:lang w:val="de-DE"/>
              </w:rPr>
              <w:t xml:space="preserve"> von 8.00 bis 20.00 Uhr und samstags von 8.00 bis 13.00 Uhr unter der Nummer 800.885122 oder per E-Mail an die Adresse </w:t>
            </w:r>
            <w:hyperlink r:id="rId28" w:history="1">
              <w:r w:rsidRPr="00C030F1">
                <w:rPr>
                  <w:rStyle w:val="Collegamentoipertestuale"/>
                  <w:rFonts w:cs="Arial"/>
                  <w:lang w:val="de-DE"/>
                </w:rPr>
                <w:t>help@sinfotel.bz.it</w:t>
              </w:r>
            </w:hyperlink>
            <w:r w:rsidRPr="00C030F1">
              <w:rPr>
                <w:rFonts w:cs="Arial"/>
                <w:lang w:val="de-DE"/>
              </w:rPr>
              <w:t xml:space="preserve">). In den Mitteilungen ist im Betreff stets </w:t>
            </w:r>
            <w:r>
              <w:rPr>
                <w:rFonts w:cs="Arial"/>
                <w:lang w:val="de-DE"/>
              </w:rPr>
              <w:t xml:space="preserve">Folgendes </w:t>
            </w:r>
            <w:r w:rsidRPr="00C030F1">
              <w:rPr>
                <w:rFonts w:cs="Arial"/>
                <w:lang w:val="de-DE"/>
              </w:rPr>
              <w:t>anzuführen: „(Vergabestelle) – (Bezeichnung der Ausschrei</w:t>
            </w:r>
            <w:r w:rsidRPr="002B333A">
              <w:rPr>
                <w:lang w:val="de-DE" w:eastAsia="it-IT"/>
              </w:rPr>
              <w:softHyphen/>
            </w:r>
            <w:r w:rsidRPr="00C030F1">
              <w:rPr>
                <w:rFonts w:cs="Arial"/>
                <w:lang w:val="de-DE"/>
              </w:rPr>
              <w:t>bung)“; zudem sind die Kontaktdaten anzugeben</w:t>
            </w:r>
            <w:r w:rsidRPr="000356AA">
              <w:rPr>
                <w:rFonts w:cs="Arial"/>
                <w:lang w:val="de-DE"/>
              </w:rPr>
              <w:t xml:space="preserve"> Die Rufnummer für Wirtschaftsteilnehmer</w:t>
            </w:r>
            <w:r>
              <w:rPr>
                <w:rFonts w:cs="Arial"/>
                <w:lang w:val="de-DE"/>
              </w:rPr>
              <w:t xml:space="preserve"> vom</w:t>
            </w:r>
            <w:r w:rsidRPr="000356AA">
              <w:rPr>
                <w:rFonts w:cs="Arial"/>
                <w:lang w:val="de-DE"/>
              </w:rPr>
              <w:t xml:space="preserve"> Ausland ist +39 0472 543532 von Montag bis Freitag </w:t>
            </w:r>
            <w:r>
              <w:rPr>
                <w:rFonts w:cs="Arial"/>
                <w:lang w:val="de-DE"/>
              </w:rPr>
              <w:t>von</w:t>
            </w:r>
            <w:r w:rsidRPr="000356AA">
              <w:rPr>
                <w:rFonts w:cs="Arial"/>
                <w:lang w:val="de-DE"/>
              </w:rPr>
              <w:t xml:space="preserve"> 8:00 </w:t>
            </w:r>
            <w:r>
              <w:rPr>
                <w:rFonts w:cs="Arial"/>
                <w:lang w:val="de-DE"/>
              </w:rPr>
              <w:t>bis</w:t>
            </w:r>
            <w:r w:rsidRPr="000356AA">
              <w:rPr>
                <w:rFonts w:cs="Arial"/>
                <w:lang w:val="de-DE"/>
              </w:rPr>
              <w:t xml:space="preserve"> 18:00 Uhr</w:t>
            </w:r>
            <w:r w:rsidRPr="00C030F1">
              <w:rPr>
                <w:rFonts w:cs="Arial"/>
                <w:lang w:val="de-DE"/>
              </w:rPr>
              <w:t>.</w:t>
            </w:r>
            <w:r>
              <w:rPr>
                <w:rFonts w:cs="Arial"/>
                <w:lang w:val="de-DE"/>
              </w:rPr>
              <w:t xml:space="preserve"> </w:t>
            </w:r>
          </w:p>
        </w:tc>
        <w:tc>
          <w:tcPr>
            <w:tcW w:w="1009" w:type="dxa"/>
            <w:gridSpan w:val="2"/>
          </w:tcPr>
          <w:p w14:paraId="4C2D88E3" w14:textId="77777777" w:rsidR="00C24630" w:rsidRPr="002E5178" w:rsidRDefault="00C24630" w:rsidP="00C24630">
            <w:pPr>
              <w:widowControl w:val="0"/>
              <w:spacing w:line="240" w:lineRule="exact"/>
              <w:rPr>
                <w:rFonts w:cs="Arial"/>
                <w:noProof w:val="0"/>
                <w:color w:val="FF0000"/>
                <w:lang w:val="de-DE"/>
              </w:rPr>
            </w:pPr>
          </w:p>
        </w:tc>
        <w:tc>
          <w:tcPr>
            <w:tcW w:w="4457" w:type="dxa"/>
            <w:gridSpan w:val="2"/>
          </w:tcPr>
          <w:p w14:paraId="09E937EC" w14:textId="77777777" w:rsidR="00C24630" w:rsidRPr="007431A4" w:rsidRDefault="00C24630" w:rsidP="00C24630">
            <w:pPr>
              <w:widowControl w:val="0"/>
              <w:jc w:val="both"/>
              <w:rPr>
                <w:rFonts w:cs="Arial"/>
                <w:noProof w:val="0"/>
                <w:lang w:val="it-IT"/>
              </w:rPr>
            </w:pPr>
            <w:r w:rsidRPr="007431A4">
              <w:rPr>
                <w:rFonts w:cs="Arial"/>
                <w:noProof w:val="0"/>
                <w:lang w:val="it-IT"/>
              </w:rPr>
              <w:t xml:space="preserve">Istruzioni dettagliate sulle modalità di completamento della procedura di registrazione sono disponibili sul sito stesso (nella sezione dedicata alla procedura di registrazione) o possono essere richieste al Call Center (nei giorni feriali dalle 8 alle 20 ed il sabato dalle 8 alle 13 al numero 800.885122 o all’indirizzo di posta elettronica </w:t>
            </w:r>
            <w:hyperlink r:id="rId29" w:history="1">
              <w:r w:rsidRPr="007431A4">
                <w:rPr>
                  <w:rStyle w:val="Collegamentoipertestuale"/>
                  <w:rFonts w:cs="Arial"/>
                  <w:noProof w:val="0"/>
                  <w:lang w:val="it-IT"/>
                </w:rPr>
                <w:t>help@sinfotel.bz.it</w:t>
              </w:r>
            </w:hyperlink>
            <w:r w:rsidRPr="007431A4">
              <w:rPr>
                <w:rFonts w:cs="Arial"/>
                <w:noProof w:val="0"/>
                <w:lang w:val="it-IT"/>
              </w:rPr>
              <w:t xml:space="preserve">). Nelle comunicazioni occorrerà specificare sempre come riferimento “(Stazione appaltante) – (Descrizione gara)” indicando con chiarezza i propri recapiti di riferimento. </w:t>
            </w:r>
            <w:r w:rsidRPr="00C030F1">
              <w:rPr>
                <w:rFonts w:cs="Arial"/>
                <w:lang w:val="it-IT"/>
              </w:rPr>
              <w:t>Il numero per  l’estero è +39 0472 543532, con orario 8:00 – 18:00 dal lunedì al venerdì.</w:t>
            </w:r>
          </w:p>
        </w:tc>
      </w:tr>
      <w:tr w:rsidR="00C24630" w:rsidRPr="00D141A9" w14:paraId="2445252E" w14:textId="77777777" w:rsidTr="00B94073">
        <w:trPr>
          <w:gridBefore w:val="1"/>
          <w:wBefore w:w="142" w:type="dxa"/>
        </w:trPr>
        <w:tc>
          <w:tcPr>
            <w:tcW w:w="4457" w:type="dxa"/>
            <w:gridSpan w:val="2"/>
          </w:tcPr>
          <w:p w14:paraId="1C46EB1C" w14:textId="77777777" w:rsidR="00C24630" w:rsidRPr="007431A4" w:rsidRDefault="00C24630" w:rsidP="00C24630">
            <w:pPr>
              <w:widowControl w:val="0"/>
              <w:jc w:val="both"/>
              <w:rPr>
                <w:rFonts w:cs="Arial"/>
                <w:noProof w:val="0"/>
                <w:lang w:val="it-IT"/>
              </w:rPr>
            </w:pPr>
          </w:p>
        </w:tc>
        <w:tc>
          <w:tcPr>
            <w:tcW w:w="1009" w:type="dxa"/>
            <w:gridSpan w:val="2"/>
          </w:tcPr>
          <w:p w14:paraId="67B66431" w14:textId="77777777" w:rsidR="00C24630" w:rsidRPr="007431A4" w:rsidRDefault="00C24630" w:rsidP="00C24630">
            <w:pPr>
              <w:widowControl w:val="0"/>
              <w:spacing w:line="240" w:lineRule="exact"/>
              <w:rPr>
                <w:rFonts w:cs="Arial"/>
                <w:noProof w:val="0"/>
                <w:color w:val="FF0000"/>
                <w:lang w:val="it-IT"/>
              </w:rPr>
            </w:pPr>
          </w:p>
        </w:tc>
        <w:tc>
          <w:tcPr>
            <w:tcW w:w="4457" w:type="dxa"/>
            <w:gridSpan w:val="2"/>
          </w:tcPr>
          <w:p w14:paraId="5B2E8F87" w14:textId="77777777" w:rsidR="00C24630" w:rsidRPr="007431A4" w:rsidRDefault="00C24630" w:rsidP="00C24630">
            <w:pPr>
              <w:widowControl w:val="0"/>
              <w:jc w:val="both"/>
              <w:rPr>
                <w:rFonts w:cs="Arial"/>
                <w:noProof w:val="0"/>
                <w:lang w:val="it-IT"/>
              </w:rPr>
            </w:pPr>
          </w:p>
        </w:tc>
      </w:tr>
      <w:tr w:rsidR="003253C2" w:rsidRPr="002E5178" w14:paraId="3FC49D7C" w14:textId="77777777" w:rsidTr="00B94073">
        <w:trPr>
          <w:gridBefore w:val="1"/>
          <w:wBefore w:w="142" w:type="dxa"/>
        </w:trPr>
        <w:tc>
          <w:tcPr>
            <w:tcW w:w="4457" w:type="dxa"/>
            <w:gridSpan w:val="2"/>
          </w:tcPr>
          <w:p w14:paraId="0BB02836" w14:textId="77777777" w:rsidR="003253C2" w:rsidRPr="00D15BFE" w:rsidRDefault="003253C2" w:rsidP="003253C2">
            <w:pPr>
              <w:widowControl w:val="0"/>
              <w:numPr>
                <w:ilvl w:val="0"/>
                <w:numId w:val="7"/>
              </w:numPr>
              <w:tabs>
                <w:tab w:val="clear" w:pos="720"/>
                <w:tab w:val="num" w:pos="360"/>
              </w:tabs>
              <w:spacing w:line="240" w:lineRule="exact"/>
              <w:ind w:left="360" w:right="22"/>
              <w:jc w:val="both"/>
              <w:rPr>
                <w:rFonts w:cs="Arial"/>
                <w:b/>
                <w:lang w:val="de-DE"/>
              </w:rPr>
            </w:pPr>
            <w:r w:rsidRPr="00D15BFE">
              <w:rPr>
                <w:rFonts w:cs="Arial"/>
                <w:b/>
                <w:lang w:val="de-DE"/>
              </w:rPr>
              <w:t>Angebotsabgabe</w:t>
            </w:r>
            <w:r>
              <w:rPr>
                <w:rFonts w:cs="Arial"/>
                <w:b/>
                <w:lang w:val="de-DE"/>
              </w:rPr>
              <w:t>m</w:t>
            </w:r>
            <w:r w:rsidRPr="00D15BFE">
              <w:rPr>
                <w:rFonts w:cs="Arial"/>
                <w:b/>
                <w:lang w:val="de-DE"/>
              </w:rPr>
              <w:t>odalitäten</w:t>
            </w:r>
          </w:p>
        </w:tc>
        <w:tc>
          <w:tcPr>
            <w:tcW w:w="1009" w:type="dxa"/>
            <w:gridSpan w:val="2"/>
          </w:tcPr>
          <w:p w14:paraId="00035293" w14:textId="77777777" w:rsidR="003253C2" w:rsidRPr="002E5178" w:rsidRDefault="003253C2" w:rsidP="003253C2">
            <w:pPr>
              <w:widowControl w:val="0"/>
              <w:spacing w:line="240" w:lineRule="exact"/>
              <w:rPr>
                <w:rFonts w:cs="Arial"/>
                <w:b/>
                <w:noProof w:val="0"/>
                <w:lang w:val="de-DE"/>
              </w:rPr>
            </w:pPr>
          </w:p>
        </w:tc>
        <w:tc>
          <w:tcPr>
            <w:tcW w:w="4457" w:type="dxa"/>
            <w:gridSpan w:val="2"/>
          </w:tcPr>
          <w:p w14:paraId="1A83724C" w14:textId="77777777" w:rsidR="003253C2" w:rsidRPr="002E5178" w:rsidRDefault="003253C2" w:rsidP="003253C2">
            <w:pPr>
              <w:widowControl w:val="0"/>
              <w:ind w:left="360" w:hanging="360"/>
              <w:jc w:val="both"/>
              <w:rPr>
                <w:rFonts w:cs="Arial"/>
                <w:b/>
                <w:noProof w:val="0"/>
                <w:lang w:val="de-DE"/>
              </w:rPr>
            </w:pPr>
            <w:r w:rsidRPr="002E5178">
              <w:rPr>
                <w:rFonts w:cs="Arial"/>
                <w:b/>
                <w:noProof w:val="0"/>
                <w:lang w:val="de-DE"/>
              </w:rPr>
              <w:t>2. Modalità di presentazione dell’offerta</w:t>
            </w:r>
          </w:p>
        </w:tc>
      </w:tr>
      <w:tr w:rsidR="003253C2" w:rsidRPr="002E5178" w14:paraId="36F2BCCA" w14:textId="77777777" w:rsidTr="00B94073">
        <w:trPr>
          <w:gridBefore w:val="1"/>
          <w:wBefore w:w="142" w:type="dxa"/>
        </w:trPr>
        <w:tc>
          <w:tcPr>
            <w:tcW w:w="4457" w:type="dxa"/>
            <w:gridSpan w:val="2"/>
          </w:tcPr>
          <w:p w14:paraId="74DA7779" w14:textId="77777777" w:rsidR="003253C2" w:rsidRPr="00D15BFE" w:rsidRDefault="003253C2" w:rsidP="003253C2">
            <w:pPr>
              <w:widowControl w:val="0"/>
              <w:ind w:right="22"/>
              <w:jc w:val="both"/>
              <w:rPr>
                <w:rFonts w:cs="Arial"/>
                <w:lang w:val="de-DE"/>
              </w:rPr>
            </w:pPr>
          </w:p>
        </w:tc>
        <w:tc>
          <w:tcPr>
            <w:tcW w:w="1009" w:type="dxa"/>
            <w:gridSpan w:val="2"/>
          </w:tcPr>
          <w:p w14:paraId="7C2641CF" w14:textId="77777777" w:rsidR="003253C2" w:rsidRPr="002E5178" w:rsidRDefault="003253C2" w:rsidP="003253C2">
            <w:pPr>
              <w:widowControl w:val="0"/>
              <w:spacing w:line="240" w:lineRule="exact"/>
              <w:rPr>
                <w:rFonts w:cs="Arial"/>
                <w:noProof w:val="0"/>
                <w:lang w:val="de-DE"/>
              </w:rPr>
            </w:pPr>
          </w:p>
        </w:tc>
        <w:tc>
          <w:tcPr>
            <w:tcW w:w="4457" w:type="dxa"/>
            <w:gridSpan w:val="2"/>
          </w:tcPr>
          <w:p w14:paraId="62B78EEB" w14:textId="77777777" w:rsidR="003253C2" w:rsidRPr="002E5178" w:rsidRDefault="003253C2" w:rsidP="003253C2">
            <w:pPr>
              <w:widowControl w:val="0"/>
              <w:jc w:val="both"/>
              <w:rPr>
                <w:rFonts w:cs="Arial"/>
                <w:noProof w:val="0"/>
                <w:lang w:val="de-DE"/>
              </w:rPr>
            </w:pPr>
          </w:p>
        </w:tc>
      </w:tr>
      <w:tr w:rsidR="003253C2" w:rsidRPr="00D141A9" w14:paraId="2467D60E" w14:textId="77777777" w:rsidTr="00B94073">
        <w:trPr>
          <w:gridBefore w:val="1"/>
          <w:wBefore w:w="142" w:type="dxa"/>
        </w:trPr>
        <w:tc>
          <w:tcPr>
            <w:tcW w:w="4457" w:type="dxa"/>
            <w:gridSpan w:val="2"/>
          </w:tcPr>
          <w:p w14:paraId="19416F0C" w14:textId="77777777" w:rsidR="003253C2" w:rsidRPr="00170600" w:rsidRDefault="003253C2" w:rsidP="003253C2">
            <w:pPr>
              <w:widowControl w:val="0"/>
              <w:autoSpaceDE w:val="0"/>
              <w:autoSpaceDN w:val="0"/>
              <w:adjustRightInd w:val="0"/>
              <w:ind w:right="22"/>
              <w:jc w:val="both"/>
              <w:rPr>
                <w:rFonts w:cs="Arial"/>
                <w:b/>
                <w:u w:val="single"/>
                <w:lang w:val="de-DE"/>
              </w:rPr>
            </w:pPr>
            <w:r w:rsidRPr="00170600">
              <w:rPr>
                <w:rFonts w:cs="Arial"/>
                <w:b/>
                <w:u w:val="single"/>
                <w:lang w:val="de-DE"/>
              </w:rPr>
              <w:t>Für die Teilnahme am Ausschreibungsverfah</w:t>
            </w:r>
            <w:r w:rsidRPr="00170600">
              <w:rPr>
                <w:u w:val="single"/>
                <w:lang w:val="de-DE" w:eastAsia="it-IT"/>
              </w:rPr>
              <w:softHyphen/>
            </w:r>
            <w:r w:rsidRPr="00170600">
              <w:rPr>
                <w:rFonts w:cs="Arial"/>
                <w:b/>
                <w:u w:val="single"/>
                <w:lang w:val="de-DE"/>
              </w:rPr>
              <w:t>ren müssen die Wirtschaftsteilnehmer inner</w:t>
            </w:r>
            <w:r w:rsidRPr="002B333A">
              <w:rPr>
                <w:lang w:val="de-DE" w:eastAsia="it-IT"/>
              </w:rPr>
              <w:softHyphen/>
            </w:r>
            <w:r w:rsidRPr="00170600">
              <w:rPr>
                <w:rFonts w:cs="Arial"/>
                <w:b/>
                <w:u w:val="single"/>
                <w:lang w:val="de-DE"/>
              </w:rPr>
              <w:t>halb der in der Ausschreibungsbekannt</w:t>
            </w:r>
            <w:r w:rsidRPr="002B333A">
              <w:rPr>
                <w:lang w:val="de-DE" w:eastAsia="it-IT"/>
              </w:rPr>
              <w:softHyphen/>
            </w:r>
            <w:r w:rsidRPr="00170600">
              <w:rPr>
                <w:rFonts w:cs="Arial"/>
                <w:b/>
                <w:u w:val="single"/>
                <w:lang w:val="de-DE"/>
              </w:rPr>
              <w:t xml:space="preserve">machung und/oder im </w:t>
            </w:r>
            <w:r w:rsidR="00770970">
              <w:rPr>
                <w:rFonts w:cs="Arial"/>
                <w:b/>
                <w:u w:val="single"/>
                <w:lang w:val="de-DE"/>
              </w:rPr>
              <w:t>Aufforderungs</w:t>
            </w:r>
            <w:r w:rsidRPr="00170600">
              <w:rPr>
                <w:rFonts w:cs="Arial"/>
                <w:b/>
                <w:u w:val="single"/>
                <w:lang w:val="de-DE"/>
              </w:rPr>
              <w:t>schreiben angegebenen Frist di</w:t>
            </w:r>
            <w:r>
              <w:rPr>
                <w:rFonts w:cs="Arial"/>
                <w:b/>
                <w:u w:val="single"/>
                <w:lang w:val="de-DE"/>
              </w:rPr>
              <w:t>e</w:t>
            </w:r>
            <w:r w:rsidRPr="00170600">
              <w:rPr>
                <w:rFonts w:cs="Arial"/>
                <w:b/>
                <w:u w:val="single"/>
                <w:lang w:val="de-DE"/>
              </w:rPr>
              <w:t xml:space="preserve"> vorgeschriebenen Unterlagen im Portal im dafür vorgesehenen Feld hochladen.</w:t>
            </w:r>
          </w:p>
        </w:tc>
        <w:tc>
          <w:tcPr>
            <w:tcW w:w="1009" w:type="dxa"/>
            <w:gridSpan w:val="2"/>
          </w:tcPr>
          <w:p w14:paraId="7E4DD4C8" w14:textId="77777777" w:rsidR="003253C2" w:rsidRPr="002E5178" w:rsidRDefault="003253C2" w:rsidP="003253C2">
            <w:pPr>
              <w:widowControl w:val="0"/>
              <w:spacing w:line="240" w:lineRule="exact"/>
              <w:rPr>
                <w:rFonts w:cs="Arial"/>
                <w:noProof w:val="0"/>
                <w:lang w:val="de-DE"/>
              </w:rPr>
            </w:pPr>
          </w:p>
        </w:tc>
        <w:tc>
          <w:tcPr>
            <w:tcW w:w="4457" w:type="dxa"/>
            <w:gridSpan w:val="2"/>
          </w:tcPr>
          <w:p w14:paraId="0AE8EA0E" w14:textId="77777777" w:rsidR="003253C2" w:rsidRPr="007431A4" w:rsidRDefault="003253C2" w:rsidP="003253C2">
            <w:pPr>
              <w:widowControl w:val="0"/>
              <w:tabs>
                <w:tab w:val="left" w:pos="720"/>
              </w:tabs>
              <w:jc w:val="both"/>
              <w:rPr>
                <w:rFonts w:cs="Arial"/>
                <w:b/>
                <w:i/>
                <w:noProof w:val="0"/>
                <w:u w:val="single"/>
                <w:lang w:val="it-IT"/>
              </w:rPr>
            </w:pPr>
            <w:r w:rsidRPr="007431A4">
              <w:rPr>
                <w:rFonts w:cs="Arial"/>
                <w:b/>
                <w:noProof w:val="0"/>
                <w:u w:val="single"/>
                <w:lang w:val="it-IT"/>
              </w:rPr>
              <w:t>Per partecipare alla procedura di gara, gli operatori economici dovranno inserire nel portale, nello spazio relativo alla gara di cui trattasi, entro e non oltre il termine indicato nel bando di gara e/o nella lettera di invito la seguente documentazione prescritta.</w:t>
            </w:r>
          </w:p>
        </w:tc>
      </w:tr>
      <w:tr w:rsidR="003253C2" w:rsidRPr="00D141A9" w14:paraId="4E040329" w14:textId="77777777" w:rsidTr="00B94073">
        <w:trPr>
          <w:gridBefore w:val="1"/>
          <w:wBefore w:w="142" w:type="dxa"/>
        </w:trPr>
        <w:tc>
          <w:tcPr>
            <w:tcW w:w="4457" w:type="dxa"/>
            <w:gridSpan w:val="2"/>
          </w:tcPr>
          <w:p w14:paraId="3E8BAF0D" w14:textId="77777777" w:rsidR="003253C2" w:rsidRPr="00D15BFE" w:rsidRDefault="003253C2" w:rsidP="003253C2">
            <w:pPr>
              <w:widowControl w:val="0"/>
              <w:ind w:right="22"/>
              <w:jc w:val="both"/>
              <w:rPr>
                <w:rFonts w:cs="Arial"/>
                <w:lang w:val="it-IT"/>
              </w:rPr>
            </w:pPr>
          </w:p>
        </w:tc>
        <w:tc>
          <w:tcPr>
            <w:tcW w:w="1009" w:type="dxa"/>
            <w:gridSpan w:val="2"/>
          </w:tcPr>
          <w:p w14:paraId="0FC76902" w14:textId="77777777" w:rsidR="003253C2" w:rsidRPr="007431A4" w:rsidRDefault="003253C2" w:rsidP="003253C2">
            <w:pPr>
              <w:widowControl w:val="0"/>
              <w:spacing w:line="240" w:lineRule="exact"/>
              <w:rPr>
                <w:rFonts w:cs="Arial"/>
                <w:noProof w:val="0"/>
                <w:lang w:val="it-IT"/>
              </w:rPr>
            </w:pPr>
          </w:p>
        </w:tc>
        <w:tc>
          <w:tcPr>
            <w:tcW w:w="4457" w:type="dxa"/>
            <w:gridSpan w:val="2"/>
          </w:tcPr>
          <w:p w14:paraId="701418B0" w14:textId="77777777" w:rsidR="003253C2" w:rsidRPr="007431A4" w:rsidRDefault="003253C2" w:rsidP="003253C2">
            <w:pPr>
              <w:widowControl w:val="0"/>
              <w:jc w:val="both"/>
              <w:rPr>
                <w:rFonts w:cs="Arial"/>
                <w:noProof w:val="0"/>
                <w:lang w:val="it-IT"/>
              </w:rPr>
            </w:pPr>
          </w:p>
        </w:tc>
      </w:tr>
      <w:tr w:rsidR="003253C2" w:rsidRPr="00D141A9" w14:paraId="314340F9" w14:textId="77777777" w:rsidTr="00B94073">
        <w:trPr>
          <w:gridBefore w:val="1"/>
          <w:wBefore w:w="142" w:type="dxa"/>
        </w:trPr>
        <w:tc>
          <w:tcPr>
            <w:tcW w:w="4457" w:type="dxa"/>
            <w:gridSpan w:val="2"/>
          </w:tcPr>
          <w:p w14:paraId="0AFA130A" w14:textId="77777777" w:rsidR="003253C2" w:rsidRPr="00D15BFE" w:rsidRDefault="003253C2" w:rsidP="003253C2">
            <w:pPr>
              <w:widowControl w:val="0"/>
              <w:autoSpaceDE w:val="0"/>
              <w:autoSpaceDN w:val="0"/>
              <w:adjustRightInd w:val="0"/>
              <w:ind w:right="22"/>
              <w:jc w:val="both"/>
              <w:rPr>
                <w:rFonts w:cs="Arial"/>
                <w:lang w:val="de-DE"/>
              </w:rPr>
            </w:pPr>
            <w:r w:rsidRPr="00D15BFE">
              <w:rPr>
                <w:rFonts w:cs="Arial"/>
                <w:lang w:val="de-DE"/>
              </w:rPr>
              <w:t>Die elektronische Einreichung der vorgeschrie</w:t>
            </w:r>
            <w:r w:rsidRPr="00D15BFE">
              <w:rPr>
                <w:lang w:val="de-DE" w:eastAsia="it-IT"/>
              </w:rPr>
              <w:softHyphen/>
            </w:r>
            <w:r w:rsidRPr="00D15BFE">
              <w:rPr>
                <w:rFonts w:cs="Arial"/>
                <w:lang w:val="de-DE"/>
              </w:rPr>
              <w:t>benen Ausschreibungsunterlagen erfolgt aus</w:t>
            </w:r>
            <w:r w:rsidRPr="00D15BFE">
              <w:rPr>
                <w:lang w:val="de-DE" w:eastAsia="it-IT"/>
              </w:rPr>
              <w:softHyphen/>
            </w:r>
            <w:r w:rsidRPr="00D15BFE">
              <w:rPr>
                <w:rFonts w:cs="Arial"/>
                <w:lang w:val="de-DE"/>
              </w:rPr>
              <w:t xml:space="preserve">schließlich auf Risiko des Teilnehmers. </w:t>
            </w:r>
            <w:r>
              <w:rPr>
                <w:rFonts w:cs="Arial"/>
                <w:lang w:val="de-DE"/>
              </w:rPr>
              <w:t>Sollten</w:t>
            </w:r>
            <w:r w:rsidRPr="00D15BFE">
              <w:rPr>
                <w:rFonts w:cs="Arial"/>
                <w:lang w:val="de-DE"/>
              </w:rPr>
              <w:t xml:space="preserve"> diese Unterlagen aus irgendwelchen</w:t>
            </w:r>
            <w:r>
              <w:rPr>
                <w:rFonts w:cs="Arial"/>
                <w:lang w:val="de-DE"/>
              </w:rPr>
              <w:t>, auch technischen</w:t>
            </w:r>
            <w:r w:rsidRPr="00D15BFE">
              <w:rPr>
                <w:rFonts w:cs="Arial"/>
                <w:lang w:val="de-DE"/>
              </w:rPr>
              <w:t xml:space="preserve"> Gründen nicht innerhalb der angegebenen Frist im </w:t>
            </w:r>
            <w:r>
              <w:rPr>
                <w:rFonts w:cs="Arial"/>
                <w:lang w:val="de-DE"/>
              </w:rPr>
              <w:t>P</w:t>
            </w:r>
            <w:r w:rsidRPr="00D15BFE">
              <w:rPr>
                <w:rFonts w:cs="Arial"/>
                <w:lang w:val="de-DE"/>
              </w:rPr>
              <w:t xml:space="preserve">ortal </w:t>
            </w:r>
            <w:r>
              <w:rPr>
                <w:rFonts w:cs="Arial"/>
                <w:lang w:val="de-DE"/>
              </w:rPr>
              <w:t>eingelangt sein</w:t>
            </w:r>
            <w:r w:rsidRPr="00D15BFE">
              <w:rPr>
                <w:rFonts w:cs="Arial"/>
                <w:lang w:val="de-DE"/>
              </w:rPr>
              <w:t xml:space="preserve">, so können </w:t>
            </w:r>
            <w:r>
              <w:rPr>
                <w:rFonts w:cs="Arial"/>
                <w:lang w:val="de-DE"/>
              </w:rPr>
              <w:t>sie</w:t>
            </w:r>
            <w:r w:rsidRPr="00D15BFE">
              <w:rPr>
                <w:rFonts w:cs="Arial"/>
                <w:lang w:val="de-DE"/>
              </w:rPr>
              <w:t xml:space="preserve"> nicht berücksichtigt werden.</w:t>
            </w:r>
          </w:p>
        </w:tc>
        <w:tc>
          <w:tcPr>
            <w:tcW w:w="1009" w:type="dxa"/>
            <w:gridSpan w:val="2"/>
          </w:tcPr>
          <w:p w14:paraId="36B923A0" w14:textId="77777777" w:rsidR="003253C2" w:rsidRPr="002E5178" w:rsidRDefault="003253C2" w:rsidP="003253C2">
            <w:pPr>
              <w:widowControl w:val="0"/>
              <w:spacing w:line="240" w:lineRule="exact"/>
              <w:rPr>
                <w:rFonts w:cs="Arial"/>
                <w:noProof w:val="0"/>
                <w:lang w:val="de-DE"/>
              </w:rPr>
            </w:pPr>
          </w:p>
        </w:tc>
        <w:tc>
          <w:tcPr>
            <w:tcW w:w="4457" w:type="dxa"/>
            <w:gridSpan w:val="2"/>
          </w:tcPr>
          <w:p w14:paraId="7798856B" w14:textId="77777777" w:rsidR="003253C2" w:rsidRPr="007431A4" w:rsidRDefault="003253C2" w:rsidP="003253C2">
            <w:pPr>
              <w:widowControl w:val="0"/>
              <w:autoSpaceDE w:val="0"/>
              <w:autoSpaceDN w:val="0"/>
              <w:adjustRightInd w:val="0"/>
              <w:jc w:val="both"/>
              <w:rPr>
                <w:rFonts w:cs="Arial"/>
                <w:noProof w:val="0"/>
                <w:lang w:val="it-IT"/>
              </w:rPr>
            </w:pPr>
            <w:r w:rsidRPr="007431A4">
              <w:rPr>
                <w:rFonts w:cs="Arial"/>
                <w:noProof w:val="0"/>
                <w:lang w:val="it-IT"/>
              </w:rPr>
              <w:t xml:space="preserve">L’invio elettronico della documentazione di gara prescritta avviene ad esclusivo rischio del partecipante. Qualora la stessa documentazione non dovesse per un qualsiasi motivo anche di natura tecnica pervenire nel portale entro il termine prescritto, questa non potrà essere presa in considerazione. </w:t>
            </w:r>
          </w:p>
        </w:tc>
      </w:tr>
      <w:tr w:rsidR="003253C2" w:rsidRPr="00D141A9" w14:paraId="58FA6857" w14:textId="77777777" w:rsidTr="00B94073">
        <w:trPr>
          <w:gridBefore w:val="1"/>
          <w:wBefore w:w="142" w:type="dxa"/>
        </w:trPr>
        <w:tc>
          <w:tcPr>
            <w:tcW w:w="4457" w:type="dxa"/>
            <w:gridSpan w:val="2"/>
          </w:tcPr>
          <w:p w14:paraId="7C2067E5" w14:textId="77777777" w:rsidR="003253C2" w:rsidRPr="00D15BFE" w:rsidRDefault="003253C2" w:rsidP="003253C2">
            <w:pPr>
              <w:widowControl w:val="0"/>
              <w:autoSpaceDE w:val="0"/>
              <w:autoSpaceDN w:val="0"/>
              <w:adjustRightInd w:val="0"/>
              <w:ind w:right="22"/>
              <w:jc w:val="both"/>
              <w:rPr>
                <w:rFonts w:cs="Arial"/>
                <w:lang w:val="it-IT"/>
              </w:rPr>
            </w:pPr>
          </w:p>
        </w:tc>
        <w:tc>
          <w:tcPr>
            <w:tcW w:w="1009" w:type="dxa"/>
            <w:gridSpan w:val="2"/>
          </w:tcPr>
          <w:p w14:paraId="023EBB6C" w14:textId="77777777" w:rsidR="003253C2" w:rsidRPr="007431A4" w:rsidRDefault="003253C2" w:rsidP="003253C2">
            <w:pPr>
              <w:widowControl w:val="0"/>
              <w:spacing w:line="240" w:lineRule="exact"/>
              <w:rPr>
                <w:rFonts w:cs="Arial"/>
                <w:noProof w:val="0"/>
                <w:lang w:val="it-IT"/>
              </w:rPr>
            </w:pPr>
          </w:p>
        </w:tc>
        <w:tc>
          <w:tcPr>
            <w:tcW w:w="4457" w:type="dxa"/>
            <w:gridSpan w:val="2"/>
          </w:tcPr>
          <w:p w14:paraId="3BA8E232" w14:textId="77777777" w:rsidR="003253C2" w:rsidRPr="007431A4" w:rsidRDefault="003253C2" w:rsidP="003253C2">
            <w:pPr>
              <w:widowControl w:val="0"/>
              <w:autoSpaceDE w:val="0"/>
              <w:autoSpaceDN w:val="0"/>
              <w:adjustRightInd w:val="0"/>
              <w:jc w:val="both"/>
              <w:rPr>
                <w:rFonts w:cs="Arial"/>
                <w:noProof w:val="0"/>
                <w:lang w:val="it-IT"/>
              </w:rPr>
            </w:pPr>
          </w:p>
        </w:tc>
      </w:tr>
      <w:tr w:rsidR="003253C2" w:rsidRPr="00D141A9" w14:paraId="7EC17029" w14:textId="77777777" w:rsidTr="00B94073">
        <w:trPr>
          <w:gridBefore w:val="1"/>
          <w:wBefore w:w="142" w:type="dxa"/>
        </w:trPr>
        <w:tc>
          <w:tcPr>
            <w:tcW w:w="4457" w:type="dxa"/>
            <w:gridSpan w:val="2"/>
          </w:tcPr>
          <w:p w14:paraId="1981A9B9" w14:textId="77777777" w:rsidR="003253C2" w:rsidRPr="00D15BFE" w:rsidRDefault="003253C2" w:rsidP="003253C2">
            <w:pPr>
              <w:widowControl w:val="0"/>
              <w:ind w:right="22"/>
              <w:jc w:val="both"/>
              <w:rPr>
                <w:rFonts w:cs="Arial"/>
                <w:lang w:val="de-DE"/>
              </w:rPr>
            </w:pPr>
            <w:r w:rsidRPr="00D15BFE">
              <w:rPr>
                <w:rFonts w:cs="Arial"/>
                <w:lang w:val="de-DE"/>
              </w:rPr>
              <w:t xml:space="preserve">Nur </w:t>
            </w:r>
            <w:r>
              <w:rPr>
                <w:rFonts w:cs="Arial"/>
                <w:lang w:val="de-DE"/>
              </w:rPr>
              <w:t>im Falle, dass</w:t>
            </w:r>
            <w:r w:rsidRPr="00D15BFE">
              <w:rPr>
                <w:rFonts w:cs="Arial"/>
                <w:lang w:val="de-DE"/>
              </w:rPr>
              <w:t xml:space="preserve"> das Portal </w:t>
            </w:r>
            <w:hyperlink r:id="rId30" w:history="1">
              <w:r w:rsidRPr="00EB1B45">
                <w:rPr>
                  <w:rStyle w:val="Collegamentoipertestuale"/>
                  <w:lang w:val="de-DE"/>
                </w:rPr>
                <w:t>www.ausschreibungen-suedtirol.it</w:t>
              </w:r>
            </w:hyperlink>
            <w:r w:rsidRPr="00D15BFE">
              <w:rPr>
                <w:rFonts w:cs="Arial"/>
                <w:lang w:val="de-DE"/>
              </w:rPr>
              <w:t xml:space="preserve"> nicht oder schlecht funktioniert und </w:t>
            </w:r>
            <w:r>
              <w:rPr>
                <w:rFonts w:cs="Arial"/>
                <w:lang w:val="de-DE"/>
              </w:rPr>
              <w:t>deshalb</w:t>
            </w:r>
            <w:r w:rsidRPr="00D15BFE">
              <w:rPr>
                <w:rFonts w:cs="Arial"/>
                <w:lang w:val="de-DE"/>
              </w:rPr>
              <w:t xml:space="preserve"> ein korrektes Einreichen der Angebote nicht möglich ist, wird Art. 79 Abs. 5-bis GvD Nr. 50/2016 angewandt.</w:t>
            </w:r>
          </w:p>
        </w:tc>
        <w:tc>
          <w:tcPr>
            <w:tcW w:w="1009" w:type="dxa"/>
            <w:gridSpan w:val="2"/>
          </w:tcPr>
          <w:p w14:paraId="1E58E910" w14:textId="77777777" w:rsidR="003253C2" w:rsidRPr="002E5178" w:rsidRDefault="003253C2" w:rsidP="003253C2">
            <w:pPr>
              <w:widowControl w:val="0"/>
              <w:spacing w:line="240" w:lineRule="exact"/>
              <w:rPr>
                <w:rFonts w:cs="Arial"/>
                <w:noProof w:val="0"/>
                <w:lang w:val="de-DE"/>
              </w:rPr>
            </w:pPr>
          </w:p>
        </w:tc>
        <w:tc>
          <w:tcPr>
            <w:tcW w:w="4457" w:type="dxa"/>
            <w:gridSpan w:val="2"/>
          </w:tcPr>
          <w:p w14:paraId="53F1CFE5" w14:textId="77777777" w:rsidR="003253C2" w:rsidRPr="007431A4" w:rsidRDefault="003253C2" w:rsidP="003253C2">
            <w:pPr>
              <w:widowControl w:val="0"/>
              <w:autoSpaceDE w:val="0"/>
              <w:autoSpaceDN w:val="0"/>
              <w:adjustRightInd w:val="0"/>
              <w:jc w:val="both"/>
              <w:rPr>
                <w:rFonts w:cs="Arial"/>
                <w:noProof w:val="0"/>
                <w:lang w:val="it-IT"/>
              </w:rPr>
            </w:pPr>
            <w:r w:rsidRPr="007431A4">
              <w:rPr>
                <w:rFonts w:cs="Arial"/>
                <w:noProof w:val="0"/>
                <w:lang w:val="it-IT"/>
              </w:rPr>
              <w:t xml:space="preserve">Solo in ipotesi di mancato funzionamento o malfunzionamento del portale </w:t>
            </w:r>
            <w:hyperlink r:id="rId31" w:history="1">
              <w:r w:rsidRPr="007431A4">
                <w:rPr>
                  <w:rStyle w:val="Collegamentoipertestuale"/>
                  <w:lang w:val="it-IT"/>
                </w:rPr>
                <w:t>www.bandi-altoadige.i</w:t>
              </w:r>
              <w:r w:rsidRPr="007431A4">
                <w:rPr>
                  <w:rStyle w:val="Collegamentoipertestuale"/>
                  <w:rFonts w:cs="Arial"/>
                  <w:noProof w:val="0"/>
                  <w:color w:val="auto"/>
                  <w:lang w:val="it-IT"/>
                </w:rPr>
                <w:t>t</w:t>
              </w:r>
            </w:hyperlink>
            <w:r w:rsidRPr="007431A4">
              <w:rPr>
                <w:rFonts w:cs="Arial"/>
                <w:noProof w:val="0"/>
                <w:lang w:val="it-IT"/>
              </w:rPr>
              <w:t xml:space="preserve"> tale da impedire la corretta presentazione delle offerte si applica l’art. 79, comma 5-bis, d.lgs. 50/2016.</w:t>
            </w:r>
          </w:p>
        </w:tc>
      </w:tr>
      <w:tr w:rsidR="003253C2" w:rsidRPr="00D141A9" w14:paraId="3212E287" w14:textId="77777777" w:rsidTr="00B94073">
        <w:trPr>
          <w:gridBefore w:val="1"/>
          <w:wBefore w:w="142" w:type="dxa"/>
        </w:trPr>
        <w:tc>
          <w:tcPr>
            <w:tcW w:w="4457" w:type="dxa"/>
            <w:gridSpan w:val="2"/>
          </w:tcPr>
          <w:p w14:paraId="5DF8CB48" w14:textId="77777777" w:rsidR="003253C2" w:rsidRPr="00D15BFE" w:rsidRDefault="003253C2" w:rsidP="003253C2">
            <w:pPr>
              <w:widowControl w:val="0"/>
              <w:ind w:right="22"/>
              <w:jc w:val="both"/>
              <w:rPr>
                <w:rFonts w:cs="Arial"/>
                <w:lang w:val="it-IT"/>
              </w:rPr>
            </w:pPr>
          </w:p>
        </w:tc>
        <w:tc>
          <w:tcPr>
            <w:tcW w:w="1009" w:type="dxa"/>
            <w:gridSpan w:val="2"/>
          </w:tcPr>
          <w:p w14:paraId="2C9B62B2" w14:textId="77777777" w:rsidR="003253C2" w:rsidRPr="007431A4" w:rsidRDefault="003253C2" w:rsidP="003253C2">
            <w:pPr>
              <w:widowControl w:val="0"/>
              <w:spacing w:line="240" w:lineRule="exact"/>
              <w:rPr>
                <w:rFonts w:cs="Arial"/>
                <w:noProof w:val="0"/>
                <w:lang w:val="it-IT"/>
              </w:rPr>
            </w:pPr>
          </w:p>
        </w:tc>
        <w:tc>
          <w:tcPr>
            <w:tcW w:w="4457" w:type="dxa"/>
            <w:gridSpan w:val="2"/>
          </w:tcPr>
          <w:p w14:paraId="602622D3" w14:textId="77777777" w:rsidR="003253C2" w:rsidRPr="007431A4" w:rsidRDefault="003253C2" w:rsidP="003253C2">
            <w:pPr>
              <w:widowControl w:val="0"/>
              <w:jc w:val="both"/>
              <w:rPr>
                <w:rFonts w:cs="Arial"/>
                <w:noProof w:val="0"/>
                <w:lang w:val="it-IT"/>
              </w:rPr>
            </w:pPr>
          </w:p>
        </w:tc>
      </w:tr>
      <w:tr w:rsidR="003253C2" w:rsidRPr="00D141A9" w14:paraId="7D96E287" w14:textId="77777777" w:rsidTr="00B94073">
        <w:trPr>
          <w:gridBefore w:val="1"/>
          <w:wBefore w:w="142" w:type="dxa"/>
        </w:trPr>
        <w:tc>
          <w:tcPr>
            <w:tcW w:w="4457" w:type="dxa"/>
            <w:gridSpan w:val="2"/>
          </w:tcPr>
          <w:p w14:paraId="198921C6" w14:textId="77777777" w:rsidR="003253C2" w:rsidRPr="00D15BFE" w:rsidRDefault="003253C2" w:rsidP="003253C2">
            <w:pPr>
              <w:widowControl w:val="0"/>
              <w:autoSpaceDE w:val="0"/>
              <w:autoSpaceDN w:val="0"/>
              <w:adjustRightInd w:val="0"/>
              <w:ind w:right="22"/>
              <w:jc w:val="both"/>
              <w:rPr>
                <w:rFonts w:cs="Arial"/>
                <w:lang w:val="de-DE"/>
              </w:rPr>
            </w:pPr>
            <w:r w:rsidRPr="00D15BFE">
              <w:rPr>
                <w:rFonts w:cs="Arial"/>
                <w:lang w:val="de-DE"/>
              </w:rPr>
              <w:t xml:space="preserve">Falls es notwendig sein sollte, Änderungen an den </w:t>
            </w:r>
            <w:r w:rsidRPr="00D17FEC">
              <w:rPr>
                <w:rFonts w:cs="Arial"/>
                <w:lang w:val="de-DE"/>
              </w:rPr>
              <w:t>vom Portal automatisch</w:t>
            </w:r>
            <w:r w:rsidRPr="00D15BFE">
              <w:rPr>
                <w:rFonts w:cs="Arial"/>
                <w:lang w:val="de-DE"/>
              </w:rPr>
              <w:t xml:space="preserve"> generierten Dokumenten vorzunehmen, muss der Online-Vordruck neu ausgefüllt und ein neues Dokument erstellt werden.</w:t>
            </w:r>
          </w:p>
        </w:tc>
        <w:tc>
          <w:tcPr>
            <w:tcW w:w="1009" w:type="dxa"/>
            <w:gridSpan w:val="2"/>
          </w:tcPr>
          <w:p w14:paraId="3CE15C68" w14:textId="77777777" w:rsidR="003253C2" w:rsidRPr="002E5178" w:rsidRDefault="003253C2" w:rsidP="003253C2">
            <w:pPr>
              <w:widowControl w:val="0"/>
              <w:spacing w:line="240" w:lineRule="exact"/>
              <w:rPr>
                <w:rFonts w:cs="Arial"/>
                <w:noProof w:val="0"/>
                <w:lang w:val="de-DE"/>
              </w:rPr>
            </w:pPr>
          </w:p>
        </w:tc>
        <w:tc>
          <w:tcPr>
            <w:tcW w:w="4457" w:type="dxa"/>
            <w:gridSpan w:val="2"/>
          </w:tcPr>
          <w:p w14:paraId="2CA2D374" w14:textId="77777777" w:rsidR="003253C2" w:rsidRPr="007431A4" w:rsidRDefault="003253C2" w:rsidP="003253C2">
            <w:pPr>
              <w:widowControl w:val="0"/>
              <w:autoSpaceDE w:val="0"/>
              <w:autoSpaceDN w:val="0"/>
              <w:adjustRightInd w:val="0"/>
              <w:jc w:val="both"/>
              <w:rPr>
                <w:rFonts w:cs="Arial"/>
                <w:noProof w:val="0"/>
                <w:lang w:val="it-IT"/>
              </w:rPr>
            </w:pPr>
            <w:r w:rsidRPr="007431A4">
              <w:rPr>
                <w:rFonts w:cs="Arial"/>
                <w:noProof w:val="0"/>
                <w:lang w:val="it-IT"/>
              </w:rPr>
              <w:t>In caso occorra apportare delle modifiche a documenti prodotti in automatico dal sistema sulla base di form</w:t>
            </w:r>
            <w:r w:rsidR="00C02C22" w:rsidRPr="007431A4">
              <w:rPr>
                <w:rFonts w:cs="Arial"/>
                <w:noProof w:val="0"/>
                <w:lang w:val="it-IT"/>
              </w:rPr>
              <w:t>ulari</w:t>
            </w:r>
            <w:r w:rsidRPr="007431A4">
              <w:rPr>
                <w:rFonts w:cs="Arial"/>
                <w:noProof w:val="0"/>
                <w:lang w:val="it-IT"/>
              </w:rPr>
              <w:t xml:space="preserve"> online, è necessario ripetere la procedura di compilazione del form</w:t>
            </w:r>
            <w:r w:rsidR="00C02C22" w:rsidRPr="007431A4">
              <w:rPr>
                <w:rFonts w:cs="Arial"/>
                <w:noProof w:val="0"/>
                <w:lang w:val="it-IT"/>
              </w:rPr>
              <w:t>ulari</w:t>
            </w:r>
            <w:r w:rsidRPr="007431A4">
              <w:rPr>
                <w:rFonts w:cs="Arial"/>
                <w:noProof w:val="0"/>
                <w:lang w:val="it-IT"/>
              </w:rPr>
              <w:t xml:space="preserve"> online ed ottenere un nuovo documento.</w:t>
            </w:r>
          </w:p>
        </w:tc>
      </w:tr>
      <w:tr w:rsidR="003253C2" w:rsidRPr="00D141A9" w14:paraId="1AF18E68" w14:textId="77777777" w:rsidTr="00B94073">
        <w:trPr>
          <w:gridBefore w:val="1"/>
          <w:wBefore w:w="142" w:type="dxa"/>
        </w:trPr>
        <w:tc>
          <w:tcPr>
            <w:tcW w:w="4457" w:type="dxa"/>
            <w:gridSpan w:val="2"/>
          </w:tcPr>
          <w:p w14:paraId="207D49A2" w14:textId="77777777" w:rsidR="003253C2" w:rsidRPr="00D15BFE" w:rsidRDefault="003253C2" w:rsidP="003253C2">
            <w:pPr>
              <w:widowControl w:val="0"/>
              <w:ind w:right="22"/>
              <w:jc w:val="both"/>
              <w:rPr>
                <w:rFonts w:cs="Arial"/>
                <w:lang w:val="it-IT"/>
              </w:rPr>
            </w:pPr>
          </w:p>
        </w:tc>
        <w:tc>
          <w:tcPr>
            <w:tcW w:w="1009" w:type="dxa"/>
            <w:gridSpan w:val="2"/>
          </w:tcPr>
          <w:p w14:paraId="017E979C" w14:textId="77777777" w:rsidR="003253C2" w:rsidRPr="007431A4" w:rsidRDefault="003253C2" w:rsidP="003253C2">
            <w:pPr>
              <w:widowControl w:val="0"/>
              <w:spacing w:line="240" w:lineRule="exact"/>
              <w:rPr>
                <w:rFonts w:cs="Arial"/>
                <w:noProof w:val="0"/>
                <w:lang w:val="it-IT"/>
              </w:rPr>
            </w:pPr>
          </w:p>
        </w:tc>
        <w:tc>
          <w:tcPr>
            <w:tcW w:w="4457" w:type="dxa"/>
            <w:gridSpan w:val="2"/>
          </w:tcPr>
          <w:p w14:paraId="708AE149" w14:textId="77777777" w:rsidR="003253C2" w:rsidRPr="007431A4" w:rsidRDefault="003253C2" w:rsidP="003253C2">
            <w:pPr>
              <w:widowControl w:val="0"/>
              <w:jc w:val="both"/>
              <w:rPr>
                <w:rFonts w:cs="Arial"/>
                <w:noProof w:val="0"/>
                <w:lang w:val="it-IT"/>
              </w:rPr>
            </w:pPr>
          </w:p>
        </w:tc>
      </w:tr>
      <w:tr w:rsidR="003253C2" w:rsidRPr="00D141A9" w14:paraId="74BD78EB" w14:textId="77777777" w:rsidTr="00B94073">
        <w:trPr>
          <w:gridBefore w:val="1"/>
          <w:wBefore w:w="142" w:type="dxa"/>
        </w:trPr>
        <w:tc>
          <w:tcPr>
            <w:tcW w:w="4457" w:type="dxa"/>
            <w:gridSpan w:val="2"/>
          </w:tcPr>
          <w:p w14:paraId="3FF0E58D" w14:textId="77777777" w:rsidR="003253C2" w:rsidRPr="00D15BFE" w:rsidRDefault="003253C2" w:rsidP="003253C2">
            <w:pPr>
              <w:widowControl w:val="0"/>
              <w:ind w:right="22"/>
              <w:jc w:val="both"/>
              <w:rPr>
                <w:rFonts w:cs="Arial"/>
                <w:lang w:val="de-DE"/>
              </w:rPr>
            </w:pPr>
            <w:r w:rsidRPr="00D15BFE">
              <w:rPr>
                <w:rFonts w:cs="Arial"/>
                <w:lang w:val="de-DE"/>
              </w:rPr>
              <w:t xml:space="preserve">Die elektronische Einreichung des Angebots ist abgeschlossen, </w:t>
            </w:r>
            <w:r>
              <w:rPr>
                <w:rFonts w:cs="Arial"/>
                <w:lang w:val="de-DE"/>
              </w:rPr>
              <w:t>sobald</w:t>
            </w:r>
            <w:r w:rsidRPr="00D15BFE">
              <w:rPr>
                <w:rFonts w:cs="Arial"/>
                <w:lang w:val="de-DE"/>
              </w:rPr>
              <w:t xml:space="preserve"> eine Bestätigungsmeldung über die ordnungsgemäße Übermittlung mit Uhrzeit der Registrierung aufscheint, wobei die</w:t>
            </w:r>
            <w:r>
              <w:rPr>
                <w:rFonts w:cs="Arial"/>
                <w:lang w:val="de-DE"/>
              </w:rPr>
              <w:t xml:space="preserve"> Verantwortung für die</w:t>
            </w:r>
            <w:r w:rsidRPr="00D15BFE">
              <w:rPr>
                <w:rFonts w:cs="Arial"/>
                <w:lang w:val="de-DE"/>
              </w:rPr>
              <w:t xml:space="preserve"> korrekte Anbringung der digitalen Unterschrift ausschließlich beim Teilnehmer selbst liegt.</w:t>
            </w:r>
          </w:p>
        </w:tc>
        <w:tc>
          <w:tcPr>
            <w:tcW w:w="1009" w:type="dxa"/>
            <w:gridSpan w:val="2"/>
          </w:tcPr>
          <w:p w14:paraId="17A32DCA" w14:textId="77777777" w:rsidR="003253C2" w:rsidRPr="002E5178" w:rsidRDefault="003253C2" w:rsidP="003253C2">
            <w:pPr>
              <w:widowControl w:val="0"/>
              <w:spacing w:line="240" w:lineRule="exact"/>
              <w:rPr>
                <w:rFonts w:cs="Arial"/>
                <w:noProof w:val="0"/>
                <w:lang w:val="de-DE"/>
              </w:rPr>
            </w:pPr>
          </w:p>
        </w:tc>
        <w:tc>
          <w:tcPr>
            <w:tcW w:w="4457" w:type="dxa"/>
            <w:gridSpan w:val="2"/>
          </w:tcPr>
          <w:p w14:paraId="6A205082" w14:textId="77777777" w:rsidR="003253C2" w:rsidRPr="007431A4" w:rsidRDefault="003253C2" w:rsidP="003253C2">
            <w:pPr>
              <w:widowControl w:val="0"/>
              <w:jc w:val="both"/>
              <w:rPr>
                <w:rFonts w:cs="Arial"/>
                <w:noProof w:val="0"/>
                <w:lang w:val="it-IT"/>
              </w:rPr>
            </w:pPr>
            <w:r w:rsidRPr="007431A4">
              <w:rPr>
                <w:rFonts w:cs="Arial"/>
                <w:noProof w:val="0"/>
                <w:lang w:val="it-IT"/>
              </w:rPr>
              <w:t>La presentazione dell’offerta tramite il sistema è compiuta quando il concorrente visualizza un messaggio del sistema che indica la conferma della corretta ricezione dell’offerta e l’orario della registrazione, fermo restando che la corretta firma digitale rimane nella piena responsabilità di ciascun partecipante.</w:t>
            </w:r>
          </w:p>
        </w:tc>
      </w:tr>
      <w:tr w:rsidR="003253C2" w:rsidRPr="00D141A9" w14:paraId="30030341" w14:textId="77777777" w:rsidTr="00B94073">
        <w:trPr>
          <w:gridBefore w:val="1"/>
          <w:wBefore w:w="142" w:type="dxa"/>
        </w:trPr>
        <w:tc>
          <w:tcPr>
            <w:tcW w:w="4457" w:type="dxa"/>
            <w:gridSpan w:val="2"/>
          </w:tcPr>
          <w:p w14:paraId="23D4CC94" w14:textId="77777777" w:rsidR="003253C2" w:rsidRPr="00D15BFE" w:rsidRDefault="003253C2" w:rsidP="003253C2">
            <w:pPr>
              <w:widowControl w:val="0"/>
              <w:ind w:right="22"/>
              <w:jc w:val="both"/>
              <w:rPr>
                <w:rFonts w:cs="Arial"/>
                <w:lang w:val="it-IT"/>
              </w:rPr>
            </w:pPr>
          </w:p>
        </w:tc>
        <w:tc>
          <w:tcPr>
            <w:tcW w:w="1009" w:type="dxa"/>
            <w:gridSpan w:val="2"/>
          </w:tcPr>
          <w:p w14:paraId="35B91153" w14:textId="77777777" w:rsidR="003253C2" w:rsidRPr="007431A4" w:rsidRDefault="003253C2" w:rsidP="003253C2">
            <w:pPr>
              <w:widowControl w:val="0"/>
              <w:spacing w:line="240" w:lineRule="exact"/>
              <w:rPr>
                <w:rFonts w:cs="Arial"/>
                <w:noProof w:val="0"/>
                <w:lang w:val="it-IT"/>
              </w:rPr>
            </w:pPr>
          </w:p>
        </w:tc>
        <w:tc>
          <w:tcPr>
            <w:tcW w:w="4457" w:type="dxa"/>
            <w:gridSpan w:val="2"/>
          </w:tcPr>
          <w:p w14:paraId="17DA628A" w14:textId="77777777" w:rsidR="003253C2" w:rsidRPr="007431A4" w:rsidRDefault="003253C2" w:rsidP="003253C2">
            <w:pPr>
              <w:widowControl w:val="0"/>
              <w:jc w:val="both"/>
              <w:rPr>
                <w:rFonts w:cs="Arial"/>
                <w:noProof w:val="0"/>
                <w:lang w:val="it-IT"/>
              </w:rPr>
            </w:pPr>
          </w:p>
        </w:tc>
      </w:tr>
      <w:tr w:rsidR="003253C2" w:rsidRPr="00D141A9" w14:paraId="0B982CA5" w14:textId="77777777" w:rsidTr="00B94073">
        <w:trPr>
          <w:gridBefore w:val="1"/>
          <w:wBefore w:w="142" w:type="dxa"/>
        </w:trPr>
        <w:tc>
          <w:tcPr>
            <w:tcW w:w="4457" w:type="dxa"/>
            <w:gridSpan w:val="2"/>
          </w:tcPr>
          <w:p w14:paraId="7EA09426" w14:textId="77777777" w:rsidR="003253C2" w:rsidRPr="00D15BFE" w:rsidRDefault="003253C2" w:rsidP="003253C2">
            <w:pPr>
              <w:widowControl w:val="0"/>
              <w:autoSpaceDE w:val="0"/>
              <w:autoSpaceDN w:val="0"/>
              <w:adjustRightInd w:val="0"/>
              <w:ind w:right="22"/>
              <w:jc w:val="both"/>
              <w:rPr>
                <w:rFonts w:cs="Arial"/>
                <w:lang w:val="de-DE"/>
              </w:rPr>
            </w:pPr>
            <w:r w:rsidRPr="00D15BFE">
              <w:rPr>
                <w:rFonts w:cs="Arial"/>
                <w:lang w:val="de-DE"/>
              </w:rPr>
              <w:t xml:space="preserve">Um formelle oder materielle Fehler zu vermeiden, </w:t>
            </w:r>
            <w:r w:rsidRPr="00D15BFE">
              <w:rPr>
                <w:rFonts w:cs="Arial"/>
                <w:lang w:val="de-DE"/>
              </w:rPr>
              <w:lastRenderedPageBreak/>
              <w:t xml:space="preserve">die die Nichtzulassung zur Ausschreibung zur Folge haben könnten, werden die Teilnehmer dazu angehalten, die von der Vergabestelle zur Verfügung gestellten Vordrucke zu verwenden. Es steht den Teilnehmern frei, die Vordrucke nicht zu verwenden, sofern alle Daten, die </w:t>
            </w:r>
            <w:r>
              <w:rPr>
                <w:rFonts w:cs="Arial"/>
                <w:lang w:val="de-DE"/>
              </w:rPr>
              <w:t>darin</w:t>
            </w:r>
            <w:r w:rsidRPr="00D15BFE">
              <w:rPr>
                <w:rFonts w:cs="Arial"/>
                <w:lang w:val="de-DE"/>
              </w:rPr>
              <w:t xml:space="preserve"> vorgesehen sind, mitgeteilt werden.</w:t>
            </w:r>
          </w:p>
        </w:tc>
        <w:tc>
          <w:tcPr>
            <w:tcW w:w="1009" w:type="dxa"/>
            <w:gridSpan w:val="2"/>
          </w:tcPr>
          <w:p w14:paraId="71607734" w14:textId="77777777" w:rsidR="003253C2" w:rsidRPr="002E5178" w:rsidRDefault="003253C2" w:rsidP="003253C2">
            <w:pPr>
              <w:widowControl w:val="0"/>
              <w:spacing w:line="240" w:lineRule="exact"/>
              <w:rPr>
                <w:rFonts w:cs="Arial"/>
                <w:noProof w:val="0"/>
                <w:lang w:val="de-DE"/>
              </w:rPr>
            </w:pPr>
          </w:p>
        </w:tc>
        <w:tc>
          <w:tcPr>
            <w:tcW w:w="4457" w:type="dxa"/>
            <w:gridSpan w:val="2"/>
          </w:tcPr>
          <w:p w14:paraId="1CC9FA68" w14:textId="77777777" w:rsidR="003253C2" w:rsidRPr="007431A4" w:rsidRDefault="003253C2" w:rsidP="003253C2">
            <w:pPr>
              <w:widowControl w:val="0"/>
              <w:jc w:val="both"/>
              <w:rPr>
                <w:rFonts w:cs="Arial"/>
                <w:noProof w:val="0"/>
                <w:lang w:val="it-IT"/>
              </w:rPr>
            </w:pPr>
            <w:r w:rsidRPr="007431A4">
              <w:rPr>
                <w:rFonts w:cs="Arial"/>
                <w:noProof w:val="0"/>
                <w:lang w:val="it-IT"/>
              </w:rPr>
              <w:t xml:space="preserve">Al fine di ridurre il rischio di vizi formali o sostanziali </w:t>
            </w:r>
            <w:r w:rsidRPr="007431A4">
              <w:rPr>
                <w:rFonts w:cs="Arial"/>
                <w:noProof w:val="0"/>
                <w:lang w:val="it-IT"/>
              </w:rPr>
              <w:lastRenderedPageBreak/>
              <w:t>che potrebbero condurre alla non ammissione alla gara, i concorrenti sono invitati ad utilizzare i modelli forniti dalla stazione appaltante. Si precisa che è ammessa la facoltà ai concorrenti di non utilizzare i modelli proposti, a condizione che vengano comunicati tutti i dati tassativamente richiesti nei modelli.</w:t>
            </w:r>
          </w:p>
        </w:tc>
      </w:tr>
      <w:tr w:rsidR="003253C2" w:rsidRPr="00D141A9" w14:paraId="057D4B31" w14:textId="77777777" w:rsidTr="00B94073">
        <w:trPr>
          <w:gridBefore w:val="1"/>
          <w:wBefore w:w="142" w:type="dxa"/>
        </w:trPr>
        <w:tc>
          <w:tcPr>
            <w:tcW w:w="4457" w:type="dxa"/>
            <w:gridSpan w:val="2"/>
          </w:tcPr>
          <w:p w14:paraId="67F566A5" w14:textId="77777777" w:rsidR="003253C2" w:rsidRPr="00D15BFE" w:rsidRDefault="003253C2" w:rsidP="003253C2">
            <w:pPr>
              <w:widowControl w:val="0"/>
              <w:ind w:right="22"/>
              <w:jc w:val="both"/>
              <w:rPr>
                <w:rFonts w:cs="Arial"/>
                <w:lang w:val="it-IT"/>
              </w:rPr>
            </w:pPr>
          </w:p>
        </w:tc>
        <w:tc>
          <w:tcPr>
            <w:tcW w:w="1009" w:type="dxa"/>
            <w:gridSpan w:val="2"/>
          </w:tcPr>
          <w:p w14:paraId="4C6FA454" w14:textId="77777777" w:rsidR="003253C2" w:rsidRPr="007431A4" w:rsidRDefault="003253C2" w:rsidP="003253C2">
            <w:pPr>
              <w:widowControl w:val="0"/>
              <w:spacing w:line="240" w:lineRule="exact"/>
              <w:rPr>
                <w:rFonts w:cs="Arial"/>
                <w:noProof w:val="0"/>
                <w:lang w:val="it-IT"/>
              </w:rPr>
            </w:pPr>
          </w:p>
        </w:tc>
        <w:tc>
          <w:tcPr>
            <w:tcW w:w="4457" w:type="dxa"/>
            <w:gridSpan w:val="2"/>
          </w:tcPr>
          <w:p w14:paraId="720002EE" w14:textId="77777777" w:rsidR="003253C2" w:rsidRPr="007431A4" w:rsidRDefault="003253C2" w:rsidP="003253C2">
            <w:pPr>
              <w:widowControl w:val="0"/>
              <w:jc w:val="both"/>
              <w:rPr>
                <w:rFonts w:cs="Arial"/>
                <w:noProof w:val="0"/>
                <w:lang w:val="it-IT"/>
              </w:rPr>
            </w:pPr>
          </w:p>
        </w:tc>
      </w:tr>
      <w:tr w:rsidR="00E67EBA" w:rsidRPr="00D141A9" w14:paraId="1F222A3C" w14:textId="77777777" w:rsidTr="00B94073">
        <w:trPr>
          <w:gridBefore w:val="1"/>
          <w:wBefore w:w="142" w:type="dxa"/>
        </w:trPr>
        <w:tc>
          <w:tcPr>
            <w:tcW w:w="4457" w:type="dxa"/>
            <w:gridSpan w:val="2"/>
          </w:tcPr>
          <w:p w14:paraId="32BA4B7A" w14:textId="77777777" w:rsidR="00E67EBA" w:rsidRPr="00D15BFE" w:rsidRDefault="00E67EBA" w:rsidP="00E67EBA">
            <w:pPr>
              <w:widowControl w:val="0"/>
              <w:ind w:right="22"/>
              <w:jc w:val="both"/>
              <w:rPr>
                <w:rFonts w:cs="Arial"/>
                <w:b/>
                <w:u w:val="single"/>
                <w:lang w:val="de-DE"/>
              </w:rPr>
            </w:pPr>
            <w:r w:rsidRPr="00D15BFE">
              <w:rPr>
                <w:rFonts w:cs="Arial"/>
                <w:b/>
                <w:u w:val="single"/>
                <w:lang w:val="de-DE"/>
              </w:rPr>
              <w:t>Für die Teilnahme am Ausschreibungsverfah</w:t>
            </w:r>
            <w:r w:rsidRPr="00D15BFE">
              <w:rPr>
                <w:u w:val="single"/>
                <w:lang w:val="de-DE" w:eastAsia="it-IT"/>
              </w:rPr>
              <w:softHyphen/>
            </w:r>
            <w:r w:rsidRPr="00D15BFE">
              <w:rPr>
                <w:rFonts w:cs="Arial"/>
                <w:b/>
                <w:u w:val="single"/>
                <w:lang w:val="de-DE"/>
              </w:rPr>
              <w:t>ren müssen bei sonstigem Ausschluss folgende Unterlagen ausgefüllt, im Portal hochgeladen und innerhalb der für die Angebotsabgabe vorgesehenen Ausschlussfrist eingereicht werden</w:t>
            </w:r>
            <w:r>
              <w:rPr>
                <w:rFonts w:cs="Arial"/>
                <w:b/>
                <w:u w:val="single"/>
                <w:lang w:val="de-DE"/>
              </w:rPr>
              <w:t>:</w:t>
            </w:r>
          </w:p>
        </w:tc>
        <w:tc>
          <w:tcPr>
            <w:tcW w:w="1009" w:type="dxa"/>
            <w:gridSpan w:val="2"/>
          </w:tcPr>
          <w:p w14:paraId="2FEE5566" w14:textId="77777777" w:rsidR="00E67EBA" w:rsidRPr="002E5178" w:rsidRDefault="00E67EBA" w:rsidP="00E67EBA">
            <w:pPr>
              <w:widowControl w:val="0"/>
              <w:spacing w:line="240" w:lineRule="exact"/>
              <w:rPr>
                <w:rFonts w:cs="Arial"/>
                <w:noProof w:val="0"/>
                <w:lang w:val="de-DE"/>
              </w:rPr>
            </w:pPr>
          </w:p>
        </w:tc>
        <w:tc>
          <w:tcPr>
            <w:tcW w:w="4457" w:type="dxa"/>
            <w:gridSpan w:val="2"/>
          </w:tcPr>
          <w:p w14:paraId="654EE7DE" w14:textId="77777777" w:rsidR="00E67EBA" w:rsidRPr="007431A4" w:rsidRDefault="00E67EBA" w:rsidP="00E67EBA">
            <w:pPr>
              <w:pStyle w:val="NormaleWeb"/>
              <w:widowControl w:val="0"/>
              <w:spacing w:before="0" w:after="0"/>
              <w:rPr>
                <w:rFonts w:ascii="Arial" w:hAnsi="Arial" w:cs="Arial"/>
                <w:b/>
                <w:sz w:val="20"/>
                <w:szCs w:val="20"/>
                <w:u w:val="single"/>
              </w:rPr>
            </w:pPr>
            <w:r w:rsidRPr="007431A4">
              <w:rPr>
                <w:rFonts w:ascii="Arial" w:hAnsi="Arial" w:cs="Arial"/>
                <w:b/>
                <w:sz w:val="20"/>
                <w:szCs w:val="20"/>
                <w:u w:val="single"/>
              </w:rPr>
              <w:t>Per la partecipazione alla gara dovranno essere compilati ed inseriti nel portale gare telematiche, a pena d’esclusione, i seguenti documenti</w:t>
            </w:r>
            <w:r w:rsidRPr="007431A4">
              <w:rPr>
                <w:rFonts w:ascii="Arial" w:hAnsi="Arial" w:cs="Arial"/>
                <w:b/>
                <w:sz w:val="20"/>
                <w:szCs w:val="20"/>
              </w:rPr>
              <w:t xml:space="preserve"> </w:t>
            </w:r>
            <w:r w:rsidRPr="007431A4">
              <w:rPr>
                <w:rFonts w:ascii="Arial" w:hAnsi="Arial" w:cs="Arial"/>
                <w:b/>
                <w:sz w:val="20"/>
                <w:szCs w:val="20"/>
                <w:u w:val="single"/>
              </w:rPr>
              <w:t>entro il termine perentorio previsto per la presentazione dell’offerta.</w:t>
            </w:r>
          </w:p>
        </w:tc>
      </w:tr>
      <w:tr w:rsidR="00E67EBA" w:rsidRPr="00D141A9" w14:paraId="33A4BCBE" w14:textId="77777777" w:rsidTr="00B94073">
        <w:trPr>
          <w:gridBefore w:val="1"/>
          <w:wBefore w:w="142" w:type="dxa"/>
        </w:trPr>
        <w:tc>
          <w:tcPr>
            <w:tcW w:w="4457" w:type="dxa"/>
            <w:gridSpan w:val="2"/>
          </w:tcPr>
          <w:p w14:paraId="7CBAF990" w14:textId="77777777" w:rsidR="00E67EBA" w:rsidRPr="00D15BFE" w:rsidRDefault="00E67EBA" w:rsidP="00E67EBA">
            <w:pPr>
              <w:widowControl w:val="0"/>
              <w:ind w:right="22"/>
              <w:jc w:val="both"/>
              <w:rPr>
                <w:rFonts w:cs="Arial"/>
                <w:b/>
                <w:u w:val="single"/>
                <w:lang w:val="it-IT"/>
              </w:rPr>
            </w:pPr>
          </w:p>
        </w:tc>
        <w:tc>
          <w:tcPr>
            <w:tcW w:w="1009" w:type="dxa"/>
            <w:gridSpan w:val="2"/>
          </w:tcPr>
          <w:p w14:paraId="2C050B3D" w14:textId="77777777" w:rsidR="00E67EBA" w:rsidRPr="007431A4" w:rsidRDefault="00E67EBA" w:rsidP="00E67EBA">
            <w:pPr>
              <w:widowControl w:val="0"/>
              <w:spacing w:line="240" w:lineRule="exact"/>
              <w:rPr>
                <w:rFonts w:cs="Arial"/>
                <w:noProof w:val="0"/>
                <w:lang w:val="it-IT"/>
              </w:rPr>
            </w:pPr>
          </w:p>
        </w:tc>
        <w:tc>
          <w:tcPr>
            <w:tcW w:w="4457" w:type="dxa"/>
            <w:gridSpan w:val="2"/>
          </w:tcPr>
          <w:p w14:paraId="588CFBCD" w14:textId="77777777" w:rsidR="00E67EBA" w:rsidRPr="007431A4" w:rsidRDefault="00E67EBA" w:rsidP="00E67EBA">
            <w:pPr>
              <w:widowControl w:val="0"/>
              <w:jc w:val="both"/>
              <w:rPr>
                <w:rFonts w:cs="Arial"/>
                <w:noProof w:val="0"/>
                <w:lang w:val="it-IT"/>
              </w:rPr>
            </w:pPr>
          </w:p>
        </w:tc>
      </w:tr>
      <w:tr w:rsidR="00E67EBA" w:rsidRPr="002E5178" w14:paraId="5149FF80" w14:textId="77777777" w:rsidTr="00B94073">
        <w:trPr>
          <w:gridBefore w:val="1"/>
          <w:wBefore w:w="142" w:type="dxa"/>
        </w:trPr>
        <w:tc>
          <w:tcPr>
            <w:tcW w:w="4457" w:type="dxa"/>
            <w:gridSpan w:val="2"/>
          </w:tcPr>
          <w:p w14:paraId="51E9939F" w14:textId="77777777" w:rsidR="00E67EBA" w:rsidRPr="00D15BFE" w:rsidRDefault="00E67EBA" w:rsidP="00E67EBA">
            <w:pPr>
              <w:pStyle w:val="Titolo2"/>
              <w:keepNext w:val="0"/>
              <w:widowControl w:val="0"/>
              <w:ind w:right="22"/>
              <w:jc w:val="both"/>
              <w:rPr>
                <w:rFonts w:cs="Arial"/>
                <w:b/>
                <w:noProof w:val="0"/>
                <w:color w:val="FF0000"/>
                <w:sz w:val="20"/>
                <w:lang w:val="it-IT"/>
              </w:rPr>
            </w:pPr>
            <w:r w:rsidRPr="00D15BFE">
              <w:rPr>
                <w:rFonts w:cs="Arial"/>
                <w:b/>
                <w:noProof w:val="0"/>
                <w:color w:val="FF0000"/>
                <w:sz w:val="20"/>
                <w:lang w:val="it-IT"/>
              </w:rPr>
              <w:t>Teilnahme an mehreren Baulosen:</w:t>
            </w:r>
          </w:p>
        </w:tc>
        <w:tc>
          <w:tcPr>
            <w:tcW w:w="1009" w:type="dxa"/>
            <w:gridSpan w:val="2"/>
          </w:tcPr>
          <w:p w14:paraId="08D1295C" w14:textId="77777777" w:rsidR="00E67EBA" w:rsidRPr="002E5178" w:rsidRDefault="00E67EBA" w:rsidP="00E67EBA">
            <w:pPr>
              <w:widowControl w:val="0"/>
              <w:spacing w:line="240" w:lineRule="exact"/>
              <w:jc w:val="both"/>
              <w:rPr>
                <w:rFonts w:cs="Arial"/>
                <w:noProof w:val="0"/>
                <w:color w:val="FF0000"/>
                <w:lang w:val="de-DE"/>
              </w:rPr>
            </w:pPr>
          </w:p>
        </w:tc>
        <w:tc>
          <w:tcPr>
            <w:tcW w:w="4457" w:type="dxa"/>
            <w:gridSpan w:val="2"/>
          </w:tcPr>
          <w:p w14:paraId="5B2C65CB" w14:textId="77777777" w:rsidR="00E67EBA" w:rsidRPr="002E5178" w:rsidRDefault="00E67EBA" w:rsidP="00E67EBA">
            <w:pPr>
              <w:widowControl w:val="0"/>
              <w:tabs>
                <w:tab w:val="center" w:pos="4680"/>
              </w:tabs>
              <w:autoSpaceDE w:val="0"/>
              <w:autoSpaceDN w:val="0"/>
              <w:adjustRightInd w:val="0"/>
              <w:spacing w:line="240" w:lineRule="exact"/>
              <w:jc w:val="both"/>
              <w:rPr>
                <w:rFonts w:cs="Arial"/>
                <w:b/>
                <w:bCs/>
                <w:noProof w:val="0"/>
                <w:color w:val="FF0000"/>
                <w:lang w:val="de-DE"/>
              </w:rPr>
            </w:pPr>
            <w:r w:rsidRPr="002E5178">
              <w:rPr>
                <w:rFonts w:cs="Arial"/>
                <w:b/>
                <w:bCs/>
                <w:noProof w:val="0"/>
                <w:color w:val="FF0000"/>
                <w:lang w:val="de-DE"/>
              </w:rPr>
              <w:t>Partecipazione a piú lotti:</w:t>
            </w:r>
          </w:p>
        </w:tc>
      </w:tr>
      <w:tr w:rsidR="00E67EBA" w:rsidRPr="002E5178" w14:paraId="02711626" w14:textId="77777777" w:rsidTr="00B94073">
        <w:trPr>
          <w:gridBefore w:val="1"/>
          <w:wBefore w:w="142" w:type="dxa"/>
        </w:trPr>
        <w:tc>
          <w:tcPr>
            <w:tcW w:w="4457" w:type="dxa"/>
            <w:gridSpan w:val="2"/>
          </w:tcPr>
          <w:p w14:paraId="1EDBBAC7" w14:textId="77777777" w:rsidR="00E67EBA" w:rsidRPr="00D15BFE" w:rsidRDefault="00E67EBA" w:rsidP="00E67EBA">
            <w:pPr>
              <w:pStyle w:val="Titolo2"/>
              <w:keepNext w:val="0"/>
              <w:widowControl w:val="0"/>
              <w:ind w:right="22"/>
              <w:jc w:val="both"/>
              <w:rPr>
                <w:rFonts w:cs="Arial"/>
                <w:b/>
                <w:noProof w:val="0"/>
                <w:color w:val="FF0000"/>
                <w:sz w:val="20"/>
                <w:lang w:val="it-IT"/>
              </w:rPr>
            </w:pPr>
          </w:p>
        </w:tc>
        <w:tc>
          <w:tcPr>
            <w:tcW w:w="1009" w:type="dxa"/>
            <w:gridSpan w:val="2"/>
          </w:tcPr>
          <w:p w14:paraId="6E991FA2" w14:textId="77777777" w:rsidR="00E67EBA" w:rsidRPr="002E5178" w:rsidRDefault="00E67EBA" w:rsidP="00E67EBA">
            <w:pPr>
              <w:widowControl w:val="0"/>
              <w:spacing w:line="240" w:lineRule="exact"/>
              <w:rPr>
                <w:rFonts w:cs="Arial"/>
                <w:noProof w:val="0"/>
                <w:lang w:val="de-DE"/>
              </w:rPr>
            </w:pPr>
          </w:p>
        </w:tc>
        <w:tc>
          <w:tcPr>
            <w:tcW w:w="4457" w:type="dxa"/>
            <w:gridSpan w:val="2"/>
          </w:tcPr>
          <w:p w14:paraId="035F84AA" w14:textId="77777777" w:rsidR="00E67EBA" w:rsidRPr="002E5178" w:rsidRDefault="00E67EBA" w:rsidP="00E67EBA">
            <w:pPr>
              <w:pStyle w:val="NormaleWeb"/>
              <w:widowControl w:val="0"/>
              <w:spacing w:before="0" w:after="0"/>
              <w:rPr>
                <w:rFonts w:ascii="Arial" w:hAnsi="Arial" w:cs="Arial"/>
                <w:b/>
                <w:sz w:val="20"/>
                <w:szCs w:val="20"/>
                <w:u w:val="single"/>
                <w:lang w:val="de-DE"/>
              </w:rPr>
            </w:pPr>
          </w:p>
        </w:tc>
      </w:tr>
      <w:tr w:rsidR="00E67EBA" w:rsidRPr="00D141A9" w14:paraId="37058A72" w14:textId="77777777" w:rsidTr="00B94073">
        <w:trPr>
          <w:gridBefore w:val="1"/>
          <w:wBefore w:w="142" w:type="dxa"/>
        </w:trPr>
        <w:tc>
          <w:tcPr>
            <w:tcW w:w="4457" w:type="dxa"/>
            <w:gridSpan w:val="2"/>
          </w:tcPr>
          <w:p w14:paraId="476B5F9C" w14:textId="4F3AA355" w:rsidR="00E67EBA" w:rsidRPr="00E2213C" w:rsidRDefault="002D04E9" w:rsidP="00E67EBA">
            <w:pPr>
              <w:widowControl w:val="0"/>
              <w:ind w:right="22"/>
              <w:jc w:val="both"/>
              <w:rPr>
                <w:rFonts w:cs="Arial"/>
                <w:b/>
                <w:u w:val="single"/>
                <w:lang w:val="de-DE"/>
              </w:rPr>
            </w:pPr>
            <w:r w:rsidRPr="00E2213C">
              <w:rPr>
                <w:rFonts w:cs="Arial"/>
                <w:noProof w:val="0"/>
                <w:color w:val="FF0000"/>
                <w:lang w:val="de-DE" w:eastAsia="it-IT"/>
              </w:rPr>
              <w:t>Bei der Teilnahme an mehreren Losen müssen gleich viele verschiedene, autonome,</w:t>
            </w:r>
            <w:r w:rsidR="00C95B71" w:rsidRPr="00E2213C">
              <w:rPr>
                <w:rFonts w:cs="Arial"/>
                <w:noProof w:val="0"/>
                <w:color w:val="FF0000"/>
                <w:lang w:val="de-DE" w:eastAsia="it-IT"/>
              </w:rPr>
              <w:t xml:space="preserve"> vorläufige Sicherheiten geleistet werden wie die Lose, an denen man teilnehmen will. Ebenso müssen gleich viele verschiedene, autonome</w:t>
            </w:r>
            <w:r w:rsidRPr="00E2213C">
              <w:rPr>
                <w:rFonts w:cs="Arial"/>
                <w:noProof w:val="0"/>
                <w:color w:val="FF0000"/>
                <w:lang w:val="de-DE" w:eastAsia="it-IT"/>
              </w:rPr>
              <w:t xml:space="preserve"> Verpflichtungserklärungen eines Bürgen mit der Zusage, im Falle der Zuschlagserteilung die endgültige Sicherheit zu stellen, eingereicht werden, wie die Lose, an denen man teilnehmen will.</w:t>
            </w:r>
          </w:p>
        </w:tc>
        <w:tc>
          <w:tcPr>
            <w:tcW w:w="1009" w:type="dxa"/>
            <w:gridSpan w:val="2"/>
          </w:tcPr>
          <w:p w14:paraId="7D3FB92A" w14:textId="77777777" w:rsidR="00E67EBA" w:rsidRPr="00E2213C" w:rsidRDefault="00E67EBA" w:rsidP="00E67EBA">
            <w:pPr>
              <w:widowControl w:val="0"/>
              <w:spacing w:line="240" w:lineRule="exact"/>
              <w:jc w:val="both"/>
              <w:rPr>
                <w:rFonts w:cs="Arial"/>
                <w:noProof w:val="0"/>
                <w:color w:val="FF0000"/>
                <w:lang w:val="de-DE"/>
              </w:rPr>
            </w:pPr>
          </w:p>
        </w:tc>
        <w:tc>
          <w:tcPr>
            <w:tcW w:w="4457" w:type="dxa"/>
            <w:gridSpan w:val="2"/>
          </w:tcPr>
          <w:p w14:paraId="10AF7AC5" w14:textId="4B979C4E" w:rsidR="00E67EBA" w:rsidRPr="006E50FD" w:rsidRDefault="002D04E9" w:rsidP="00E67EBA">
            <w:pPr>
              <w:widowControl w:val="0"/>
              <w:autoSpaceDE w:val="0"/>
              <w:autoSpaceDN w:val="0"/>
              <w:adjustRightInd w:val="0"/>
              <w:jc w:val="both"/>
              <w:rPr>
                <w:rFonts w:cs="Arial"/>
                <w:b/>
                <w:bCs/>
                <w:noProof w:val="0"/>
                <w:color w:val="FF0000"/>
                <w:lang w:val="it-IT"/>
              </w:rPr>
            </w:pPr>
            <w:r w:rsidRPr="00E2213C">
              <w:rPr>
                <w:rFonts w:cs="Arial"/>
                <w:noProof w:val="0"/>
                <w:color w:val="FF0000"/>
                <w:lang w:val="it-IT" w:eastAsia="it-IT"/>
              </w:rPr>
              <w:t>Nell’ipotesi di partecipazione a più lotti,</w:t>
            </w:r>
            <w:r w:rsidR="00C95B71" w:rsidRPr="00E2213C">
              <w:rPr>
                <w:rFonts w:cs="Arial"/>
                <w:noProof w:val="0"/>
                <w:color w:val="FF0000"/>
                <w:lang w:val="it-IT" w:eastAsia="it-IT"/>
              </w:rPr>
              <w:t xml:space="preserve"> dovranno essere prestate tante distinte ed autonome garanzie provvisorie quanti sono i lotti cui si intende partecipare. Si precisa inoltre che</w:t>
            </w:r>
            <w:r w:rsidRPr="00E2213C">
              <w:rPr>
                <w:rFonts w:cs="Arial"/>
                <w:noProof w:val="0"/>
                <w:color w:val="FF0000"/>
                <w:lang w:val="it-IT" w:eastAsia="it-IT"/>
              </w:rPr>
              <w:t xml:space="preserve"> dovranno essere prodotte tante distinte ed autonome dichiarazioni di impegno di un fideiussore a rilasciare la garanzia definitiva qualora il concorrente risultasse aggiudicatario, quanti sono i lotti cui si intende partecipare.</w:t>
            </w:r>
          </w:p>
        </w:tc>
      </w:tr>
      <w:tr w:rsidR="00E67EBA" w:rsidRPr="00D141A9" w14:paraId="68E1AAEF" w14:textId="77777777" w:rsidTr="00B94073">
        <w:trPr>
          <w:gridBefore w:val="1"/>
          <w:wBefore w:w="142" w:type="dxa"/>
        </w:trPr>
        <w:tc>
          <w:tcPr>
            <w:tcW w:w="4457" w:type="dxa"/>
            <w:gridSpan w:val="2"/>
          </w:tcPr>
          <w:p w14:paraId="6A9CF7B3" w14:textId="77777777" w:rsidR="00E67EBA" w:rsidRDefault="00E67EBA" w:rsidP="00E67EBA">
            <w:pPr>
              <w:widowControl w:val="0"/>
              <w:autoSpaceDE w:val="0"/>
              <w:autoSpaceDN w:val="0"/>
              <w:adjustRightInd w:val="0"/>
              <w:ind w:right="22"/>
              <w:rPr>
                <w:rFonts w:cs="Arial"/>
                <w:b/>
                <w:noProof w:val="0"/>
                <w:color w:val="FF0000"/>
                <w:lang w:val="it-IT"/>
              </w:rPr>
            </w:pPr>
          </w:p>
          <w:p w14:paraId="22D78863" w14:textId="77777777" w:rsidR="002D04E9" w:rsidRPr="007431A4" w:rsidRDefault="002D04E9" w:rsidP="00E67EBA">
            <w:pPr>
              <w:widowControl w:val="0"/>
              <w:autoSpaceDE w:val="0"/>
              <w:autoSpaceDN w:val="0"/>
              <w:adjustRightInd w:val="0"/>
              <w:ind w:right="22"/>
              <w:rPr>
                <w:rFonts w:cs="Arial"/>
                <w:b/>
                <w:noProof w:val="0"/>
                <w:color w:val="FF0000"/>
                <w:lang w:val="it-IT"/>
              </w:rPr>
            </w:pPr>
          </w:p>
        </w:tc>
        <w:tc>
          <w:tcPr>
            <w:tcW w:w="1009" w:type="dxa"/>
            <w:gridSpan w:val="2"/>
          </w:tcPr>
          <w:p w14:paraId="41980931" w14:textId="77777777" w:rsidR="00E67EBA" w:rsidRPr="007431A4" w:rsidRDefault="00E67EBA" w:rsidP="00E67EBA">
            <w:pPr>
              <w:widowControl w:val="0"/>
              <w:spacing w:line="240" w:lineRule="exact"/>
              <w:jc w:val="both"/>
              <w:rPr>
                <w:rFonts w:cs="Arial"/>
                <w:noProof w:val="0"/>
                <w:color w:val="FF0000"/>
                <w:lang w:val="it-IT"/>
              </w:rPr>
            </w:pPr>
          </w:p>
        </w:tc>
        <w:tc>
          <w:tcPr>
            <w:tcW w:w="4457" w:type="dxa"/>
            <w:gridSpan w:val="2"/>
          </w:tcPr>
          <w:p w14:paraId="00A584BB" w14:textId="77777777" w:rsidR="00E67EBA" w:rsidRPr="007431A4" w:rsidRDefault="00E67EBA" w:rsidP="00E67EBA">
            <w:pPr>
              <w:widowControl w:val="0"/>
              <w:autoSpaceDE w:val="0"/>
              <w:autoSpaceDN w:val="0"/>
              <w:adjustRightInd w:val="0"/>
              <w:jc w:val="both"/>
              <w:rPr>
                <w:rFonts w:cs="Arial"/>
                <w:noProof w:val="0"/>
                <w:color w:val="FF0000"/>
                <w:lang w:val="it-IT" w:eastAsia="it-IT"/>
              </w:rPr>
            </w:pPr>
          </w:p>
        </w:tc>
      </w:tr>
      <w:tr w:rsidR="00525EBA" w:rsidRPr="00D141A9" w14:paraId="5451A684" w14:textId="77777777" w:rsidTr="00B94073">
        <w:trPr>
          <w:gridBefore w:val="1"/>
          <w:wBefore w:w="142" w:type="dxa"/>
        </w:trPr>
        <w:tc>
          <w:tcPr>
            <w:tcW w:w="4457" w:type="dxa"/>
            <w:gridSpan w:val="2"/>
          </w:tcPr>
          <w:p w14:paraId="34678B16" w14:textId="77777777" w:rsidR="00525EBA" w:rsidRPr="00D15BFE" w:rsidRDefault="00525EBA" w:rsidP="00525EBA">
            <w:pPr>
              <w:widowControl w:val="0"/>
              <w:autoSpaceDE w:val="0"/>
              <w:autoSpaceDN w:val="0"/>
              <w:adjustRightInd w:val="0"/>
              <w:ind w:right="22"/>
              <w:jc w:val="both"/>
              <w:rPr>
                <w:rFonts w:cs="Arial"/>
                <w:b/>
                <w:noProof w:val="0"/>
                <w:color w:val="FF0000"/>
                <w:lang w:val="de-DE"/>
              </w:rPr>
            </w:pPr>
            <w:r w:rsidRPr="00D15BFE">
              <w:rPr>
                <w:rFonts w:cs="Arial"/>
                <w:b/>
                <w:bCs/>
                <w:noProof w:val="0"/>
                <w:color w:val="FF0000"/>
                <w:lang w:val="de-DE" w:eastAsia="it-IT"/>
              </w:rPr>
              <w:t>Teilnahme</w:t>
            </w:r>
            <w:r>
              <w:rPr>
                <w:rFonts w:cs="Arial"/>
                <w:b/>
                <w:bCs/>
                <w:noProof w:val="0"/>
                <w:color w:val="FF0000"/>
                <w:lang w:val="de-DE" w:eastAsia="it-IT"/>
              </w:rPr>
              <w:t>modalitäten</w:t>
            </w:r>
            <w:r w:rsidRPr="00D15BFE">
              <w:rPr>
                <w:rFonts w:cs="Arial"/>
                <w:b/>
                <w:bCs/>
                <w:noProof w:val="0"/>
                <w:color w:val="FF0000"/>
                <w:lang w:val="de-DE" w:eastAsia="it-IT"/>
              </w:rPr>
              <w:t xml:space="preserve"> bei Ausschreibungen in mehreren Baulosen:</w:t>
            </w:r>
          </w:p>
        </w:tc>
        <w:tc>
          <w:tcPr>
            <w:tcW w:w="1009" w:type="dxa"/>
            <w:gridSpan w:val="2"/>
          </w:tcPr>
          <w:p w14:paraId="034F9E64" w14:textId="77777777" w:rsidR="00525EBA" w:rsidRPr="002E5178" w:rsidRDefault="00525EBA" w:rsidP="00525EBA">
            <w:pPr>
              <w:widowControl w:val="0"/>
              <w:spacing w:line="240" w:lineRule="exact"/>
              <w:jc w:val="both"/>
              <w:rPr>
                <w:rFonts w:cs="Arial"/>
                <w:noProof w:val="0"/>
                <w:color w:val="FF0000"/>
                <w:lang w:val="de-DE"/>
              </w:rPr>
            </w:pPr>
          </w:p>
        </w:tc>
        <w:tc>
          <w:tcPr>
            <w:tcW w:w="4457" w:type="dxa"/>
            <w:gridSpan w:val="2"/>
          </w:tcPr>
          <w:p w14:paraId="207C1C2D" w14:textId="77777777" w:rsidR="00525EBA" w:rsidRPr="007431A4" w:rsidRDefault="00525EBA" w:rsidP="00525EBA">
            <w:pPr>
              <w:widowControl w:val="0"/>
              <w:autoSpaceDE w:val="0"/>
              <w:autoSpaceDN w:val="0"/>
              <w:adjustRightInd w:val="0"/>
              <w:jc w:val="both"/>
              <w:rPr>
                <w:rFonts w:cs="Arial"/>
                <w:noProof w:val="0"/>
                <w:color w:val="FF0000"/>
                <w:lang w:val="it-IT" w:eastAsia="it-IT"/>
              </w:rPr>
            </w:pPr>
            <w:r w:rsidRPr="007431A4">
              <w:rPr>
                <w:rFonts w:cs="Arial"/>
                <w:b/>
                <w:bCs/>
                <w:noProof w:val="0"/>
                <w:color w:val="FF0000"/>
                <w:lang w:val="it-IT" w:eastAsia="it-IT"/>
              </w:rPr>
              <w:t>Modalità di partecipazione in caso di gara a più lotti:</w:t>
            </w:r>
          </w:p>
        </w:tc>
      </w:tr>
      <w:tr w:rsidR="00525EBA" w:rsidRPr="00D141A9" w14:paraId="2EBBD204" w14:textId="77777777" w:rsidTr="00B94073">
        <w:trPr>
          <w:gridBefore w:val="1"/>
          <w:wBefore w:w="142" w:type="dxa"/>
        </w:trPr>
        <w:tc>
          <w:tcPr>
            <w:tcW w:w="4457" w:type="dxa"/>
            <w:gridSpan w:val="2"/>
          </w:tcPr>
          <w:p w14:paraId="5B6E0153" w14:textId="77777777" w:rsidR="00525EBA" w:rsidRPr="00D15BFE" w:rsidRDefault="00525EBA" w:rsidP="00525EBA">
            <w:pPr>
              <w:widowControl w:val="0"/>
              <w:autoSpaceDE w:val="0"/>
              <w:autoSpaceDN w:val="0"/>
              <w:adjustRightInd w:val="0"/>
              <w:ind w:right="22"/>
              <w:jc w:val="both"/>
              <w:rPr>
                <w:rFonts w:cs="Arial"/>
                <w:noProof w:val="0"/>
                <w:color w:val="FF0000"/>
                <w:lang w:val="it-IT" w:eastAsia="it-IT"/>
              </w:rPr>
            </w:pPr>
          </w:p>
        </w:tc>
        <w:tc>
          <w:tcPr>
            <w:tcW w:w="1009" w:type="dxa"/>
            <w:gridSpan w:val="2"/>
          </w:tcPr>
          <w:p w14:paraId="2635B228" w14:textId="77777777" w:rsidR="00525EBA" w:rsidRPr="007431A4" w:rsidRDefault="00525EBA" w:rsidP="00525EBA">
            <w:pPr>
              <w:widowControl w:val="0"/>
              <w:spacing w:line="240" w:lineRule="exact"/>
              <w:jc w:val="both"/>
              <w:rPr>
                <w:rFonts w:cs="Arial"/>
                <w:noProof w:val="0"/>
                <w:color w:val="FF0000"/>
                <w:lang w:val="it-IT"/>
              </w:rPr>
            </w:pPr>
          </w:p>
        </w:tc>
        <w:tc>
          <w:tcPr>
            <w:tcW w:w="4457" w:type="dxa"/>
            <w:gridSpan w:val="2"/>
          </w:tcPr>
          <w:p w14:paraId="75007CAC" w14:textId="77777777" w:rsidR="00525EBA" w:rsidRPr="007431A4" w:rsidRDefault="00525EBA" w:rsidP="00525EBA">
            <w:pPr>
              <w:widowControl w:val="0"/>
              <w:autoSpaceDE w:val="0"/>
              <w:autoSpaceDN w:val="0"/>
              <w:adjustRightInd w:val="0"/>
              <w:jc w:val="both"/>
              <w:rPr>
                <w:rFonts w:cs="Arial"/>
                <w:noProof w:val="0"/>
                <w:color w:val="FF0000"/>
                <w:lang w:val="it-IT" w:eastAsia="it-IT"/>
              </w:rPr>
            </w:pPr>
          </w:p>
        </w:tc>
      </w:tr>
      <w:tr w:rsidR="00525EBA" w:rsidRPr="00D141A9" w14:paraId="314756EC" w14:textId="77777777" w:rsidTr="00B94073">
        <w:trPr>
          <w:gridBefore w:val="1"/>
          <w:wBefore w:w="142" w:type="dxa"/>
        </w:trPr>
        <w:tc>
          <w:tcPr>
            <w:tcW w:w="4457" w:type="dxa"/>
            <w:gridSpan w:val="2"/>
          </w:tcPr>
          <w:p w14:paraId="76749CEC" w14:textId="77777777" w:rsidR="00525EBA" w:rsidRDefault="00525EBA" w:rsidP="00525EBA">
            <w:pPr>
              <w:widowControl w:val="0"/>
              <w:autoSpaceDE w:val="0"/>
              <w:autoSpaceDN w:val="0"/>
              <w:ind w:right="22"/>
              <w:jc w:val="both"/>
              <w:rPr>
                <w:rFonts w:cs="Arial"/>
                <w:noProof w:val="0"/>
                <w:color w:val="FF0000"/>
                <w:lang w:val="de-DE" w:eastAsia="it-IT"/>
              </w:rPr>
            </w:pPr>
            <w:r w:rsidRPr="00D15BFE">
              <w:rPr>
                <w:rFonts w:cs="Arial"/>
                <w:noProof w:val="0"/>
                <w:color w:val="FF0000"/>
                <w:lang w:val="de-DE" w:eastAsia="it-IT"/>
              </w:rPr>
              <w:t>Wenn derselbe Teilnehmer Angebote für mehrere Los</w:t>
            </w:r>
            <w:r>
              <w:rPr>
                <w:rFonts w:cs="Arial"/>
                <w:noProof w:val="0"/>
                <w:color w:val="FF0000"/>
                <w:lang w:val="de-DE" w:eastAsia="it-IT"/>
              </w:rPr>
              <w:t>e</w:t>
            </w:r>
            <w:r w:rsidRPr="00D15BFE">
              <w:rPr>
                <w:rFonts w:cs="Arial"/>
                <w:noProof w:val="0"/>
                <w:color w:val="FF0000"/>
                <w:lang w:val="de-DE" w:eastAsia="it-IT"/>
              </w:rPr>
              <w:t xml:space="preserve"> abgeben will, muss er </w:t>
            </w:r>
            <w:r>
              <w:rPr>
                <w:rFonts w:cs="Arial"/>
                <w:noProof w:val="0"/>
                <w:color w:val="FF0000"/>
                <w:lang w:val="de-DE" w:eastAsia="it-IT"/>
              </w:rPr>
              <w:t xml:space="preserve">folgende Unterlagen </w:t>
            </w:r>
            <w:r w:rsidRPr="00D15BFE">
              <w:rPr>
                <w:rFonts w:cs="Arial"/>
                <w:noProof w:val="0"/>
                <w:color w:val="FF0000"/>
                <w:lang w:val="de-DE" w:eastAsia="it-IT"/>
              </w:rPr>
              <w:t>einreichen:</w:t>
            </w:r>
          </w:p>
          <w:p w14:paraId="72B4EFC9" w14:textId="77777777" w:rsidR="00525EBA" w:rsidRPr="00D15BFE" w:rsidRDefault="00525EBA" w:rsidP="00F9775B">
            <w:pPr>
              <w:pStyle w:val="Paragrafoelenco"/>
              <w:widowControl w:val="0"/>
              <w:numPr>
                <w:ilvl w:val="0"/>
                <w:numId w:val="59"/>
              </w:numPr>
              <w:autoSpaceDE w:val="0"/>
              <w:autoSpaceDN w:val="0"/>
              <w:adjustRightInd w:val="0"/>
              <w:spacing w:line="240" w:lineRule="exact"/>
              <w:ind w:left="426" w:right="22"/>
              <w:jc w:val="both"/>
              <w:rPr>
                <w:rFonts w:ascii="Arial" w:hAnsi="Arial" w:cs="Arial"/>
                <w:color w:val="FF0000"/>
                <w:sz w:val="20"/>
                <w:szCs w:val="20"/>
                <w:lang w:eastAsia="it-IT"/>
              </w:rPr>
            </w:pPr>
            <w:r w:rsidRPr="00D15BFE">
              <w:rPr>
                <w:rFonts w:ascii="Arial" w:hAnsi="Arial" w:cs="Arial"/>
                <w:color w:val="FF0000"/>
                <w:sz w:val="20"/>
                <w:szCs w:val="20"/>
                <w:lang w:eastAsia="it-IT"/>
              </w:rPr>
              <w:t>die Verwaltungsunterlagen für jedes Los, für das er ein Angebot abgeben will,</w:t>
            </w:r>
          </w:p>
          <w:p w14:paraId="225FDB25" w14:textId="77777777" w:rsidR="00525EBA" w:rsidRPr="00D15BFE" w:rsidRDefault="00525EBA" w:rsidP="00F9775B">
            <w:pPr>
              <w:pStyle w:val="Paragrafoelenco"/>
              <w:widowControl w:val="0"/>
              <w:numPr>
                <w:ilvl w:val="0"/>
                <w:numId w:val="59"/>
              </w:numPr>
              <w:autoSpaceDE w:val="0"/>
              <w:autoSpaceDN w:val="0"/>
              <w:adjustRightInd w:val="0"/>
              <w:spacing w:line="240" w:lineRule="exact"/>
              <w:ind w:left="426" w:right="22"/>
              <w:jc w:val="both"/>
              <w:rPr>
                <w:rFonts w:ascii="Arial" w:hAnsi="Arial" w:cs="Arial"/>
                <w:color w:val="FF0000"/>
                <w:sz w:val="20"/>
                <w:szCs w:val="20"/>
                <w:lang w:eastAsia="it-IT"/>
              </w:rPr>
            </w:pPr>
            <w:r w:rsidRPr="00D15BFE">
              <w:rPr>
                <w:rFonts w:ascii="Arial" w:hAnsi="Arial" w:cs="Arial"/>
                <w:color w:val="FF0000"/>
                <w:sz w:val="20"/>
                <w:szCs w:val="20"/>
                <w:lang w:eastAsia="it-IT"/>
              </w:rPr>
              <w:t>ein technisches Angebot für jedes Los, für das er ein Angebot abgeben will,</w:t>
            </w:r>
          </w:p>
          <w:p w14:paraId="5266EE49" w14:textId="77777777" w:rsidR="00525EBA" w:rsidRPr="00D15BFE" w:rsidRDefault="00525EBA" w:rsidP="00F9775B">
            <w:pPr>
              <w:pStyle w:val="Paragrafoelenco"/>
              <w:widowControl w:val="0"/>
              <w:numPr>
                <w:ilvl w:val="0"/>
                <w:numId w:val="59"/>
              </w:numPr>
              <w:autoSpaceDE w:val="0"/>
              <w:autoSpaceDN w:val="0"/>
              <w:adjustRightInd w:val="0"/>
              <w:spacing w:line="240" w:lineRule="exact"/>
              <w:ind w:left="426" w:right="22"/>
              <w:jc w:val="both"/>
              <w:rPr>
                <w:rFonts w:ascii="Arial" w:hAnsi="Arial" w:cs="Arial"/>
                <w:color w:val="FF0000"/>
                <w:sz w:val="20"/>
                <w:szCs w:val="20"/>
                <w:lang w:eastAsia="it-IT"/>
              </w:rPr>
            </w:pPr>
            <w:r w:rsidRPr="00D15BFE">
              <w:rPr>
                <w:rFonts w:ascii="Arial" w:hAnsi="Arial" w:cs="Arial"/>
                <w:color w:val="FF0000"/>
                <w:sz w:val="20"/>
                <w:szCs w:val="20"/>
                <w:lang w:eastAsia="it-IT"/>
              </w:rPr>
              <w:t xml:space="preserve">ein </w:t>
            </w:r>
            <w:r>
              <w:rPr>
                <w:rFonts w:ascii="Arial" w:hAnsi="Arial" w:cs="Arial"/>
                <w:color w:val="FF0000"/>
                <w:sz w:val="20"/>
                <w:szCs w:val="20"/>
                <w:lang w:eastAsia="it-IT"/>
              </w:rPr>
              <w:t>wirtschaftliches Angebot</w:t>
            </w:r>
            <w:r w:rsidRPr="00D15BFE">
              <w:rPr>
                <w:rFonts w:ascii="Arial" w:hAnsi="Arial" w:cs="Arial"/>
                <w:color w:val="FF0000"/>
                <w:sz w:val="20"/>
                <w:szCs w:val="20"/>
                <w:lang w:eastAsia="it-IT"/>
              </w:rPr>
              <w:t xml:space="preserve"> für jedes Los, für das er ein Angebot abgeben will.</w:t>
            </w:r>
          </w:p>
        </w:tc>
        <w:tc>
          <w:tcPr>
            <w:tcW w:w="1009" w:type="dxa"/>
            <w:gridSpan w:val="2"/>
          </w:tcPr>
          <w:p w14:paraId="51D04A2C" w14:textId="77777777" w:rsidR="00525EBA" w:rsidRPr="002E5178" w:rsidRDefault="00525EBA" w:rsidP="00525EBA">
            <w:pPr>
              <w:widowControl w:val="0"/>
              <w:spacing w:line="240" w:lineRule="exact"/>
              <w:jc w:val="both"/>
              <w:rPr>
                <w:rFonts w:cs="Arial"/>
                <w:noProof w:val="0"/>
                <w:color w:val="FF0000"/>
                <w:lang w:val="de-DE" w:eastAsia="it-IT"/>
              </w:rPr>
            </w:pPr>
          </w:p>
        </w:tc>
        <w:tc>
          <w:tcPr>
            <w:tcW w:w="4457" w:type="dxa"/>
            <w:gridSpan w:val="2"/>
          </w:tcPr>
          <w:p w14:paraId="3EBA6A27" w14:textId="77777777" w:rsidR="00525EBA" w:rsidRPr="007431A4" w:rsidRDefault="00525EBA" w:rsidP="00525EBA">
            <w:pPr>
              <w:widowControl w:val="0"/>
              <w:autoSpaceDE w:val="0"/>
              <w:autoSpaceDN w:val="0"/>
              <w:jc w:val="both"/>
              <w:rPr>
                <w:rFonts w:cs="Arial"/>
                <w:noProof w:val="0"/>
                <w:color w:val="FF0000"/>
                <w:lang w:val="it-IT" w:eastAsia="it-IT"/>
              </w:rPr>
            </w:pPr>
            <w:r w:rsidRPr="007431A4">
              <w:rPr>
                <w:rFonts w:cs="Arial"/>
                <w:noProof w:val="0"/>
                <w:color w:val="FF0000"/>
                <w:lang w:val="it-IT" w:eastAsia="it-IT"/>
              </w:rPr>
              <w:t>Nel caso in cui un medesimo concorrente intenda presentare offerta per più lotti, quest’ultimo è tenuto presentare:</w:t>
            </w:r>
          </w:p>
          <w:p w14:paraId="108730CA" w14:textId="77777777" w:rsidR="00525EBA" w:rsidRPr="007431A4" w:rsidRDefault="00525EBA" w:rsidP="00F9775B">
            <w:pPr>
              <w:pStyle w:val="Paragrafoelenco"/>
              <w:widowControl w:val="0"/>
              <w:numPr>
                <w:ilvl w:val="0"/>
                <w:numId w:val="59"/>
              </w:numPr>
              <w:autoSpaceDE w:val="0"/>
              <w:autoSpaceDN w:val="0"/>
              <w:adjustRightInd w:val="0"/>
              <w:ind w:left="426"/>
              <w:jc w:val="both"/>
              <w:rPr>
                <w:rFonts w:ascii="Arial" w:hAnsi="Arial" w:cs="Arial"/>
                <w:color w:val="FF0000"/>
                <w:sz w:val="20"/>
                <w:szCs w:val="20"/>
                <w:lang w:val="it-IT" w:eastAsia="it-IT"/>
              </w:rPr>
            </w:pPr>
            <w:r w:rsidRPr="007431A4">
              <w:rPr>
                <w:rFonts w:ascii="Arial" w:hAnsi="Arial" w:cs="Arial"/>
                <w:color w:val="FF0000"/>
                <w:sz w:val="20"/>
                <w:szCs w:val="20"/>
                <w:lang w:val="it-IT" w:eastAsia="it-IT"/>
              </w:rPr>
              <w:t>la documentazione amministrativa per ciascun lotto a cui intenda presentare offerta;</w:t>
            </w:r>
          </w:p>
          <w:p w14:paraId="2D6767F6" w14:textId="77777777" w:rsidR="00525EBA" w:rsidRPr="007431A4" w:rsidRDefault="00525EBA" w:rsidP="00F9775B">
            <w:pPr>
              <w:pStyle w:val="Paragrafoelenco"/>
              <w:widowControl w:val="0"/>
              <w:numPr>
                <w:ilvl w:val="0"/>
                <w:numId w:val="59"/>
              </w:numPr>
              <w:autoSpaceDE w:val="0"/>
              <w:autoSpaceDN w:val="0"/>
              <w:adjustRightInd w:val="0"/>
              <w:ind w:left="426"/>
              <w:jc w:val="both"/>
              <w:rPr>
                <w:rFonts w:ascii="Arial" w:hAnsi="Arial" w:cs="Arial"/>
                <w:color w:val="FF0000"/>
                <w:sz w:val="20"/>
                <w:szCs w:val="20"/>
                <w:lang w:val="it-IT" w:eastAsia="it-IT"/>
              </w:rPr>
            </w:pPr>
            <w:r w:rsidRPr="007431A4">
              <w:rPr>
                <w:rFonts w:ascii="Arial" w:hAnsi="Arial" w:cs="Arial"/>
                <w:color w:val="FF0000"/>
                <w:sz w:val="20"/>
                <w:szCs w:val="20"/>
                <w:lang w:val="it-IT" w:eastAsia="it-IT"/>
              </w:rPr>
              <w:t>un’offerta tecnica per ciascun lotto per il quale intenda presentare offerta;</w:t>
            </w:r>
          </w:p>
          <w:p w14:paraId="730C1325" w14:textId="77777777" w:rsidR="00525EBA" w:rsidRPr="007431A4" w:rsidRDefault="00525EBA" w:rsidP="00F9775B">
            <w:pPr>
              <w:pStyle w:val="Paragrafoelenco"/>
              <w:widowControl w:val="0"/>
              <w:numPr>
                <w:ilvl w:val="0"/>
                <w:numId w:val="59"/>
              </w:numPr>
              <w:autoSpaceDE w:val="0"/>
              <w:autoSpaceDN w:val="0"/>
              <w:adjustRightInd w:val="0"/>
              <w:ind w:left="426"/>
              <w:jc w:val="both"/>
              <w:rPr>
                <w:rFonts w:ascii="Arial" w:hAnsi="Arial" w:cs="Arial"/>
                <w:color w:val="FF0000"/>
                <w:sz w:val="20"/>
                <w:szCs w:val="20"/>
                <w:lang w:val="it-IT" w:eastAsia="it-IT"/>
              </w:rPr>
            </w:pPr>
            <w:r w:rsidRPr="007431A4">
              <w:rPr>
                <w:rFonts w:ascii="Arial" w:hAnsi="Arial" w:cs="Arial"/>
                <w:color w:val="FF0000"/>
                <w:sz w:val="20"/>
                <w:szCs w:val="20"/>
                <w:lang w:val="it-IT" w:eastAsia="it-IT"/>
              </w:rPr>
              <w:t>un’offerta economica per ciascun lotto per il quale intenda presentare offerta.</w:t>
            </w:r>
          </w:p>
        </w:tc>
      </w:tr>
      <w:tr w:rsidR="00E67EBA" w:rsidRPr="00D141A9" w14:paraId="28BE5415" w14:textId="77777777" w:rsidTr="00B94073">
        <w:trPr>
          <w:gridBefore w:val="1"/>
          <w:wBefore w:w="142" w:type="dxa"/>
        </w:trPr>
        <w:tc>
          <w:tcPr>
            <w:tcW w:w="4457" w:type="dxa"/>
            <w:gridSpan w:val="2"/>
          </w:tcPr>
          <w:p w14:paraId="18DE658B" w14:textId="77777777" w:rsidR="00E67EBA" w:rsidRPr="007431A4" w:rsidRDefault="00E67EBA" w:rsidP="00E67EBA">
            <w:pPr>
              <w:widowControl w:val="0"/>
              <w:jc w:val="both"/>
              <w:rPr>
                <w:rFonts w:cs="Arial"/>
                <w:noProof w:val="0"/>
                <w:lang w:val="it-IT"/>
              </w:rPr>
            </w:pPr>
          </w:p>
        </w:tc>
        <w:tc>
          <w:tcPr>
            <w:tcW w:w="1009" w:type="dxa"/>
            <w:gridSpan w:val="2"/>
          </w:tcPr>
          <w:p w14:paraId="26EA35C0" w14:textId="77777777" w:rsidR="00E67EBA" w:rsidRPr="007431A4" w:rsidRDefault="00E67EBA" w:rsidP="00E67EBA">
            <w:pPr>
              <w:widowControl w:val="0"/>
              <w:spacing w:line="240" w:lineRule="exact"/>
              <w:rPr>
                <w:rFonts w:cs="Arial"/>
                <w:noProof w:val="0"/>
                <w:lang w:val="it-IT"/>
              </w:rPr>
            </w:pPr>
          </w:p>
        </w:tc>
        <w:tc>
          <w:tcPr>
            <w:tcW w:w="4457" w:type="dxa"/>
            <w:gridSpan w:val="2"/>
          </w:tcPr>
          <w:p w14:paraId="021CDFB2" w14:textId="77777777" w:rsidR="00E67EBA" w:rsidRPr="007431A4" w:rsidRDefault="00E67EBA" w:rsidP="00E67EBA">
            <w:pPr>
              <w:widowControl w:val="0"/>
              <w:jc w:val="both"/>
              <w:rPr>
                <w:rFonts w:cs="Arial"/>
                <w:noProof w:val="0"/>
                <w:lang w:val="it-IT"/>
              </w:rPr>
            </w:pPr>
          </w:p>
        </w:tc>
      </w:tr>
      <w:tr w:rsidR="00525EBA" w:rsidRPr="00D141A9" w14:paraId="09239322" w14:textId="77777777" w:rsidTr="00B94073">
        <w:trPr>
          <w:gridBefore w:val="1"/>
          <w:wBefore w:w="142" w:type="dxa"/>
        </w:trPr>
        <w:tc>
          <w:tcPr>
            <w:tcW w:w="4457" w:type="dxa"/>
            <w:gridSpan w:val="2"/>
          </w:tcPr>
          <w:p w14:paraId="28AC67C0" w14:textId="77777777" w:rsidR="00525EBA" w:rsidRPr="006D2487" w:rsidRDefault="009C266D" w:rsidP="00525EBA">
            <w:pPr>
              <w:pStyle w:val="DeutscherText"/>
              <w:widowControl w:val="0"/>
              <w:spacing w:line="240" w:lineRule="auto"/>
              <w:ind w:right="22"/>
              <w:rPr>
                <w:b/>
                <w:bCs/>
                <w:u w:val="single"/>
                <w:lang w:val="de-DE"/>
              </w:rPr>
            </w:pPr>
            <w:r>
              <w:rPr>
                <w:rFonts w:cs="Arial"/>
                <w:lang w:val="de-DE" w:eastAsia="it-IT"/>
              </w:rPr>
              <w:t>►</w:t>
            </w:r>
            <w:r w:rsidR="00525EBA" w:rsidRPr="006D2487">
              <w:rPr>
                <w:b/>
                <w:bCs/>
                <w:u w:val="single"/>
                <w:lang w:val="de-DE"/>
              </w:rPr>
              <w:t>Es ist nicht behebbarer Ausschlussgrund, wenn die Person, die das Angebot unterschreibt, zum Zeitpunkt der Angebotsabgabe keine Vertretungsbefugnis seitens des Wirtschaftsteilnehmers hat.</w:t>
            </w:r>
          </w:p>
        </w:tc>
        <w:tc>
          <w:tcPr>
            <w:tcW w:w="1009" w:type="dxa"/>
            <w:gridSpan w:val="2"/>
          </w:tcPr>
          <w:p w14:paraId="7914EB1E" w14:textId="77777777" w:rsidR="00525EBA" w:rsidRPr="002E5178" w:rsidRDefault="00525EBA" w:rsidP="00525EBA">
            <w:pPr>
              <w:widowControl w:val="0"/>
              <w:spacing w:line="240" w:lineRule="exact"/>
              <w:rPr>
                <w:rFonts w:cs="Arial"/>
                <w:noProof w:val="0"/>
                <w:lang w:val="de-DE"/>
              </w:rPr>
            </w:pPr>
          </w:p>
        </w:tc>
        <w:tc>
          <w:tcPr>
            <w:tcW w:w="4457" w:type="dxa"/>
            <w:gridSpan w:val="2"/>
          </w:tcPr>
          <w:p w14:paraId="328CCAD8" w14:textId="77777777" w:rsidR="00525EBA" w:rsidRPr="007431A4" w:rsidRDefault="009C266D" w:rsidP="00525EBA">
            <w:pPr>
              <w:widowControl w:val="0"/>
              <w:spacing w:line="240" w:lineRule="exact"/>
              <w:jc w:val="both"/>
              <w:rPr>
                <w:rFonts w:cs="Arial"/>
                <w:b/>
                <w:bCs/>
                <w:noProof w:val="0"/>
                <w:u w:val="single"/>
                <w:lang w:val="it-IT"/>
              </w:rPr>
            </w:pPr>
            <w:r w:rsidRPr="007431A4">
              <w:rPr>
                <w:rFonts w:cs="Arial"/>
                <w:noProof w:val="0"/>
                <w:u w:val="single"/>
                <w:lang w:val="it-IT" w:eastAsia="it-IT"/>
              </w:rPr>
              <w:t>►</w:t>
            </w:r>
            <w:r w:rsidR="00525EBA" w:rsidRPr="007431A4">
              <w:rPr>
                <w:b/>
                <w:bCs/>
                <w:noProof w:val="0"/>
                <w:u w:val="single"/>
                <w:lang w:val="it-IT"/>
              </w:rPr>
              <w:t>È causa di esclusione non sanabile qualora, alla data in cui è presentata offerta la persona che sottoscrive l'offerta è priva dei poteri di rappresentanza dell’operatore economico concorrente.</w:t>
            </w:r>
          </w:p>
          <w:p w14:paraId="5E4E9E81" w14:textId="77777777" w:rsidR="00525EBA" w:rsidRPr="007431A4" w:rsidRDefault="00525EBA" w:rsidP="00525EBA">
            <w:pPr>
              <w:widowControl w:val="0"/>
              <w:jc w:val="both"/>
              <w:rPr>
                <w:rFonts w:cs="Arial"/>
                <w:noProof w:val="0"/>
                <w:lang w:val="it-IT"/>
              </w:rPr>
            </w:pPr>
          </w:p>
        </w:tc>
      </w:tr>
      <w:tr w:rsidR="00525EBA" w:rsidRPr="00D141A9" w14:paraId="2C8376E7" w14:textId="77777777" w:rsidTr="00B94073">
        <w:trPr>
          <w:gridBefore w:val="1"/>
          <w:wBefore w:w="142" w:type="dxa"/>
        </w:trPr>
        <w:tc>
          <w:tcPr>
            <w:tcW w:w="4457" w:type="dxa"/>
            <w:gridSpan w:val="2"/>
          </w:tcPr>
          <w:p w14:paraId="34D031C8" w14:textId="77777777" w:rsidR="00525EBA" w:rsidRPr="006D2487" w:rsidRDefault="00525EBA" w:rsidP="00525EBA">
            <w:pPr>
              <w:widowControl w:val="0"/>
              <w:ind w:right="22"/>
              <w:jc w:val="both"/>
              <w:rPr>
                <w:rFonts w:cs="Arial"/>
                <w:lang w:val="it-IT"/>
              </w:rPr>
            </w:pPr>
          </w:p>
        </w:tc>
        <w:tc>
          <w:tcPr>
            <w:tcW w:w="1009" w:type="dxa"/>
            <w:gridSpan w:val="2"/>
          </w:tcPr>
          <w:p w14:paraId="32128280" w14:textId="77777777" w:rsidR="00525EBA" w:rsidRPr="007431A4" w:rsidRDefault="00525EBA" w:rsidP="00525EBA">
            <w:pPr>
              <w:widowControl w:val="0"/>
              <w:spacing w:line="240" w:lineRule="exact"/>
              <w:rPr>
                <w:rFonts w:cs="Arial"/>
                <w:noProof w:val="0"/>
                <w:lang w:val="it-IT"/>
              </w:rPr>
            </w:pPr>
          </w:p>
        </w:tc>
        <w:tc>
          <w:tcPr>
            <w:tcW w:w="4457" w:type="dxa"/>
            <w:gridSpan w:val="2"/>
          </w:tcPr>
          <w:p w14:paraId="0B252EDC" w14:textId="77777777" w:rsidR="00525EBA" w:rsidRPr="007431A4" w:rsidRDefault="00525EBA" w:rsidP="00525EBA">
            <w:pPr>
              <w:widowControl w:val="0"/>
              <w:jc w:val="both"/>
              <w:rPr>
                <w:rFonts w:cs="Arial"/>
                <w:noProof w:val="0"/>
                <w:lang w:val="it-IT"/>
              </w:rPr>
            </w:pPr>
          </w:p>
        </w:tc>
      </w:tr>
      <w:tr w:rsidR="00525EBA" w:rsidRPr="00D141A9" w14:paraId="527D0A95" w14:textId="77777777" w:rsidTr="00B94073">
        <w:trPr>
          <w:gridBefore w:val="1"/>
          <w:wBefore w:w="142" w:type="dxa"/>
        </w:trPr>
        <w:tc>
          <w:tcPr>
            <w:tcW w:w="4457" w:type="dxa"/>
            <w:gridSpan w:val="2"/>
          </w:tcPr>
          <w:p w14:paraId="4A75529C" w14:textId="246B0FFC" w:rsidR="00525EBA" w:rsidRPr="00E2213C" w:rsidRDefault="00BF7A54" w:rsidP="00525EBA">
            <w:pPr>
              <w:widowControl w:val="0"/>
              <w:ind w:right="22"/>
              <w:jc w:val="both"/>
              <w:rPr>
                <w:rFonts w:cs="Arial"/>
                <w:lang w:val="de-DE"/>
              </w:rPr>
            </w:pPr>
            <w:r w:rsidRPr="00E2213C">
              <w:rPr>
                <w:color w:val="000000"/>
                <w:lang w:val="de-DE"/>
              </w:rPr>
              <w:t>►</w:t>
            </w:r>
            <w:r w:rsidRPr="00E2213C">
              <w:rPr>
                <w:rFonts w:cs="Arial"/>
                <w:color w:val="000000"/>
                <w:lang w:val="de-DE"/>
              </w:rPr>
              <w:t xml:space="preserve">Im Fall der </w:t>
            </w:r>
            <w:r w:rsidRPr="00E2213C">
              <w:rPr>
                <w:rFonts w:cs="Arial"/>
                <w:b/>
                <w:color w:val="000000"/>
                <w:u w:val="single"/>
                <w:lang w:val="de-DE"/>
              </w:rPr>
              <w:t>nicht wahrheitsgetreuen Erklärung nach Art. 80 Abs. 5 Buchst. f-bis) GvD Nr. 50/2016</w:t>
            </w:r>
            <w:r w:rsidRPr="00E2213C">
              <w:rPr>
                <w:rFonts w:cs="Arial"/>
                <w:b/>
                <w:color w:val="000000"/>
                <w:lang w:val="de-DE"/>
              </w:rPr>
              <w:t xml:space="preserve"> </w:t>
            </w:r>
            <w:r w:rsidRPr="00E2213C">
              <w:rPr>
                <w:rFonts w:cs="Arial"/>
                <w:color w:val="000000"/>
                <w:lang w:val="de-DE"/>
              </w:rPr>
              <w:t>wird der Ausschluss des Bieters, die Einbehaltung der vorläufigen Sicherheit, sofern eingereicht, und die Meldung an die ANAC und an die zuständige Gerichtsbehörde vorgenommen.</w:t>
            </w:r>
          </w:p>
        </w:tc>
        <w:tc>
          <w:tcPr>
            <w:tcW w:w="1009" w:type="dxa"/>
            <w:gridSpan w:val="2"/>
          </w:tcPr>
          <w:p w14:paraId="11EF0A95" w14:textId="77777777" w:rsidR="00525EBA" w:rsidRPr="00E2213C" w:rsidRDefault="00525EBA" w:rsidP="00525EBA">
            <w:pPr>
              <w:widowControl w:val="0"/>
              <w:spacing w:line="240" w:lineRule="exact"/>
              <w:rPr>
                <w:rFonts w:cs="Arial"/>
                <w:noProof w:val="0"/>
                <w:lang w:val="de-DE"/>
              </w:rPr>
            </w:pPr>
          </w:p>
        </w:tc>
        <w:tc>
          <w:tcPr>
            <w:tcW w:w="4457" w:type="dxa"/>
            <w:gridSpan w:val="2"/>
          </w:tcPr>
          <w:p w14:paraId="31D84FE0" w14:textId="7CF03D11" w:rsidR="00525EBA" w:rsidRPr="00A97D57" w:rsidRDefault="00BF7A54" w:rsidP="00BF7A54">
            <w:pPr>
              <w:widowControl w:val="0"/>
              <w:ind w:right="181"/>
              <w:jc w:val="both"/>
              <w:rPr>
                <w:color w:val="000000"/>
                <w:lang w:val="it-IT"/>
              </w:rPr>
            </w:pPr>
            <w:r w:rsidRPr="00E2213C">
              <w:rPr>
                <w:color w:val="000000"/>
                <w:lang w:val="it-IT"/>
              </w:rPr>
              <w:t xml:space="preserve">►In caso di </w:t>
            </w:r>
            <w:r w:rsidRPr="00E2213C">
              <w:rPr>
                <w:b/>
                <w:color w:val="000000"/>
                <w:u w:val="single"/>
                <w:lang w:val="it-IT"/>
              </w:rPr>
              <w:t>dichiarazione non veritiera ai sensi dell’art. 80, comma 5 lettera f-bis) del d.lgs. 50/2016</w:t>
            </w:r>
            <w:r w:rsidRPr="00E2213C">
              <w:rPr>
                <w:color w:val="000000"/>
                <w:lang w:val="it-IT"/>
              </w:rPr>
              <w:t xml:space="preserve"> si procederà all’esclusione dell’offerente con conseguente incameramento della garanzia provvisoria, ove presentata, e segnalazione all’ANAC nonché all’ Autorità Giudiziaria competente.</w:t>
            </w:r>
          </w:p>
        </w:tc>
      </w:tr>
      <w:tr w:rsidR="00E67EBA" w:rsidRPr="00D141A9" w14:paraId="1165AFED" w14:textId="77777777" w:rsidTr="00B94073">
        <w:trPr>
          <w:gridBefore w:val="1"/>
          <w:wBefore w:w="142" w:type="dxa"/>
        </w:trPr>
        <w:tc>
          <w:tcPr>
            <w:tcW w:w="4457" w:type="dxa"/>
            <w:gridSpan w:val="2"/>
          </w:tcPr>
          <w:p w14:paraId="220BD78A" w14:textId="77777777" w:rsidR="00E67EBA" w:rsidRPr="007431A4" w:rsidRDefault="00E67EBA" w:rsidP="00E67EBA">
            <w:pPr>
              <w:widowControl w:val="0"/>
              <w:jc w:val="both"/>
              <w:rPr>
                <w:rFonts w:cs="Arial"/>
                <w:b/>
                <w:noProof w:val="0"/>
                <w:u w:val="single"/>
                <w:lang w:val="it-IT" w:eastAsia="it-IT"/>
              </w:rPr>
            </w:pPr>
          </w:p>
        </w:tc>
        <w:tc>
          <w:tcPr>
            <w:tcW w:w="1009" w:type="dxa"/>
            <w:gridSpan w:val="2"/>
          </w:tcPr>
          <w:p w14:paraId="3B5881B4" w14:textId="77777777" w:rsidR="00E67EBA" w:rsidRPr="007431A4" w:rsidRDefault="00E67EBA" w:rsidP="00E67EBA">
            <w:pPr>
              <w:widowControl w:val="0"/>
              <w:spacing w:line="240" w:lineRule="exact"/>
              <w:rPr>
                <w:rFonts w:cs="Arial"/>
                <w:noProof w:val="0"/>
                <w:lang w:val="it-IT"/>
              </w:rPr>
            </w:pPr>
          </w:p>
        </w:tc>
        <w:tc>
          <w:tcPr>
            <w:tcW w:w="4457" w:type="dxa"/>
            <w:gridSpan w:val="2"/>
          </w:tcPr>
          <w:p w14:paraId="4D74B58D" w14:textId="77777777" w:rsidR="00E67EBA" w:rsidRPr="007431A4" w:rsidRDefault="00E67EBA" w:rsidP="00E67EBA">
            <w:pPr>
              <w:widowControl w:val="0"/>
              <w:spacing w:line="240" w:lineRule="exact"/>
              <w:ind w:left="34"/>
              <w:jc w:val="both"/>
              <w:rPr>
                <w:rFonts w:cs="Arial"/>
                <w:b/>
                <w:noProof w:val="0"/>
                <w:u w:val="single"/>
                <w:lang w:val="it-IT" w:eastAsia="it-IT"/>
              </w:rPr>
            </w:pPr>
          </w:p>
        </w:tc>
      </w:tr>
      <w:tr w:rsidR="00E67EBA" w:rsidRPr="00D141A9" w14:paraId="29BBCDFA" w14:textId="77777777" w:rsidTr="00B94073">
        <w:trPr>
          <w:gridBefore w:val="1"/>
          <w:wBefore w:w="142" w:type="dxa"/>
        </w:trPr>
        <w:tc>
          <w:tcPr>
            <w:tcW w:w="4457" w:type="dxa"/>
            <w:gridSpan w:val="2"/>
          </w:tcPr>
          <w:p w14:paraId="051AD870" w14:textId="77777777" w:rsidR="00ED2F82" w:rsidRPr="00C030F1" w:rsidRDefault="00ED2F82" w:rsidP="00ED2F82">
            <w:pPr>
              <w:pStyle w:val="Textblock-1"/>
              <w:suppressAutoHyphens w:val="0"/>
              <w:ind w:left="0"/>
              <w:rPr>
                <w:rFonts w:cs="Arial"/>
                <w:b/>
                <w:spacing w:val="-4"/>
                <w:sz w:val="20"/>
                <w:u w:val="single"/>
              </w:rPr>
            </w:pPr>
            <w:r w:rsidRPr="00C030F1">
              <w:rPr>
                <w:rFonts w:cs="Arial"/>
                <w:b/>
                <w:sz w:val="20"/>
                <w:u w:val="single"/>
              </w:rPr>
              <w:t xml:space="preserve">Die vom Teilnehmer im Portal hochgeladenen </w:t>
            </w:r>
            <w:r w:rsidRPr="00C030F1">
              <w:rPr>
                <w:rFonts w:cs="Arial"/>
                <w:b/>
                <w:spacing w:val="-2"/>
                <w:sz w:val="20"/>
                <w:u w:val="single"/>
              </w:rPr>
              <w:lastRenderedPageBreak/>
              <w:t xml:space="preserve">Unterlagen dürfen </w:t>
            </w:r>
            <w:r w:rsidR="00824D5A">
              <w:rPr>
                <w:rFonts w:cs="Arial"/>
                <w:b/>
                <w:spacing w:val="-2"/>
                <w:sz w:val="20"/>
                <w:u w:val="single"/>
              </w:rPr>
              <w:t xml:space="preserve">keine </w:t>
            </w:r>
            <w:r w:rsidRPr="00C030F1">
              <w:rPr>
                <w:rFonts w:cs="Arial"/>
                <w:b/>
                <w:spacing w:val="-2"/>
                <w:sz w:val="20"/>
                <w:u w:val="single"/>
              </w:rPr>
              <w:t xml:space="preserve">persönlichen, sensiblen oder Gerichtsdaten </w:t>
            </w:r>
            <w:r w:rsidRPr="00C030F1">
              <w:rPr>
                <w:rFonts w:cs="Arial"/>
                <w:b/>
                <w:sz w:val="20"/>
                <w:u w:val="single"/>
              </w:rPr>
              <w:t xml:space="preserve">beinhalten, die seine Person oder Dritte betreffen, es sei denn, es handelt sich </w:t>
            </w:r>
            <w:r w:rsidRPr="00C030F1">
              <w:rPr>
                <w:rFonts w:cs="Arial"/>
                <w:b/>
                <w:spacing w:val="-2"/>
                <w:sz w:val="20"/>
                <w:u w:val="single"/>
              </w:rPr>
              <w:t>um Daten, die für die Abwicklung</w:t>
            </w:r>
            <w:r w:rsidRPr="00C030F1">
              <w:rPr>
                <w:rFonts w:cs="Arial"/>
                <w:b/>
                <w:sz w:val="20"/>
                <w:u w:val="single"/>
              </w:rPr>
              <w:t xml:space="preserve"> </w:t>
            </w:r>
            <w:r w:rsidRPr="00C030F1">
              <w:rPr>
                <w:rFonts w:cs="Arial"/>
                <w:b/>
                <w:spacing w:val="-4"/>
                <w:sz w:val="20"/>
                <w:u w:val="single"/>
              </w:rPr>
              <w:t>der Ausschreibung notwendig sind.</w:t>
            </w:r>
          </w:p>
          <w:p w14:paraId="71EE0325" w14:textId="77777777" w:rsidR="00ED2F82" w:rsidRPr="00C030F1" w:rsidRDefault="00ED2F82" w:rsidP="00ED2F82">
            <w:pPr>
              <w:pStyle w:val="Textblock-1"/>
              <w:suppressAutoHyphens w:val="0"/>
              <w:ind w:left="0"/>
              <w:rPr>
                <w:rFonts w:cs="Arial"/>
                <w:b/>
                <w:spacing w:val="-2"/>
                <w:sz w:val="20"/>
                <w:u w:val="single"/>
              </w:rPr>
            </w:pPr>
            <w:r w:rsidRPr="00C030F1">
              <w:rPr>
                <w:rFonts w:cs="Arial"/>
                <w:b/>
                <w:sz w:val="20"/>
                <w:u w:val="single"/>
              </w:rPr>
              <w:t xml:space="preserve">Insbesondere dürfen </w:t>
            </w:r>
            <w:r w:rsidR="00824D5A">
              <w:rPr>
                <w:rFonts w:cs="Arial"/>
                <w:b/>
                <w:sz w:val="20"/>
                <w:u w:val="single"/>
              </w:rPr>
              <w:t>keine</w:t>
            </w:r>
            <w:r w:rsidRPr="00C030F1">
              <w:rPr>
                <w:rFonts w:cs="Arial"/>
                <w:b/>
                <w:sz w:val="20"/>
                <w:u w:val="single"/>
              </w:rPr>
              <w:t xml:space="preserve"> persönlichen Daten (</w:t>
            </w:r>
            <w:r w:rsidRPr="00C030F1">
              <w:rPr>
                <w:rFonts w:cs="Arial"/>
                <w:b/>
                <w:spacing w:val="-2"/>
                <w:sz w:val="20"/>
                <w:u w:val="single"/>
              </w:rPr>
              <w:t>private Telefonnummer, private Anschrift, persönliche Steuernummer, usw.), Erkennungsausweise, Fotos usw. eingefügt werden, außer es ist ausdrücklich verlangt.</w:t>
            </w:r>
          </w:p>
          <w:p w14:paraId="52FBA710" w14:textId="77777777" w:rsidR="00E67EBA" w:rsidRPr="002E5178" w:rsidRDefault="00ED2F82" w:rsidP="00ED2F82">
            <w:pPr>
              <w:pStyle w:val="Default"/>
              <w:widowControl w:val="0"/>
              <w:jc w:val="both"/>
              <w:rPr>
                <w:rFonts w:cs="Arial"/>
                <w:b/>
                <w:noProof w:val="0"/>
                <w:color w:val="auto"/>
                <w:sz w:val="20"/>
                <w:szCs w:val="20"/>
                <w:u w:val="single"/>
                <w:lang w:val="de-DE"/>
              </w:rPr>
            </w:pPr>
            <w:r w:rsidRPr="007431A4">
              <w:rPr>
                <w:rFonts w:cs="Arial"/>
                <w:b/>
                <w:sz w:val="20"/>
                <w:u w:val="single"/>
                <w:lang w:val="de-DE"/>
              </w:rPr>
              <w:t>Durch die Unterzeichnung mit digitaler Unter</w:t>
            </w:r>
            <w:r w:rsidRPr="002B333A">
              <w:rPr>
                <w:lang w:val="de-DE"/>
              </w:rPr>
              <w:softHyphen/>
            </w:r>
            <w:r w:rsidRPr="007431A4">
              <w:rPr>
                <w:rFonts w:cs="Arial"/>
                <w:b/>
                <w:sz w:val="20"/>
                <w:u w:val="single"/>
                <w:lang w:val="de-DE"/>
              </w:rPr>
              <w:t>schrift wird der Teilnehmer von der Pflicht, eine Kopie eines Erkennungsausweises abzugeben, befreit.</w:t>
            </w:r>
          </w:p>
        </w:tc>
        <w:tc>
          <w:tcPr>
            <w:tcW w:w="1009" w:type="dxa"/>
            <w:gridSpan w:val="2"/>
          </w:tcPr>
          <w:p w14:paraId="1B44FE23" w14:textId="77777777" w:rsidR="00E67EBA" w:rsidRPr="002E5178" w:rsidRDefault="00E67EBA" w:rsidP="00ED2F82">
            <w:pPr>
              <w:widowControl w:val="0"/>
              <w:rPr>
                <w:rFonts w:cs="Arial"/>
                <w:b/>
                <w:noProof w:val="0"/>
                <w:lang w:val="de-DE"/>
              </w:rPr>
            </w:pPr>
          </w:p>
        </w:tc>
        <w:tc>
          <w:tcPr>
            <w:tcW w:w="4457" w:type="dxa"/>
            <w:gridSpan w:val="2"/>
          </w:tcPr>
          <w:p w14:paraId="40D638B7" w14:textId="77777777" w:rsidR="00E67EBA" w:rsidRPr="007431A4" w:rsidRDefault="00E67EBA" w:rsidP="00ED2F82">
            <w:pPr>
              <w:widowControl w:val="0"/>
              <w:jc w:val="both"/>
              <w:rPr>
                <w:rFonts w:cs="Arial"/>
                <w:b/>
                <w:noProof w:val="0"/>
                <w:u w:val="single"/>
                <w:lang w:val="it-IT" w:eastAsia="it-IT"/>
              </w:rPr>
            </w:pPr>
            <w:r w:rsidRPr="007431A4">
              <w:rPr>
                <w:rFonts w:cs="Arial"/>
                <w:b/>
                <w:noProof w:val="0"/>
                <w:u w:val="single"/>
                <w:lang w:val="it-IT" w:eastAsia="it-IT"/>
              </w:rPr>
              <w:t xml:space="preserve">La documentazione caricata a portale da parte </w:t>
            </w:r>
            <w:r w:rsidRPr="007431A4">
              <w:rPr>
                <w:rFonts w:cs="Arial"/>
                <w:b/>
                <w:noProof w:val="0"/>
                <w:u w:val="single"/>
                <w:lang w:val="it-IT" w:eastAsia="it-IT"/>
              </w:rPr>
              <w:lastRenderedPageBreak/>
              <w:t xml:space="preserve">del concorrente </w:t>
            </w:r>
            <w:r w:rsidR="00824D5A">
              <w:rPr>
                <w:rFonts w:cs="Arial"/>
                <w:b/>
                <w:noProof w:val="0"/>
                <w:u w:val="single"/>
                <w:lang w:val="it-IT" w:eastAsia="it-IT"/>
              </w:rPr>
              <w:t>non</w:t>
            </w:r>
            <w:r w:rsidRPr="007431A4">
              <w:rPr>
                <w:rFonts w:cs="Arial"/>
                <w:b/>
                <w:noProof w:val="0"/>
                <w:u w:val="single"/>
                <w:lang w:val="it-IT" w:eastAsia="it-IT"/>
              </w:rPr>
              <w:t xml:space="preserve"> deve contenere dati personali, sensibili o giudiziari riferiti al concorrente stesso o a soggetti terzi, salvo che si tratti di dati necessari ai fini della presente procedura. </w:t>
            </w:r>
          </w:p>
          <w:p w14:paraId="754AA090" w14:textId="77777777" w:rsidR="00E67EBA" w:rsidRPr="007431A4" w:rsidRDefault="00E67EBA" w:rsidP="00ED2F82">
            <w:pPr>
              <w:widowControl w:val="0"/>
              <w:jc w:val="both"/>
              <w:rPr>
                <w:rFonts w:cs="Arial"/>
                <w:b/>
                <w:noProof w:val="0"/>
                <w:u w:val="single"/>
                <w:lang w:val="it-IT" w:eastAsia="it-IT"/>
              </w:rPr>
            </w:pPr>
            <w:r w:rsidRPr="007431A4">
              <w:rPr>
                <w:rFonts w:cs="Arial"/>
                <w:b/>
                <w:noProof w:val="0"/>
                <w:u w:val="single"/>
                <w:lang w:val="it-IT" w:eastAsia="it-IT"/>
              </w:rPr>
              <w:t xml:space="preserve">In particolare, </w:t>
            </w:r>
            <w:r w:rsidR="00824D5A">
              <w:rPr>
                <w:rFonts w:cs="Arial"/>
                <w:b/>
                <w:noProof w:val="0"/>
                <w:u w:val="single"/>
                <w:lang w:val="it-IT" w:eastAsia="it-IT"/>
              </w:rPr>
              <w:t>non</w:t>
            </w:r>
            <w:r w:rsidRPr="007431A4">
              <w:rPr>
                <w:rFonts w:cs="Arial"/>
                <w:b/>
                <w:noProof w:val="0"/>
                <w:u w:val="single"/>
                <w:lang w:val="it-IT" w:eastAsia="it-IT"/>
              </w:rPr>
              <w:t xml:space="preserve"> devono essere inseriti, qualora non richiesti, dati personali (numero telefonico personale, indirizzo personale, codice fiscale personale, etc.), documenti di identità, fotografie, etc. </w:t>
            </w:r>
          </w:p>
          <w:p w14:paraId="4AFEBD95" w14:textId="77777777" w:rsidR="00E67EBA" w:rsidRPr="007431A4" w:rsidRDefault="00E67EBA" w:rsidP="00ED2F82">
            <w:pPr>
              <w:widowControl w:val="0"/>
              <w:jc w:val="both"/>
              <w:rPr>
                <w:rFonts w:cs="Arial"/>
                <w:b/>
                <w:noProof w:val="0"/>
                <w:u w:val="single"/>
                <w:lang w:val="it-IT" w:eastAsia="it-IT"/>
              </w:rPr>
            </w:pPr>
            <w:r w:rsidRPr="007431A4">
              <w:rPr>
                <w:rFonts w:cs="Arial"/>
                <w:b/>
                <w:noProof w:val="0"/>
                <w:u w:val="single"/>
                <w:lang w:val="it-IT" w:eastAsia="it-IT"/>
              </w:rPr>
              <w:t>La sottoscrizione con firma digitale esonera dall’obbligo di presentare la fotocopia del documento di identità.</w:t>
            </w:r>
          </w:p>
        </w:tc>
      </w:tr>
      <w:tr w:rsidR="00E67EBA" w:rsidRPr="00D141A9" w14:paraId="45C7A2E3" w14:textId="77777777" w:rsidTr="00B94073">
        <w:trPr>
          <w:gridBefore w:val="1"/>
          <w:wBefore w:w="142" w:type="dxa"/>
        </w:trPr>
        <w:tc>
          <w:tcPr>
            <w:tcW w:w="4457" w:type="dxa"/>
            <w:gridSpan w:val="2"/>
          </w:tcPr>
          <w:p w14:paraId="24D9C949" w14:textId="77777777" w:rsidR="00E67EBA" w:rsidRPr="007431A4" w:rsidRDefault="00E67EBA" w:rsidP="00E67EBA">
            <w:pPr>
              <w:pStyle w:val="DeutscherText"/>
              <w:widowControl w:val="0"/>
              <w:spacing w:line="240" w:lineRule="auto"/>
              <w:rPr>
                <w:rFonts w:cs="Arial"/>
                <w:b/>
                <w:noProof w:val="0"/>
                <w:u w:val="single"/>
                <w:lang w:val="it-IT" w:eastAsia="it-IT"/>
              </w:rPr>
            </w:pPr>
          </w:p>
        </w:tc>
        <w:tc>
          <w:tcPr>
            <w:tcW w:w="1009" w:type="dxa"/>
            <w:gridSpan w:val="2"/>
          </w:tcPr>
          <w:p w14:paraId="520BCAB6" w14:textId="77777777" w:rsidR="00E67EBA" w:rsidRPr="007431A4" w:rsidRDefault="00E67EBA" w:rsidP="00E67EBA">
            <w:pPr>
              <w:widowControl w:val="0"/>
              <w:spacing w:line="240" w:lineRule="exact"/>
              <w:rPr>
                <w:rFonts w:cs="Arial"/>
                <w:b/>
                <w:noProof w:val="0"/>
                <w:lang w:val="it-IT"/>
              </w:rPr>
            </w:pPr>
          </w:p>
        </w:tc>
        <w:tc>
          <w:tcPr>
            <w:tcW w:w="4457" w:type="dxa"/>
            <w:gridSpan w:val="2"/>
          </w:tcPr>
          <w:p w14:paraId="296C961D" w14:textId="77777777" w:rsidR="00E67EBA" w:rsidRPr="007431A4" w:rsidRDefault="00E67EBA" w:rsidP="00E67EBA">
            <w:pPr>
              <w:widowControl w:val="0"/>
              <w:spacing w:line="240" w:lineRule="exact"/>
              <w:ind w:left="34"/>
              <w:jc w:val="both"/>
              <w:rPr>
                <w:rFonts w:cs="Arial"/>
                <w:b/>
                <w:noProof w:val="0"/>
                <w:u w:val="single"/>
                <w:lang w:val="it-IT" w:eastAsia="it-IT"/>
              </w:rPr>
            </w:pPr>
          </w:p>
        </w:tc>
      </w:tr>
      <w:tr w:rsidR="00E67EBA" w:rsidRPr="00D141A9" w14:paraId="033A7EA8" w14:textId="77777777" w:rsidTr="00B94073">
        <w:trPr>
          <w:gridBefore w:val="1"/>
          <w:wBefore w:w="142" w:type="dxa"/>
        </w:trPr>
        <w:tc>
          <w:tcPr>
            <w:tcW w:w="4457" w:type="dxa"/>
            <w:gridSpan w:val="2"/>
          </w:tcPr>
          <w:p w14:paraId="16C0BBD4" w14:textId="77777777" w:rsidR="00E67EBA" w:rsidRPr="002E5178" w:rsidRDefault="001C5E03" w:rsidP="00E67EBA">
            <w:pPr>
              <w:pStyle w:val="DeutscherText"/>
              <w:widowControl w:val="0"/>
              <w:spacing w:line="240" w:lineRule="auto"/>
              <w:rPr>
                <w:rFonts w:cs="Arial"/>
                <w:b/>
                <w:noProof w:val="0"/>
                <w:highlight w:val="yellow"/>
                <w:u w:val="single"/>
                <w:lang w:val="de-DE" w:eastAsia="it-IT"/>
              </w:rPr>
            </w:pPr>
            <w:r w:rsidRPr="00C030F1">
              <w:rPr>
                <w:rFonts w:cs="Arial"/>
                <w:lang w:val="de-DE"/>
              </w:rPr>
              <w:t>Das Angebot ist für die Teilnehmer für</w:t>
            </w:r>
            <w:r>
              <w:rPr>
                <w:rFonts w:cs="Arial"/>
                <w:lang w:val="de-DE"/>
              </w:rPr>
              <w:t xml:space="preserve"> die Dauer von</w:t>
            </w:r>
            <w:r w:rsidRPr="00C030F1">
              <w:rPr>
                <w:rFonts w:cs="Arial"/>
                <w:lang w:val="de-DE"/>
              </w:rPr>
              <w:t xml:space="preserve"> </w:t>
            </w:r>
            <w:r w:rsidRPr="00C030F1">
              <w:rPr>
                <w:rFonts w:cs="Arial"/>
                <w:color w:val="FF0000"/>
                <w:lang w:val="de-DE"/>
              </w:rPr>
              <w:t xml:space="preserve">hundertachtzig/zweihundertvierzig Tage </w:t>
            </w:r>
            <w:r w:rsidRPr="00C030F1">
              <w:rPr>
                <w:rFonts w:cs="Arial"/>
                <w:lang w:val="de-DE"/>
              </w:rPr>
              <w:t>nach Ablauf der Einreichfrist der Angebote verbindlich</w:t>
            </w:r>
            <w:r>
              <w:rPr>
                <w:rFonts w:cs="Arial"/>
                <w:lang w:val="de-DE"/>
              </w:rPr>
              <w:t>.</w:t>
            </w:r>
          </w:p>
        </w:tc>
        <w:tc>
          <w:tcPr>
            <w:tcW w:w="1009" w:type="dxa"/>
            <w:gridSpan w:val="2"/>
          </w:tcPr>
          <w:p w14:paraId="7AF273ED" w14:textId="77777777" w:rsidR="00E67EBA" w:rsidRPr="002E5178" w:rsidRDefault="00E67EBA" w:rsidP="00E67EBA">
            <w:pPr>
              <w:widowControl w:val="0"/>
              <w:spacing w:line="240" w:lineRule="exact"/>
              <w:rPr>
                <w:rFonts w:cs="Arial"/>
                <w:b/>
                <w:noProof w:val="0"/>
                <w:highlight w:val="yellow"/>
                <w:lang w:val="de-DE"/>
              </w:rPr>
            </w:pPr>
          </w:p>
        </w:tc>
        <w:tc>
          <w:tcPr>
            <w:tcW w:w="4457" w:type="dxa"/>
            <w:gridSpan w:val="2"/>
          </w:tcPr>
          <w:p w14:paraId="425648FA" w14:textId="77777777" w:rsidR="00E67EBA" w:rsidRPr="007431A4" w:rsidRDefault="00E67EBA" w:rsidP="00E67EBA">
            <w:pPr>
              <w:widowControl w:val="0"/>
              <w:spacing w:line="240" w:lineRule="exact"/>
              <w:ind w:left="34"/>
              <w:jc w:val="both"/>
              <w:rPr>
                <w:rFonts w:cs="Arial"/>
                <w:b/>
                <w:noProof w:val="0"/>
                <w:highlight w:val="yellow"/>
                <w:u w:val="single"/>
                <w:lang w:val="it-IT" w:eastAsia="it-IT"/>
              </w:rPr>
            </w:pPr>
            <w:r w:rsidRPr="007431A4">
              <w:rPr>
                <w:noProof w:val="0"/>
                <w:lang w:val="it-IT"/>
              </w:rPr>
              <w:t xml:space="preserve">L’offerta è vincolante per i concorrenti per </w:t>
            </w:r>
            <w:r w:rsidRPr="007431A4">
              <w:rPr>
                <w:noProof w:val="0"/>
                <w:color w:val="FF0000"/>
                <w:lang w:val="it-IT"/>
              </w:rPr>
              <w:t>centottanta / duecentoquaranta giorni</w:t>
            </w:r>
            <w:r w:rsidRPr="007431A4">
              <w:rPr>
                <w:noProof w:val="0"/>
                <w:lang w:val="it-IT"/>
              </w:rPr>
              <w:t xml:space="preserve"> dalla scadenza del termine ultimo di presentazione delle offerte.</w:t>
            </w:r>
          </w:p>
        </w:tc>
      </w:tr>
      <w:tr w:rsidR="00E67EBA" w:rsidRPr="00D141A9" w14:paraId="20F2957D" w14:textId="77777777" w:rsidTr="00B94073">
        <w:trPr>
          <w:gridBefore w:val="1"/>
          <w:wBefore w:w="142" w:type="dxa"/>
        </w:trPr>
        <w:tc>
          <w:tcPr>
            <w:tcW w:w="4457" w:type="dxa"/>
            <w:gridSpan w:val="2"/>
          </w:tcPr>
          <w:p w14:paraId="7619B2B8" w14:textId="77777777" w:rsidR="00E67EBA" w:rsidRPr="007431A4" w:rsidRDefault="00E67EBA" w:rsidP="001C5E03">
            <w:pPr>
              <w:pStyle w:val="DeutscherText"/>
              <w:widowControl w:val="0"/>
              <w:spacing w:line="240" w:lineRule="auto"/>
              <w:rPr>
                <w:rFonts w:cs="Arial"/>
                <w:noProof w:val="0"/>
                <w:highlight w:val="yellow"/>
                <w:lang w:val="it-IT"/>
              </w:rPr>
            </w:pPr>
          </w:p>
        </w:tc>
        <w:tc>
          <w:tcPr>
            <w:tcW w:w="1009" w:type="dxa"/>
            <w:gridSpan w:val="2"/>
          </w:tcPr>
          <w:p w14:paraId="52EA25D2" w14:textId="77777777" w:rsidR="00E67EBA" w:rsidRPr="007431A4" w:rsidRDefault="00E67EBA" w:rsidP="00E67EBA">
            <w:pPr>
              <w:widowControl w:val="0"/>
              <w:spacing w:line="240" w:lineRule="exact"/>
              <w:rPr>
                <w:rFonts w:cs="Arial"/>
                <w:b/>
                <w:noProof w:val="0"/>
                <w:highlight w:val="yellow"/>
                <w:lang w:val="it-IT"/>
              </w:rPr>
            </w:pPr>
          </w:p>
        </w:tc>
        <w:tc>
          <w:tcPr>
            <w:tcW w:w="4457" w:type="dxa"/>
            <w:gridSpan w:val="2"/>
          </w:tcPr>
          <w:p w14:paraId="7BB9C61F" w14:textId="77777777" w:rsidR="00E67EBA" w:rsidRPr="007431A4" w:rsidRDefault="00E67EBA" w:rsidP="00E67EBA">
            <w:pPr>
              <w:widowControl w:val="0"/>
              <w:spacing w:line="240" w:lineRule="exact"/>
              <w:ind w:left="34"/>
              <w:jc w:val="both"/>
              <w:rPr>
                <w:noProof w:val="0"/>
                <w:highlight w:val="yellow"/>
                <w:lang w:val="it-IT"/>
              </w:rPr>
            </w:pPr>
          </w:p>
        </w:tc>
      </w:tr>
      <w:tr w:rsidR="00E67EBA" w:rsidRPr="00D141A9" w14:paraId="285080BA" w14:textId="77777777" w:rsidTr="00B94073">
        <w:trPr>
          <w:gridBefore w:val="1"/>
          <w:wBefore w:w="142" w:type="dxa"/>
        </w:trPr>
        <w:tc>
          <w:tcPr>
            <w:tcW w:w="4457" w:type="dxa"/>
            <w:gridSpan w:val="2"/>
          </w:tcPr>
          <w:p w14:paraId="155DAA90" w14:textId="77777777" w:rsidR="001C5E03" w:rsidRPr="00D15BFE" w:rsidRDefault="001C5E03" w:rsidP="001C5E03">
            <w:pPr>
              <w:widowControl w:val="0"/>
              <w:ind w:right="22"/>
              <w:jc w:val="both"/>
              <w:rPr>
                <w:rFonts w:cs="Arial"/>
                <w:lang w:val="de-DE"/>
              </w:rPr>
            </w:pPr>
            <w:r>
              <w:rPr>
                <w:rFonts w:cs="Arial"/>
                <w:lang w:val="de-DE"/>
              </w:rPr>
              <w:t>Ist</w:t>
            </w:r>
            <w:r w:rsidRPr="00D15BFE">
              <w:rPr>
                <w:rFonts w:cs="Arial"/>
                <w:lang w:val="de-DE"/>
              </w:rPr>
              <w:t xml:space="preserve"> bei Ablauf der Gültigkeit der Angebote </w:t>
            </w:r>
            <w:r>
              <w:rPr>
                <w:rFonts w:cs="Arial"/>
                <w:lang w:val="de-DE"/>
              </w:rPr>
              <w:t>das</w:t>
            </w:r>
            <w:r w:rsidRPr="00D15BFE">
              <w:rPr>
                <w:rFonts w:cs="Arial"/>
                <w:lang w:val="de-DE"/>
              </w:rPr>
              <w:t xml:space="preserve"> Ausschreibung</w:t>
            </w:r>
            <w:r>
              <w:rPr>
                <w:rFonts w:cs="Arial"/>
                <w:lang w:val="de-DE"/>
              </w:rPr>
              <w:t>sverfahren</w:t>
            </w:r>
            <w:r w:rsidRPr="00D15BFE">
              <w:rPr>
                <w:rFonts w:cs="Arial"/>
                <w:lang w:val="de-DE"/>
              </w:rPr>
              <w:t xml:space="preserve"> noch </w:t>
            </w:r>
            <w:r>
              <w:rPr>
                <w:rFonts w:cs="Arial"/>
                <w:lang w:val="de-DE"/>
              </w:rPr>
              <w:t>im Gange</w:t>
            </w:r>
            <w:r w:rsidRPr="00D15BFE">
              <w:rPr>
                <w:rFonts w:cs="Arial"/>
                <w:lang w:val="de-DE"/>
              </w:rPr>
              <w:t xml:space="preserve">, kann die Vergabestelle die </w:t>
            </w:r>
            <w:r>
              <w:rPr>
                <w:rFonts w:cs="Arial"/>
                <w:lang w:val="de-DE"/>
              </w:rPr>
              <w:t>Bieter</w:t>
            </w:r>
            <w:r w:rsidRPr="00D15BFE">
              <w:rPr>
                <w:rFonts w:cs="Arial"/>
                <w:lang w:val="de-DE"/>
              </w:rPr>
              <w:t xml:space="preserve"> gemäß Art. 32 Abs. 4 GvD Nr. 50/2016 auffordern, die Gültigkeit des Angebots bis zum </w:t>
            </w:r>
            <w:r>
              <w:rPr>
                <w:rFonts w:cs="Arial"/>
                <w:lang w:val="de-DE"/>
              </w:rPr>
              <w:t xml:space="preserve">angegebenen </w:t>
            </w:r>
            <w:r w:rsidRPr="00D15BFE">
              <w:rPr>
                <w:rFonts w:cs="Arial"/>
                <w:lang w:val="de-DE"/>
              </w:rPr>
              <w:t xml:space="preserve">Datum zu bestätigen und ein Dokument </w:t>
            </w:r>
            <w:r>
              <w:rPr>
                <w:rFonts w:cs="Arial"/>
                <w:lang w:val="de-DE"/>
              </w:rPr>
              <w:t xml:space="preserve">zur Bestätigung der Gültigkeit der geleisteten Sicherheit bis zu diesem Datum </w:t>
            </w:r>
            <w:r w:rsidRPr="00D15BFE">
              <w:rPr>
                <w:rFonts w:cs="Arial"/>
                <w:lang w:val="de-DE"/>
              </w:rPr>
              <w:t>vorzulegen.</w:t>
            </w:r>
          </w:p>
          <w:p w14:paraId="45651B19" w14:textId="77777777" w:rsidR="001C5E03" w:rsidRPr="00D15BFE" w:rsidRDefault="001C5E03" w:rsidP="001C5E03">
            <w:pPr>
              <w:widowControl w:val="0"/>
              <w:ind w:right="22"/>
              <w:jc w:val="both"/>
              <w:rPr>
                <w:rFonts w:cs="Arial"/>
                <w:lang w:val="de-DE"/>
              </w:rPr>
            </w:pPr>
            <w:r w:rsidRPr="00D15BFE">
              <w:rPr>
                <w:rFonts w:cs="Arial"/>
                <w:lang w:val="de-DE"/>
              </w:rPr>
              <w:t>Die unterlassene Antwort auf die</w:t>
            </w:r>
            <w:r>
              <w:rPr>
                <w:rFonts w:cs="Arial"/>
                <w:lang w:val="de-DE"/>
              </w:rPr>
              <w:t>se</w:t>
            </w:r>
            <w:r w:rsidRPr="00D15BFE">
              <w:rPr>
                <w:rFonts w:cs="Arial"/>
                <w:lang w:val="de-DE"/>
              </w:rPr>
              <w:t xml:space="preserve"> Aufforderung wird als Verzicht des Teilnehmers auf die Teilnahme an der Ausschreibung betrachtet. </w:t>
            </w:r>
          </w:p>
          <w:p w14:paraId="52CD5E2E" w14:textId="77777777" w:rsidR="00E67EBA" w:rsidRPr="002E5178" w:rsidRDefault="001C5E03" w:rsidP="001C5E03">
            <w:pPr>
              <w:pStyle w:val="DeutscherText"/>
              <w:widowControl w:val="0"/>
              <w:spacing w:line="240" w:lineRule="auto"/>
              <w:rPr>
                <w:rFonts w:cs="Arial"/>
                <w:noProof w:val="0"/>
                <w:highlight w:val="yellow"/>
                <w:lang w:val="de-DE"/>
              </w:rPr>
            </w:pPr>
            <w:r w:rsidRPr="00D15BFE">
              <w:rPr>
                <w:rFonts w:cs="Arial"/>
                <w:lang w:val="de-DE"/>
              </w:rPr>
              <w:t>Dieser Verzicht bewirkt keine Änderung der Reihung in der wirtschaftlichen Rangordnung.</w:t>
            </w:r>
          </w:p>
        </w:tc>
        <w:tc>
          <w:tcPr>
            <w:tcW w:w="1009" w:type="dxa"/>
            <w:gridSpan w:val="2"/>
          </w:tcPr>
          <w:p w14:paraId="2BA2EB38" w14:textId="77777777" w:rsidR="00E67EBA" w:rsidRPr="002E5178" w:rsidRDefault="00E67EBA" w:rsidP="00E67EBA">
            <w:pPr>
              <w:widowControl w:val="0"/>
              <w:spacing w:line="240" w:lineRule="exact"/>
              <w:rPr>
                <w:rFonts w:cs="Arial"/>
                <w:b/>
                <w:noProof w:val="0"/>
                <w:highlight w:val="yellow"/>
                <w:lang w:val="de-DE"/>
              </w:rPr>
            </w:pPr>
          </w:p>
        </w:tc>
        <w:tc>
          <w:tcPr>
            <w:tcW w:w="4457" w:type="dxa"/>
            <w:gridSpan w:val="2"/>
          </w:tcPr>
          <w:p w14:paraId="24269B63" w14:textId="77777777" w:rsidR="00E67EBA" w:rsidRPr="007431A4" w:rsidRDefault="00E67EBA" w:rsidP="00E67EBA">
            <w:pPr>
              <w:widowControl w:val="0"/>
              <w:tabs>
                <w:tab w:val="center" w:pos="4680"/>
              </w:tabs>
              <w:spacing w:line="240" w:lineRule="exact"/>
              <w:jc w:val="both"/>
              <w:rPr>
                <w:rFonts w:cs="Arial"/>
                <w:noProof w:val="0"/>
                <w:lang w:val="it-IT"/>
              </w:rPr>
            </w:pPr>
            <w:r w:rsidRPr="007431A4">
              <w:rPr>
                <w:rFonts w:cs="Arial"/>
                <w:noProof w:val="0"/>
                <w:lang w:val="it-IT"/>
              </w:rPr>
              <w:t>Nel caso in cui alla data di scadenza della validità delle offerte le operazioni di gara siano ancora in corso, la stazione appaltante potrà richiedere agli offerenti, ai sensi dell’art. 32, comma 4, d.lgs. 50/2016, di confermare la validità dell’offerta sino alla data che sarà indicata e di produrre un apposito documento attestante la validità della garanzia prestata in sede di gara fino alla medesima data.</w:t>
            </w:r>
          </w:p>
          <w:p w14:paraId="7823E8D9" w14:textId="77777777" w:rsidR="00E67EBA" w:rsidRPr="007431A4" w:rsidRDefault="00E67EBA" w:rsidP="00E67EBA">
            <w:pPr>
              <w:widowControl w:val="0"/>
              <w:tabs>
                <w:tab w:val="center" w:pos="4680"/>
              </w:tabs>
              <w:spacing w:line="240" w:lineRule="exact"/>
              <w:jc w:val="both"/>
              <w:rPr>
                <w:rFonts w:cs="Arial"/>
                <w:noProof w:val="0"/>
                <w:lang w:val="it-IT"/>
              </w:rPr>
            </w:pPr>
            <w:r w:rsidRPr="007431A4">
              <w:rPr>
                <w:rFonts w:cs="Arial"/>
                <w:noProof w:val="0"/>
                <w:lang w:val="it-IT"/>
              </w:rPr>
              <w:t>Il mancato riscontro alla richiesta della stazione appaltante sarà considerato come rinuncia del concorrente alla partecipazione alla gara.</w:t>
            </w:r>
          </w:p>
          <w:p w14:paraId="14A8BC67" w14:textId="77777777" w:rsidR="00E67EBA" w:rsidRPr="007431A4" w:rsidRDefault="00E67EBA" w:rsidP="00E67EBA">
            <w:pPr>
              <w:widowControl w:val="0"/>
              <w:tabs>
                <w:tab w:val="center" w:pos="4680"/>
              </w:tabs>
              <w:spacing w:line="240" w:lineRule="exact"/>
              <w:jc w:val="both"/>
              <w:rPr>
                <w:rFonts w:cs="Arial"/>
                <w:noProof w:val="0"/>
                <w:lang w:val="it-IT"/>
              </w:rPr>
            </w:pPr>
            <w:r w:rsidRPr="007431A4">
              <w:rPr>
                <w:rFonts w:cs="Arial"/>
                <w:noProof w:val="0"/>
                <w:lang w:val="it-IT"/>
              </w:rPr>
              <w:t>Tale rinuncia non comporta la rideterminazione della graduatoria economica.</w:t>
            </w:r>
          </w:p>
        </w:tc>
      </w:tr>
      <w:tr w:rsidR="00E67EBA" w:rsidRPr="00D141A9" w14:paraId="5745347A" w14:textId="77777777" w:rsidTr="00B94073">
        <w:trPr>
          <w:gridBefore w:val="1"/>
          <w:wBefore w:w="142" w:type="dxa"/>
        </w:trPr>
        <w:tc>
          <w:tcPr>
            <w:tcW w:w="4457" w:type="dxa"/>
            <w:gridSpan w:val="2"/>
          </w:tcPr>
          <w:p w14:paraId="33673A16" w14:textId="77777777" w:rsidR="00E67EBA" w:rsidRPr="007431A4" w:rsidRDefault="00E67EBA" w:rsidP="00E67EBA">
            <w:pPr>
              <w:pStyle w:val="DeutscherText"/>
              <w:widowControl w:val="0"/>
              <w:spacing w:line="240" w:lineRule="auto"/>
              <w:rPr>
                <w:rFonts w:cs="Arial"/>
                <w:b/>
                <w:noProof w:val="0"/>
                <w:u w:val="single"/>
                <w:lang w:val="it-IT" w:eastAsia="it-IT"/>
              </w:rPr>
            </w:pPr>
          </w:p>
        </w:tc>
        <w:tc>
          <w:tcPr>
            <w:tcW w:w="1009" w:type="dxa"/>
            <w:gridSpan w:val="2"/>
          </w:tcPr>
          <w:p w14:paraId="1A2C21A8" w14:textId="77777777" w:rsidR="00E67EBA" w:rsidRPr="007431A4" w:rsidRDefault="00E67EBA" w:rsidP="00E67EBA">
            <w:pPr>
              <w:widowControl w:val="0"/>
              <w:spacing w:line="240" w:lineRule="exact"/>
              <w:rPr>
                <w:rFonts w:cs="Arial"/>
                <w:b/>
                <w:noProof w:val="0"/>
                <w:lang w:val="it-IT"/>
              </w:rPr>
            </w:pPr>
          </w:p>
        </w:tc>
        <w:tc>
          <w:tcPr>
            <w:tcW w:w="4457" w:type="dxa"/>
            <w:gridSpan w:val="2"/>
          </w:tcPr>
          <w:p w14:paraId="2A13DE55" w14:textId="77777777" w:rsidR="00E67EBA" w:rsidRPr="007431A4" w:rsidRDefault="00E67EBA" w:rsidP="00E67EBA">
            <w:pPr>
              <w:widowControl w:val="0"/>
              <w:spacing w:line="240" w:lineRule="exact"/>
              <w:ind w:left="34"/>
              <w:jc w:val="both"/>
              <w:rPr>
                <w:rFonts w:cs="Arial"/>
                <w:b/>
                <w:noProof w:val="0"/>
                <w:u w:val="single"/>
                <w:lang w:val="it-IT" w:eastAsia="it-IT"/>
              </w:rPr>
            </w:pPr>
          </w:p>
        </w:tc>
      </w:tr>
      <w:tr w:rsidR="001571F1" w:rsidRPr="00D141A9" w14:paraId="152C5E7B" w14:textId="77777777" w:rsidTr="00B94073">
        <w:trPr>
          <w:gridBefore w:val="1"/>
          <w:wBefore w:w="142" w:type="dxa"/>
        </w:trPr>
        <w:tc>
          <w:tcPr>
            <w:tcW w:w="4457" w:type="dxa"/>
            <w:gridSpan w:val="2"/>
          </w:tcPr>
          <w:p w14:paraId="14FAFEBF" w14:textId="77777777" w:rsidR="001571F1" w:rsidRPr="00D15BFE" w:rsidRDefault="001571F1" w:rsidP="001571F1">
            <w:pPr>
              <w:pStyle w:val="DeutscherText"/>
              <w:widowControl w:val="0"/>
              <w:spacing w:line="240" w:lineRule="auto"/>
              <w:ind w:right="22"/>
              <w:rPr>
                <w:rFonts w:cs="Arial"/>
                <w:b/>
                <w:u w:val="single"/>
                <w:lang w:val="de-DE" w:eastAsia="it-IT"/>
              </w:rPr>
            </w:pPr>
            <w:r w:rsidRPr="00D15BFE">
              <w:rPr>
                <w:rFonts w:cs="Arial"/>
                <w:b/>
                <w:bCs/>
                <w:lang w:val="de-DE"/>
              </w:rPr>
              <w:t>►</w:t>
            </w:r>
            <w:r w:rsidRPr="00D15BFE">
              <w:rPr>
                <w:rFonts w:cs="Arial"/>
                <w:b/>
                <w:u w:val="single"/>
                <w:lang w:val="de-DE"/>
              </w:rPr>
              <w:t xml:space="preserve">Die Unterlagen müssen vollständig sein und, </w:t>
            </w:r>
            <w:r>
              <w:rPr>
                <w:rFonts w:cs="Arial"/>
                <w:b/>
                <w:u w:val="single"/>
                <w:lang w:val="de-DE"/>
              </w:rPr>
              <w:t>wenn</w:t>
            </w:r>
            <w:r w:rsidRPr="00D15BFE">
              <w:rPr>
                <w:rFonts w:cs="Arial"/>
                <w:b/>
                <w:u w:val="single"/>
                <w:lang w:val="de-DE"/>
              </w:rPr>
              <w:t xml:space="preserve"> vorgesehen</w:t>
            </w:r>
            <w:r>
              <w:rPr>
                <w:rFonts w:cs="Arial"/>
                <w:b/>
                <w:u w:val="single"/>
                <w:lang w:val="de-DE"/>
              </w:rPr>
              <w:t>,</w:t>
            </w:r>
            <w:r w:rsidRPr="00D15BFE">
              <w:rPr>
                <w:rFonts w:cs="Arial"/>
                <w:b/>
                <w:u w:val="single"/>
                <w:lang w:val="de-DE"/>
              </w:rPr>
              <w:t xml:space="preserve"> bei sonstigem Ausschluss von folgenden Rechtssubjekten mit digitaler Unterschrift unterzeichnet sein:</w:t>
            </w:r>
          </w:p>
        </w:tc>
        <w:tc>
          <w:tcPr>
            <w:tcW w:w="1009" w:type="dxa"/>
            <w:gridSpan w:val="2"/>
          </w:tcPr>
          <w:p w14:paraId="7C0B915E" w14:textId="77777777" w:rsidR="001571F1" w:rsidRPr="002E5178" w:rsidRDefault="001571F1" w:rsidP="001571F1">
            <w:pPr>
              <w:widowControl w:val="0"/>
              <w:spacing w:line="240" w:lineRule="exact"/>
              <w:rPr>
                <w:rFonts w:cs="Arial"/>
                <w:b/>
                <w:noProof w:val="0"/>
                <w:lang w:val="de-DE"/>
              </w:rPr>
            </w:pPr>
          </w:p>
        </w:tc>
        <w:tc>
          <w:tcPr>
            <w:tcW w:w="4457" w:type="dxa"/>
            <w:gridSpan w:val="2"/>
          </w:tcPr>
          <w:p w14:paraId="62D4B4E3" w14:textId="77777777" w:rsidR="001571F1" w:rsidRPr="007431A4" w:rsidRDefault="001571F1" w:rsidP="001571F1">
            <w:pPr>
              <w:widowControl w:val="0"/>
              <w:tabs>
                <w:tab w:val="left" w:pos="1365"/>
              </w:tabs>
              <w:spacing w:line="240" w:lineRule="exact"/>
              <w:ind w:left="34"/>
              <w:jc w:val="both"/>
              <w:rPr>
                <w:rFonts w:cs="Arial"/>
                <w:b/>
                <w:noProof w:val="0"/>
                <w:u w:val="single"/>
                <w:lang w:val="it-IT" w:eastAsia="it-IT"/>
              </w:rPr>
            </w:pPr>
            <w:r w:rsidRPr="007431A4">
              <w:rPr>
                <w:rFonts w:cs="Arial"/>
                <w:b/>
                <w:bCs/>
                <w:noProof w:val="0"/>
                <w:lang w:val="it-IT"/>
              </w:rPr>
              <w:t>►</w:t>
            </w:r>
            <w:r w:rsidRPr="007431A4">
              <w:rPr>
                <w:rFonts w:cs="Arial"/>
                <w:b/>
                <w:bCs/>
                <w:noProof w:val="0"/>
                <w:u w:val="single"/>
                <w:lang w:val="it-IT"/>
              </w:rPr>
              <w:t>L</w:t>
            </w:r>
            <w:r w:rsidRPr="007431A4">
              <w:rPr>
                <w:rFonts w:cs="Arial"/>
                <w:b/>
                <w:noProof w:val="0"/>
                <w:u w:val="single"/>
                <w:lang w:val="it-IT"/>
              </w:rPr>
              <w:t>a documentazione deve essere completa e, dove richiesto, deve essere sottoscritta con firma digitale a pena di esclusione dai seguenti soggetti:</w:t>
            </w:r>
          </w:p>
        </w:tc>
      </w:tr>
      <w:tr w:rsidR="001571F1" w:rsidRPr="00D141A9" w14:paraId="3520251F" w14:textId="77777777" w:rsidTr="00B94073">
        <w:trPr>
          <w:gridBefore w:val="1"/>
          <w:wBefore w:w="142" w:type="dxa"/>
        </w:trPr>
        <w:tc>
          <w:tcPr>
            <w:tcW w:w="4457" w:type="dxa"/>
            <w:gridSpan w:val="2"/>
          </w:tcPr>
          <w:p w14:paraId="62314B61" w14:textId="77777777" w:rsidR="001571F1" w:rsidRPr="00D15BFE" w:rsidRDefault="001571F1" w:rsidP="001571F1">
            <w:pPr>
              <w:pStyle w:val="DeutscherText"/>
              <w:widowControl w:val="0"/>
              <w:spacing w:line="240" w:lineRule="auto"/>
              <w:ind w:right="22"/>
              <w:rPr>
                <w:rFonts w:cs="Arial"/>
                <w:b/>
                <w:bCs/>
                <w:lang w:val="it-IT"/>
              </w:rPr>
            </w:pPr>
          </w:p>
        </w:tc>
        <w:tc>
          <w:tcPr>
            <w:tcW w:w="1009" w:type="dxa"/>
            <w:gridSpan w:val="2"/>
          </w:tcPr>
          <w:p w14:paraId="1825B902" w14:textId="77777777" w:rsidR="001571F1" w:rsidRPr="007431A4" w:rsidRDefault="001571F1" w:rsidP="001571F1">
            <w:pPr>
              <w:widowControl w:val="0"/>
              <w:spacing w:line="240" w:lineRule="exact"/>
              <w:rPr>
                <w:rFonts w:cs="Arial"/>
                <w:b/>
                <w:noProof w:val="0"/>
                <w:lang w:val="it-IT"/>
              </w:rPr>
            </w:pPr>
          </w:p>
        </w:tc>
        <w:tc>
          <w:tcPr>
            <w:tcW w:w="4457" w:type="dxa"/>
            <w:gridSpan w:val="2"/>
          </w:tcPr>
          <w:p w14:paraId="7A37435C" w14:textId="77777777" w:rsidR="001571F1" w:rsidRPr="007431A4" w:rsidRDefault="001571F1" w:rsidP="001571F1">
            <w:pPr>
              <w:widowControl w:val="0"/>
              <w:tabs>
                <w:tab w:val="left" w:pos="1365"/>
              </w:tabs>
              <w:spacing w:line="240" w:lineRule="exact"/>
              <w:ind w:left="34"/>
              <w:jc w:val="both"/>
              <w:rPr>
                <w:rFonts w:cs="Arial"/>
                <w:b/>
                <w:bCs/>
                <w:noProof w:val="0"/>
                <w:highlight w:val="yellow"/>
                <w:lang w:val="it-IT"/>
              </w:rPr>
            </w:pPr>
          </w:p>
        </w:tc>
      </w:tr>
      <w:tr w:rsidR="001571F1" w:rsidRPr="002E5178" w14:paraId="61AE1BAA" w14:textId="77777777" w:rsidTr="00B94073">
        <w:trPr>
          <w:gridBefore w:val="1"/>
          <w:wBefore w:w="142" w:type="dxa"/>
        </w:trPr>
        <w:tc>
          <w:tcPr>
            <w:tcW w:w="4457" w:type="dxa"/>
            <w:gridSpan w:val="2"/>
          </w:tcPr>
          <w:p w14:paraId="2D3CE41D" w14:textId="77777777" w:rsidR="001571F1" w:rsidRPr="00D15BFE" w:rsidRDefault="001571F1" w:rsidP="001571F1">
            <w:pPr>
              <w:pStyle w:val="DeutscherText"/>
              <w:widowControl w:val="0"/>
              <w:spacing w:line="240" w:lineRule="auto"/>
              <w:ind w:right="22"/>
              <w:rPr>
                <w:rFonts w:cs="Arial"/>
                <w:b/>
                <w:bCs/>
                <w:lang w:val="de-DE"/>
              </w:rPr>
            </w:pPr>
            <w:r w:rsidRPr="00D15BFE">
              <w:rPr>
                <w:rFonts w:cs="Arial"/>
                <w:b/>
                <w:bCs/>
                <w:lang w:val="de-DE"/>
              </w:rPr>
              <w:t>Umschlag (A) mit den Verwaltungsunterlagen:</w:t>
            </w:r>
          </w:p>
        </w:tc>
        <w:tc>
          <w:tcPr>
            <w:tcW w:w="1009" w:type="dxa"/>
            <w:gridSpan w:val="2"/>
          </w:tcPr>
          <w:p w14:paraId="1407FBD0" w14:textId="77777777" w:rsidR="001571F1" w:rsidRPr="002E5178" w:rsidRDefault="001571F1" w:rsidP="001571F1">
            <w:pPr>
              <w:widowControl w:val="0"/>
              <w:spacing w:line="240" w:lineRule="exact"/>
              <w:rPr>
                <w:rFonts w:cs="Arial"/>
                <w:b/>
                <w:noProof w:val="0"/>
                <w:lang w:val="de-DE"/>
              </w:rPr>
            </w:pPr>
          </w:p>
        </w:tc>
        <w:tc>
          <w:tcPr>
            <w:tcW w:w="4457" w:type="dxa"/>
            <w:gridSpan w:val="2"/>
          </w:tcPr>
          <w:p w14:paraId="115414C9" w14:textId="77777777" w:rsidR="001571F1" w:rsidRPr="002E5178" w:rsidRDefault="001571F1" w:rsidP="001571F1">
            <w:pPr>
              <w:widowControl w:val="0"/>
              <w:tabs>
                <w:tab w:val="left" w:pos="1365"/>
              </w:tabs>
              <w:spacing w:line="240" w:lineRule="exact"/>
              <w:ind w:left="34"/>
              <w:jc w:val="both"/>
              <w:rPr>
                <w:rFonts w:cs="Arial"/>
                <w:b/>
                <w:bCs/>
                <w:noProof w:val="0"/>
                <w:lang w:val="de-DE"/>
              </w:rPr>
            </w:pPr>
            <w:r w:rsidRPr="002E5178">
              <w:rPr>
                <w:rFonts w:cs="Arial"/>
                <w:b/>
                <w:bCs/>
                <w:noProof w:val="0"/>
                <w:lang w:val="de-DE"/>
              </w:rPr>
              <w:t>Busta amministrativa (A):</w:t>
            </w:r>
          </w:p>
        </w:tc>
      </w:tr>
      <w:tr w:rsidR="001571F1" w:rsidRPr="002E5178" w14:paraId="2B419196" w14:textId="77777777" w:rsidTr="00B94073">
        <w:trPr>
          <w:gridBefore w:val="1"/>
          <w:wBefore w:w="142" w:type="dxa"/>
        </w:trPr>
        <w:tc>
          <w:tcPr>
            <w:tcW w:w="4457" w:type="dxa"/>
            <w:gridSpan w:val="2"/>
          </w:tcPr>
          <w:p w14:paraId="6F682EE2" w14:textId="77777777" w:rsidR="001571F1" w:rsidRPr="00D15BFE" w:rsidRDefault="001571F1" w:rsidP="001571F1">
            <w:pPr>
              <w:pStyle w:val="DeutscherText"/>
              <w:widowControl w:val="0"/>
              <w:spacing w:line="240" w:lineRule="auto"/>
              <w:ind w:right="22"/>
              <w:rPr>
                <w:rFonts w:cs="Arial"/>
                <w:b/>
                <w:bCs/>
                <w:lang w:val="it-IT"/>
              </w:rPr>
            </w:pPr>
          </w:p>
        </w:tc>
        <w:tc>
          <w:tcPr>
            <w:tcW w:w="1009" w:type="dxa"/>
            <w:gridSpan w:val="2"/>
          </w:tcPr>
          <w:p w14:paraId="0ADB840C" w14:textId="77777777" w:rsidR="001571F1" w:rsidRPr="002E5178" w:rsidRDefault="001571F1" w:rsidP="001571F1">
            <w:pPr>
              <w:widowControl w:val="0"/>
              <w:spacing w:line="240" w:lineRule="exact"/>
              <w:rPr>
                <w:rFonts w:cs="Arial"/>
                <w:b/>
                <w:noProof w:val="0"/>
                <w:lang w:val="de-DE"/>
              </w:rPr>
            </w:pPr>
          </w:p>
        </w:tc>
        <w:tc>
          <w:tcPr>
            <w:tcW w:w="4457" w:type="dxa"/>
            <w:gridSpan w:val="2"/>
          </w:tcPr>
          <w:p w14:paraId="22658239" w14:textId="77777777" w:rsidR="001571F1" w:rsidRPr="002E5178" w:rsidRDefault="001571F1" w:rsidP="001571F1">
            <w:pPr>
              <w:widowControl w:val="0"/>
              <w:tabs>
                <w:tab w:val="left" w:pos="1365"/>
              </w:tabs>
              <w:spacing w:line="240" w:lineRule="exact"/>
              <w:ind w:left="34"/>
              <w:jc w:val="both"/>
              <w:rPr>
                <w:rFonts w:cs="Arial"/>
                <w:b/>
                <w:bCs/>
                <w:noProof w:val="0"/>
                <w:lang w:val="de-DE"/>
              </w:rPr>
            </w:pPr>
          </w:p>
        </w:tc>
      </w:tr>
      <w:tr w:rsidR="001571F1" w:rsidRPr="00D141A9" w14:paraId="147F8829" w14:textId="77777777" w:rsidTr="00B94073">
        <w:trPr>
          <w:gridBefore w:val="1"/>
          <w:wBefore w:w="142" w:type="dxa"/>
        </w:trPr>
        <w:tc>
          <w:tcPr>
            <w:tcW w:w="4457" w:type="dxa"/>
            <w:gridSpan w:val="2"/>
          </w:tcPr>
          <w:p w14:paraId="0D7AE8E8" w14:textId="77777777" w:rsidR="001571F1" w:rsidRPr="00D15BFE" w:rsidRDefault="001571F1" w:rsidP="00F9775B">
            <w:pPr>
              <w:widowControl w:val="0"/>
              <w:numPr>
                <w:ilvl w:val="0"/>
                <w:numId w:val="41"/>
              </w:numPr>
              <w:tabs>
                <w:tab w:val="left" w:pos="227"/>
              </w:tabs>
              <w:spacing w:line="240" w:lineRule="exact"/>
              <w:ind w:left="227" w:right="22" w:hanging="227"/>
              <w:jc w:val="both"/>
              <w:rPr>
                <w:rFonts w:cs="Arial"/>
                <w:b/>
                <w:bCs/>
                <w:lang w:val="de-DE"/>
              </w:rPr>
            </w:pPr>
            <w:r w:rsidRPr="00D15BFE">
              <w:rPr>
                <w:rFonts w:cs="Arial"/>
                <w:lang w:val="de-DE"/>
              </w:rPr>
              <w:t>von den Rechtssubjekten, die von Mal zu Mal in den Ausschreibungsbedingungen je nach ein</w:t>
            </w:r>
            <w:r w:rsidRPr="002B333A">
              <w:rPr>
                <w:lang w:val="de-DE" w:eastAsia="it-IT"/>
              </w:rPr>
              <w:softHyphen/>
            </w:r>
            <w:r w:rsidRPr="00D15BFE">
              <w:rPr>
                <w:rFonts w:cs="Arial"/>
                <w:lang w:val="de-DE"/>
              </w:rPr>
              <w:t>zureichende</w:t>
            </w:r>
            <w:r>
              <w:rPr>
                <w:rFonts w:cs="Arial"/>
                <w:lang w:val="de-DE"/>
              </w:rPr>
              <w:t>m</w:t>
            </w:r>
            <w:r w:rsidRPr="00D15BFE">
              <w:rPr>
                <w:rFonts w:cs="Arial"/>
                <w:lang w:val="de-DE"/>
              </w:rPr>
              <w:t xml:space="preserve"> Dokument angegeben werden.</w:t>
            </w:r>
          </w:p>
        </w:tc>
        <w:tc>
          <w:tcPr>
            <w:tcW w:w="1009" w:type="dxa"/>
            <w:gridSpan w:val="2"/>
          </w:tcPr>
          <w:p w14:paraId="3F45D5B6" w14:textId="77777777" w:rsidR="001571F1" w:rsidRPr="002E5178" w:rsidRDefault="001571F1" w:rsidP="001571F1">
            <w:pPr>
              <w:widowControl w:val="0"/>
              <w:spacing w:line="240" w:lineRule="exact"/>
              <w:rPr>
                <w:rFonts w:cs="Arial"/>
                <w:b/>
                <w:noProof w:val="0"/>
                <w:lang w:val="de-DE"/>
              </w:rPr>
            </w:pPr>
          </w:p>
        </w:tc>
        <w:tc>
          <w:tcPr>
            <w:tcW w:w="4457" w:type="dxa"/>
            <w:gridSpan w:val="2"/>
          </w:tcPr>
          <w:p w14:paraId="75248141" w14:textId="77777777" w:rsidR="001571F1" w:rsidRPr="007431A4" w:rsidRDefault="001571F1" w:rsidP="00F9775B">
            <w:pPr>
              <w:widowControl w:val="0"/>
              <w:numPr>
                <w:ilvl w:val="0"/>
                <w:numId w:val="41"/>
              </w:numPr>
              <w:tabs>
                <w:tab w:val="left" w:pos="227"/>
              </w:tabs>
              <w:spacing w:line="240" w:lineRule="exact"/>
              <w:ind w:left="227" w:hanging="227"/>
              <w:jc w:val="both"/>
              <w:rPr>
                <w:rFonts w:cs="Arial"/>
                <w:b/>
                <w:bCs/>
                <w:noProof w:val="0"/>
                <w:lang w:val="it-IT"/>
              </w:rPr>
            </w:pPr>
            <w:r w:rsidRPr="007431A4">
              <w:rPr>
                <w:rFonts w:cs="Arial"/>
                <w:noProof w:val="0"/>
                <w:lang w:val="it-IT"/>
              </w:rPr>
              <w:t>dai soggetti di volta in volta indicati nel disciplinare di gara a seconda del tipo di documento da presentare;</w:t>
            </w:r>
          </w:p>
        </w:tc>
      </w:tr>
      <w:tr w:rsidR="00E67EBA" w:rsidRPr="00D141A9" w14:paraId="2298AFAC" w14:textId="77777777" w:rsidTr="00B94073">
        <w:trPr>
          <w:gridBefore w:val="1"/>
          <w:wBefore w:w="142" w:type="dxa"/>
        </w:trPr>
        <w:tc>
          <w:tcPr>
            <w:tcW w:w="4457" w:type="dxa"/>
            <w:gridSpan w:val="2"/>
          </w:tcPr>
          <w:p w14:paraId="7B9755F2" w14:textId="77777777" w:rsidR="00E67EBA" w:rsidRPr="007431A4" w:rsidRDefault="00E67EBA" w:rsidP="00E67EBA">
            <w:pPr>
              <w:widowControl w:val="0"/>
              <w:tabs>
                <w:tab w:val="left" w:pos="227"/>
              </w:tabs>
              <w:spacing w:line="240" w:lineRule="exact"/>
              <w:ind w:left="227"/>
              <w:jc w:val="both"/>
              <w:rPr>
                <w:rFonts w:cs="Arial"/>
                <w:noProof w:val="0"/>
                <w:lang w:val="it-IT"/>
              </w:rPr>
            </w:pPr>
          </w:p>
        </w:tc>
        <w:tc>
          <w:tcPr>
            <w:tcW w:w="1009" w:type="dxa"/>
            <w:gridSpan w:val="2"/>
          </w:tcPr>
          <w:p w14:paraId="77C928EF" w14:textId="77777777" w:rsidR="00E67EBA" w:rsidRPr="007431A4" w:rsidRDefault="00E67EBA" w:rsidP="00E67EBA">
            <w:pPr>
              <w:widowControl w:val="0"/>
              <w:spacing w:line="240" w:lineRule="exact"/>
              <w:rPr>
                <w:rFonts w:cs="Arial"/>
                <w:b/>
                <w:noProof w:val="0"/>
                <w:lang w:val="it-IT"/>
              </w:rPr>
            </w:pPr>
          </w:p>
        </w:tc>
        <w:tc>
          <w:tcPr>
            <w:tcW w:w="4457" w:type="dxa"/>
            <w:gridSpan w:val="2"/>
          </w:tcPr>
          <w:p w14:paraId="7B345B1F" w14:textId="77777777" w:rsidR="00E67EBA" w:rsidRPr="007431A4" w:rsidRDefault="00E67EBA" w:rsidP="00E67EBA">
            <w:pPr>
              <w:widowControl w:val="0"/>
              <w:tabs>
                <w:tab w:val="left" w:pos="227"/>
              </w:tabs>
              <w:spacing w:line="240" w:lineRule="exact"/>
              <w:ind w:left="227"/>
              <w:jc w:val="both"/>
              <w:rPr>
                <w:rFonts w:cs="Arial"/>
                <w:noProof w:val="0"/>
                <w:lang w:val="it-IT"/>
              </w:rPr>
            </w:pPr>
          </w:p>
        </w:tc>
      </w:tr>
      <w:tr w:rsidR="00E67EBA" w:rsidRPr="002E5178" w14:paraId="1D11FD71" w14:textId="77777777" w:rsidTr="00B94073">
        <w:trPr>
          <w:gridBefore w:val="1"/>
          <w:wBefore w:w="142" w:type="dxa"/>
        </w:trPr>
        <w:tc>
          <w:tcPr>
            <w:tcW w:w="4457" w:type="dxa"/>
            <w:gridSpan w:val="2"/>
          </w:tcPr>
          <w:p w14:paraId="56981341" w14:textId="77777777" w:rsidR="00E67EBA" w:rsidRPr="002E5178" w:rsidRDefault="00E67EBA" w:rsidP="00E67EBA">
            <w:pPr>
              <w:widowControl w:val="0"/>
              <w:tabs>
                <w:tab w:val="left" w:pos="227"/>
              </w:tabs>
              <w:spacing w:line="240" w:lineRule="exact"/>
              <w:jc w:val="both"/>
              <w:rPr>
                <w:rFonts w:cs="Arial"/>
                <w:noProof w:val="0"/>
                <w:lang w:val="de-DE"/>
              </w:rPr>
            </w:pPr>
            <w:r w:rsidRPr="002E5178">
              <w:rPr>
                <w:rFonts w:cs="Arial"/>
                <w:b/>
                <w:bCs/>
                <w:noProof w:val="0"/>
                <w:lang w:val="de-DE"/>
              </w:rPr>
              <w:t xml:space="preserve">Umschlag </w:t>
            </w:r>
            <w:r w:rsidR="001571F1" w:rsidRPr="00D15BFE">
              <w:rPr>
                <w:rFonts w:cs="Arial"/>
                <w:b/>
                <w:bCs/>
                <w:lang w:val="de-DE"/>
              </w:rPr>
              <w:t>(C) mit den wirtschaftlichen Unterlagen:</w:t>
            </w:r>
          </w:p>
        </w:tc>
        <w:tc>
          <w:tcPr>
            <w:tcW w:w="1009" w:type="dxa"/>
            <w:gridSpan w:val="2"/>
          </w:tcPr>
          <w:p w14:paraId="2327802E" w14:textId="77777777" w:rsidR="00E67EBA" w:rsidRPr="002E5178" w:rsidRDefault="00E67EBA" w:rsidP="00E67EBA">
            <w:pPr>
              <w:widowControl w:val="0"/>
              <w:spacing w:line="240" w:lineRule="exact"/>
              <w:rPr>
                <w:rFonts w:cs="Arial"/>
                <w:b/>
                <w:noProof w:val="0"/>
                <w:lang w:val="de-DE"/>
              </w:rPr>
            </w:pPr>
          </w:p>
        </w:tc>
        <w:tc>
          <w:tcPr>
            <w:tcW w:w="4457" w:type="dxa"/>
            <w:gridSpan w:val="2"/>
          </w:tcPr>
          <w:p w14:paraId="3D6D16D7" w14:textId="77777777" w:rsidR="00E67EBA" w:rsidRPr="002E5178" w:rsidRDefault="00E67EBA" w:rsidP="00E67EBA">
            <w:pPr>
              <w:widowControl w:val="0"/>
              <w:tabs>
                <w:tab w:val="left" w:pos="227"/>
              </w:tabs>
              <w:spacing w:line="240" w:lineRule="exact"/>
              <w:jc w:val="both"/>
              <w:rPr>
                <w:rFonts w:cs="Arial"/>
                <w:noProof w:val="0"/>
                <w:lang w:val="de-DE"/>
              </w:rPr>
            </w:pPr>
            <w:r w:rsidRPr="002E5178">
              <w:rPr>
                <w:rFonts w:cs="Arial"/>
                <w:b/>
                <w:bCs/>
                <w:noProof w:val="0"/>
                <w:lang w:val="de-DE"/>
              </w:rPr>
              <w:t>Busta economica (C):</w:t>
            </w:r>
          </w:p>
        </w:tc>
      </w:tr>
      <w:tr w:rsidR="00E67EBA" w:rsidRPr="002E5178" w14:paraId="628DE520" w14:textId="77777777" w:rsidTr="00B94073">
        <w:trPr>
          <w:gridBefore w:val="1"/>
          <w:wBefore w:w="142" w:type="dxa"/>
        </w:trPr>
        <w:tc>
          <w:tcPr>
            <w:tcW w:w="4457" w:type="dxa"/>
            <w:gridSpan w:val="2"/>
          </w:tcPr>
          <w:p w14:paraId="56348887" w14:textId="77777777" w:rsidR="00E67EBA" w:rsidRPr="002E5178" w:rsidRDefault="00E67EBA" w:rsidP="00E67EBA">
            <w:pPr>
              <w:widowControl w:val="0"/>
              <w:tabs>
                <w:tab w:val="left" w:pos="227"/>
              </w:tabs>
              <w:spacing w:line="240" w:lineRule="exact"/>
              <w:ind w:left="227"/>
              <w:jc w:val="both"/>
              <w:rPr>
                <w:rFonts w:cs="Arial"/>
                <w:noProof w:val="0"/>
                <w:highlight w:val="yellow"/>
                <w:lang w:val="de-DE"/>
              </w:rPr>
            </w:pPr>
          </w:p>
        </w:tc>
        <w:tc>
          <w:tcPr>
            <w:tcW w:w="1009" w:type="dxa"/>
            <w:gridSpan w:val="2"/>
          </w:tcPr>
          <w:p w14:paraId="386690E3" w14:textId="77777777" w:rsidR="00E67EBA" w:rsidRPr="002E5178" w:rsidRDefault="00E67EBA" w:rsidP="00E67EBA">
            <w:pPr>
              <w:widowControl w:val="0"/>
              <w:spacing w:line="240" w:lineRule="exact"/>
              <w:rPr>
                <w:rFonts w:cs="Arial"/>
                <w:b/>
                <w:noProof w:val="0"/>
                <w:lang w:val="de-DE"/>
              </w:rPr>
            </w:pPr>
          </w:p>
        </w:tc>
        <w:tc>
          <w:tcPr>
            <w:tcW w:w="4457" w:type="dxa"/>
            <w:gridSpan w:val="2"/>
          </w:tcPr>
          <w:p w14:paraId="51D1393E" w14:textId="77777777" w:rsidR="00E67EBA" w:rsidRPr="002E5178" w:rsidRDefault="00E67EBA" w:rsidP="00E67EBA">
            <w:pPr>
              <w:widowControl w:val="0"/>
              <w:tabs>
                <w:tab w:val="left" w:pos="227"/>
              </w:tabs>
              <w:spacing w:line="240" w:lineRule="exact"/>
              <w:ind w:left="227"/>
              <w:jc w:val="both"/>
              <w:rPr>
                <w:rFonts w:cs="Arial"/>
                <w:noProof w:val="0"/>
                <w:highlight w:val="yellow"/>
                <w:lang w:val="de-DE"/>
              </w:rPr>
            </w:pPr>
          </w:p>
        </w:tc>
      </w:tr>
      <w:tr w:rsidR="00F3591A" w:rsidRPr="00D141A9" w14:paraId="4B61034C" w14:textId="77777777" w:rsidTr="00B94073">
        <w:trPr>
          <w:gridBefore w:val="1"/>
          <w:wBefore w:w="142" w:type="dxa"/>
        </w:trPr>
        <w:tc>
          <w:tcPr>
            <w:tcW w:w="4457" w:type="dxa"/>
            <w:gridSpan w:val="2"/>
          </w:tcPr>
          <w:p w14:paraId="789BE226" w14:textId="77777777" w:rsidR="00F3591A" w:rsidRPr="00D15BFE" w:rsidRDefault="00F3591A" w:rsidP="00F9775B">
            <w:pPr>
              <w:widowControl w:val="0"/>
              <w:numPr>
                <w:ilvl w:val="0"/>
                <w:numId w:val="41"/>
              </w:numPr>
              <w:tabs>
                <w:tab w:val="left" w:pos="227"/>
              </w:tabs>
              <w:spacing w:line="240" w:lineRule="exact"/>
              <w:ind w:left="227" w:right="22" w:hanging="227"/>
              <w:jc w:val="both"/>
              <w:rPr>
                <w:rFonts w:cs="Arial"/>
                <w:lang w:val="de-DE"/>
              </w:rPr>
            </w:pPr>
            <w:r w:rsidRPr="00D15BFE">
              <w:rPr>
                <w:rFonts w:cs="Arial"/>
                <w:lang w:val="de-DE"/>
              </w:rPr>
              <w:t xml:space="preserve">vom gesetzlichen Vertreter oder Prokuristen des teilnehmenden </w:t>
            </w:r>
            <w:r>
              <w:rPr>
                <w:rFonts w:cs="Arial"/>
                <w:lang w:val="de-DE"/>
              </w:rPr>
              <w:t>einzelnen U</w:t>
            </w:r>
            <w:r w:rsidRPr="00D15BFE">
              <w:rPr>
                <w:rFonts w:cs="Arial"/>
                <w:lang w:val="de-DE"/>
              </w:rPr>
              <w:t>nternehmens oder des Konsortiums gemäß Art. 45 Abs. 1 Buchst. b) und c) GvD Nr. 50/2016,</w:t>
            </w:r>
          </w:p>
        </w:tc>
        <w:tc>
          <w:tcPr>
            <w:tcW w:w="1009" w:type="dxa"/>
            <w:gridSpan w:val="2"/>
          </w:tcPr>
          <w:p w14:paraId="0F3FD0BB" w14:textId="77777777" w:rsidR="00F3591A" w:rsidRPr="002E5178" w:rsidRDefault="00F3591A" w:rsidP="00F3591A">
            <w:pPr>
              <w:widowControl w:val="0"/>
              <w:spacing w:line="240" w:lineRule="exact"/>
              <w:rPr>
                <w:rFonts w:cs="Arial"/>
                <w:b/>
                <w:noProof w:val="0"/>
                <w:lang w:val="de-DE"/>
              </w:rPr>
            </w:pPr>
          </w:p>
        </w:tc>
        <w:tc>
          <w:tcPr>
            <w:tcW w:w="4457" w:type="dxa"/>
            <w:gridSpan w:val="2"/>
          </w:tcPr>
          <w:p w14:paraId="1E375267" w14:textId="77777777" w:rsidR="00F3591A" w:rsidRPr="007431A4" w:rsidRDefault="00F3591A" w:rsidP="00F9775B">
            <w:pPr>
              <w:widowControl w:val="0"/>
              <w:numPr>
                <w:ilvl w:val="0"/>
                <w:numId w:val="41"/>
              </w:numPr>
              <w:tabs>
                <w:tab w:val="left" w:pos="227"/>
              </w:tabs>
              <w:spacing w:line="240" w:lineRule="exact"/>
              <w:ind w:left="227" w:hanging="227"/>
              <w:jc w:val="both"/>
              <w:rPr>
                <w:rFonts w:cs="Arial"/>
                <w:noProof w:val="0"/>
                <w:lang w:val="it-IT"/>
              </w:rPr>
            </w:pPr>
            <w:r w:rsidRPr="007431A4">
              <w:rPr>
                <w:rFonts w:cs="Arial"/>
                <w:noProof w:val="0"/>
                <w:lang w:val="it-IT"/>
              </w:rPr>
              <w:t xml:space="preserve">dal legale rappresentante o procuratore dell’impresa concorrente in forma singola o del </w:t>
            </w:r>
            <w:r w:rsidR="004C7FCC" w:rsidRPr="007431A4">
              <w:rPr>
                <w:rFonts w:cs="Arial"/>
                <w:noProof w:val="0"/>
                <w:lang w:val="it-IT"/>
              </w:rPr>
              <w:t>c</w:t>
            </w:r>
            <w:r w:rsidRPr="007431A4">
              <w:rPr>
                <w:rFonts w:cs="Arial"/>
                <w:noProof w:val="0"/>
                <w:lang w:val="it-IT"/>
              </w:rPr>
              <w:t>onsorzio di cui all’art. 45, comma 1, lett. b) e c), d.lgs. 50/2016;</w:t>
            </w:r>
          </w:p>
        </w:tc>
      </w:tr>
      <w:tr w:rsidR="00F3591A" w:rsidRPr="00D141A9" w14:paraId="6EC163FB" w14:textId="77777777" w:rsidTr="00B94073">
        <w:trPr>
          <w:gridBefore w:val="1"/>
          <w:wBefore w:w="142" w:type="dxa"/>
        </w:trPr>
        <w:tc>
          <w:tcPr>
            <w:tcW w:w="4457" w:type="dxa"/>
            <w:gridSpan w:val="2"/>
          </w:tcPr>
          <w:p w14:paraId="63C85831" w14:textId="77777777" w:rsidR="00F3591A" w:rsidRPr="00D15BFE" w:rsidRDefault="00F3591A" w:rsidP="00F9775B">
            <w:pPr>
              <w:widowControl w:val="0"/>
              <w:numPr>
                <w:ilvl w:val="0"/>
                <w:numId w:val="41"/>
              </w:numPr>
              <w:tabs>
                <w:tab w:val="left" w:pos="227"/>
              </w:tabs>
              <w:spacing w:line="240" w:lineRule="exact"/>
              <w:ind w:left="227" w:right="22" w:hanging="227"/>
              <w:jc w:val="both"/>
              <w:rPr>
                <w:rFonts w:cs="Arial"/>
                <w:lang w:val="de-DE"/>
              </w:rPr>
            </w:pPr>
            <w:r w:rsidRPr="00D15BFE">
              <w:rPr>
                <w:rFonts w:cs="Arial"/>
                <w:lang w:val="de-DE"/>
              </w:rPr>
              <w:t>vom gesetzlichen Vertreter oder Prokuristen des federführenden Unternehmens, des Konsortiums und/oder der EWIV im Falle von bereits gebildeten Bietergemeinschaften/ Konsortien/EWIV,</w:t>
            </w:r>
          </w:p>
        </w:tc>
        <w:tc>
          <w:tcPr>
            <w:tcW w:w="1009" w:type="dxa"/>
            <w:gridSpan w:val="2"/>
          </w:tcPr>
          <w:p w14:paraId="17EC4AFC" w14:textId="77777777" w:rsidR="00F3591A" w:rsidRPr="002E5178" w:rsidRDefault="00F3591A" w:rsidP="00F3591A">
            <w:pPr>
              <w:widowControl w:val="0"/>
              <w:spacing w:line="240" w:lineRule="exact"/>
              <w:rPr>
                <w:rFonts w:cs="Arial"/>
                <w:b/>
                <w:noProof w:val="0"/>
                <w:lang w:val="de-DE"/>
              </w:rPr>
            </w:pPr>
          </w:p>
        </w:tc>
        <w:tc>
          <w:tcPr>
            <w:tcW w:w="4457" w:type="dxa"/>
            <w:gridSpan w:val="2"/>
          </w:tcPr>
          <w:p w14:paraId="5F0570B3" w14:textId="77777777" w:rsidR="00F3591A" w:rsidRPr="007431A4" w:rsidRDefault="00F3591A" w:rsidP="00F9775B">
            <w:pPr>
              <w:widowControl w:val="0"/>
              <w:numPr>
                <w:ilvl w:val="0"/>
                <w:numId w:val="41"/>
              </w:numPr>
              <w:tabs>
                <w:tab w:val="left" w:pos="227"/>
              </w:tabs>
              <w:spacing w:line="240" w:lineRule="exact"/>
              <w:ind w:left="227" w:hanging="227"/>
              <w:jc w:val="both"/>
              <w:rPr>
                <w:rFonts w:cs="Arial"/>
                <w:noProof w:val="0"/>
                <w:lang w:val="it-IT"/>
              </w:rPr>
            </w:pPr>
            <w:r w:rsidRPr="007431A4">
              <w:rPr>
                <w:rFonts w:cs="Arial"/>
                <w:noProof w:val="0"/>
                <w:lang w:val="it-IT"/>
              </w:rPr>
              <w:t>dal legale rappresentante o procuratore dell’impresa capogruppo e/o del consorzio e/o del GEIE in caso di riunione temporanea di imprese/consorzio /GEIE costituiti;</w:t>
            </w:r>
          </w:p>
        </w:tc>
      </w:tr>
      <w:tr w:rsidR="00F3591A" w:rsidRPr="00D141A9" w14:paraId="1744C7E3" w14:textId="77777777" w:rsidTr="00B94073">
        <w:trPr>
          <w:gridBefore w:val="1"/>
          <w:wBefore w:w="142" w:type="dxa"/>
        </w:trPr>
        <w:tc>
          <w:tcPr>
            <w:tcW w:w="4457" w:type="dxa"/>
            <w:gridSpan w:val="2"/>
          </w:tcPr>
          <w:p w14:paraId="0C25960A" w14:textId="77777777" w:rsidR="00F3591A" w:rsidRPr="00844528" w:rsidRDefault="00F3591A" w:rsidP="00F9775B">
            <w:pPr>
              <w:widowControl w:val="0"/>
              <w:numPr>
                <w:ilvl w:val="0"/>
                <w:numId w:val="41"/>
              </w:numPr>
              <w:tabs>
                <w:tab w:val="left" w:pos="227"/>
              </w:tabs>
              <w:spacing w:line="240" w:lineRule="exact"/>
              <w:ind w:left="227" w:right="22" w:hanging="227"/>
              <w:jc w:val="both"/>
              <w:rPr>
                <w:rFonts w:cs="Arial"/>
                <w:lang w:val="de-DE"/>
              </w:rPr>
            </w:pPr>
            <w:r w:rsidRPr="00844528">
              <w:rPr>
                <w:rFonts w:cs="Arial"/>
                <w:lang w:val="de-DE"/>
              </w:rPr>
              <w:lastRenderedPageBreak/>
              <w:t>von den gesetzlichen Vertretern oder Proku</w:t>
            </w:r>
            <w:r w:rsidRPr="00844528">
              <w:rPr>
                <w:lang w:val="de-DE" w:eastAsia="it-IT"/>
              </w:rPr>
              <w:softHyphen/>
            </w:r>
            <w:r w:rsidRPr="00844528">
              <w:rPr>
                <w:rFonts w:cs="Arial"/>
                <w:lang w:val="de-DE"/>
              </w:rPr>
              <w:t>risten aller Mitglieder der BG, des Konsortiums oder der EWIV im Falle von noch zu bildenden Bietergemeinschaften/Konsortien/EWIV,</w:t>
            </w:r>
          </w:p>
        </w:tc>
        <w:tc>
          <w:tcPr>
            <w:tcW w:w="1009" w:type="dxa"/>
            <w:gridSpan w:val="2"/>
          </w:tcPr>
          <w:p w14:paraId="18F9A8DF" w14:textId="77777777" w:rsidR="00F3591A" w:rsidRPr="00844528" w:rsidRDefault="00F3591A" w:rsidP="00F3591A">
            <w:pPr>
              <w:widowControl w:val="0"/>
              <w:spacing w:line="240" w:lineRule="exact"/>
              <w:rPr>
                <w:rFonts w:cs="Arial"/>
                <w:b/>
                <w:noProof w:val="0"/>
                <w:lang w:val="de-DE"/>
              </w:rPr>
            </w:pPr>
          </w:p>
        </w:tc>
        <w:tc>
          <w:tcPr>
            <w:tcW w:w="4457" w:type="dxa"/>
            <w:gridSpan w:val="2"/>
          </w:tcPr>
          <w:p w14:paraId="3CD01F12" w14:textId="77777777" w:rsidR="00F3591A" w:rsidRPr="007431A4" w:rsidRDefault="00F3591A" w:rsidP="00F9775B">
            <w:pPr>
              <w:widowControl w:val="0"/>
              <w:numPr>
                <w:ilvl w:val="0"/>
                <w:numId w:val="41"/>
              </w:numPr>
              <w:tabs>
                <w:tab w:val="left" w:pos="227"/>
              </w:tabs>
              <w:spacing w:line="240" w:lineRule="exact"/>
              <w:ind w:left="227" w:hanging="227"/>
              <w:jc w:val="both"/>
              <w:rPr>
                <w:rFonts w:cs="Arial"/>
                <w:noProof w:val="0"/>
                <w:lang w:val="it-IT"/>
              </w:rPr>
            </w:pPr>
            <w:r w:rsidRPr="007431A4">
              <w:rPr>
                <w:rFonts w:cs="Arial"/>
                <w:noProof w:val="0"/>
                <w:lang w:val="it-IT"/>
              </w:rPr>
              <w:t>dai legali rappresentanti o procuratori di tutti i soggetti che costituiranno la riunione temporanea di imprese o il consorzio o il GEIE in caso di riunione temporanea di imprese /consorzio /GEIE non ancora costituiti;</w:t>
            </w:r>
          </w:p>
        </w:tc>
      </w:tr>
      <w:tr w:rsidR="00F3591A" w:rsidRPr="002E5178" w14:paraId="6CBD82FD" w14:textId="77777777" w:rsidTr="00B94073">
        <w:trPr>
          <w:gridBefore w:val="1"/>
          <w:wBefore w:w="142" w:type="dxa"/>
        </w:trPr>
        <w:tc>
          <w:tcPr>
            <w:tcW w:w="4457" w:type="dxa"/>
            <w:gridSpan w:val="2"/>
          </w:tcPr>
          <w:p w14:paraId="44B51AD8" w14:textId="77777777" w:rsidR="00F3591A" w:rsidRPr="00844528" w:rsidRDefault="00F3591A" w:rsidP="00F9775B">
            <w:pPr>
              <w:widowControl w:val="0"/>
              <w:numPr>
                <w:ilvl w:val="0"/>
                <w:numId w:val="41"/>
              </w:numPr>
              <w:tabs>
                <w:tab w:val="left" w:pos="227"/>
              </w:tabs>
              <w:spacing w:line="240" w:lineRule="exact"/>
              <w:ind w:left="227" w:right="22" w:hanging="227"/>
              <w:jc w:val="both"/>
              <w:rPr>
                <w:rFonts w:cs="Arial"/>
                <w:lang w:val="de-DE"/>
              </w:rPr>
            </w:pPr>
            <w:r w:rsidRPr="00844528">
              <w:rPr>
                <w:rFonts w:cs="Arial"/>
                <w:lang w:val="de-DE"/>
              </w:rPr>
              <w:t>im Falle von Zusammenschluss von Unterneh</w:t>
            </w:r>
            <w:r w:rsidRPr="00844528">
              <w:rPr>
                <w:lang w:val="de-DE" w:eastAsia="it-IT"/>
              </w:rPr>
              <w:softHyphen/>
            </w:r>
            <w:r w:rsidRPr="00844528">
              <w:rPr>
                <w:rFonts w:cs="Arial"/>
                <w:lang w:val="de-DE"/>
              </w:rPr>
              <w:t>men, die dem Netzwerkvertrag beigetreten sind, wird die für Bietergemeinschaften vorgesehene Regelung, soweit diese vereinbar ist, angewandt. Insbesondere:</w:t>
            </w:r>
          </w:p>
        </w:tc>
        <w:tc>
          <w:tcPr>
            <w:tcW w:w="1009" w:type="dxa"/>
            <w:gridSpan w:val="2"/>
          </w:tcPr>
          <w:p w14:paraId="72D39FF7" w14:textId="77777777" w:rsidR="00F3591A" w:rsidRPr="00844528" w:rsidRDefault="00F3591A" w:rsidP="00F3591A">
            <w:pPr>
              <w:widowControl w:val="0"/>
              <w:spacing w:line="240" w:lineRule="exact"/>
              <w:rPr>
                <w:rFonts w:cs="Arial"/>
                <w:b/>
                <w:noProof w:val="0"/>
                <w:lang w:val="de-DE"/>
              </w:rPr>
            </w:pPr>
          </w:p>
        </w:tc>
        <w:tc>
          <w:tcPr>
            <w:tcW w:w="4457" w:type="dxa"/>
            <w:gridSpan w:val="2"/>
          </w:tcPr>
          <w:p w14:paraId="3BACBC38" w14:textId="77777777" w:rsidR="00F3591A" w:rsidRPr="00844528" w:rsidRDefault="00F3591A" w:rsidP="00F9775B">
            <w:pPr>
              <w:widowControl w:val="0"/>
              <w:numPr>
                <w:ilvl w:val="0"/>
                <w:numId w:val="41"/>
              </w:numPr>
              <w:tabs>
                <w:tab w:val="left" w:pos="227"/>
              </w:tabs>
              <w:spacing w:line="240" w:lineRule="exact"/>
              <w:ind w:left="227" w:hanging="227"/>
              <w:jc w:val="both"/>
              <w:rPr>
                <w:rFonts w:cs="Arial"/>
                <w:noProof w:val="0"/>
                <w:lang w:val="de-DE"/>
              </w:rPr>
            </w:pPr>
            <w:r w:rsidRPr="007431A4">
              <w:rPr>
                <w:rFonts w:cs="Arial"/>
                <w:noProof w:val="0"/>
                <w:lang w:val="it-IT"/>
              </w:rPr>
              <w:t xml:space="preserve">nel caso di aggregazioni di imprese aderenti al contratto di rete si fa riferimento alla disciplina prevista per i raggruppamenti temporanei di imprese, in quanto compatibile. </w:t>
            </w:r>
            <w:r w:rsidRPr="00844528">
              <w:rPr>
                <w:rFonts w:cs="Arial"/>
                <w:noProof w:val="0"/>
                <w:lang w:val="de-DE"/>
              </w:rPr>
              <w:t>In particolare:</w:t>
            </w:r>
          </w:p>
        </w:tc>
      </w:tr>
      <w:tr w:rsidR="003C1AD9" w:rsidRPr="00D141A9" w14:paraId="4C8387A5" w14:textId="77777777" w:rsidTr="00B94073">
        <w:trPr>
          <w:gridBefore w:val="1"/>
          <w:wBefore w:w="142" w:type="dxa"/>
        </w:trPr>
        <w:tc>
          <w:tcPr>
            <w:tcW w:w="4457" w:type="dxa"/>
            <w:gridSpan w:val="2"/>
          </w:tcPr>
          <w:p w14:paraId="3D570B29" w14:textId="77777777" w:rsidR="003C1AD9" w:rsidRPr="00C030F1" w:rsidRDefault="003C1AD9" w:rsidP="003C1AD9">
            <w:pPr>
              <w:widowControl w:val="0"/>
              <w:spacing w:before="60" w:after="60"/>
              <w:ind w:left="142" w:right="22"/>
              <w:jc w:val="both"/>
              <w:rPr>
                <w:rFonts w:cs="Arial"/>
                <w:bCs/>
                <w:lang w:val="de-DE"/>
              </w:rPr>
            </w:pPr>
            <w:r w:rsidRPr="00C030F1">
              <w:rPr>
                <w:rFonts w:cs="Arial"/>
                <w:b/>
                <w:bCs/>
                <w:lang w:val="de-DE"/>
              </w:rPr>
              <w:t xml:space="preserve">a. </w:t>
            </w:r>
            <w:r>
              <w:rPr>
                <w:rFonts w:cs="Arial"/>
                <w:b/>
                <w:bCs/>
                <w:lang w:val="de-DE"/>
              </w:rPr>
              <w:t>W</w:t>
            </w:r>
            <w:r w:rsidRPr="00C030F1">
              <w:rPr>
                <w:rFonts w:cs="Arial"/>
                <w:b/>
                <w:bCs/>
                <w:lang w:val="de-DE"/>
              </w:rPr>
              <w:t>enn das Netzwerk über ein gemein</w:t>
            </w:r>
            <w:r w:rsidRPr="00C030F1">
              <w:rPr>
                <w:lang w:val="de-DE" w:eastAsia="it-IT"/>
              </w:rPr>
              <w:softHyphen/>
            </w:r>
            <w:r w:rsidRPr="00C030F1">
              <w:rPr>
                <w:rFonts w:cs="Arial"/>
                <w:b/>
                <w:bCs/>
                <w:lang w:val="de-DE"/>
              </w:rPr>
              <w:t xml:space="preserve">schaftliches Organ mit Vertretungsbefugnis und Rechtspersönlichkeit </w:t>
            </w:r>
            <w:r w:rsidRPr="00C030F1">
              <w:rPr>
                <w:rFonts w:cs="Arial"/>
                <w:bCs/>
                <w:lang w:val="de-DE"/>
              </w:rPr>
              <w:t>gemäß Art. 3 Abs. 4-</w:t>
            </w:r>
            <w:r w:rsidRPr="00C030F1">
              <w:rPr>
                <w:rFonts w:cs="Arial"/>
                <w:bCs/>
                <w:i/>
                <w:lang w:val="de-DE"/>
              </w:rPr>
              <w:t>quarter</w:t>
            </w:r>
            <w:r w:rsidRPr="00C030F1">
              <w:rPr>
                <w:rFonts w:cs="Arial"/>
                <w:bCs/>
                <w:lang w:val="de-DE"/>
              </w:rPr>
              <w:t xml:space="preserve"> GD vom 10. Februar 2009 Nr. 5 verfügt</w:t>
            </w:r>
            <w:r w:rsidRPr="00C030F1">
              <w:rPr>
                <w:rFonts w:cs="Arial"/>
                <w:b/>
                <w:bCs/>
                <w:lang w:val="de-DE"/>
              </w:rPr>
              <w:t xml:space="preserve">, </w:t>
            </w:r>
            <w:r w:rsidRPr="00C030F1">
              <w:rPr>
                <w:rFonts w:cs="Arial"/>
                <w:bCs/>
                <w:lang w:val="de-DE"/>
              </w:rPr>
              <w:t>müssen die Unterlagen vom gesetzlichen Vertreter oder Prokuristen des Wirtschafts</w:t>
            </w:r>
            <w:r w:rsidRPr="002B333A">
              <w:rPr>
                <w:lang w:val="de-DE" w:eastAsia="it-IT"/>
              </w:rPr>
              <w:softHyphen/>
            </w:r>
            <w:r w:rsidRPr="00C030F1">
              <w:rPr>
                <w:rFonts w:cs="Arial"/>
                <w:bCs/>
                <w:lang w:val="de-DE"/>
              </w:rPr>
              <w:t>teilnehmers, der die Funktion des gemeinschaft</w:t>
            </w:r>
            <w:r w:rsidRPr="002B333A">
              <w:rPr>
                <w:lang w:val="de-DE" w:eastAsia="it-IT"/>
              </w:rPr>
              <w:softHyphen/>
            </w:r>
            <w:r w:rsidRPr="00C030F1">
              <w:rPr>
                <w:rFonts w:cs="Arial"/>
                <w:bCs/>
                <w:lang w:val="de-DE"/>
              </w:rPr>
              <w:t>lichen Organs ausübt, unterzeichnet werden</w:t>
            </w:r>
            <w:r>
              <w:rPr>
                <w:rFonts w:cs="Arial"/>
                <w:bCs/>
                <w:lang w:val="de-DE"/>
              </w:rPr>
              <w:t>.</w:t>
            </w:r>
          </w:p>
          <w:p w14:paraId="4F54096C" w14:textId="77777777" w:rsidR="003C1AD9" w:rsidRPr="00C030F1" w:rsidRDefault="003C1AD9" w:rsidP="003C1AD9">
            <w:pPr>
              <w:widowControl w:val="0"/>
              <w:spacing w:before="60" w:after="60"/>
              <w:ind w:left="142" w:right="22"/>
              <w:jc w:val="both"/>
              <w:rPr>
                <w:rFonts w:cs="Arial"/>
                <w:bCs/>
                <w:lang w:val="de-DE"/>
              </w:rPr>
            </w:pPr>
            <w:r w:rsidRPr="00C030F1">
              <w:rPr>
                <w:rFonts w:cs="Arial"/>
                <w:b/>
                <w:bCs/>
                <w:lang w:val="de-DE"/>
              </w:rPr>
              <w:t xml:space="preserve">b. </w:t>
            </w:r>
            <w:r>
              <w:rPr>
                <w:rFonts w:cs="Arial"/>
                <w:b/>
                <w:bCs/>
                <w:lang w:val="de-DE"/>
              </w:rPr>
              <w:t>W</w:t>
            </w:r>
            <w:r w:rsidRPr="00C030F1">
              <w:rPr>
                <w:rFonts w:cs="Arial"/>
                <w:b/>
                <w:bCs/>
                <w:lang w:val="de-DE"/>
              </w:rPr>
              <w:t>enn das Netzwerk über ein ge</w:t>
            </w:r>
            <w:r w:rsidRPr="00C030F1">
              <w:rPr>
                <w:rFonts w:cs="Arial"/>
                <w:b/>
                <w:bCs/>
                <w:lang w:val="de-DE"/>
              </w:rPr>
              <w:softHyphen/>
              <w:t>meinschaftliches Organ mit Vertretungsbe</w:t>
            </w:r>
            <w:r w:rsidRPr="00C030F1">
              <w:rPr>
                <w:lang w:val="de-DE" w:eastAsia="it-IT"/>
              </w:rPr>
              <w:softHyphen/>
            </w:r>
            <w:r w:rsidRPr="00C030F1">
              <w:rPr>
                <w:rFonts w:cs="Arial"/>
                <w:b/>
                <w:bCs/>
                <w:lang w:val="de-DE"/>
              </w:rPr>
              <w:t xml:space="preserve">fugnis ohne Rechtspersönlichkeit </w:t>
            </w:r>
            <w:r w:rsidRPr="00C030F1">
              <w:rPr>
                <w:rFonts w:cs="Arial"/>
                <w:bCs/>
                <w:lang w:val="de-DE"/>
              </w:rPr>
              <w:t>gemäß Art. 3 Abs. 4-</w:t>
            </w:r>
            <w:r w:rsidRPr="00C030F1">
              <w:rPr>
                <w:rFonts w:cs="Arial"/>
                <w:bCs/>
                <w:i/>
                <w:lang w:val="de-DE"/>
              </w:rPr>
              <w:t>quarter</w:t>
            </w:r>
            <w:r w:rsidRPr="00C030F1">
              <w:rPr>
                <w:rFonts w:cs="Arial"/>
                <w:bCs/>
                <w:lang w:val="de-DE"/>
              </w:rPr>
              <w:t xml:space="preserve"> GD vom 10. Februar 2009 Nr. 5 verfügt, müssen die Unterlagen vom gesetzlichen Vertreter oder Prokuristen des Unternehmens, das die Funktionen des gemeinschaftlichen Organs ausübt, sowie von den gesetzlichen Vertretern oder Prokuristen jeden Unternehmens, das dem Netzwerkvertrag beigetreten ist, unterzeichnet werden</w:t>
            </w:r>
            <w:r>
              <w:rPr>
                <w:rFonts w:cs="Arial"/>
                <w:bCs/>
                <w:lang w:val="de-DE"/>
              </w:rPr>
              <w:t>.</w:t>
            </w:r>
          </w:p>
          <w:p w14:paraId="65FA52CB" w14:textId="77777777" w:rsidR="003C1AD9" w:rsidRPr="00C030F1" w:rsidRDefault="003C1AD9" w:rsidP="003C1AD9">
            <w:pPr>
              <w:widowControl w:val="0"/>
              <w:spacing w:before="60" w:after="60"/>
              <w:ind w:left="142" w:right="22"/>
              <w:jc w:val="both"/>
              <w:rPr>
                <w:rFonts w:cs="Arial"/>
                <w:lang w:val="de-DE"/>
              </w:rPr>
            </w:pPr>
            <w:r w:rsidRPr="00C030F1">
              <w:rPr>
                <w:rFonts w:cs="Arial"/>
                <w:b/>
                <w:bCs/>
                <w:lang w:val="de-DE"/>
              </w:rPr>
              <w:t xml:space="preserve">c. </w:t>
            </w:r>
            <w:r>
              <w:rPr>
                <w:rFonts w:cs="Arial"/>
                <w:b/>
                <w:bCs/>
                <w:lang w:val="de-DE"/>
              </w:rPr>
              <w:t>W</w:t>
            </w:r>
            <w:r w:rsidRPr="00C030F1">
              <w:rPr>
                <w:rFonts w:cs="Arial"/>
                <w:b/>
                <w:bCs/>
                <w:lang w:val="de-DE"/>
              </w:rPr>
              <w:t>enn das Netzwerk über ein ge</w:t>
            </w:r>
            <w:r w:rsidRPr="00C030F1">
              <w:rPr>
                <w:rFonts w:cs="Arial"/>
                <w:b/>
                <w:bCs/>
                <w:lang w:val="de-DE"/>
              </w:rPr>
              <w:softHyphen/>
              <w:t>meinschaftliches Organ ohne Vertretungs</w:t>
            </w:r>
            <w:r w:rsidRPr="00C030F1">
              <w:rPr>
                <w:lang w:val="de-DE" w:eastAsia="it-IT"/>
              </w:rPr>
              <w:softHyphen/>
            </w:r>
            <w:r w:rsidRPr="00C030F1">
              <w:rPr>
                <w:rFonts w:cs="Arial"/>
                <w:b/>
                <w:bCs/>
                <w:lang w:val="de-DE"/>
              </w:rPr>
              <w:t>befugnis oder über kein gemeinschaftliches Organ verfügt oder wenn das gemein</w:t>
            </w:r>
            <w:r w:rsidRPr="00C030F1">
              <w:rPr>
                <w:lang w:val="de-DE" w:eastAsia="it-IT"/>
              </w:rPr>
              <w:softHyphen/>
            </w:r>
            <w:r w:rsidRPr="00C030F1">
              <w:rPr>
                <w:rFonts w:cs="Arial"/>
                <w:b/>
                <w:bCs/>
                <w:lang w:val="de-DE"/>
              </w:rPr>
              <w:t>schaftliche Organ die Qualifikationsanfor</w:t>
            </w:r>
            <w:r w:rsidRPr="00C030F1">
              <w:rPr>
                <w:lang w:val="de-DE" w:eastAsia="it-IT"/>
              </w:rPr>
              <w:softHyphen/>
            </w:r>
            <w:r w:rsidRPr="00C030F1">
              <w:rPr>
                <w:rFonts w:cs="Arial"/>
                <w:b/>
                <w:bCs/>
                <w:lang w:val="de-DE"/>
              </w:rPr>
              <w:t xml:space="preserve">derungen für ein </w:t>
            </w:r>
            <w:r w:rsidRPr="00C030F1">
              <w:rPr>
                <w:b/>
                <w:bCs/>
                <w:lang w:val="de-DE"/>
              </w:rPr>
              <w:t>federführendes Unter</w:t>
            </w:r>
            <w:r w:rsidRPr="002B333A">
              <w:rPr>
                <w:lang w:val="de-DE" w:eastAsia="it-IT"/>
              </w:rPr>
              <w:softHyphen/>
            </w:r>
            <w:r w:rsidRPr="00C030F1">
              <w:rPr>
                <w:b/>
                <w:bCs/>
                <w:lang w:val="de-DE"/>
              </w:rPr>
              <w:t>nehmen</w:t>
            </w:r>
            <w:r w:rsidRPr="00C030F1">
              <w:rPr>
                <w:rFonts w:cs="Arial"/>
                <w:b/>
                <w:bCs/>
                <w:lang w:val="de-DE"/>
              </w:rPr>
              <w:t xml:space="preserve"> nicht erfüllt, </w:t>
            </w:r>
            <w:r w:rsidRPr="00C030F1">
              <w:rPr>
                <w:rFonts w:cs="Arial"/>
                <w:bCs/>
                <w:lang w:val="de-DE"/>
              </w:rPr>
              <w:t>müssen die Unterlagen vom gesetzlichen Vertreter oder Prokuristen des dem Netzwerkvertrag beigetreten Unterneh</w:t>
            </w:r>
            <w:r w:rsidRPr="002B333A">
              <w:rPr>
                <w:lang w:val="de-DE" w:eastAsia="it-IT"/>
              </w:rPr>
              <w:softHyphen/>
            </w:r>
            <w:r w:rsidRPr="00C030F1">
              <w:rPr>
                <w:rFonts w:cs="Arial"/>
                <w:bCs/>
                <w:lang w:val="de-DE"/>
              </w:rPr>
              <w:t xml:space="preserve">mens, das die Funktion des </w:t>
            </w:r>
            <w:r w:rsidRPr="00C030F1">
              <w:rPr>
                <w:bCs/>
                <w:lang w:val="de-DE"/>
              </w:rPr>
              <w:t>federführenden Unternehmens</w:t>
            </w:r>
            <w:r w:rsidRPr="00C030F1">
              <w:rPr>
                <w:rFonts w:cs="Arial"/>
                <w:bCs/>
                <w:lang w:val="de-DE"/>
              </w:rPr>
              <w:t xml:space="preserve"> ausübt, unterzeichnet werden bzw. bei noch zu bildenden Bietergemein</w:t>
            </w:r>
            <w:r w:rsidRPr="002B333A">
              <w:rPr>
                <w:lang w:val="de-DE" w:eastAsia="it-IT"/>
              </w:rPr>
              <w:softHyphen/>
            </w:r>
            <w:r w:rsidRPr="00C030F1">
              <w:rPr>
                <w:rFonts w:cs="Arial"/>
                <w:bCs/>
                <w:lang w:val="de-DE"/>
              </w:rPr>
              <w:t xml:space="preserve">schaften vom gesetzlichen Vertreter oder Prokuristen jeden dem Netzwerkvertrag beigetretenen Unternehmens, das an der Ausschreibung teilnimmt. </w:t>
            </w:r>
          </w:p>
        </w:tc>
        <w:tc>
          <w:tcPr>
            <w:tcW w:w="1009" w:type="dxa"/>
            <w:gridSpan w:val="2"/>
          </w:tcPr>
          <w:p w14:paraId="4F47186D" w14:textId="77777777" w:rsidR="003C1AD9" w:rsidRPr="002E5178" w:rsidRDefault="003C1AD9" w:rsidP="003C1AD9">
            <w:pPr>
              <w:widowControl w:val="0"/>
              <w:spacing w:line="240" w:lineRule="exact"/>
              <w:rPr>
                <w:rFonts w:cs="Arial"/>
                <w:b/>
                <w:noProof w:val="0"/>
                <w:lang w:val="de-DE"/>
              </w:rPr>
            </w:pPr>
          </w:p>
        </w:tc>
        <w:tc>
          <w:tcPr>
            <w:tcW w:w="4457" w:type="dxa"/>
            <w:gridSpan w:val="2"/>
          </w:tcPr>
          <w:p w14:paraId="7580EFE7" w14:textId="77777777" w:rsidR="003C1AD9" w:rsidRPr="007431A4" w:rsidRDefault="003C1AD9" w:rsidP="003C1AD9">
            <w:pPr>
              <w:widowControl w:val="0"/>
              <w:spacing w:before="60" w:after="60" w:line="240" w:lineRule="exact"/>
              <w:ind w:left="227"/>
              <w:jc w:val="both"/>
              <w:rPr>
                <w:rFonts w:cs="Arial"/>
                <w:noProof w:val="0"/>
                <w:lang w:val="it-IT"/>
              </w:rPr>
            </w:pPr>
            <w:r w:rsidRPr="007431A4">
              <w:rPr>
                <w:rFonts w:cs="Arial"/>
                <w:b/>
                <w:bCs/>
                <w:noProof w:val="0"/>
                <w:lang w:val="it-IT"/>
              </w:rPr>
              <w:t>a. se la rete è dotata di un organo comune con potere di rappresentanza e con soggettività giuridica</w:t>
            </w:r>
            <w:r w:rsidRPr="007431A4">
              <w:rPr>
                <w:rFonts w:cs="Arial"/>
                <w:noProof w:val="0"/>
                <w:lang w:val="it-IT"/>
              </w:rPr>
              <w:t>, ai sensi dell’art. 3, comma 4-</w:t>
            </w:r>
            <w:r w:rsidRPr="007431A4">
              <w:rPr>
                <w:rFonts w:cs="Arial"/>
                <w:i/>
                <w:iCs/>
                <w:noProof w:val="0"/>
                <w:lang w:val="it-IT"/>
              </w:rPr>
              <w:t>quater</w:t>
            </w:r>
            <w:r w:rsidRPr="007431A4">
              <w:rPr>
                <w:rFonts w:cs="Arial"/>
                <w:noProof w:val="0"/>
                <w:lang w:val="it-IT"/>
              </w:rPr>
              <w:t>, del d.l. 10 febbraio 2009, n. 5, la documentazione deve essere sottoscritta dal legale rappresentante o procuratore del solo operatore economico che riveste la funzione di organo comune;</w:t>
            </w:r>
          </w:p>
          <w:p w14:paraId="6E8056BE" w14:textId="77777777" w:rsidR="003C1AD9" w:rsidRPr="007431A4" w:rsidRDefault="003C1AD9" w:rsidP="003C1AD9">
            <w:pPr>
              <w:widowControl w:val="0"/>
              <w:spacing w:before="60" w:after="60" w:line="240" w:lineRule="exact"/>
              <w:ind w:left="227"/>
              <w:jc w:val="both"/>
              <w:rPr>
                <w:rFonts w:cs="Arial"/>
                <w:noProof w:val="0"/>
                <w:lang w:val="it-IT"/>
              </w:rPr>
            </w:pPr>
            <w:r w:rsidRPr="007431A4">
              <w:rPr>
                <w:rFonts w:cs="Arial"/>
                <w:b/>
                <w:bCs/>
                <w:noProof w:val="0"/>
                <w:lang w:val="it-IT" w:eastAsia="it-IT"/>
              </w:rPr>
              <w:t>b. se la rete è dotata di un organo comune con potere di rappresentanza ma è priva di soggettività giuridica</w:t>
            </w:r>
            <w:r w:rsidRPr="007431A4">
              <w:rPr>
                <w:rFonts w:cs="Arial"/>
                <w:noProof w:val="0"/>
                <w:lang w:val="it-IT" w:eastAsia="it-IT"/>
              </w:rPr>
              <w:t>, ai sensi dell’art. 3, comma 4-</w:t>
            </w:r>
            <w:r w:rsidRPr="007431A4">
              <w:rPr>
                <w:rFonts w:cs="Arial"/>
                <w:i/>
                <w:iCs/>
                <w:noProof w:val="0"/>
                <w:lang w:val="it-IT" w:eastAsia="it-IT"/>
              </w:rPr>
              <w:t>quater</w:t>
            </w:r>
            <w:r w:rsidRPr="007431A4">
              <w:rPr>
                <w:rFonts w:cs="Arial"/>
                <w:noProof w:val="0"/>
                <w:lang w:val="it-IT" w:eastAsia="it-IT"/>
              </w:rPr>
              <w:t xml:space="preserve">, del d.l. 10 febbraio 2009, n. 5, la documentazione deve essere sottoscritta legale rappresentante o procuratore dell’impresa che riveste le funzioni di organo comune nonché legale rappresentante o procuratore di ognuna delle imprese aderenti al contratto di rete che partecipano alla gara; </w:t>
            </w:r>
          </w:p>
          <w:p w14:paraId="4C8CB188" w14:textId="77777777" w:rsidR="003C1AD9" w:rsidRPr="007431A4" w:rsidRDefault="003C1AD9" w:rsidP="003C1AD9">
            <w:pPr>
              <w:widowControl w:val="0"/>
              <w:spacing w:before="60" w:after="60" w:line="240" w:lineRule="exact"/>
              <w:ind w:left="227"/>
              <w:jc w:val="both"/>
              <w:rPr>
                <w:rFonts w:cs="Arial"/>
                <w:noProof w:val="0"/>
                <w:highlight w:val="yellow"/>
                <w:lang w:val="it-IT"/>
              </w:rPr>
            </w:pPr>
            <w:r w:rsidRPr="007431A4">
              <w:rPr>
                <w:rFonts w:cs="Arial"/>
                <w:b/>
                <w:bCs/>
                <w:noProof w:val="0"/>
                <w:lang w:val="it-IT" w:eastAsia="it-IT"/>
              </w:rPr>
              <w:t>c. se la rete è dotata di un organo comune privo del potere di rappresentanza o se la rete è sprovvista di organo comune, oppure se l’organo comune è privo dei requisiti di qualificazione</w:t>
            </w:r>
            <w:r w:rsidRPr="007431A4">
              <w:rPr>
                <w:rFonts w:cs="Arial"/>
                <w:noProof w:val="0"/>
                <w:lang w:val="it-IT" w:eastAsia="it-IT"/>
              </w:rPr>
              <w:t xml:space="preserve"> </w:t>
            </w:r>
            <w:r w:rsidRPr="007431A4">
              <w:rPr>
                <w:rFonts w:cs="Arial"/>
                <w:b/>
                <w:bCs/>
                <w:noProof w:val="0"/>
                <w:lang w:val="it-IT" w:eastAsia="it-IT"/>
              </w:rPr>
              <w:t>richiesti per assumere la veste di mandataria</w:t>
            </w:r>
            <w:r w:rsidRPr="007431A4">
              <w:rPr>
                <w:rFonts w:cs="Arial"/>
                <w:noProof w:val="0"/>
                <w:lang w:val="it-IT" w:eastAsia="it-IT"/>
              </w:rPr>
              <w:t xml:space="preserve">, la documentazione deve essere sottoscritta dal legale rappresentante o procuratore dell’impresa dall’impresa aderente alla rete che riveste la qualifica di mandataria, ovvero, in caso di partecipazione nelle forme del raggruppamento da costituirsi, dal legale rappresentante o procuratore di ognuna delle imprese aderenti al contratto di rete che partecipa alla gara. </w:t>
            </w:r>
          </w:p>
        </w:tc>
      </w:tr>
      <w:tr w:rsidR="003C1AD9" w:rsidRPr="00D141A9" w14:paraId="5DE40820" w14:textId="77777777" w:rsidTr="00B94073">
        <w:trPr>
          <w:gridBefore w:val="1"/>
          <w:wBefore w:w="142" w:type="dxa"/>
        </w:trPr>
        <w:tc>
          <w:tcPr>
            <w:tcW w:w="4457" w:type="dxa"/>
            <w:gridSpan w:val="2"/>
          </w:tcPr>
          <w:p w14:paraId="6CF7AB97" w14:textId="77777777" w:rsidR="003C1AD9" w:rsidRPr="007431A4" w:rsidRDefault="003C1AD9" w:rsidP="003C1AD9">
            <w:pPr>
              <w:pStyle w:val="DeutscherText"/>
              <w:widowControl w:val="0"/>
              <w:spacing w:line="240" w:lineRule="auto"/>
              <w:rPr>
                <w:rFonts w:cs="Arial"/>
                <w:b/>
                <w:noProof w:val="0"/>
                <w:u w:val="single"/>
                <w:lang w:val="it-IT" w:eastAsia="it-IT"/>
              </w:rPr>
            </w:pPr>
          </w:p>
        </w:tc>
        <w:tc>
          <w:tcPr>
            <w:tcW w:w="1009" w:type="dxa"/>
            <w:gridSpan w:val="2"/>
          </w:tcPr>
          <w:p w14:paraId="747EBA36" w14:textId="77777777" w:rsidR="003C1AD9" w:rsidRPr="007431A4" w:rsidRDefault="003C1AD9" w:rsidP="003C1AD9">
            <w:pPr>
              <w:widowControl w:val="0"/>
              <w:spacing w:line="240" w:lineRule="exact"/>
              <w:rPr>
                <w:rFonts w:cs="Arial"/>
                <w:b/>
                <w:noProof w:val="0"/>
                <w:lang w:val="it-IT"/>
              </w:rPr>
            </w:pPr>
          </w:p>
        </w:tc>
        <w:tc>
          <w:tcPr>
            <w:tcW w:w="4457" w:type="dxa"/>
            <w:gridSpan w:val="2"/>
          </w:tcPr>
          <w:p w14:paraId="3CBA9B49" w14:textId="77777777" w:rsidR="003C1AD9" w:rsidRPr="007431A4" w:rsidRDefault="003C1AD9" w:rsidP="003C1AD9">
            <w:pPr>
              <w:widowControl w:val="0"/>
              <w:spacing w:line="240" w:lineRule="exact"/>
              <w:ind w:left="34"/>
              <w:jc w:val="both"/>
              <w:rPr>
                <w:rFonts w:cs="Arial"/>
                <w:b/>
                <w:noProof w:val="0"/>
                <w:u w:val="single"/>
                <w:lang w:val="it-IT" w:eastAsia="it-IT"/>
              </w:rPr>
            </w:pPr>
          </w:p>
        </w:tc>
      </w:tr>
      <w:tr w:rsidR="003C1AD9" w:rsidRPr="002E5178" w14:paraId="13DB9EB5" w14:textId="77777777" w:rsidTr="00B94073">
        <w:trPr>
          <w:gridBefore w:val="1"/>
          <w:wBefore w:w="142" w:type="dxa"/>
        </w:trPr>
        <w:tc>
          <w:tcPr>
            <w:tcW w:w="4457" w:type="dxa"/>
            <w:gridSpan w:val="2"/>
          </w:tcPr>
          <w:p w14:paraId="10188DD8" w14:textId="77777777" w:rsidR="003C1AD9" w:rsidRPr="002E5178" w:rsidRDefault="003C1AD9" w:rsidP="003C1AD9">
            <w:pPr>
              <w:pStyle w:val="DeutscherText"/>
              <w:widowControl w:val="0"/>
              <w:spacing w:line="240" w:lineRule="auto"/>
              <w:rPr>
                <w:rFonts w:cs="Arial"/>
                <w:b/>
                <w:caps/>
                <w:noProof w:val="0"/>
                <w:u w:val="single"/>
                <w:lang w:val="de-DE"/>
              </w:rPr>
            </w:pPr>
            <w:r w:rsidRPr="002E5178">
              <w:rPr>
                <w:rFonts w:cs="Arial"/>
                <w:b/>
                <w:caps/>
                <w:noProof w:val="0"/>
                <w:u w:val="single"/>
                <w:lang w:val="de-DE"/>
              </w:rPr>
              <w:t xml:space="preserve">Verwaltungsunterlagen </w:t>
            </w:r>
          </w:p>
          <w:p w14:paraId="19063F42" w14:textId="77777777" w:rsidR="003C1AD9" w:rsidRPr="002E5178" w:rsidRDefault="003C1AD9" w:rsidP="003C1AD9">
            <w:pPr>
              <w:pStyle w:val="DeutscherText"/>
              <w:widowControl w:val="0"/>
              <w:spacing w:line="240" w:lineRule="auto"/>
              <w:rPr>
                <w:rFonts w:cs="Arial"/>
                <w:b/>
                <w:noProof w:val="0"/>
                <w:u w:val="single"/>
                <w:lang w:val="de-DE" w:eastAsia="it-IT"/>
              </w:rPr>
            </w:pPr>
            <w:r w:rsidRPr="002E5178">
              <w:rPr>
                <w:rFonts w:cs="Arial"/>
                <w:b/>
                <w:caps/>
                <w:noProof w:val="0"/>
                <w:u w:val="single"/>
                <w:lang w:val="de-DE"/>
              </w:rPr>
              <w:t>(UMSCHLAG A)</w:t>
            </w:r>
          </w:p>
        </w:tc>
        <w:tc>
          <w:tcPr>
            <w:tcW w:w="1009" w:type="dxa"/>
            <w:gridSpan w:val="2"/>
          </w:tcPr>
          <w:p w14:paraId="1FB58BC3" w14:textId="77777777" w:rsidR="003C1AD9" w:rsidRPr="002E5178" w:rsidRDefault="003C1AD9" w:rsidP="003C1AD9">
            <w:pPr>
              <w:widowControl w:val="0"/>
              <w:spacing w:line="240" w:lineRule="exact"/>
              <w:rPr>
                <w:rFonts w:cs="Arial"/>
                <w:b/>
                <w:noProof w:val="0"/>
                <w:lang w:val="de-DE"/>
              </w:rPr>
            </w:pPr>
          </w:p>
        </w:tc>
        <w:tc>
          <w:tcPr>
            <w:tcW w:w="4457" w:type="dxa"/>
            <w:gridSpan w:val="2"/>
          </w:tcPr>
          <w:p w14:paraId="12BF87F1" w14:textId="77777777" w:rsidR="003C1AD9" w:rsidRPr="002E5178" w:rsidRDefault="003C1AD9" w:rsidP="003C1AD9">
            <w:pPr>
              <w:widowControl w:val="0"/>
              <w:spacing w:line="240" w:lineRule="exact"/>
              <w:ind w:left="34"/>
              <w:jc w:val="both"/>
              <w:rPr>
                <w:rFonts w:cs="Arial"/>
                <w:b/>
                <w:noProof w:val="0"/>
                <w:u w:val="single"/>
                <w:lang w:val="de-DE" w:eastAsia="it-IT"/>
              </w:rPr>
            </w:pPr>
            <w:r w:rsidRPr="002E5178">
              <w:rPr>
                <w:rFonts w:cs="Arial"/>
                <w:b/>
                <w:noProof w:val="0"/>
                <w:u w:val="single"/>
                <w:lang w:val="de-DE" w:eastAsia="it-IT"/>
              </w:rPr>
              <w:t xml:space="preserve">DOCUMENTAZIONE AMMINISTRATIVA </w:t>
            </w:r>
          </w:p>
          <w:p w14:paraId="58CEE2B2" w14:textId="77777777" w:rsidR="003C1AD9" w:rsidRPr="002E5178" w:rsidRDefault="003C1AD9" w:rsidP="003C1AD9">
            <w:pPr>
              <w:widowControl w:val="0"/>
              <w:spacing w:line="240" w:lineRule="exact"/>
              <w:ind w:left="34"/>
              <w:jc w:val="both"/>
              <w:rPr>
                <w:rFonts w:cs="Arial"/>
                <w:b/>
                <w:noProof w:val="0"/>
                <w:u w:val="single"/>
                <w:lang w:val="de-DE" w:eastAsia="it-IT"/>
              </w:rPr>
            </w:pPr>
            <w:r w:rsidRPr="002E5178">
              <w:rPr>
                <w:rFonts w:cs="Arial"/>
                <w:b/>
                <w:noProof w:val="0"/>
                <w:u w:val="single"/>
                <w:lang w:val="de-DE" w:eastAsia="it-IT"/>
              </w:rPr>
              <w:t>(BUSTA A)</w:t>
            </w:r>
          </w:p>
        </w:tc>
      </w:tr>
      <w:tr w:rsidR="003C1AD9" w:rsidRPr="002E5178" w14:paraId="7DC4EE07" w14:textId="77777777" w:rsidTr="00B94073">
        <w:trPr>
          <w:gridBefore w:val="1"/>
          <w:wBefore w:w="142" w:type="dxa"/>
        </w:trPr>
        <w:tc>
          <w:tcPr>
            <w:tcW w:w="4457" w:type="dxa"/>
            <w:gridSpan w:val="2"/>
          </w:tcPr>
          <w:p w14:paraId="6B6449A3" w14:textId="77777777" w:rsidR="003C1AD9" w:rsidRPr="002E5178" w:rsidRDefault="003C1AD9" w:rsidP="003C1AD9">
            <w:pPr>
              <w:pStyle w:val="DeutscherText"/>
              <w:widowControl w:val="0"/>
              <w:spacing w:line="240" w:lineRule="auto"/>
              <w:rPr>
                <w:rFonts w:cs="Arial"/>
                <w:b/>
                <w:noProof w:val="0"/>
                <w:u w:val="single"/>
                <w:lang w:val="de-DE" w:eastAsia="it-IT"/>
              </w:rPr>
            </w:pPr>
          </w:p>
        </w:tc>
        <w:tc>
          <w:tcPr>
            <w:tcW w:w="1009" w:type="dxa"/>
            <w:gridSpan w:val="2"/>
          </w:tcPr>
          <w:p w14:paraId="0169E1CA" w14:textId="77777777" w:rsidR="003C1AD9" w:rsidRPr="002E5178" w:rsidRDefault="003C1AD9" w:rsidP="003C1AD9">
            <w:pPr>
              <w:widowControl w:val="0"/>
              <w:spacing w:line="240" w:lineRule="exact"/>
              <w:rPr>
                <w:rFonts w:cs="Arial"/>
                <w:b/>
                <w:noProof w:val="0"/>
                <w:lang w:val="de-DE"/>
              </w:rPr>
            </w:pPr>
          </w:p>
        </w:tc>
        <w:tc>
          <w:tcPr>
            <w:tcW w:w="4457" w:type="dxa"/>
            <w:gridSpan w:val="2"/>
          </w:tcPr>
          <w:p w14:paraId="5607A154" w14:textId="77777777" w:rsidR="003C1AD9" w:rsidRPr="002E5178" w:rsidRDefault="003C1AD9" w:rsidP="003C1AD9">
            <w:pPr>
              <w:widowControl w:val="0"/>
              <w:spacing w:line="240" w:lineRule="exact"/>
              <w:ind w:left="34"/>
              <w:jc w:val="both"/>
              <w:rPr>
                <w:rFonts w:cs="Arial"/>
                <w:b/>
                <w:noProof w:val="0"/>
                <w:u w:val="single"/>
                <w:lang w:val="de-DE" w:eastAsia="it-IT"/>
              </w:rPr>
            </w:pPr>
          </w:p>
        </w:tc>
      </w:tr>
      <w:tr w:rsidR="003C1AD9" w:rsidRPr="00D141A9" w14:paraId="1EBD3456" w14:textId="77777777" w:rsidTr="00B94073">
        <w:trPr>
          <w:gridBefore w:val="1"/>
          <w:wBefore w:w="142" w:type="dxa"/>
        </w:trPr>
        <w:tc>
          <w:tcPr>
            <w:tcW w:w="4457" w:type="dxa"/>
            <w:gridSpan w:val="2"/>
          </w:tcPr>
          <w:p w14:paraId="06EC7809" w14:textId="77777777" w:rsidR="003C1AD9" w:rsidRPr="002E5178" w:rsidRDefault="003C1AD9" w:rsidP="003C1AD9">
            <w:pPr>
              <w:pStyle w:val="DeutscherText"/>
              <w:widowControl w:val="0"/>
              <w:spacing w:line="240" w:lineRule="auto"/>
              <w:ind w:left="360" w:hanging="360"/>
              <w:rPr>
                <w:rFonts w:cs="Arial"/>
                <w:b/>
                <w:noProof w:val="0"/>
                <w:lang w:val="de-DE"/>
              </w:rPr>
            </w:pPr>
            <w:r w:rsidRPr="002E5178">
              <w:rPr>
                <w:rFonts w:cs="Arial"/>
                <w:b/>
                <w:noProof w:val="0"/>
                <w:lang w:val="de-DE"/>
              </w:rPr>
              <w:t xml:space="preserve">2.1 </w:t>
            </w:r>
            <w:r w:rsidR="00220270" w:rsidRPr="00C030F1">
              <w:rPr>
                <w:rFonts w:cs="Arial"/>
                <w:b/>
                <w:noProof w:val="0"/>
                <w:lang w:val="de-DE"/>
              </w:rPr>
              <w:t>Teilnahmeerklärung für das Ausschreibungsverfahren</w:t>
            </w:r>
          </w:p>
        </w:tc>
        <w:tc>
          <w:tcPr>
            <w:tcW w:w="1009" w:type="dxa"/>
            <w:gridSpan w:val="2"/>
          </w:tcPr>
          <w:p w14:paraId="38C59D8E" w14:textId="77777777" w:rsidR="003C1AD9" w:rsidRPr="002E5178" w:rsidRDefault="003C1AD9" w:rsidP="003C1AD9">
            <w:pPr>
              <w:widowControl w:val="0"/>
              <w:spacing w:line="240" w:lineRule="exact"/>
              <w:rPr>
                <w:rFonts w:cs="Arial"/>
                <w:b/>
                <w:noProof w:val="0"/>
                <w:lang w:val="de-DE"/>
              </w:rPr>
            </w:pPr>
          </w:p>
        </w:tc>
        <w:tc>
          <w:tcPr>
            <w:tcW w:w="4457" w:type="dxa"/>
            <w:gridSpan w:val="2"/>
          </w:tcPr>
          <w:p w14:paraId="103A117A" w14:textId="77777777" w:rsidR="003C1AD9" w:rsidRPr="007431A4" w:rsidRDefault="003C1AD9" w:rsidP="003C1AD9">
            <w:pPr>
              <w:widowControl w:val="0"/>
              <w:autoSpaceDE w:val="0"/>
              <w:autoSpaceDN w:val="0"/>
              <w:adjustRightInd w:val="0"/>
              <w:ind w:left="360" w:hanging="360"/>
              <w:jc w:val="both"/>
              <w:rPr>
                <w:rFonts w:cs="Arial"/>
                <w:b/>
                <w:noProof w:val="0"/>
                <w:lang w:val="it-IT" w:eastAsia="de-DE"/>
              </w:rPr>
            </w:pPr>
            <w:r w:rsidRPr="007431A4">
              <w:rPr>
                <w:rFonts w:cs="Arial"/>
                <w:b/>
                <w:noProof w:val="0"/>
                <w:lang w:val="it-IT" w:eastAsia="de-DE"/>
              </w:rPr>
              <w:t>2.1 Dichiarazioni di partecipazione alla procedura di gara</w:t>
            </w:r>
          </w:p>
        </w:tc>
      </w:tr>
      <w:tr w:rsidR="003C1AD9" w:rsidRPr="00D141A9" w14:paraId="706E4011" w14:textId="77777777" w:rsidTr="00B94073">
        <w:trPr>
          <w:gridBefore w:val="1"/>
          <w:wBefore w:w="142" w:type="dxa"/>
        </w:trPr>
        <w:tc>
          <w:tcPr>
            <w:tcW w:w="4457" w:type="dxa"/>
            <w:gridSpan w:val="2"/>
          </w:tcPr>
          <w:p w14:paraId="5B8D97DD" w14:textId="77777777" w:rsidR="003C1AD9" w:rsidRPr="007431A4" w:rsidRDefault="003C1AD9" w:rsidP="003C1AD9">
            <w:pPr>
              <w:pStyle w:val="DeutscherText"/>
              <w:widowControl w:val="0"/>
              <w:spacing w:line="240" w:lineRule="auto"/>
              <w:rPr>
                <w:rFonts w:cs="Arial"/>
                <w:i/>
                <w:noProof w:val="0"/>
                <w:lang w:val="it-IT"/>
              </w:rPr>
            </w:pPr>
          </w:p>
        </w:tc>
        <w:tc>
          <w:tcPr>
            <w:tcW w:w="1009" w:type="dxa"/>
            <w:gridSpan w:val="2"/>
          </w:tcPr>
          <w:p w14:paraId="6207E435" w14:textId="77777777" w:rsidR="003C1AD9" w:rsidRPr="007431A4" w:rsidRDefault="003C1AD9" w:rsidP="003C1AD9">
            <w:pPr>
              <w:widowControl w:val="0"/>
              <w:spacing w:line="240" w:lineRule="exact"/>
              <w:rPr>
                <w:rFonts w:cs="Arial"/>
                <w:noProof w:val="0"/>
                <w:lang w:val="it-IT"/>
              </w:rPr>
            </w:pPr>
          </w:p>
        </w:tc>
        <w:tc>
          <w:tcPr>
            <w:tcW w:w="4457" w:type="dxa"/>
            <w:gridSpan w:val="2"/>
          </w:tcPr>
          <w:p w14:paraId="63CAA6CF" w14:textId="77777777" w:rsidR="003C1AD9" w:rsidRPr="007431A4" w:rsidRDefault="003C1AD9" w:rsidP="003C1AD9">
            <w:pPr>
              <w:pStyle w:val="Testoitaliano"/>
              <w:widowControl w:val="0"/>
              <w:spacing w:line="240" w:lineRule="auto"/>
              <w:rPr>
                <w:rFonts w:cs="Arial"/>
              </w:rPr>
            </w:pPr>
          </w:p>
        </w:tc>
      </w:tr>
      <w:tr w:rsidR="00793D41" w:rsidRPr="00D141A9" w14:paraId="683BC996" w14:textId="77777777" w:rsidTr="00B94073">
        <w:trPr>
          <w:gridBefore w:val="1"/>
          <w:wBefore w:w="142" w:type="dxa"/>
        </w:trPr>
        <w:tc>
          <w:tcPr>
            <w:tcW w:w="4457" w:type="dxa"/>
            <w:gridSpan w:val="2"/>
          </w:tcPr>
          <w:p w14:paraId="4AF1B490" w14:textId="2366E8EA" w:rsidR="005962A0" w:rsidRPr="005962A0" w:rsidRDefault="005962A0" w:rsidP="005962A0">
            <w:pPr>
              <w:widowControl w:val="0"/>
              <w:tabs>
                <w:tab w:val="center" w:pos="4680"/>
              </w:tabs>
              <w:spacing w:line="240" w:lineRule="exact"/>
              <w:ind w:right="22"/>
              <w:jc w:val="both"/>
              <w:rPr>
                <w:i/>
                <w:iCs/>
                <w:color w:val="FF0000"/>
                <w:lang w:val="de-DE" w:eastAsia="it-IT"/>
              </w:rPr>
            </w:pPr>
            <w:r w:rsidRPr="005962A0">
              <w:rPr>
                <w:i/>
                <w:iCs/>
                <w:color w:val="FF0000"/>
                <w:lang w:val="de-DE" w:eastAsia="it-IT"/>
              </w:rPr>
              <w:t xml:space="preserve">[Beizubehalten nur im Falle eines offenen Verfahrens] </w:t>
            </w:r>
          </w:p>
          <w:p w14:paraId="2BB7CFA1" w14:textId="77777777" w:rsidR="005962A0" w:rsidRDefault="005962A0" w:rsidP="00793D41">
            <w:pPr>
              <w:widowControl w:val="0"/>
              <w:tabs>
                <w:tab w:val="center" w:pos="4680"/>
              </w:tabs>
              <w:ind w:right="22"/>
              <w:jc w:val="both"/>
              <w:rPr>
                <w:lang w:val="de-DE" w:eastAsia="it-IT"/>
              </w:rPr>
            </w:pPr>
          </w:p>
          <w:p w14:paraId="7FF84550" w14:textId="35A8E722" w:rsidR="00793D41" w:rsidRDefault="00793D41" w:rsidP="00793D41">
            <w:pPr>
              <w:widowControl w:val="0"/>
              <w:tabs>
                <w:tab w:val="center" w:pos="4680"/>
              </w:tabs>
              <w:ind w:right="22"/>
              <w:jc w:val="both"/>
              <w:rPr>
                <w:lang w:val="de-DE" w:eastAsia="it-IT"/>
              </w:rPr>
            </w:pPr>
            <w:r w:rsidRPr="00C030F1">
              <w:rPr>
                <w:lang w:val="de-DE" w:eastAsia="it-IT"/>
              </w:rPr>
              <w:t xml:space="preserve">Das Portal generiert automatisch das Dokument </w:t>
            </w:r>
            <w:r w:rsidRPr="00C030F1">
              <w:rPr>
                <w:lang w:val="de-DE" w:eastAsia="it-IT"/>
              </w:rPr>
              <w:lastRenderedPageBreak/>
              <w:t>„</w:t>
            </w:r>
            <w:r w:rsidRPr="00C030F1">
              <w:rPr>
                <w:b/>
                <w:lang w:val="de-DE" w:eastAsia="it-IT"/>
              </w:rPr>
              <w:t>Anlage A – Anagrafische Daten</w:t>
            </w:r>
            <w:r w:rsidRPr="00C030F1">
              <w:rPr>
                <w:lang w:val="de-DE" w:eastAsia="it-IT"/>
              </w:rPr>
              <w:t>“</w:t>
            </w:r>
            <w:r w:rsidRPr="00C030F1">
              <w:rPr>
                <w:b/>
                <w:lang w:val="de-DE" w:eastAsia="it-IT"/>
              </w:rPr>
              <w:t>.</w:t>
            </w:r>
            <w:r w:rsidRPr="00C030F1">
              <w:rPr>
                <w:lang w:val="de-DE" w:eastAsia="it-IT"/>
              </w:rPr>
              <w:t xml:space="preserve"> </w:t>
            </w:r>
            <w:r>
              <w:rPr>
                <w:lang w:val="de-DE" w:eastAsia="it-IT"/>
              </w:rPr>
              <w:t>Dieses muss ausgefüllt, abgegeben und</w:t>
            </w:r>
            <w:r w:rsidRPr="00C030F1">
              <w:rPr>
                <w:lang w:val="de-DE" w:eastAsia="it-IT"/>
              </w:rPr>
              <w:t xml:space="preserve"> </w:t>
            </w:r>
            <w:r w:rsidRPr="00C030F1">
              <w:rPr>
                <w:lang w:val="de-DE"/>
              </w:rPr>
              <w:t>mit dem Nachweis über die Entrichtung der gesetzlich vorgeschriebenen Stempelsteuer versehen</w:t>
            </w:r>
            <w:r>
              <w:rPr>
                <w:lang w:val="de-DE" w:eastAsia="it-IT"/>
              </w:rPr>
              <w:t xml:space="preserve"> werden</w:t>
            </w:r>
            <w:r w:rsidRPr="00C030F1">
              <w:rPr>
                <w:lang w:val="de-DE" w:eastAsia="it-IT"/>
              </w:rPr>
              <w:t xml:space="preserve">, </w:t>
            </w:r>
            <w:r>
              <w:rPr>
                <w:lang w:val="de-DE" w:eastAsia="it-IT"/>
              </w:rPr>
              <w:t>womit die</w:t>
            </w:r>
            <w:r w:rsidRPr="00C030F1">
              <w:rPr>
                <w:lang w:val="de-DE" w:eastAsia="it-IT"/>
              </w:rPr>
              <w:t xml:space="preserve"> Anwendung des Portals ermöglich</w:t>
            </w:r>
            <w:r>
              <w:rPr>
                <w:lang w:val="de-DE" w:eastAsia="it-IT"/>
              </w:rPr>
              <w:t>t wird</w:t>
            </w:r>
            <w:r w:rsidRPr="00C030F1">
              <w:rPr>
                <w:lang w:val="de-DE" w:eastAsia="it-IT"/>
              </w:rPr>
              <w:t>. Wird die Anlage nicht beigelegt, stellt dies dennoch keinen Ausschlussgrund dar. Ausschließlich zu steuerrechtlichen Zwecken und folglich mit Bezug auf die Entrichtung der Stempelsteuer ist dieses Dokument dem Teilnahmeantrag gleichgestellt, bis die erforderlichen Anpassungen und Implementierungen des Informationssystems des Landes durchgeführt sind.</w:t>
            </w:r>
          </w:p>
          <w:p w14:paraId="3CDDF1B3" w14:textId="77777777" w:rsidR="00C13725" w:rsidRDefault="00C13725" w:rsidP="00793D41">
            <w:pPr>
              <w:widowControl w:val="0"/>
              <w:tabs>
                <w:tab w:val="center" w:pos="4680"/>
              </w:tabs>
              <w:ind w:right="22"/>
              <w:jc w:val="both"/>
              <w:rPr>
                <w:rFonts w:cs="Arial"/>
                <w:b/>
                <w:bCs/>
                <w:lang w:val="de-DE" w:eastAsia="it-IT"/>
              </w:rPr>
            </w:pPr>
            <w:r w:rsidRPr="007E25F9">
              <w:rPr>
                <w:rFonts w:cs="Arial"/>
                <w:b/>
                <w:bCs/>
                <w:lang w:val="de-DE" w:eastAsia="it-IT"/>
              </w:rPr>
              <w:t>Für den Nachweis der Entrichtung der Stempelsteuer steht das beigefügte Dokument "Erklärung zur Entrichtung der Stempelsteuer" zur Verfügung, das ausgefüllt, unterschrieben und bei den Verwaltungsunterlagen hochgeladen werden muss.</w:t>
            </w:r>
          </w:p>
          <w:p w14:paraId="524E744D" w14:textId="77777777" w:rsidR="00D141A9" w:rsidRDefault="00D141A9" w:rsidP="00793D41">
            <w:pPr>
              <w:widowControl w:val="0"/>
              <w:tabs>
                <w:tab w:val="center" w:pos="4680"/>
              </w:tabs>
              <w:ind w:right="22"/>
              <w:jc w:val="both"/>
              <w:rPr>
                <w:rFonts w:cs="Arial"/>
                <w:b/>
                <w:bCs/>
                <w:lang w:val="de-DE" w:eastAsia="it-IT"/>
              </w:rPr>
            </w:pPr>
          </w:p>
          <w:p w14:paraId="509CC975" w14:textId="545CAAEE" w:rsidR="00D141A9" w:rsidRPr="00D141A9" w:rsidRDefault="00D141A9" w:rsidP="00D141A9">
            <w:pPr>
              <w:spacing w:line="240" w:lineRule="exact"/>
              <w:jc w:val="both"/>
              <w:rPr>
                <w:highlight w:val="yellow"/>
                <w:lang w:val="de-DE" w:eastAsia="it-IT"/>
              </w:rPr>
            </w:pPr>
            <w:r w:rsidRPr="00D141A9">
              <w:rPr>
                <w:highlight w:val="yellow"/>
                <w:lang w:val="de-DE" w:eastAsia="it-IT"/>
              </w:rPr>
              <w:t>Im Falle einer Bietergemeinschaft oder eines gewöhnlichen Konsortiums der Teilnehmer gemäß Art. 2602 ZGB oder einer EWIV, muss jedes Mitglied der Gemeinschaft oder des Konsortiums die Anlage A und die entsprechende Erklärung zur Entrichtung der Stempelsteuer ausfüllen.</w:t>
            </w:r>
            <w:bookmarkStart w:id="14" w:name="_GoBack"/>
            <w:bookmarkEnd w:id="14"/>
          </w:p>
        </w:tc>
        <w:tc>
          <w:tcPr>
            <w:tcW w:w="1009" w:type="dxa"/>
            <w:gridSpan w:val="2"/>
          </w:tcPr>
          <w:p w14:paraId="29E95BF5" w14:textId="77777777" w:rsidR="00793D41" w:rsidRPr="002E5178" w:rsidRDefault="00793D41" w:rsidP="00793D41">
            <w:pPr>
              <w:widowControl w:val="0"/>
              <w:spacing w:line="240" w:lineRule="exact"/>
              <w:jc w:val="both"/>
              <w:rPr>
                <w:rFonts w:cs="Arial"/>
                <w:noProof w:val="0"/>
                <w:lang w:val="de-DE"/>
              </w:rPr>
            </w:pPr>
          </w:p>
        </w:tc>
        <w:tc>
          <w:tcPr>
            <w:tcW w:w="4457" w:type="dxa"/>
            <w:gridSpan w:val="2"/>
          </w:tcPr>
          <w:p w14:paraId="5AE4D4D4" w14:textId="3E022354" w:rsidR="00C13725" w:rsidRDefault="00C13725" w:rsidP="00793D41">
            <w:pPr>
              <w:widowControl w:val="0"/>
              <w:tabs>
                <w:tab w:val="center" w:pos="4680"/>
              </w:tabs>
              <w:spacing w:line="240" w:lineRule="exact"/>
              <w:jc w:val="both"/>
              <w:rPr>
                <w:i/>
                <w:iCs/>
                <w:noProof w:val="0"/>
                <w:color w:val="FF0000"/>
                <w:lang w:val="it-IT" w:eastAsia="it-IT"/>
              </w:rPr>
            </w:pPr>
            <w:r w:rsidRPr="00C13725">
              <w:rPr>
                <w:i/>
                <w:iCs/>
                <w:noProof w:val="0"/>
                <w:color w:val="FF0000"/>
                <w:lang w:val="it-IT" w:eastAsia="it-IT"/>
              </w:rPr>
              <w:t>[lasciare solo in caso di procedura aperta]</w:t>
            </w:r>
          </w:p>
          <w:p w14:paraId="73121F4C" w14:textId="77777777" w:rsidR="005962A0" w:rsidRPr="00C13725" w:rsidRDefault="005962A0" w:rsidP="00793D41">
            <w:pPr>
              <w:widowControl w:val="0"/>
              <w:tabs>
                <w:tab w:val="center" w:pos="4680"/>
              </w:tabs>
              <w:spacing w:line="240" w:lineRule="exact"/>
              <w:jc w:val="both"/>
              <w:rPr>
                <w:i/>
                <w:iCs/>
                <w:noProof w:val="0"/>
                <w:color w:val="FF0000"/>
                <w:lang w:val="it-IT" w:eastAsia="it-IT"/>
              </w:rPr>
            </w:pPr>
          </w:p>
          <w:p w14:paraId="133F2628" w14:textId="77777777" w:rsidR="00C13725" w:rsidRDefault="00C13725" w:rsidP="00793D41">
            <w:pPr>
              <w:widowControl w:val="0"/>
              <w:tabs>
                <w:tab w:val="center" w:pos="4680"/>
              </w:tabs>
              <w:spacing w:line="240" w:lineRule="exact"/>
              <w:jc w:val="both"/>
              <w:rPr>
                <w:noProof w:val="0"/>
                <w:lang w:val="it-IT" w:eastAsia="it-IT"/>
              </w:rPr>
            </w:pPr>
          </w:p>
          <w:p w14:paraId="4426C20D" w14:textId="17C59DB0" w:rsidR="00793D41" w:rsidRDefault="00793D41" w:rsidP="00793D41">
            <w:pPr>
              <w:widowControl w:val="0"/>
              <w:tabs>
                <w:tab w:val="center" w:pos="4680"/>
              </w:tabs>
              <w:spacing w:line="240" w:lineRule="exact"/>
              <w:jc w:val="both"/>
              <w:rPr>
                <w:noProof w:val="0"/>
                <w:lang w:val="it-IT" w:eastAsia="it-IT"/>
              </w:rPr>
            </w:pPr>
            <w:r w:rsidRPr="007431A4">
              <w:rPr>
                <w:noProof w:val="0"/>
                <w:lang w:val="it-IT" w:eastAsia="it-IT"/>
              </w:rPr>
              <w:t xml:space="preserve">Il sistema telematico genera automaticamente il </w:t>
            </w:r>
            <w:r w:rsidRPr="007431A4">
              <w:rPr>
                <w:noProof w:val="0"/>
                <w:lang w:val="it-IT" w:eastAsia="it-IT"/>
              </w:rPr>
              <w:lastRenderedPageBreak/>
              <w:t>documento “</w:t>
            </w:r>
            <w:r w:rsidRPr="007431A4">
              <w:rPr>
                <w:b/>
                <w:bCs/>
                <w:noProof w:val="0"/>
                <w:lang w:val="it-IT" w:eastAsia="it-IT"/>
              </w:rPr>
              <w:t>Allegato A – Dati anagrafici</w:t>
            </w:r>
            <w:r w:rsidRPr="007431A4">
              <w:rPr>
                <w:noProof w:val="0"/>
                <w:lang w:val="it-IT" w:eastAsia="it-IT"/>
              </w:rPr>
              <w:t>”. La compilazione e l'allegazione di tale documento</w:t>
            </w:r>
            <w:r w:rsidRPr="007431A4">
              <w:rPr>
                <w:noProof w:val="0"/>
                <w:lang w:val="it-IT"/>
              </w:rPr>
              <w:t xml:space="preserve"> munito della comprova di assolvimento dell'imposta di bollo ai sensi di legge</w:t>
            </w:r>
            <w:r w:rsidRPr="007431A4">
              <w:rPr>
                <w:noProof w:val="0"/>
                <w:lang w:val="it-IT" w:eastAsia="it-IT"/>
              </w:rPr>
              <w:t xml:space="preserve"> sono necessarie al fine di permettere l’operatività del sistema telematico. La mancata allegazione di tale documento, comunque, non costituisce causa di esclusione dalla gara. Ai soli fini fiscali e, quindi, con riferimento all</w:t>
            </w:r>
            <w:r w:rsidR="003859DA" w:rsidRPr="007431A4">
              <w:rPr>
                <w:noProof w:val="0"/>
                <w:lang w:val="it-IT" w:eastAsia="it-IT"/>
              </w:rPr>
              <w:t>‘</w:t>
            </w:r>
            <w:r w:rsidRPr="007431A4">
              <w:rPr>
                <w:noProof w:val="0"/>
                <w:lang w:val="it-IT" w:eastAsia="it-IT"/>
              </w:rPr>
              <w:t>assolvimento dell</w:t>
            </w:r>
            <w:r w:rsidR="003859DA" w:rsidRPr="007431A4">
              <w:rPr>
                <w:noProof w:val="0"/>
                <w:lang w:val="it-IT" w:eastAsia="it-IT"/>
              </w:rPr>
              <w:t>‘</w:t>
            </w:r>
            <w:r w:rsidRPr="007431A4">
              <w:rPr>
                <w:noProof w:val="0"/>
                <w:lang w:val="it-IT" w:eastAsia="it-IT"/>
              </w:rPr>
              <w:t>imposta di bollo, il presente documento assume rilevanza quale domanda di partecipazione, ció in attesa delle necessarie modifiche ed implementazioni del sistema telematico provinciale.</w:t>
            </w:r>
          </w:p>
          <w:p w14:paraId="37E63D47" w14:textId="77777777" w:rsidR="00C13725" w:rsidRDefault="00C13725" w:rsidP="00793D41">
            <w:pPr>
              <w:widowControl w:val="0"/>
              <w:tabs>
                <w:tab w:val="center" w:pos="4680"/>
              </w:tabs>
              <w:spacing w:line="240" w:lineRule="exact"/>
              <w:jc w:val="both"/>
              <w:rPr>
                <w:rFonts w:cs="Arial"/>
                <w:b/>
                <w:bCs/>
                <w:color w:val="000000"/>
                <w:lang w:val="it-IT"/>
              </w:rPr>
            </w:pPr>
            <w:r w:rsidRPr="007E25F9">
              <w:rPr>
                <w:rFonts w:cs="Arial"/>
                <w:b/>
                <w:bCs/>
                <w:color w:val="000000"/>
                <w:lang w:val="it-IT"/>
              </w:rPr>
              <w:t>Ai fini della comprova dell’assolvimento dell’imposta di bollo, si mette a disposizione l’allegato documento “dichiarazione di assolvimento dell’imposta di bollo” da compilare, sottoscrivere e caricare tra la documentazione amministrativa.</w:t>
            </w:r>
          </w:p>
          <w:p w14:paraId="7879804C" w14:textId="61DF39BD" w:rsidR="00D141A9" w:rsidRPr="007431A4" w:rsidRDefault="00D141A9" w:rsidP="00793D41">
            <w:pPr>
              <w:widowControl w:val="0"/>
              <w:tabs>
                <w:tab w:val="center" w:pos="4680"/>
              </w:tabs>
              <w:spacing w:line="240" w:lineRule="exact"/>
              <w:jc w:val="both"/>
              <w:rPr>
                <w:rFonts w:cs="Arial"/>
                <w:noProof w:val="0"/>
                <w:lang w:val="it-IT" w:eastAsia="it-IT"/>
              </w:rPr>
            </w:pPr>
            <w:r w:rsidRPr="00F76D01">
              <w:rPr>
                <w:highlight w:val="yellow"/>
                <w:lang w:val="it-IT" w:eastAsia="it-IT"/>
              </w:rPr>
              <w:t>Nel caso di imprese costituite in raggruppamento temporaneo di imprese o in consorzio ordinario di concorrenti ai sensi dell’art. 2602 del codice civile o in GEIE, ciascuna impresa raggruppata o consorziata deve compilare l’allegato A e la relativa dichiarazione di assolvimento dell’imposta di bollo.</w:t>
            </w:r>
          </w:p>
        </w:tc>
      </w:tr>
      <w:tr w:rsidR="00793D41" w:rsidRPr="00D141A9" w14:paraId="2747D891" w14:textId="77777777" w:rsidTr="00B94073">
        <w:trPr>
          <w:gridBefore w:val="1"/>
          <w:wBefore w:w="142" w:type="dxa"/>
        </w:trPr>
        <w:tc>
          <w:tcPr>
            <w:tcW w:w="4457" w:type="dxa"/>
            <w:gridSpan w:val="2"/>
          </w:tcPr>
          <w:p w14:paraId="1A917973" w14:textId="0590933C" w:rsidR="009876AA" w:rsidRPr="009876AA" w:rsidRDefault="009876AA" w:rsidP="009876AA">
            <w:pPr>
              <w:widowControl w:val="0"/>
              <w:tabs>
                <w:tab w:val="center" w:pos="4680"/>
              </w:tabs>
              <w:spacing w:line="240" w:lineRule="exact"/>
              <w:ind w:right="22"/>
              <w:jc w:val="both"/>
              <w:rPr>
                <w:i/>
                <w:iCs/>
                <w:color w:val="FF0000"/>
                <w:lang w:val="de-DE" w:eastAsia="it-IT"/>
              </w:rPr>
            </w:pPr>
            <w:r w:rsidRPr="009876AA">
              <w:rPr>
                <w:i/>
                <w:iCs/>
                <w:color w:val="FF0000"/>
                <w:lang w:val="de-DE" w:eastAsia="it-IT"/>
              </w:rPr>
              <w:lastRenderedPageBreak/>
              <w:t xml:space="preserve">[Beizubehalten nur im Falle eines offenen Verfahrens mit mehreren Losen] </w:t>
            </w:r>
          </w:p>
          <w:p w14:paraId="70E638CF" w14:textId="77777777" w:rsidR="009876AA" w:rsidRDefault="009876AA" w:rsidP="00793D41">
            <w:pPr>
              <w:widowControl w:val="0"/>
              <w:tabs>
                <w:tab w:val="center" w:pos="4680"/>
              </w:tabs>
              <w:ind w:right="22"/>
              <w:jc w:val="both"/>
              <w:rPr>
                <w:color w:val="FF0000"/>
                <w:lang w:val="de-DE" w:eastAsia="it-IT"/>
              </w:rPr>
            </w:pPr>
          </w:p>
          <w:p w14:paraId="58B16192" w14:textId="59ECEA52" w:rsidR="00793D41" w:rsidRPr="004E519E" w:rsidRDefault="00793D41" w:rsidP="00793D41">
            <w:pPr>
              <w:widowControl w:val="0"/>
              <w:tabs>
                <w:tab w:val="center" w:pos="4680"/>
              </w:tabs>
              <w:ind w:right="22"/>
              <w:jc w:val="both"/>
              <w:rPr>
                <w:color w:val="FF0000"/>
                <w:lang w:val="de-DE" w:eastAsia="it-IT"/>
              </w:rPr>
            </w:pPr>
            <w:r w:rsidRPr="004E519E">
              <w:rPr>
                <w:color w:val="FF0000"/>
                <w:lang w:val="de-DE" w:eastAsia="it-IT"/>
              </w:rPr>
              <w:t xml:space="preserve">Bei Teilnahme an mehreren Losen ist der </w:t>
            </w:r>
            <w:r w:rsidRPr="004E519E">
              <w:rPr>
                <w:color w:val="FF0000"/>
                <w:lang w:val="de-DE"/>
              </w:rPr>
              <w:t xml:space="preserve">Nachweis über die Entrichtung der gesetzlich vorgeschriebenen Stempelsteuer </w:t>
            </w:r>
            <w:r w:rsidRPr="004E519E">
              <w:rPr>
                <w:color w:val="FF0000"/>
                <w:lang w:val="de-DE" w:eastAsia="it-IT"/>
              </w:rPr>
              <w:t>in Anhang A nur einmal zu erbringen, da dieses als einziges Dokument gilt.</w:t>
            </w:r>
          </w:p>
        </w:tc>
        <w:tc>
          <w:tcPr>
            <w:tcW w:w="1009" w:type="dxa"/>
            <w:gridSpan w:val="2"/>
          </w:tcPr>
          <w:p w14:paraId="27F91554" w14:textId="77777777" w:rsidR="00793D41" w:rsidRPr="002E5178" w:rsidRDefault="00793D41" w:rsidP="00793D41">
            <w:pPr>
              <w:widowControl w:val="0"/>
              <w:spacing w:line="240" w:lineRule="exact"/>
              <w:jc w:val="both"/>
              <w:rPr>
                <w:rFonts w:cs="Arial"/>
                <w:noProof w:val="0"/>
                <w:color w:val="FF0000"/>
                <w:lang w:val="de-DE"/>
              </w:rPr>
            </w:pPr>
          </w:p>
        </w:tc>
        <w:tc>
          <w:tcPr>
            <w:tcW w:w="4457" w:type="dxa"/>
            <w:gridSpan w:val="2"/>
          </w:tcPr>
          <w:p w14:paraId="6BE01BDE" w14:textId="1A2116B6" w:rsidR="00C13725" w:rsidRPr="00C13725" w:rsidRDefault="00C13725" w:rsidP="00793D41">
            <w:pPr>
              <w:widowControl w:val="0"/>
              <w:tabs>
                <w:tab w:val="center" w:pos="4680"/>
              </w:tabs>
              <w:spacing w:line="240" w:lineRule="exact"/>
              <w:jc w:val="both"/>
              <w:rPr>
                <w:i/>
                <w:iCs/>
                <w:noProof w:val="0"/>
                <w:color w:val="FF0000"/>
                <w:lang w:val="it-IT" w:eastAsia="it-IT"/>
              </w:rPr>
            </w:pPr>
            <w:r w:rsidRPr="00C13725">
              <w:rPr>
                <w:i/>
                <w:iCs/>
                <w:noProof w:val="0"/>
                <w:color w:val="FF0000"/>
                <w:lang w:val="it-IT" w:eastAsia="it-IT"/>
              </w:rPr>
              <w:t>[lasciare sono in caso di procedura aperta con più lotti]</w:t>
            </w:r>
          </w:p>
          <w:p w14:paraId="1FCE1F6F" w14:textId="77777777" w:rsidR="00C13725" w:rsidRPr="00C13725" w:rsidRDefault="00C13725" w:rsidP="00793D41">
            <w:pPr>
              <w:widowControl w:val="0"/>
              <w:tabs>
                <w:tab w:val="center" w:pos="4680"/>
              </w:tabs>
              <w:spacing w:line="240" w:lineRule="exact"/>
              <w:jc w:val="both"/>
              <w:rPr>
                <w:noProof w:val="0"/>
                <w:color w:val="FF0000"/>
                <w:highlight w:val="yellow"/>
                <w:lang w:val="it-IT" w:eastAsia="it-IT"/>
              </w:rPr>
            </w:pPr>
          </w:p>
          <w:p w14:paraId="19B3F196" w14:textId="24B5C1FF" w:rsidR="00793D41" w:rsidRPr="00C13725" w:rsidRDefault="00793D41" w:rsidP="00793D41">
            <w:pPr>
              <w:widowControl w:val="0"/>
              <w:tabs>
                <w:tab w:val="center" w:pos="4680"/>
              </w:tabs>
              <w:spacing w:line="240" w:lineRule="exact"/>
              <w:jc w:val="both"/>
              <w:rPr>
                <w:noProof w:val="0"/>
                <w:color w:val="FF0000"/>
                <w:highlight w:val="yellow"/>
                <w:lang w:val="it-IT" w:eastAsia="it-IT"/>
              </w:rPr>
            </w:pPr>
            <w:r w:rsidRPr="00C13725">
              <w:rPr>
                <w:noProof w:val="0"/>
                <w:color w:val="FF0000"/>
                <w:lang w:val="it-IT" w:eastAsia="it-IT"/>
              </w:rPr>
              <w:t>In caso di partecipazione a piu’ lotti, la comprova di assolvimento dell'imposta di bollo ai sensi di legge sull’allegato A va assolta una sola volta, in quanto documento unico.</w:t>
            </w:r>
          </w:p>
        </w:tc>
      </w:tr>
      <w:tr w:rsidR="00793D41" w:rsidRPr="00D141A9" w14:paraId="634A09EB" w14:textId="77777777" w:rsidTr="00B94073">
        <w:trPr>
          <w:gridBefore w:val="1"/>
          <w:wBefore w:w="142" w:type="dxa"/>
        </w:trPr>
        <w:tc>
          <w:tcPr>
            <w:tcW w:w="4457" w:type="dxa"/>
            <w:gridSpan w:val="2"/>
          </w:tcPr>
          <w:p w14:paraId="0A4BFAAF" w14:textId="77777777" w:rsidR="00793D41" w:rsidRPr="00C030F1" w:rsidRDefault="00793D41" w:rsidP="00793D41">
            <w:pPr>
              <w:pStyle w:val="DeutscherText"/>
              <w:widowControl w:val="0"/>
              <w:spacing w:line="240" w:lineRule="auto"/>
              <w:ind w:right="22"/>
              <w:rPr>
                <w:rFonts w:cs="Arial"/>
                <w:i/>
                <w:noProof w:val="0"/>
                <w:lang w:val="it-IT"/>
              </w:rPr>
            </w:pPr>
          </w:p>
        </w:tc>
        <w:tc>
          <w:tcPr>
            <w:tcW w:w="1009" w:type="dxa"/>
            <w:gridSpan w:val="2"/>
          </w:tcPr>
          <w:p w14:paraId="1FDCD468" w14:textId="77777777" w:rsidR="00793D41" w:rsidRPr="007431A4" w:rsidRDefault="00793D41" w:rsidP="00793D41">
            <w:pPr>
              <w:widowControl w:val="0"/>
              <w:spacing w:line="240" w:lineRule="exact"/>
              <w:rPr>
                <w:rFonts w:cs="Arial"/>
                <w:noProof w:val="0"/>
                <w:lang w:val="it-IT"/>
              </w:rPr>
            </w:pPr>
          </w:p>
        </w:tc>
        <w:tc>
          <w:tcPr>
            <w:tcW w:w="4457" w:type="dxa"/>
            <w:gridSpan w:val="2"/>
          </w:tcPr>
          <w:p w14:paraId="75CD6289" w14:textId="77777777" w:rsidR="00793D41" w:rsidRPr="007431A4" w:rsidRDefault="00793D41" w:rsidP="00793D41">
            <w:pPr>
              <w:pStyle w:val="Testoitaliano"/>
              <w:widowControl w:val="0"/>
              <w:spacing w:line="240" w:lineRule="auto"/>
              <w:rPr>
                <w:rFonts w:cs="Arial"/>
              </w:rPr>
            </w:pPr>
          </w:p>
        </w:tc>
      </w:tr>
      <w:tr w:rsidR="00C13725" w:rsidRPr="00D141A9" w14:paraId="2B8D7DF3" w14:textId="77777777" w:rsidTr="00B94073">
        <w:trPr>
          <w:gridBefore w:val="1"/>
          <w:wBefore w:w="142" w:type="dxa"/>
        </w:trPr>
        <w:tc>
          <w:tcPr>
            <w:tcW w:w="4457" w:type="dxa"/>
            <w:gridSpan w:val="2"/>
          </w:tcPr>
          <w:p w14:paraId="03DD7303" w14:textId="77777777" w:rsidR="009876AA" w:rsidRPr="009876AA" w:rsidRDefault="009876AA" w:rsidP="009876AA">
            <w:pPr>
              <w:autoSpaceDE w:val="0"/>
              <w:autoSpaceDN w:val="0"/>
              <w:jc w:val="both"/>
              <w:rPr>
                <w:i/>
                <w:iCs/>
                <w:color w:val="FF0000"/>
                <w:lang w:val="de-DE" w:eastAsia="it-IT"/>
              </w:rPr>
            </w:pPr>
            <w:r w:rsidRPr="009876AA">
              <w:rPr>
                <w:i/>
                <w:iCs/>
                <w:color w:val="FF0000"/>
                <w:lang w:val="de-DE" w:eastAsia="it-IT"/>
              </w:rPr>
              <w:t>Beizubehalten nur im Falle eines Verhandlungsverfahrens]</w:t>
            </w:r>
          </w:p>
          <w:p w14:paraId="0FDC97FB" w14:textId="77777777" w:rsidR="009876AA" w:rsidRDefault="009876AA" w:rsidP="00326A51">
            <w:pPr>
              <w:autoSpaceDE w:val="0"/>
              <w:autoSpaceDN w:val="0"/>
              <w:jc w:val="both"/>
              <w:rPr>
                <w:lang w:val="de-DE" w:eastAsia="it-IT"/>
              </w:rPr>
            </w:pPr>
          </w:p>
          <w:p w14:paraId="68AF27D1" w14:textId="77777777" w:rsidR="00C13725" w:rsidRDefault="00326A51" w:rsidP="00326A51">
            <w:pPr>
              <w:autoSpaceDE w:val="0"/>
              <w:autoSpaceDN w:val="0"/>
              <w:jc w:val="both"/>
              <w:rPr>
                <w:lang w:val="de-DE"/>
              </w:rPr>
            </w:pPr>
            <w:r w:rsidRPr="00326A51">
              <w:rPr>
                <w:lang w:val="de-DE" w:eastAsia="it-IT"/>
              </w:rPr>
              <w:t>Das telematische System generiert automatisch das Dokument "</w:t>
            </w:r>
            <w:r w:rsidRPr="00326A51">
              <w:rPr>
                <w:b/>
                <w:lang w:val="de-DE" w:eastAsia="it-IT"/>
              </w:rPr>
              <w:t>Anlage A – Anagrafische Daten".</w:t>
            </w:r>
            <w:r w:rsidRPr="00326A51">
              <w:rPr>
                <w:lang w:val="de-DE" w:eastAsia="it-IT"/>
              </w:rPr>
              <w:t xml:space="preserve"> Das Ausfüllen und die Abgabe dieses Dokuments, </w:t>
            </w:r>
            <w:r w:rsidRPr="00326A51">
              <w:rPr>
                <w:lang w:val="de-DE"/>
              </w:rPr>
              <w:t xml:space="preserve">sind notwendig, um die Anwendung des telematischen Systems zu ermöglichen. Wird dieses Dokument nicht eingereicht, so stellt dies auf keinen Fall einen Ausschlussgrund dar. </w:t>
            </w:r>
          </w:p>
          <w:p w14:paraId="3AAB0A2E" w14:textId="01E407A0" w:rsidR="003366E0" w:rsidRPr="003366E0" w:rsidRDefault="003366E0" w:rsidP="00326A51">
            <w:pPr>
              <w:autoSpaceDE w:val="0"/>
              <w:autoSpaceDN w:val="0"/>
              <w:jc w:val="both"/>
              <w:rPr>
                <w:rFonts w:cs="Arial"/>
                <w:i/>
                <w:iCs/>
                <w:noProof w:val="0"/>
                <w:lang w:val="de-DE"/>
              </w:rPr>
            </w:pPr>
            <w:r w:rsidRPr="003366E0">
              <w:rPr>
                <w:rFonts w:cs="Arial"/>
                <w:i/>
                <w:iCs/>
                <w:highlight w:val="green"/>
                <w:lang w:val="de-DE"/>
              </w:rPr>
              <w:t>Gemäß der Stellungnahme vom 05.01.2021, herausgegeben von der Agentur der Einnahmen – Abteilung Steuerzahler – Zentraldirektion natürliche Personen, autonome Arbeiter und nicht gewerbliche Körperschaften, enthalten in der Antwort Nr. 7 betreffend "Stempelsteuer auf Teilnahmeanträge", unterliegt die Anlage A nicht der Stempelsteuer.</w:t>
            </w:r>
          </w:p>
        </w:tc>
        <w:tc>
          <w:tcPr>
            <w:tcW w:w="1009" w:type="dxa"/>
            <w:gridSpan w:val="2"/>
          </w:tcPr>
          <w:p w14:paraId="4EB24F2B" w14:textId="77777777" w:rsidR="00C13725" w:rsidRPr="00326A51" w:rsidRDefault="00C13725" w:rsidP="00793D41">
            <w:pPr>
              <w:widowControl w:val="0"/>
              <w:spacing w:line="240" w:lineRule="exact"/>
              <w:rPr>
                <w:rFonts w:cs="Arial"/>
                <w:noProof w:val="0"/>
                <w:lang w:val="de-DE"/>
              </w:rPr>
            </w:pPr>
          </w:p>
        </w:tc>
        <w:tc>
          <w:tcPr>
            <w:tcW w:w="4457" w:type="dxa"/>
            <w:gridSpan w:val="2"/>
          </w:tcPr>
          <w:p w14:paraId="064479E9" w14:textId="77777777" w:rsidR="00C13725" w:rsidRPr="00C13725" w:rsidRDefault="00C13725" w:rsidP="00C13725">
            <w:pPr>
              <w:widowControl w:val="0"/>
              <w:tabs>
                <w:tab w:val="center" w:pos="4680"/>
              </w:tabs>
              <w:spacing w:line="240" w:lineRule="exact"/>
              <w:ind w:right="105"/>
              <w:jc w:val="both"/>
              <w:rPr>
                <w:i/>
                <w:iCs/>
                <w:color w:val="FF0000"/>
                <w:lang w:val="it-IT" w:eastAsia="it-IT"/>
              </w:rPr>
            </w:pPr>
            <w:r w:rsidRPr="00C13725">
              <w:rPr>
                <w:i/>
                <w:iCs/>
                <w:color w:val="FF0000"/>
                <w:lang w:val="it-IT" w:eastAsia="it-IT"/>
              </w:rPr>
              <w:t>[lasciare solo in caso di procedura negoziata]</w:t>
            </w:r>
          </w:p>
          <w:p w14:paraId="0C05A64E" w14:textId="2499F804" w:rsidR="00C13725" w:rsidRDefault="00C13725" w:rsidP="00C13725">
            <w:pPr>
              <w:widowControl w:val="0"/>
              <w:tabs>
                <w:tab w:val="center" w:pos="4680"/>
              </w:tabs>
              <w:spacing w:line="240" w:lineRule="exact"/>
              <w:ind w:right="105"/>
              <w:jc w:val="both"/>
              <w:rPr>
                <w:lang w:val="it-IT" w:eastAsia="it-IT"/>
              </w:rPr>
            </w:pPr>
          </w:p>
          <w:p w14:paraId="41CC8632" w14:textId="77777777" w:rsidR="009876AA" w:rsidRPr="00C13725" w:rsidRDefault="009876AA" w:rsidP="00C13725">
            <w:pPr>
              <w:widowControl w:val="0"/>
              <w:tabs>
                <w:tab w:val="center" w:pos="4680"/>
              </w:tabs>
              <w:spacing w:line="240" w:lineRule="exact"/>
              <w:ind w:right="105"/>
              <w:jc w:val="both"/>
              <w:rPr>
                <w:lang w:val="it-IT" w:eastAsia="it-IT"/>
              </w:rPr>
            </w:pPr>
          </w:p>
          <w:p w14:paraId="65171E4B" w14:textId="77777777" w:rsidR="00C13725" w:rsidRDefault="00C13725" w:rsidP="00C13725">
            <w:pPr>
              <w:pStyle w:val="Testoitaliano"/>
              <w:widowControl w:val="0"/>
              <w:spacing w:line="240" w:lineRule="auto"/>
              <w:rPr>
                <w:noProof/>
                <w:lang w:eastAsia="it-IT"/>
              </w:rPr>
            </w:pPr>
            <w:r w:rsidRPr="00C13725">
              <w:rPr>
                <w:noProof/>
                <w:lang w:eastAsia="it-IT"/>
              </w:rPr>
              <w:t>Il sistema telematico genera automaticamente il documento “</w:t>
            </w:r>
            <w:r w:rsidRPr="00C13725">
              <w:rPr>
                <w:b/>
                <w:bCs/>
                <w:noProof/>
                <w:lang w:eastAsia="it-IT"/>
              </w:rPr>
              <w:t>Allegato A – Dati anagrafici</w:t>
            </w:r>
            <w:r w:rsidRPr="00C13725">
              <w:rPr>
                <w:noProof/>
                <w:lang w:eastAsia="it-IT"/>
              </w:rPr>
              <w:t>”. La compilazione e l'allegazione di tale documento</w:t>
            </w:r>
            <w:r w:rsidRPr="00C13725">
              <w:rPr>
                <w:noProof/>
              </w:rPr>
              <w:t xml:space="preserve"> </w:t>
            </w:r>
            <w:r w:rsidRPr="00C13725">
              <w:rPr>
                <w:noProof/>
                <w:lang w:eastAsia="it-IT"/>
              </w:rPr>
              <w:t>sono necessarie al fine di permettere l’operatività del sistema telematico. La mancata allegazione di tale documento, comunque, non costituisce causa di esclusione dalla gara.</w:t>
            </w:r>
          </w:p>
          <w:p w14:paraId="2993F0E6" w14:textId="5062D3AD" w:rsidR="003366E0" w:rsidRPr="003366E0" w:rsidRDefault="003366E0" w:rsidP="00FD376B">
            <w:pPr>
              <w:jc w:val="both"/>
              <w:rPr>
                <w:lang w:val="it-IT"/>
              </w:rPr>
            </w:pPr>
            <w:r w:rsidRPr="00D03BEE">
              <w:rPr>
                <w:rFonts w:cs="Arial"/>
                <w:i/>
                <w:iCs/>
                <w:highlight w:val="green"/>
                <w:lang w:val="it-IT"/>
              </w:rPr>
              <w:t>In adesione al parere dd. 05.01.2021,rilasciato dall’ Agenzia delle Entrate – Divisione Contribuenti – Direzione Centrale Persone fisiche, lavoratori autonomi ed enti non commerciali, contenuto nella Risposta n. 7 avente ad oggetto “imposta di bollo sulle istanze di partecipazione”, l’ Allegato A non deve essere assoggettato ad imposta di bollo.</w:t>
            </w:r>
          </w:p>
        </w:tc>
      </w:tr>
      <w:tr w:rsidR="00C13725" w:rsidRPr="00D141A9" w14:paraId="51447DEE" w14:textId="77777777" w:rsidTr="00B94073">
        <w:trPr>
          <w:gridBefore w:val="1"/>
          <w:wBefore w:w="142" w:type="dxa"/>
        </w:trPr>
        <w:tc>
          <w:tcPr>
            <w:tcW w:w="4457" w:type="dxa"/>
            <w:gridSpan w:val="2"/>
          </w:tcPr>
          <w:p w14:paraId="7D4FBD9E" w14:textId="77777777" w:rsidR="00C13725" w:rsidRPr="00C030F1" w:rsidRDefault="00C13725" w:rsidP="00793D41">
            <w:pPr>
              <w:pStyle w:val="DeutscherText"/>
              <w:widowControl w:val="0"/>
              <w:spacing w:line="240" w:lineRule="auto"/>
              <w:ind w:right="22"/>
              <w:rPr>
                <w:rFonts w:cs="Arial"/>
                <w:i/>
                <w:noProof w:val="0"/>
                <w:lang w:val="it-IT"/>
              </w:rPr>
            </w:pPr>
          </w:p>
        </w:tc>
        <w:tc>
          <w:tcPr>
            <w:tcW w:w="1009" w:type="dxa"/>
            <w:gridSpan w:val="2"/>
          </w:tcPr>
          <w:p w14:paraId="772A41FE" w14:textId="77777777" w:rsidR="00C13725" w:rsidRPr="007431A4" w:rsidRDefault="00C13725" w:rsidP="00793D41">
            <w:pPr>
              <w:widowControl w:val="0"/>
              <w:spacing w:line="240" w:lineRule="exact"/>
              <w:rPr>
                <w:rFonts w:cs="Arial"/>
                <w:noProof w:val="0"/>
                <w:lang w:val="it-IT"/>
              </w:rPr>
            </w:pPr>
          </w:p>
        </w:tc>
        <w:tc>
          <w:tcPr>
            <w:tcW w:w="4457" w:type="dxa"/>
            <w:gridSpan w:val="2"/>
          </w:tcPr>
          <w:p w14:paraId="2B32A72F" w14:textId="77777777" w:rsidR="00C13725" w:rsidRPr="007431A4" w:rsidRDefault="00C13725" w:rsidP="00793D41">
            <w:pPr>
              <w:pStyle w:val="Testoitaliano"/>
              <w:widowControl w:val="0"/>
              <w:spacing w:line="240" w:lineRule="auto"/>
              <w:rPr>
                <w:rFonts w:cs="Arial"/>
              </w:rPr>
            </w:pPr>
          </w:p>
        </w:tc>
      </w:tr>
      <w:tr w:rsidR="00793D41" w:rsidRPr="00D141A9" w14:paraId="4F38EE2A" w14:textId="77777777" w:rsidTr="00B94073">
        <w:trPr>
          <w:gridBefore w:val="1"/>
          <w:wBefore w:w="142" w:type="dxa"/>
        </w:trPr>
        <w:tc>
          <w:tcPr>
            <w:tcW w:w="4457" w:type="dxa"/>
            <w:gridSpan w:val="2"/>
          </w:tcPr>
          <w:p w14:paraId="2A6B68CB" w14:textId="0973A558" w:rsidR="00793D41" w:rsidRPr="00C030F1" w:rsidRDefault="00793D41" w:rsidP="00793D41">
            <w:pPr>
              <w:widowControl w:val="0"/>
              <w:ind w:right="22"/>
              <w:jc w:val="both"/>
              <w:rPr>
                <w:rFonts w:cs="Arial"/>
                <w:lang w:val="de-DE"/>
              </w:rPr>
            </w:pPr>
            <w:r w:rsidRPr="00C030F1">
              <w:rPr>
                <w:rFonts w:cs="Arial"/>
                <w:lang w:val="de-DE"/>
              </w:rPr>
              <w:t>►</w:t>
            </w:r>
            <w:r w:rsidRPr="00C030F1">
              <w:rPr>
                <w:rFonts w:cs="Arial"/>
                <w:b/>
                <w:u w:val="single"/>
                <w:lang w:val="de-DE"/>
              </w:rPr>
              <w:t xml:space="preserve">Die Erklärungen müssen bei sonstigem Ausschluss vom gesetzlichen Vertreter des Teilnehmers und/oder des Erklärenden digital unterzeichnet sein und </w:t>
            </w:r>
            <w:r w:rsidR="00502F0C">
              <w:rPr>
                <w:rFonts w:cs="Arial"/>
                <w:b/>
                <w:u w:val="single"/>
                <w:lang w:val="de-DE"/>
              </w:rPr>
              <w:t xml:space="preserve">sind </w:t>
            </w:r>
            <w:r w:rsidRPr="00C030F1">
              <w:rPr>
                <w:rFonts w:cs="Arial"/>
                <w:b/>
                <w:u w:val="single"/>
                <w:lang w:val="de-DE"/>
              </w:rPr>
              <w:t xml:space="preserve">mittels folgenden, </w:t>
            </w:r>
            <w:r w:rsidRPr="00C030F1">
              <w:rPr>
                <w:rFonts w:cs="Arial"/>
                <w:b/>
                <w:u w:val="single"/>
                <w:lang w:val="de-DE"/>
              </w:rPr>
              <w:lastRenderedPageBreak/>
              <w:t>von der Vergabestelle bereitgestellten Vorlagen abzugeben:</w:t>
            </w:r>
          </w:p>
        </w:tc>
        <w:tc>
          <w:tcPr>
            <w:tcW w:w="1009" w:type="dxa"/>
            <w:gridSpan w:val="2"/>
          </w:tcPr>
          <w:p w14:paraId="75A00737" w14:textId="77777777" w:rsidR="00793D41" w:rsidRPr="002E5178" w:rsidRDefault="00793D41" w:rsidP="00793D41">
            <w:pPr>
              <w:widowControl w:val="0"/>
              <w:spacing w:line="240" w:lineRule="exact"/>
              <w:rPr>
                <w:rFonts w:cs="Arial"/>
                <w:noProof w:val="0"/>
                <w:lang w:val="de-DE"/>
              </w:rPr>
            </w:pPr>
          </w:p>
        </w:tc>
        <w:tc>
          <w:tcPr>
            <w:tcW w:w="4457" w:type="dxa"/>
            <w:gridSpan w:val="2"/>
          </w:tcPr>
          <w:p w14:paraId="1741B029" w14:textId="77777777" w:rsidR="00793D41" w:rsidRPr="007431A4" w:rsidRDefault="00793D41" w:rsidP="00793D41">
            <w:pPr>
              <w:widowControl w:val="0"/>
              <w:jc w:val="both"/>
              <w:rPr>
                <w:rFonts w:cs="Arial"/>
                <w:noProof w:val="0"/>
                <w:u w:val="single"/>
                <w:lang w:val="it-IT"/>
              </w:rPr>
            </w:pPr>
            <w:r w:rsidRPr="007431A4">
              <w:rPr>
                <w:rFonts w:cs="Arial"/>
                <w:noProof w:val="0"/>
                <w:lang w:val="it-IT"/>
              </w:rPr>
              <w:t>►</w:t>
            </w:r>
            <w:r w:rsidRPr="007431A4">
              <w:rPr>
                <w:rFonts w:cs="Arial"/>
                <w:b/>
                <w:noProof w:val="0"/>
                <w:u w:val="single"/>
                <w:lang w:val="it-IT"/>
              </w:rPr>
              <w:t xml:space="preserve">Le dichiarazioni devono essere sottoscritte digitalmente, a pena di esclusione, dal legale rappresentante del soggetto concorrente e/o dichiarante e vanno rese mediante la seguente </w:t>
            </w:r>
            <w:r w:rsidRPr="007431A4">
              <w:rPr>
                <w:rFonts w:cs="Arial"/>
                <w:b/>
                <w:noProof w:val="0"/>
                <w:u w:val="single"/>
                <w:lang w:val="it-IT"/>
              </w:rPr>
              <w:lastRenderedPageBreak/>
              <w:t xml:space="preserve">modulistica predisposta dalla </w:t>
            </w:r>
            <w:r w:rsidR="000E0AD3" w:rsidRPr="007431A4">
              <w:rPr>
                <w:rFonts w:cs="Arial"/>
                <w:b/>
                <w:noProof w:val="0"/>
                <w:u w:val="single"/>
                <w:lang w:val="it-IT"/>
              </w:rPr>
              <w:t>s</w:t>
            </w:r>
            <w:r w:rsidRPr="007431A4">
              <w:rPr>
                <w:rFonts w:cs="Arial"/>
                <w:b/>
                <w:noProof w:val="0"/>
                <w:u w:val="single"/>
                <w:lang w:val="it-IT"/>
              </w:rPr>
              <w:t>tazione appaltante:</w:t>
            </w:r>
            <w:r w:rsidRPr="007431A4">
              <w:rPr>
                <w:rFonts w:cs="Arial"/>
                <w:noProof w:val="0"/>
                <w:u w:val="single"/>
                <w:lang w:val="it-IT"/>
              </w:rPr>
              <w:t xml:space="preserve"> </w:t>
            </w:r>
          </w:p>
          <w:p w14:paraId="4E0FCD04" w14:textId="77777777" w:rsidR="00793D41" w:rsidRPr="007431A4" w:rsidRDefault="00793D41" w:rsidP="00793D41">
            <w:pPr>
              <w:pStyle w:val="Testoitaliano"/>
              <w:widowControl w:val="0"/>
              <w:spacing w:line="240" w:lineRule="auto"/>
              <w:rPr>
                <w:rFonts w:cs="Arial"/>
              </w:rPr>
            </w:pPr>
          </w:p>
        </w:tc>
      </w:tr>
      <w:tr w:rsidR="00793D41" w:rsidRPr="00D141A9" w14:paraId="11746D28" w14:textId="77777777" w:rsidTr="00B94073">
        <w:trPr>
          <w:gridBefore w:val="1"/>
          <w:wBefore w:w="142" w:type="dxa"/>
        </w:trPr>
        <w:tc>
          <w:tcPr>
            <w:tcW w:w="4457" w:type="dxa"/>
            <w:gridSpan w:val="2"/>
          </w:tcPr>
          <w:p w14:paraId="5615A7AF" w14:textId="77777777" w:rsidR="00793D41" w:rsidRPr="00C030F1" w:rsidRDefault="00793D41" w:rsidP="00793D41">
            <w:pPr>
              <w:widowControl w:val="0"/>
              <w:ind w:right="22"/>
              <w:jc w:val="both"/>
              <w:rPr>
                <w:rFonts w:cs="Arial"/>
                <w:lang w:val="it-IT"/>
              </w:rPr>
            </w:pPr>
          </w:p>
        </w:tc>
        <w:tc>
          <w:tcPr>
            <w:tcW w:w="1009" w:type="dxa"/>
            <w:gridSpan w:val="2"/>
          </w:tcPr>
          <w:p w14:paraId="17CECA08" w14:textId="77777777" w:rsidR="00793D41" w:rsidRPr="007431A4" w:rsidRDefault="00793D41" w:rsidP="00793D41">
            <w:pPr>
              <w:widowControl w:val="0"/>
              <w:spacing w:line="240" w:lineRule="exact"/>
              <w:rPr>
                <w:rFonts w:cs="Arial"/>
                <w:noProof w:val="0"/>
                <w:lang w:val="it-IT"/>
              </w:rPr>
            </w:pPr>
          </w:p>
        </w:tc>
        <w:tc>
          <w:tcPr>
            <w:tcW w:w="4457" w:type="dxa"/>
            <w:gridSpan w:val="2"/>
          </w:tcPr>
          <w:p w14:paraId="73294622" w14:textId="77777777" w:rsidR="00793D41" w:rsidRPr="007431A4" w:rsidRDefault="00793D41" w:rsidP="00793D41">
            <w:pPr>
              <w:widowControl w:val="0"/>
              <w:jc w:val="both"/>
              <w:rPr>
                <w:rFonts w:cs="Arial"/>
                <w:noProof w:val="0"/>
                <w:lang w:val="it-IT"/>
              </w:rPr>
            </w:pPr>
          </w:p>
        </w:tc>
      </w:tr>
      <w:tr w:rsidR="00793D41" w:rsidRPr="00D141A9" w14:paraId="3C26352F" w14:textId="77777777" w:rsidTr="00B94073">
        <w:trPr>
          <w:gridBefore w:val="1"/>
          <w:wBefore w:w="142" w:type="dxa"/>
        </w:trPr>
        <w:tc>
          <w:tcPr>
            <w:tcW w:w="4457" w:type="dxa"/>
            <w:gridSpan w:val="2"/>
          </w:tcPr>
          <w:p w14:paraId="3A8C531A" w14:textId="77777777" w:rsidR="00793D41" w:rsidRPr="00C030F1" w:rsidRDefault="00793D41" w:rsidP="00793D41">
            <w:pPr>
              <w:widowControl w:val="0"/>
              <w:numPr>
                <w:ilvl w:val="0"/>
                <w:numId w:val="9"/>
              </w:numPr>
              <w:spacing w:line="240" w:lineRule="exact"/>
              <w:ind w:right="22"/>
              <w:jc w:val="both"/>
              <w:rPr>
                <w:rFonts w:cs="Arial"/>
                <w:lang w:val="de-DE"/>
              </w:rPr>
            </w:pPr>
            <w:r w:rsidRPr="00C030F1">
              <w:rPr>
                <w:rFonts w:cs="Arial"/>
                <w:u w:val="single"/>
                <w:lang w:val="de-DE"/>
              </w:rPr>
              <w:t>"</w:t>
            </w:r>
            <w:r w:rsidRPr="00C030F1">
              <w:rPr>
                <w:rFonts w:cs="Arial"/>
                <w:b/>
                <w:u w:val="single"/>
                <w:lang w:val="de-DE"/>
              </w:rPr>
              <w:t>Anlage A1 - Erklärungen</w:t>
            </w:r>
            <w:r w:rsidRPr="00C030F1">
              <w:rPr>
                <w:rFonts w:cs="Arial"/>
                <w:u w:val="single"/>
                <w:lang w:val="de-DE"/>
              </w:rPr>
              <w:t>":</w:t>
            </w:r>
            <w:r w:rsidRPr="00C030F1">
              <w:rPr>
                <w:rFonts w:cs="Arial"/>
                <w:lang w:val="de-DE"/>
              </w:rPr>
              <w:t xml:space="preserve"> muss vom teilnehmenden einzelnen Unternehmen bzw. bei </w:t>
            </w:r>
            <w:r>
              <w:rPr>
                <w:rFonts w:cs="Arial"/>
                <w:lang w:val="de-DE"/>
              </w:rPr>
              <w:t>BG</w:t>
            </w:r>
            <w:r w:rsidRPr="00C030F1">
              <w:rPr>
                <w:rFonts w:cs="Arial"/>
                <w:lang w:val="de-DE"/>
              </w:rPr>
              <w:t>, EWIV oder Konsortium gemäß Art. 45 Buchst. b), c), d) und e) GvD Nr. 50/2016 vom Gruppenbeauftragten ausgefüllt werden.</w:t>
            </w:r>
          </w:p>
        </w:tc>
        <w:tc>
          <w:tcPr>
            <w:tcW w:w="1009" w:type="dxa"/>
            <w:gridSpan w:val="2"/>
          </w:tcPr>
          <w:p w14:paraId="345CCF6F" w14:textId="77777777" w:rsidR="00793D41" w:rsidRPr="002E5178" w:rsidRDefault="00793D41" w:rsidP="00793D41">
            <w:pPr>
              <w:widowControl w:val="0"/>
              <w:spacing w:line="240" w:lineRule="exact"/>
              <w:rPr>
                <w:rFonts w:cs="Arial"/>
                <w:noProof w:val="0"/>
                <w:lang w:val="de-DE"/>
              </w:rPr>
            </w:pPr>
          </w:p>
        </w:tc>
        <w:tc>
          <w:tcPr>
            <w:tcW w:w="4457" w:type="dxa"/>
            <w:gridSpan w:val="2"/>
          </w:tcPr>
          <w:p w14:paraId="678E97A2" w14:textId="77777777" w:rsidR="00793D41" w:rsidRPr="007431A4" w:rsidRDefault="00793D41" w:rsidP="00F9775B">
            <w:pPr>
              <w:widowControl w:val="0"/>
              <w:numPr>
                <w:ilvl w:val="0"/>
                <w:numId w:val="48"/>
              </w:numPr>
              <w:jc w:val="both"/>
              <w:rPr>
                <w:rFonts w:cs="Arial"/>
                <w:noProof w:val="0"/>
                <w:lang w:val="it-IT"/>
              </w:rPr>
            </w:pPr>
            <w:r w:rsidRPr="007431A4">
              <w:rPr>
                <w:rFonts w:cs="Arial"/>
                <w:noProof w:val="0"/>
                <w:u w:val="single"/>
                <w:lang w:val="it-IT"/>
              </w:rPr>
              <w:t>“</w:t>
            </w:r>
            <w:r w:rsidRPr="007431A4">
              <w:rPr>
                <w:rFonts w:cs="Arial"/>
                <w:b/>
                <w:noProof w:val="0"/>
                <w:u w:val="single"/>
                <w:lang w:val="it-IT"/>
              </w:rPr>
              <w:t>Allegato A1 – Dichiarazioni</w:t>
            </w:r>
            <w:r w:rsidRPr="007431A4">
              <w:rPr>
                <w:rFonts w:cs="Arial"/>
                <w:noProof w:val="0"/>
                <w:u w:val="single"/>
                <w:lang w:val="it-IT"/>
              </w:rPr>
              <w:t>”</w:t>
            </w:r>
            <w:r w:rsidRPr="007431A4">
              <w:rPr>
                <w:rFonts w:cs="Arial"/>
                <w:noProof w:val="0"/>
                <w:lang w:val="it-IT"/>
              </w:rPr>
              <w:t xml:space="preserve">, da compilarsi a cura del soggetto concorrente nel caso di impresa singola o da parte dell’impresa capogruppo nel caso di RTI, GEIE, </w:t>
            </w:r>
            <w:r w:rsidR="004C7FCC" w:rsidRPr="007431A4">
              <w:rPr>
                <w:rFonts w:cs="Arial"/>
                <w:noProof w:val="0"/>
                <w:lang w:val="it-IT"/>
              </w:rPr>
              <w:t>c</w:t>
            </w:r>
            <w:r w:rsidRPr="007431A4">
              <w:rPr>
                <w:rFonts w:cs="Arial"/>
                <w:noProof w:val="0"/>
                <w:lang w:val="it-IT"/>
              </w:rPr>
              <w:t>onsorzi di cui all’art. 45, lett. b), c), d), e), d.lgs. 50/2016;</w:t>
            </w:r>
          </w:p>
          <w:p w14:paraId="645C1889" w14:textId="77777777" w:rsidR="00793D41" w:rsidRPr="007431A4" w:rsidRDefault="00793D41" w:rsidP="00793D41">
            <w:pPr>
              <w:widowControl w:val="0"/>
              <w:jc w:val="both"/>
              <w:rPr>
                <w:rFonts w:cs="Arial"/>
                <w:noProof w:val="0"/>
                <w:lang w:val="it-IT"/>
              </w:rPr>
            </w:pPr>
          </w:p>
        </w:tc>
      </w:tr>
      <w:tr w:rsidR="00793D41" w:rsidRPr="00D141A9" w14:paraId="387292D9" w14:textId="77777777" w:rsidTr="00B94073">
        <w:trPr>
          <w:gridBefore w:val="1"/>
          <w:wBefore w:w="142" w:type="dxa"/>
        </w:trPr>
        <w:tc>
          <w:tcPr>
            <w:tcW w:w="4457" w:type="dxa"/>
            <w:gridSpan w:val="2"/>
          </w:tcPr>
          <w:p w14:paraId="20D317C1" w14:textId="77777777" w:rsidR="00793D41" w:rsidRPr="00C030F1" w:rsidRDefault="00793D41" w:rsidP="00793D41">
            <w:pPr>
              <w:widowControl w:val="0"/>
              <w:ind w:right="22"/>
              <w:jc w:val="both"/>
              <w:rPr>
                <w:rFonts w:cs="Arial"/>
                <w:lang w:val="it-IT"/>
              </w:rPr>
            </w:pPr>
          </w:p>
        </w:tc>
        <w:tc>
          <w:tcPr>
            <w:tcW w:w="1009" w:type="dxa"/>
            <w:gridSpan w:val="2"/>
          </w:tcPr>
          <w:p w14:paraId="5D430C1F" w14:textId="77777777" w:rsidR="00793D41" w:rsidRPr="007431A4" w:rsidRDefault="00793D41" w:rsidP="00793D41">
            <w:pPr>
              <w:widowControl w:val="0"/>
              <w:spacing w:line="240" w:lineRule="exact"/>
              <w:rPr>
                <w:rFonts w:cs="Arial"/>
                <w:noProof w:val="0"/>
                <w:lang w:val="it-IT"/>
              </w:rPr>
            </w:pPr>
          </w:p>
        </w:tc>
        <w:tc>
          <w:tcPr>
            <w:tcW w:w="4457" w:type="dxa"/>
            <w:gridSpan w:val="2"/>
          </w:tcPr>
          <w:p w14:paraId="7034E643" w14:textId="77777777" w:rsidR="00793D41" w:rsidRPr="007431A4" w:rsidRDefault="00793D41" w:rsidP="00793D41">
            <w:pPr>
              <w:widowControl w:val="0"/>
              <w:jc w:val="both"/>
              <w:rPr>
                <w:rFonts w:cs="Arial"/>
                <w:noProof w:val="0"/>
                <w:lang w:val="it-IT"/>
              </w:rPr>
            </w:pPr>
          </w:p>
        </w:tc>
      </w:tr>
      <w:tr w:rsidR="00793D41" w:rsidRPr="00D141A9" w14:paraId="3A952CDC" w14:textId="77777777" w:rsidTr="00B94073">
        <w:trPr>
          <w:gridBefore w:val="1"/>
          <w:wBefore w:w="142" w:type="dxa"/>
        </w:trPr>
        <w:tc>
          <w:tcPr>
            <w:tcW w:w="4457" w:type="dxa"/>
            <w:gridSpan w:val="2"/>
          </w:tcPr>
          <w:p w14:paraId="1E786813" w14:textId="77777777" w:rsidR="00793D41" w:rsidRPr="00BD3AAA" w:rsidRDefault="00793D41" w:rsidP="00793D41">
            <w:pPr>
              <w:widowControl w:val="0"/>
              <w:numPr>
                <w:ilvl w:val="0"/>
                <w:numId w:val="9"/>
              </w:numPr>
              <w:spacing w:line="240" w:lineRule="exact"/>
              <w:ind w:right="22"/>
              <w:jc w:val="both"/>
              <w:rPr>
                <w:rFonts w:cs="Arial"/>
                <w:lang w:val="de-DE"/>
              </w:rPr>
            </w:pPr>
            <w:r w:rsidRPr="00BD3AAA">
              <w:rPr>
                <w:rFonts w:cs="Arial"/>
                <w:u w:val="single"/>
                <w:lang w:val="de-DE"/>
              </w:rPr>
              <w:t>"</w:t>
            </w:r>
            <w:r w:rsidRPr="00BD3AAA">
              <w:rPr>
                <w:rFonts w:cs="Arial"/>
                <w:b/>
                <w:u w:val="single"/>
                <w:lang w:val="de-DE"/>
              </w:rPr>
              <w:t>Anlage A1-bis</w:t>
            </w:r>
            <w:r w:rsidRPr="00BD3AAA">
              <w:rPr>
                <w:rFonts w:cs="Arial"/>
                <w:u w:val="single"/>
                <w:lang w:val="de-DE"/>
              </w:rPr>
              <w:t>":</w:t>
            </w:r>
            <w:r w:rsidRPr="00BD3AAA">
              <w:rPr>
                <w:rFonts w:cs="Arial"/>
                <w:lang w:val="de-DE"/>
              </w:rPr>
              <w:t xml:space="preserve"> muss ausgefüllt werden:</w:t>
            </w:r>
          </w:p>
          <w:p w14:paraId="0C3D6132" w14:textId="77777777" w:rsidR="00793D41" w:rsidRPr="00BD3AAA" w:rsidRDefault="00793D41" w:rsidP="00F9775B">
            <w:pPr>
              <w:widowControl w:val="0"/>
              <w:numPr>
                <w:ilvl w:val="0"/>
                <w:numId w:val="42"/>
              </w:numPr>
              <w:spacing w:line="240" w:lineRule="exact"/>
              <w:ind w:right="22"/>
              <w:jc w:val="both"/>
              <w:rPr>
                <w:rFonts w:cs="Arial"/>
                <w:lang w:val="de-DE"/>
              </w:rPr>
            </w:pPr>
            <w:r w:rsidRPr="00BD3AAA">
              <w:rPr>
                <w:rFonts w:cs="Arial"/>
                <w:lang w:val="de-DE"/>
              </w:rPr>
              <w:t>von jedem auftraggebenden Unternehmen im Falle von BG,</w:t>
            </w:r>
          </w:p>
          <w:p w14:paraId="29C668CC" w14:textId="178AA31A" w:rsidR="00793D41" w:rsidRPr="00BD3AAA" w:rsidRDefault="00793D41" w:rsidP="00F9775B">
            <w:pPr>
              <w:widowControl w:val="0"/>
              <w:numPr>
                <w:ilvl w:val="0"/>
                <w:numId w:val="42"/>
              </w:numPr>
              <w:spacing w:line="240" w:lineRule="exact"/>
              <w:ind w:right="22"/>
              <w:jc w:val="both"/>
              <w:rPr>
                <w:rFonts w:cs="Arial"/>
                <w:lang w:val="de-DE"/>
              </w:rPr>
            </w:pPr>
            <w:r w:rsidRPr="00BD3AAA">
              <w:rPr>
                <w:rFonts w:cs="Arial"/>
                <w:lang w:val="de-DE"/>
              </w:rPr>
              <w:t>von jedem ausführenden Mitglied im Falle von Konsortien gemäß Art. 45 Buchst. b) und c) GvD Nr. 50/2016,</w:t>
            </w:r>
          </w:p>
          <w:p w14:paraId="3C9FD4F1" w14:textId="0530A993" w:rsidR="00EB0D76" w:rsidRPr="00BD3AAA" w:rsidRDefault="00EB0D76" w:rsidP="00F9775B">
            <w:pPr>
              <w:widowControl w:val="0"/>
              <w:numPr>
                <w:ilvl w:val="0"/>
                <w:numId w:val="42"/>
              </w:numPr>
              <w:spacing w:line="240" w:lineRule="exact"/>
              <w:ind w:right="22"/>
              <w:jc w:val="both"/>
              <w:rPr>
                <w:rFonts w:cs="Arial"/>
                <w:lang w:val="de-DE"/>
              </w:rPr>
            </w:pPr>
            <w:r w:rsidRPr="00BD3AAA">
              <w:rPr>
                <w:rFonts w:cs="Arial"/>
                <w:lang w:val="de-DE"/>
              </w:rPr>
              <w:t>von jedem Konsortiumsmitglied, wenn das ausführende Mitglied wiederum ein Konsortium im Sinne von Artikel 45, Absatz 2, Buchstabe b) ist (Artikel 8, Absatz 1, Buchstabe a-ter des Dekrets Nr. 76/2020),</w:t>
            </w:r>
          </w:p>
          <w:p w14:paraId="3BAF2557" w14:textId="359B49D3" w:rsidR="00793D41" w:rsidRPr="00BD3AAA" w:rsidRDefault="00793D41" w:rsidP="00F9775B">
            <w:pPr>
              <w:widowControl w:val="0"/>
              <w:numPr>
                <w:ilvl w:val="0"/>
                <w:numId w:val="42"/>
              </w:numPr>
              <w:spacing w:line="240" w:lineRule="exact"/>
              <w:ind w:right="22"/>
              <w:jc w:val="both"/>
              <w:rPr>
                <w:rFonts w:cs="Arial"/>
                <w:lang w:val="de-DE"/>
              </w:rPr>
            </w:pPr>
            <w:r w:rsidRPr="00BD3AAA">
              <w:rPr>
                <w:rFonts w:cs="Arial"/>
                <w:lang w:val="de-DE"/>
              </w:rPr>
              <w:t>von jedem auftraggebenden Mitglied des Konsortiums gemäß Art. 45 Buchst. e) GvD Nr. 50/2016</w:t>
            </w:r>
            <w:r w:rsidR="00EB0D76" w:rsidRPr="00BD3AAA">
              <w:rPr>
                <w:rFonts w:cs="Arial"/>
                <w:lang w:val="de-DE"/>
              </w:rPr>
              <w:t>.</w:t>
            </w:r>
          </w:p>
        </w:tc>
        <w:tc>
          <w:tcPr>
            <w:tcW w:w="1009" w:type="dxa"/>
            <w:gridSpan w:val="2"/>
          </w:tcPr>
          <w:p w14:paraId="49383C2B" w14:textId="77777777" w:rsidR="00793D41" w:rsidRPr="00BD3AAA" w:rsidRDefault="00793D41" w:rsidP="00793D41">
            <w:pPr>
              <w:widowControl w:val="0"/>
              <w:spacing w:line="240" w:lineRule="exact"/>
              <w:rPr>
                <w:rFonts w:cs="Arial"/>
                <w:noProof w:val="0"/>
                <w:lang w:val="de-DE"/>
              </w:rPr>
            </w:pPr>
          </w:p>
        </w:tc>
        <w:tc>
          <w:tcPr>
            <w:tcW w:w="4457" w:type="dxa"/>
            <w:gridSpan w:val="2"/>
          </w:tcPr>
          <w:p w14:paraId="0D6914FE" w14:textId="77777777" w:rsidR="00793D41" w:rsidRPr="00BD3AAA" w:rsidRDefault="00793D41" w:rsidP="00F9775B">
            <w:pPr>
              <w:widowControl w:val="0"/>
              <w:numPr>
                <w:ilvl w:val="0"/>
                <w:numId w:val="48"/>
              </w:numPr>
              <w:jc w:val="both"/>
              <w:rPr>
                <w:rFonts w:cs="Arial"/>
                <w:noProof w:val="0"/>
                <w:lang w:val="it-IT"/>
              </w:rPr>
            </w:pPr>
            <w:r w:rsidRPr="00BD3AAA">
              <w:rPr>
                <w:rFonts w:cs="Arial"/>
                <w:noProof w:val="0"/>
                <w:u w:val="single"/>
                <w:lang w:val="it-IT"/>
              </w:rPr>
              <w:t>“</w:t>
            </w:r>
            <w:r w:rsidRPr="00BD3AAA">
              <w:rPr>
                <w:rFonts w:cs="Arial"/>
                <w:b/>
                <w:noProof w:val="0"/>
                <w:u w:val="single"/>
                <w:lang w:val="it-IT"/>
              </w:rPr>
              <w:t>Allegato A1-bis”</w:t>
            </w:r>
            <w:r w:rsidRPr="00BD3AAA">
              <w:rPr>
                <w:rFonts w:cs="Arial"/>
                <w:noProof w:val="0"/>
                <w:lang w:val="it-IT"/>
              </w:rPr>
              <w:t>, da compilarsi:</w:t>
            </w:r>
          </w:p>
          <w:p w14:paraId="1356FFCF" w14:textId="77777777" w:rsidR="00793D41" w:rsidRPr="00BD3AAA" w:rsidRDefault="00793D41" w:rsidP="00F9775B">
            <w:pPr>
              <w:widowControl w:val="0"/>
              <w:numPr>
                <w:ilvl w:val="0"/>
                <w:numId w:val="42"/>
              </w:numPr>
              <w:jc w:val="both"/>
              <w:rPr>
                <w:rFonts w:cs="Arial"/>
                <w:noProof w:val="0"/>
                <w:lang w:val="it-IT"/>
              </w:rPr>
            </w:pPr>
            <w:r w:rsidRPr="00BD3AAA">
              <w:rPr>
                <w:rFonts w:cs="Arial"/>
                <w:noProof w:val="0"/>
                <w:lang w:val="it-IT"/>
              </w:rPr>
              <w:t xml:space="preserve">singolarmente da parte di ciascuna impresa mandante in caso di RTI; </w:t>
            </w:r>
          </w:p>
          <w:p w14:paraId="0BA07022" w14:textId="21D65EEF" w:rsidR="00793D41" w:rsidRPr="00BD3AAA" w:rsidRDefault="00793D41" w:rsidP="00F9775B">
            <w:pPr>
              <w:widowControl w:val="0"/>
              <w:numPr>
                <w:ilvl w:val="0"/>
                <w:numId w:val="42"/>
              </w:numPr>
              <w:jc w:val="both"/>
              <w:rPr>
                <w:rFonts w:cs="Arial"/>
                <w:noProof w:val="0"/>
                <w:lang w:val="it-IT"/>
              </w:rPr>
            </w:pPr>
            <w:r w:rsidRPr="00BD3AAA">
              <w:rPr>
                <w:rFonts w:cs="Arial"/>
                <w:noProof w:val="0"/>
                <w:lang w:val="it-IT"/>
              </w:rPr>
              <w:t xml:space="preserve">da parte di ciascuna impresa consorziata esecutrice in caso di </w:t>
            </w:r>
            <w:r w:rsidR="004C7FCC" w:rsidRPr="00BD3AAA">
              <w:rPr>
                <w:rFonts w:cs="Arial"/>
                <w:noProof w:val="0"/>
                <w:lang w:val="it-IT"/>
              </w:rPr>
              <w:t>c</w:t>
            </w:r>
            <w:r w:rsidRPr="00BD3AAA">
              <w:rPr>
                <w:rFonts w:cs="Arial"/>
                <w:noProof w:val="0"/>
                <w:lang w:val="it-IT"/>
              </w:rPr>
              <w:t xml:space="preserve">onsorzi di cui all’art. 45, lett. b) e c) d.lgs. 50/2016; </w:t>
            </w:r>
          </w:p>
          <w:p w14:paraId="3804B850" w14:textId="30F73A77" w:rsidR="00EB0D76" w:rsidRPr="00BD3AAA" w:rsidRDefault="00EB0D76" w:rsidP="00F9775B">
            <w:pPr>
              <w:widowControl w:val="0"/>
              <w:numPr>
                <w:ilvl w:val="0"/>
                <w:numId w:val="42"/>
              </w:numPr>
              <w:jc w:val="both"/>
              <w:rPr>
                <w:rFonts w:cs="Arial"/>
                <w:noProof w:val="0"/>
                <w:lang w:val="it-IT"/>
              </w:rPr>
            </w:pPr>
            <w:r w:rsidRPr="00BD3AAA">
              <w:rPr>
                <w:rFonts w:cs="Arial"/>
                <w:noProof w:val="0"/>
                <w:lang w:val="it-IT"/>
              </w:rPr>
              <w:t>da parte di ciascuna impresa consorziata, qualora la consorziata esecutrice sia, a sua volta, un consorzio di cui all'art. 45, co. 2, lettera b) (art. 8, comma 1, lett. a-ter), dl n. 76/2020);</w:t>
            </w:r>
          </w:p>
          <w:p w14:paraId="24FA8A37" w14:textId="77777777" w:rsidR="00793D41" w:rsidRPr="00BD3AAA" w:rsidRDefault="00793D41" w:rsidP="00F9775B">
            <w:pPr>
              <w:widowControl w:val="0"/>
              <w:numPr>
                <w:ilvl w:val="0"/>
                <w:numId w:val="42"/>
              </w:numPr>
              <w:jc w:val="both"/>
              <w:rPr>
                <w:rFonts w:cs="Arial"/>
                <w:noProof w:val="0"/>
                <w:lang w:val="it-IT"/>
              </w:rPr>
            </w:pPr>
            <w:r w:rsidRPr="00BD3AAA">
              <w:rPr>
                <w:rFonts w:cs="Arial"/>
                <w:noProof w:val="0"/>
                <w:lang w:val="it-IT"/>
              </w:rPr>
              <w:t xml:space="preserve">da parte di ciascuna mandante all’interno del </w:t>
            </w:r>
            <w:r w:rsidR="004C7FCC" w:rsidRPr="00BD3AAA">
              <w:rPr>
                <w:rFonts w:cs="Arial"/>
                <w:noProof w:val="0"/>
                <w:lang w:val="it-IT"/>
              </w:rPr>
              <w:t>c</w:t>
            </w:r>
            <w:r w:rsidRPr="00BD3AAA">
              <w:rPr>
                <w:rFonts w:cs="Arial"/>
                <w:noProof w:val="0"/>
                <w:lang w:val="it-IT"/>
              </w:rPr>
              <w:t>onsorzio di cui all’art. 45, lett. e), d.lgs. 50/2016.</w:t>
            </w:r>
          </w:p>
        </w:tc>
      </w:tr>
      <w:tr w:rsidR="00793D41" w:rsidRPr="00D141A9" w14:paraId="56FA764E" w14:textId="77777777" w:rsidTr="00B94073">
        <w:trPr>
          <w:gridBefore w:val="1"/>
          <w:wBefore w:w="142" w:type="dxa"/>
        </w:trPr>
        <w:tc>
          <w:tcPr>
            <w:tcW w:w="4457" w:type="dxa"/>
            <w:gridSpan w:val="2"/>
          </w:tcPr>
          <w:p w14:paraId="07E6B557" w14:textId="77777777" w:rsidR="00793D41" w:rsidRPr="00C030F1" w:rsidRDefault="00793D41" w:rsidP="00793D41">
            <w:pPr>
              <w:widowControl w:val="0"/>
              <w:ind w:right="22"/>
              <w:jc w:val="both"/>
              <w:rPr>
                <w:rFonts w:cs="Arial"/>
                <w:i/>
                <w:noProof w:val="0"/>
                <w:lang w:val="it-IT"/>
              </w:rPr>
            </w:pPr>
          </w:p>
        </w:tc>
        <w:tc>
          <w:tcPr>
            <w:tcW w:w="1009" w:type="dxa"/>
            <w:gridSpan w:val="2"/>
          </w:tcPr>
          <w:p w14:paraId="38C76DAC" w14:textId="77777777" w:rsidR="00793D41" w:rsidRPr="007431A4" w:rsidRDefault="00793D41" w:rsidP="00793D41">
            <w:pPr>
              <w:widowControl w:val="0"/>
              <w:spacing w:line="240" w:lineRule="exact"/>
              <w:rPr>
                <w:rFonts w:cs="Arial"/>
                <w:noProof w:val="0"/>
                <w:lang w:val="it-IT"/>
              </w:rPr>
            </w:pPr>
          </w:p>
        </w:tc>
        <w:tc>
          <w:tcPr>
            <w:tcW w:w="4457" w:type="dxa"/>
            <w:gridSpan w:val="2"/>
          </w:tcPr>
          <w:p w14:paraId="55C7399F" w14:textId="77777777" w:rsidR="00793D41" w:rsidRPr="007431A4" w:rsidRDefault="00793D41" w:rsidP="00793D41">
            <w:pPr>
              <w:widowControl w:val="0"/>
              <w:jc w:val="both"/>
              <w:rPr>
                <w:rFonts w:cs="Arial"/>
                <w:noProof w:val="0"/>
                <w:lang w:val="it-IT"/>
              </w:rPr>
            </w:pPr>
          </w:p>
        </w:tc>
      </w:tr>
      <w:tr w:rsidR="00793D41" w:rsidRPr="00D141A9" w14:paraId="3FE80678" w14:textId="77777777" w:rsidTr="00B94073">
        <w:trPr>
          <w:gridBefore w:val="1"/>
          <w:wBefore w:w="142" w:type="dxa"/>
        </w:trPr>
        <w:tc>
          <w:tcPr>
            <w:tcW w:w="4457" w:type="dxa"/>
            <w:gridSpan w:val="2"/>
          </w:tcPr>
          <w:p w14:paraId="61997D9A" w14:textId="77777777" w:rsidR="00793D41" w:rsidRPr="00C030F1" w:rsidRDefault="00793D41" w:rsidP="00793D41">
            <w:pPr>
              <w:widowControl w:val="0"/>
              <w:ind w:right="22"/>
              <w:jc w:val="both"/>
              <w:rPr>
                <w:rFonts w:cs="Arial"/>
                <w:i/>
                <w:noProof w:val="0"/>
                <w:lang w:val="de-DE"/>
              </w:rPr>
            </w:pPr>
            <w:r w:rsidRPr="00C030F1">
              <w:rPr>
                <w:rFonts w:cs="Arial"/>
                <w:lang w:val="de-DE"/>
              </w:rPr>
              <w:t xml:space="preserve">Bei </w:t>
            </w:r>
            <w:r w:rsidRPr="00C030F1">
              <w:rPr>
                <w:rFonts w:cs="Arial"/>
                <w:u w:val="single"/>
                <w:lang w:val="de-DE"/>
              </w:rPr>
              <w:t>bereits gebildetem Unternehmensnetzwerk, für das ein gemeinschaftliches Organ vorgesehen ist</w:t>
            </w:r>
            <w:r w:rsidRPr="00C030F1">
              <w:rPr>
                <w:rFonts w:cs="Arial"/>
                <w:lang w:val="de-DE"/>
              </w:rPr>
              <w:t>, muss dieses die Teilnahmeerklärung im Portal hochladen.</w:t>
            </w:r>
          </w:p>
        </w:tc>
        <w:tc>
          <w:tcPr>
            <w:tcW w:w="1009" w:type="dxa"/>
            <w:gridSpan w:val="2"/>
          </w:tcPr>
          <w:p w14:paraId="58747308" w14:textId="77777777" w:rsidR="00793D41" w:rsidRPr="002E5178" w:rsidRDefault="00793D41" w:rsidP="00793D41">
            <w:pPr>
              <w:widowControl w:val="0"/>
              <w:spacing w:line="240" w:lineRule="exact"/>
              <w:rPr>
                <w:rFonts w:cs="Arial"/>
                <w:noProof w:val="0"/>
                <w:highlight w:val="yellow"/>
                <w:lang w:val="de-DE"/>
              </w:rPr>
            </w:pPr>
          </w:p>
        </w:tc>
        <w:tc>
          <w:tcPr>
            <w:tcW w:w="4457" w:type="dxa"/>
            <w:gridSpan w:val="2"/>
          </w:tcPr>
          <w:p w14:paraId="066DDDF0" w14:textId="77777777" w:rsidR="00793D41" w:rsidRPr="007431A4" w:rsidRDefault="00793D41" w:rsidP="00793D41">
            <w:pPr>
              <w:widowControl w:val="0"/>
              <w:jc w:val="both"/>
              <w:rPr>
                <w:rFonts w:cs="Arial"/>
                <w:noProof w:val="0"/>
                <w:lang w:val="it-IT"/>
              </w:rPr>
            </w:pPr>
            <w:r w:rsidRPr="007431A4">
              <w:rPr>
                <w:rFonts w:cs="Arial"/>
                <w:noProof w:val="0"/>
                <w:lang w:val="it-IT"/>
              </w:rPr>
              <w:t xml:space="preserve">Nel caso di </w:t>
            </w:r>
            <w:r w:rsidRPr="007431A4">
              <w:rPr>
                <w:rFonts w:cs="Arial"/>
                <w:noProof w:val="0"/>
                <w:u w:val="single"/>
                <w:lang w:val="it-IT"/>
              </w:rPr>
              <w:t>rete di impresa costituita, per la quale è previsto l’organo comune</w:t>
            </w:r>
            <w:r w:rsidRPr="007431A4">
              <w:rPr>
                <w:rFonts w:cs="Arial"/>
                <w:noProof w:val="0"/>
                <w:lang w:val="it-IT"/>
              </w:rPr>
              <w:t>, l’inserimento a sistema della suddetta dichiarazione di partecipazione deve essere effettuato dall’organo comune.</w:t>
            </w:r>
          </w:p>
        </w:tc>
      </w:tr>
      <w:tr w:rsidR="00793D41" w:rsidRPr="00D141A9" w14:paraId="59AECC2E" w14:textId="77777777" w:rsidTr="00B94073">
        <w:trPr>
          <w:gridBefore w:val="1"/>
          <w:wBefore w:w="142" w:type="dxa"/>
        </w:trPr>
        <w:tc>
          <w:tcPr>
            <w:tcW w:w="4457" w:type="dxa"/>
            <w:gridSpan w:val="2"/>
          </w:tcPr>
          <w:p w14:paraId="434D11F8" w14:textId="77777777" w:rsidR="00793D41" w:rsidRPr="00C030F1" w:rsidRDefault="00793D41" w:rsidP="00793D41">
            <w:pPr>
              <w:widowControl w:val="0"/>
              <w:ind w:right="22"/>
              <w:jc w:val="both"/>
              <w:rPr>
                <w:rFonts w:cs="Arial"/>
                <w:lang w:val="it-IT"/>
              </w:rPr>
            </w:pPr>
          </w:p>
        </w:tc>
        <w:tc>
          <w:tcPr>
            <w:tcW w:w="1009" w:type="dxa"/>
            <w:gridSpan w:val="2"/>
          </w:tcPr>
          <w:p w14:paraId="7EB731E7" w14:textId="77777777" w:rsidR="00793D41" w:rsidRPr="007431A4" w:rsidRDefault="00793D41" w:rsidP="00793D41">
            <w:pPr>
              <w:widowControl w:val="0"/>
              <w:spacing w:line="240" w:lineRule="exact"/>
              <w:rPr>
                <w:rFonts w:cs="Arial"/>
                <w:noProof w:val="0"/>
                <w:highlight w:val="yellow"/>
                <w:lang w:val="it-IT"/>
              </w:rPr>
            </w:pPr>
          </w:p>
        </w:tc>
        <w:tc>
          <w:tcPr>
            <w:tcW w:w="4457" w:type="dxa"/>
            <w:gridSpan w:val="2"/>
          </w:tcPr>
          <w:p w14:paraId="550270D0" w14:textId="77777777" w:rsidR="00793D41" w:rsidRPr="007431A4" w:rsidRDefault="00793D41" w:rsidP="00793D41">
            <w:pPr>
              <w:widowControl w:val="0"/>
              <w:jc w:val="both"/>
              <w:rPr>
                <w:rFonts w:cs="Arial"/>
                <w:noProof w:val="0"/>
                <w:lang w:val="it-IT"/>
              </w:rPr>
            </w:pPr>
          </w:p>
        </w:tc>
      </w:tr>
      <w:tr w:rsidR="00793D41" w:rsidRPr="00D141A9" w14:paraId="0A5298F7" w14:textId="77777777" w:rsidTr="00B94073">
        <w:trPr>
          <w:gridBefore w:val="1"/>
          <w:wBefore w:w="142" w:type="dxa"/>
        </w:trPr>
        <w:tc>
          <w:tcPr>
            <w:tcW w:w="4457" w:type="dxa"/>
            <w:gridSpan w:val="2"/>
          </w:tcPr>
          <w:p w14:paraId="21DBDAC7" w14:textId="77777777" w:rsidR="00793D41" w:rsidRPr="00C030F1" w:rsidRDefault="00793D41" w:rsidP="00793D41">
            <w:pPr>
              <w:widowControl w:val="0"/>
              <w:tabs>
                <w:tab w:val="left" w:pos="952"/>
              </w:tabs>
              <w:ind w:right="22"/>
              <w:jc w:val="both"/>
              <w:rPr>
                <w:rFonts w:cs="Arial"/>
                <w:lang w:val="de-DE"/>
              </w:rPr>
            </w:pPr>
            <w:r w:rsidRPr="00C030F1">
              <w:rPr>
                <w:rFonts w:cs="Arial"/>
                <w:lang w:val="de-DE"/>
              </w:rPr>
              <w:t xml:space="preserve">Bei </w:t>
            </w:r>
            <w:r w:rsidRPr="00C030F1">
              <w:rPr>
                <w:rFonts w:cs="Arial"/>
                <w:u w:val="single"/>
                <w:lang w:val="de-DE"/>
              </w:rPr>
              <w:t>noch zu bildendem Unternehmensnetzwerk, für das ein gemeinschaftliches Organ vorzusehen ist</w:t>
            </w:r>
            <w:r w:rsidRPr="00C030F1">
              <w:rPr>
                <w:rFonts w:cs="Arial"/>
                <w:lang w:val="de-DE"/>
              </w:rPr>
              <w:t>, muss</w:t>
            </w:r>
            <w:r w:rsidRPr="00C030F1">
              <w:rPr>
                <w:rFonts w:cs="Arial"/>
                <w:b/>
                <w:lang w:val="de-DE"/>
              </w:rPr>
              <w:t xml:space="preserve"> </w:t>
            </w:r>
            <w:r w:rsidRPr="00C030F1">
              <w:rPr>
                <w:rFonts w:cs="Arial"/>
                <w:lang w:val="de-DE"/>
              </w:rPr>
              <w:t>die Erklärung die Verpflichtung zum Abschluss des Unternehmensnetzwerkvertrags bei gleichzeitiger Bevollmächtigung des als gemeinschaftliches Organ ausgewählten Subjekts enthalten.</w:t>
            </w:r>
          </w:p>
        </w:tc>
        <w:tc>
          <w:tcPr>
            <w:tcW w:w="1009" w:type="dxa"/>
            <w:gridSpan w:val="2"/>
          </w:tcPr>
          <w:p w14:paraId="0A64C483" w14:textId="77777777" w:rsidR="00793D41" w:rsidRPr="002E5178" w:rsidRDefault="00793D41" w:rsidP="00793D41">
            <w:pPr>
              <w:widowControl w:val="0"/>
              <w:spacing w:line="240" w:lineRule="exact"/>
              <w:rPr>
                <w:rFonts w:cs="Arial"/>
                <w:noProof w:val="0"/>
                <w:lang w:val="de-DE"/>
              </w:rPr>
            </w:pPr>
          </w:p>
        </w:tc>
        <w:tc>
          <w:tcPr>
            <w:tcW w:w="4457" w:type="dxa"/>
            <w:gridSpan w:val="2"/>
          </w:tcPr>
          <w:p w14:paraId="56D37C40" w14:textId="77777777" w:rsidR="00793D41" w:rsidRPr="007431A4" w:rsidRDefault="00793D41" w:rsidP="00793D41">
            <w:pPr>
              <w:widowControl w:val="0"/>
              <w:jc w:val="both"/>
              <w:rPr>
                <w:rFonts w:cs="Arial"/>
                <w:noProof w:val="0"/>
                <w:lang w:val="it-IT"/>
              </w:rPr>
            </w:pPr>
            <w:r w:rsidRPr="007431A4">
              <w:rPr>
                <w:rFonts w:cs="Arial"/>
                <w:noProof w:val="0"/>
                <w:lang w:val="it-IT"/>
              </w:rPr>
              <w:t xml:space="preserve">Nel caso di </w:t>
            </w:r>
            <w:r w:rsidRPr="007431A4">
              <w:rPr>
                <w:rFonts w:cs="Arial"/>
                <w:noProof w:val="0"/>
                <w:u w:val="single"/>
                <w:lang w:val="it-IT"/>
              </w:rPr>
              <w:t>rete di impresa costituenda, per la quale si intende prevedere l’organo comune</w:t>
            </w:r>
            <w:r w:rsidRPr="007431A4">
              <w:rPr>
                <w:rFonts w:cs="Arial"/>
                <w:noProof w:val="0"/>
                <w:lang w:val="it-IT"/>
              </w:rPr>
              <w:t>, la dichiarazione dovrà contenere l’impegno a concludere il contratto di rete di impresa col contestuale conferimento di mandato al soggetto prescelto per svolgere l’ufficio di organo comune.</w:t>
            </w:r>
          </w:p>
        </w:tc>
      </w:tr>
      <w:tr w:rsidR="00793D41" w:rsidRPr="00D141A9" w14:paraId="3619A4BE" w14:textId="77777777" w:rsidTr="00B94073">
        <w:trPr>
          <w:gridBefore w:val="1"/>
          <w:wBefore w:w="142" w:type="dxa"/>
        </w:trPr>
        <w:tc>
          <w:tcPr>
            <w:tcW w:w="4457" w:type="dxa"/>
            <w:gridSpan w:val="2"/>
          </w:tcPr>
          <w:p w14:paraId="1DC2FCEC" w14:textId="77777777" w:rsidR="00793D41" w:rsidRPr="00C030F1" w:rsidRDefault="00793D41" w:rsidP="00793D41">
            <w:pPr>
              <w:widowControl w:val="0"/>
              <w:tabs>
                <w:tab w:val="left" w:pos="952"/>
              </w:tabs>
              <w:ind w:right="22"/>
              <w:rPr>
                <w:rFonts w:cs="Arial"/>
                <w:b/>
                <w:lang w:val="it-IT"/>
              </w:rPr>
            </w:pPr>
          </w:p>
        </w:tc>
        <w:tc>
          <w:tcPr>
            <w:tcW w:w="1009" w:type="dxa"/>
            <w:gridSpan w:val="2"/>
          </w:tcPr>
          <w:p w14:paraId="5C6D9E42" w14:textId="77777777" w:rsidR="00793D41" w:rsidRPr="007431A4" w:rsidRDefault="00793D41" w:rsidP="00793D41">
            <w:pPr>
              <w:widowControl w:val="0"/>
              <w:spacing w:line="240" w:lineRule="exact"/>
              <w:rPr>
                <w:rFonts w:cs="Arial"/>
                <w:noProof w:val="0"/>
                <w:highlight w:val="yellow"/>
                <w:lang w:val="it-IT"/>
              </w:rPr>
            </w:pPr>
          </w:p>
        </w:tc>
        <w:tc>
          <w:tcPr>
            <w:tcW w:w="4457" w:type="dxa"/>
            <w:gridSpan w:val="2"/>
          </w:tcPr>
          <w:p w14:paraId="745D307A" w14:textId="77777777" w:rsidR="00793D41" w:rsidRPr="007431A4" w:rsidRDefault="00793D41" w:rsidP="00793D41">
            <w:pPr>
              <w:widowControl w:val="0"/>
              <w:jc w:val="both"/>
              <w:rPr>
                <w:rFonts w:cs="Arial"/>
                <w:b/>
                <w:noProof w:val="0"/>
                <w:lang w:val="it-IT"/>
              </w:rPr>
            </w:pPr>
          </w:p>
        </w:tc>
      </w:tr>
      <w:tr w:rsidR="00793D41" w:rsidRPr="00D141A9" w14:paraId="35C014E3" w14:textId="77777777" w:rsidTr="00B94073">
        <w:trPr>
          <w:gridBefore w:val="1"/>
          <w:wBefore w:w="142" w:type="dxa"/>
        </w:trPr>
        <w:tc>
          <w:tcPr>
            <w:tcW w:w="4457" w:type="dxa"/>
            <w:gridSpan w:val="2"/>
          </w:tcPr>
          <w:p w14:paraId="10D1E092" w14:textId="77777777" w:rsidR="00793D41" w:rsidRPr="00C030F1" w:rsidRDefault="00793D41" w:rsidP="00793D41">
            <w:pPr>
              <w:widowControl w:val="0"/>
              <w:tabs>
                <w:tab w:val="left" w:pos="952"/>
              </w:tabs>
              <w:ind w:right="22"/>
              <w:jc w:val="both"/>
              <w:rPr>
                <w:rFonts w:cs="Arial"/>
                <w:b/>
                <w:lang w:val="de-DE"/>
              </w:rPr>
            </w:pPr>
            <w:r w:rsidRPr="00C030F1">
              <w:rPr>
                <w:rFonts w:cs="Arial"/>
                <w:lang w:val="de-DE"/>
              </w:rPr>
              <w:t xml:space="preserve">Bei </w:t>
            </w:r>
            <w:r w:rsidRPr="00C030F1">
              <w:rPr>
                <w:rFonts w:cs="Arial"/>
                <w:u w:val="single"/>
                <w:lang w:val="de-DE"/>
              </w:rPr>
              <w:t>bereits gebildetem oder noch zu bildende</w:t>
            </w:r>
            <w:r>
              <w:rPr>
                <w:rFonts w:cs="Arial"/>
                <w:u w:val="single"/>
                <w:lang w:val="de-DE"/>
              </w:rPr>
              <w:t>m</w:t>
            </w:r>
            <w:r w:rsidRPr="00C030F1">
              <w:rPr>
                <w:rFonts w:cs="Arial"/>
                <w:u w:val="single"/>
                <w:lang w:val="de-DE"/>
              </w:rPr>
              <w:t xml:space="preserve"> Unternehmensnetzwerk, für das kein gemein</w:t>
            </w:r>
            <w:r w:rsidRPr="00C030F1">
              <w:rPr>
                <w:lang w:val="de-DE" w:eastAsia="it-IT"/>
              </w:rPr>
              <w:softHyphen/>
            </w:r>
            <w:r w:rsidRPr="00C030F1">
              <w:rPr>
                <w:rFonts w:cs="Arial"/>
                <w:u w:val="single"/>
                <w:lang w:val="de-DE"/>
              </w:rPr>
              <w:t>schaftliches Organ vorgesehen ist</w:t>
            </w:r>
            <w:r w:rsidRPr="00C030F1">
              <w:rPr>
                <w:rFonts w:cs="Arial"/>
                <w:lang w:val="de-DE"/>
              </w:rPr>
              <w:t xml:space="preserve">, muss die Erklärung im Portal vom Subjekt hochgeladen werden, welches eigens für das Vergabeverfahren von </w:t>
            </w:r>
            <w:r>
              <w:rPr>
                <w:rFonts w:cs="Arial"/>
                <w:lang w:val="de-DE"/>
              </w:rPr>
              <w:t>allen</w:t>
            </w:r>
            <w:r w:rsidRPr="00C030F1">
              <w:rPr>
                <w:rFonts w:cs="Arial"/>
                <w:lang w:val="de-DE"/>
              </w:rPr>
              <w:t xml:space="preserve"> zusammengeschlossenen Unternehmen mit Vollmachtvertrag mit Vertretungsbefugnis namhaft gemacht wird. </w:t>
            </w:r>
          </w:p>
        </w:tc>
        <w:tc>
          <w:tcPr>
            <w:tcW w:w="1009" w:type="dxa"/>
            <w:gridSpan w:val="2"/>
          </w:tcPr>
          <w:p w14:paraId="5EA108D2" w14:textId="77777777" w:rsidR="00793D41" w:rsidRPr="002E5178" w:rsidRDefault="00793D41" w:rsidP="00793D41">
            <w:pPr>
              <w:widowControl w:val="0"/>
              <w:spacing w:line="240" w:lineRule="exact"/>
              <w:rPr>
                <w:rFonts w:cs="Arial"/>
                <w:noProof w:val="0"/>
                <w:highlight w:val="yellow"/>
                <w:lang w:val="de-DE"/>
              </w:rPr>
            </w:pPr>
          </w:p>
        </w:tc>
        <w:tc>
          <w:tcPr>
            <w:tcW w:w="4457" w:type="dxa"/>
            <w:gridSpan w:val="2"/>
          </w:tcPr>
          <w:p w14:paraId="62DC3A93" w14:textId="77777777" w:rsidR="00793D41" w:rsidRPr="007431A4" w:rsidRDefault="00793D41" w:rsidP="00793D41">
            <w:pPr>
              <w:widowControl w:val="0"/>
              <w:jc w:val="both"/>
              <w:rPr>
                <w:rFonts w:cs="Arial"/>
                <w:b/>
                <w:noProof w:val="0"/>
                <w:lang w:val="it-IT"/>
              </w:rPr>
            </w:pPr>
            <w:r w:rsidRPr="007431A4">
              <w:rPr>
                <w:rFonts w:cs="Arial"/>
                <w:noProof w:val="0"/>
                <w:lang w:val="it-IT"/>
              </w:rPr>
              <w:t xml:space="preserve">Nel caso di </w:t>
            </w:r>
            <w:r w:rsidRPr="007431A4">
              <w:rPr>
                <w:rFonts w:cs="Arial"/>
                <w:noProof w:val="0"/>
                <w:u w:val="single"/>
                <w:lang w:val="it-IT"/>
              </w:rPr>
              <w:t>rete di impresa, costituita o costituenda, per la quale non è previsto l’organo comune</w:t>
            </w:r>
            <w:r w:rsidRPr="007431A4">
              <w:rPr>
                <w:rFonts w:cs="Arial"/>
                <w:noProof w:val="0"/>
                <w:lang w:val="it-IT"/>
              </w:rPr>
              <w:t xml:space="preserve">, l’inserimento a sistema deve essere effettuato dal soggetto designato </w:t>
            </w:r>
            <w:r w:rsidRPr="007431A4">
              <w:rPr>
                <w:rFonts w:cs="Arial"/>
                <w:i/>
                <w:noProof w:val="0"/>
                <w:lang w:val="it-IT"/>
              </w:rPr>
              <w:t>ad hoc</w:t>
            </w:r>
            <w:r w:rsidRPr="007431A4">
              <w:rPr>
                <w:rFonts w:cs="Arial"/>
                <w:noProof w:val="0"/>
                <w:lang w:val="it-IT"/>
              </w:rPr>
              <w:t xml:space="preserve"> per la presente procedura da ciascuna singola impresa aggregata con apposito contratto di mandato collettivo munito di procura.</w:t>
            </w:r>
          </w:p>
        </w:tc>
      </w:tr>
      <w:tr w:rsidR="00793D41" w:rsidRPr="00D141A9" w14:paraId="33C192FF" w14:textId="77777777" w:rsidTr="00B94073">
        <w:trPr>
          <w:gridBefore w:val="1"/>
          <w:wBefore w:w="142" w:type="dxa"/>
        </w:trPr>
        <w:tc>
          <w:tcPr>
            <w:tcW w:w="4457" w:type="dxa"/>
            <w:gridSpan w:val="2"/>
          </w:tcPr>
          <w:p w14:paraId="24EE0921" w14:textId="77777777" w:rsidR="00793D41" w:rsidRPr="00C030F1" w:rsidRDefault="00793D41" w:rsidP="00793D41">
            <w:pPr>
              <w:widowControl w:val="0"/>
              <w:ind w:right="22"/>
              <w:jc w:val="both"/>
              <w:rPr>
                <w:rFonts w:cs="Arial"/>
                <w:i/>
                <w:noProof w:val="0"/>
                <w:lang w:val="it-IT"/>
              </w:rPr>
            </w:pPr>
          </w:p>
        </w:tc>
        <w:tc>
          <w:tcPr>
            <w:tcW w:w="1009" w:type="dxa"/>
            <w:gridSpan w:val="2"/>
          </w:tcPr>
          <w:p w14:paraId="5AE10776" w14:textId="77777777" w:rsidR="00793D41" w:rsidRPr="007431A4" w:rsidRDefault="00793D41" w:rsidP="00793D41">
            <w:pPr>
              <w:widowControl w:val="0"/>
              <w:spacing w:line="240" w:lineRule="exact"/>
              <w:rPr>
                <w:rFonts w:cs="Arial"/>
                <w:noProof w:val="0"/>
                <w:lang w:val="it-IT"/>
              </w:rPr>
            </w:pPr>
          </w:p>
        </w:tc>
        <w:tc>
          <w:tcPr>
            <w:tcW w:w="4457" w:type="dxa"/>
            <w:gridSpan w:val="2"/>
          </w:tcPr>
          <w:p w14:paraId="05E816DB" w14:textId="77777777" w:rsidR="00793D41" w:rsidRPr="007431A4" w:rsidRDefault="00793D41" w:rsidP="00793D41">
            <w:pPr>
              <w:widowControl w:val="0"/>
              <w:jc w:val="both"/>
              <w:rPr>
                <w:rFonts w:cs="Arial"/>
                <w:noProof w:val="0"/>
                <w:lang w:val="it-IT"/>
              </w:rPr>
            </w:pPr>
          </w:p>
        </w:tc>
      </w:tr>
      <w:tr w:rsidR="00793D41" w:rsidRPr="00D141A9" w14:paraId="7E7C19A3" w14:textId="77777777" w:rsidTr="00B94073">
        <w:trPr>
          <w:gridBefore w:val="1"/>
          <w:wBefore w:w="142" w:type="dxa"/>
        </w:trPr>
        <w:tc>
          <w:tcPr>
            <w:tcW w:w="4457" w:type="dxa"/>
            <w:gridSpan w:val="2"/>
          </w:tcPr>
          <w:p w14:paraId="24310666" w14:textId="77777777" w:rsidR="00793D41" w:rsidRPr="00C030F1" w:rsidRDefault="00793D41" w:rsidP="00793D41">
            <w:pPr>
              <w:widowControl w:val="0"/>
              <w:ind w:right="22"/>
              <w:jc w:val="both"/>
              <w:rPr>
                <w:rFonts w:cs="Arial"/>
                <w:lang w:val="de-DE"/>
              </w:rPr>
            </w:pPr>
            <w:r w:rsidRPr="00C030F1">
              <w:rPr>
                <w:rFonts w:cs="Arial"/>
                <w:lang w:val="de-DE"/>
              </w:rPr>
              <w:t xml:space="preserve">Mit Bezug auf die </w:t>
            </w:r>
            <w:r w:rsidRPr="00C030F1">
              <w:rPr>
                <w:rFonts w:cs="Arial"/>
                <w:b/>
                <w:u w:val="single"/>
                <w:lang w:val="de-DE"/>
              </w:rPr>
              <w:t>Untervergabe</w:t>
            </w:r>
            <w:r w:rsidRPr="00C030F1">
              <w:rPr>
                <w:rFonts w:cs="Arial"/>
                <w:lang w:val="de-DE"/>
              </w:rPr>
              <w:t xml:space="preserve"> wird präzisiert, dass der Zuschlagsempfänger bei fehlender oder fehlerhafter </w:t>
            </w:r>
            <w:r>
              <w:rPr>
                <w:rFonts w:cs="Arial"/>
                <w:lang w:val="de-DE"/>
              </w:rPr>
              <w:t>dies</w:t>
            </w:r>
            <w:r w:rsidRPr="00C030F1">
              <w:rPr>
                <w:rFonts w:cs="Arial"/>
                <w:lang w:val="de-DE"/>
              </w:rPr>
              <w:t>bezüglicher Erklärung keine Unteraufträge vergeben darf und folglich die Leistung eigenständig ausführen muss.</w:t>
            </w:r>
          </w:p>
        </w:tc>
        <w:tc>
          <w:tcPr>
            <w:tcW w:w="1009" w:type="dxa"/>
            <w:gridSpan w:val="2"/>
          </w:tcPr>
          <w:p w14:paraId="07CF2EA8" w14:textId="77777777" w:rsidR="00793D41" w:rsidRPr="002E5178" w:rsidRDefault="00793D41" w:rsidP="00793D41">
            <w:pPr>
              <w:widowControl w:val="0"/>
              <w:spacing w:line="240" w:lineRule="exact"/>
              <w:rPr>
                <w:rFonts w:cs="Arial"/>
                <w:noProof w:val="0"/>
                <w:lang w:val="de-DE"/>
              </w:rPr>
            </w:pPr>
          </w:p>
        </w:tc>
        <w:tc>
          <w:tcPr>
            <w:tcW w:w="4457" w:type="dxa"/>
            <w:gridSpan w:val="2"/>
          </w:tcPr>
          <w:p w14:paraId="323D8DF7" w14:textId="77777777" w:rsidR="00793D41" w:rsidRPr="007431A4" w:rsidRDefault="00793D41" w:rsidP="00793D41">
            <w:pPr>
              <w:pStyle w:val="Rientrocorpodeltesto"/>
              <w:widowControl w:val="0"/>
              <w:tabs>
                <w:tab w:val="left" w:pos="426"/>
                <w:tab w:val="left" w:pos="8496"/>
              </w:tabs>
              <w:spacing w:after="0"/>
              <w:ind w:left="0"/>
              <w:jc w:val="both"/>
              <w:rPr>
                <w:rFonts w:cs="Arial"/>
                <w:noProof w:val="0"/>
                <w:lang w:val="it-IT"/>
              </w:rPr>
            </w:pPr>
            <w:r w:rsidRPr="007431A4">
              <w:rPr>
                <w:rFonts w:cs="Arial"/>
                <w:noProof w:val="0"/>
                <w:lang w:val="it-IT"/>
              </w:rPr>
              <w:t xml:space="preserve">Con riferimento al </w:t>
            </w:r>
            <w:r w:rsidRPr="007431A4">
              <w:rPr>
                <w:rFonts w:cs="Arial"/>
                <w:b/>
                <w:noProof w:val="0"/>
                <w:u w:val="single"/>
                <w:lang w:val="it-IT"/>
              </w:rPr>
              <w:t>subappalto</w:t>
            </w:r>
            <w:r w:rsidRPr="007431A4">
              <w:rPr>
                <w:rFonts w:cs="Arial"/>
                <w:noProof w:val="0"/>
                <w:lang w:val="it-IT"/>
              </w:rPr>
              <w:t xml:space="preserve"> si precisa che l’erroneità e/o la mancanza della relativa dichiarazione preclude all’aggiudicataria il ricorso al subappalto, dovendo pertanto la stessa provvedere autonomamente all’esecuzione della prestazione.</w:t>
            </w:r>
          </w:p>
        </w:tc>
      </w:tr>
      <w:tr w:rsidR="00793D41" w:rsidRPr="00D141A9" w14:paraId="1A0341C9" w14:textId="77777777" w:rsidTr="00B94073">
        <w:trPr>
          <w:gridBefore w:val="1"/>
          <w:wBefore w:w="142" w:type="dxa"/>
        </w:trPr>
        <w:tc>
          <w:tcPr>
            <w:tcW w:w="4457" w:type="dxa"/>
            <w:gridSpan w:val="2"/>
          </w:tcPr>
          <w:p w14:paraId="79F08B68" w14:textId="77777777" w:rsidR="00793D41" w:rsidRPr="00C030F1" w:rsidRDefault="00793D41" w:rsidP="00793D41">
            <w:pPr>
              <w:widowControl w:val="0"/>
              <w:ind w:right="22"/>
              <w:jc w:val="both"/>
              <w:rPr>
                <w:rFonts w:cs="Arial"/>
                <w:lang w:val="it-IT"/>
              </w:rPr>
            </w:pPr>
          </w:p>
        </w:tc>
        <w:tc>
          <w:tcPr>
            <w:tcW w:w="1009" w:type="dxa"/>
            <w:gridSpan w:val="2"/>
          </w:tcPr>
          <w:p w14:paraId="1C21051A" w14:textId="77777777" w:rsidR="00793D41" w:rsidRPr="007431A4" w:rsidRDefault="00793D41" w:rsidP="00793D41">
            <w:pPr>
              <w:widowControl w:val="0"/>
              <w:spacing w:line="240" w:lineRule="exact"/>
              <w:rPr>
                <w:rFonts w:cs="Arial"/>
                <w:noProof w:val="0"/>
                <w:lang w:val="it-IT"/>
              </w:rPr>
            </w:pPr>
          </w:p>
        </w:tc>
        <w:tc>
          <w:tcPr>
            <w:tcW w:w="4457" w:type="dxa"/>
            <w:gridSpan w:val="2"/>
          </w:tcPr>
          <w:p w14:paraId="39CD74B6" w14:textId="77777777" w:rsidR="00793D41" w:rsidRPr="007431A4" w:rsidRDefault="00793D41" w:rsidP="00793D41">
            <w:pPr>
              <w:pStyle w:val="Rientrocorpodeltesto"/>
              <w:widowControl w:val="0"/>
              <w:tabs>
                <w:tab w:val="left" w:pos="426"/>
                <w:tab w:val="left" w:pos="8496"/>
              </w:tabs>
              <w:spacing w:after="0"/>
              <w:ind w:left="0"/>
              <w:jc w:val="both"/>
              <w:rPr>
                <w:rFonts w:cs="Arial"/>
                <w:noProof w:val="0"/>
                <w:lang w:val="it-IT"/>
              </w:rPr>
            </w:pPr>
          </w:p>
        </w:tc>
      </w:tr>
      <w:tr w:rsidR="00793D41" w:rsidRPr="00D141A9" w14:paraId="0A3A368A" w14:textId="77777777" w:rsidTr="00B94073">
        <w:trPr>
          <w:gridBefore w:val="1"/>
          <w:wBefore w:w="142" w:type="dxa"/>
        </w:trPr>
        <w:tc>
          <w:tcPr>
            <w:tcW w:w="4457" w:type="dxa"/>
            <w:gridSpan w:val="2"/>
          </w:tcPr>
          <w:p w14:paraId="09FF836E" w14:textId="77777777" w:rsidR="00793D41" w:rsidRPr="00C030F1" w:rsidRDefault="00793D41" w:rsidP="00793D41">
            <w:pPr>
              <w:widowControl w:val="0"/>
              <w:autoSpaceDE w:val="0"/>
              <w:autoSpaceDN w:val="0"/>
              <w:ind w:right="22"/>
              <w:jc w:val="both"/>
              <w:rPr>
                <w:rFonts w:cs="Arial"/>
                <w:lang w:val="de-DE"/>
              </w:rPr>
            </w:pPr>
            <w:r w:rsidRPr="00C030F1">
              <w:rPr>
                <w:rFonts w:cs="Arial"/>
                <w:lang w:val="de-DE"/>
              </w:rPr>
              <w:t xml:space="preserve">►Zudem müssen die Teilnehmer bei sonstigem Ausschluss in der Anlage A1 den Anteil der </w:t>
            </w:r>
            <w:r w:rsidRPr="00C030F1">
              <w:rPr>
                <w:rFonts w:cs="Arial"/>
                <w:lang w:val="de-DE"/>
              </w:rPr>
              <w:lastRenderedPageBreak/>
              <w:t xml:space="preserve">Leistung angeben, den sie mittels Unterauftrag </w:t>
            </w:r>
            <w:r>
              <w:rPr>
                <w:rFonts w:cs="Arial"/>
                <w:lang w:val="de-DE"/>
              </w:rPr>
              <w:t xml:space="preserve">zu </w:t>
            </w:r>
            <w:r w:rsidRPr="00C030F1">
              <w:rPr>
                <w:rFonts w:cs="Arial"/>
                <w:lang w:val="de-DE"/>
              </w:rPr>
              <w:t>vergeben</w:t>
            </w:r>
            <w:r>
              <w:rPr>
                <w:rFonts w:cs="Arial"/>
                <w:lang w:val="de-DE"/>
              </w:rPr>
              <w:t xml:space="preserve"> beabsichtigen</w:t>
            </w:r>
            <w:r w:rsidRPr="00C030F1">
              <w:rPr>
                <w:rFonts w:cs="Arial"/>
                <w:lang w:val="de-DE"/>
              </w:rPr>
              <w:t>, im Falle, dass die Untervergabe erforderlich ist, um die Erfüllung der Qualifikationsanforderungen für die Ausschreibung nachzuweisen.</w:t>
            </w:r>
          </w:p>
        </w:tc>
        <w:tc>
          <w:tcPr>
            <w:tcW w:w="1009" w:type="dxa"/>
            <w:gridSpan w:val="2"/>
          </w:tcPr>
          <w:p w14:paraId="2A61CA69" w14:textId="77777777" w:rsidR="00793D41" w:rsidRPr="002E5178" w:rsidRDefault="00793D41" w:rsidP="00793D41">
            <w:pPr>
              <w:widowControl w:val="0"/>
              <w:spacing w:line="240" w:lineRule="exact"/>
              <w:rPr>
                <w:rFonts w:cs="Arial"/>
                <w:noProof w:val="0"/>
                <w:lang w:val="de-DE"/>
              </w:rPr>
            </w:pPr>
          </w:p>
        </w:tc>
        <w:tc>
          <w:tcPr>
            <w:tcW w:w="4457" w:type="dxa"/>
            <w:gridSpan w:val="2"/>
          </w:tcPr>
          <w:p w14:paraId="049EE182" w14:textId="77777777" w:rsidR="00793D41" w:rsidRPr="007431A4" w:rsidRDefault="00793D41" w:rsidP="00793D41">
            <w:pPr>
              <w:widowControl w:val="0"/>
              <w:autoSpaceDE w:val="0"/>
              <w:autoSpaceDN w:val="0"/>
              <w:adjustRightInd w:val="0"/>
              <w:jc w:val="both"/>
              <w:rPr>
                <w:rFonts w:cs="Arial"/>
                <w:noProof w:val="0"/>
                <w:lang w:val="it-IT"/>
              </w:rPr>
            </w:pPr>
            <w:r w:rsidRPr="007431A4">
              <w:rPr>
                <w:rFonts w:cs="Arial"/>
                <w:noProof w:val="0"/>
                <w:lang w:val="it-IT"/>
              </w:rPr>
              <w:t xml:space="preserve">►Inoltre, i concorrenti hanno l’obbligo di indicare, nell’allegato A1, a pena di esclusione, la quota di </w:t>
            </w:r>
            <w:r w:rsidRPr="007431A4">
              <w:rPr>
                <w:rFonts w:cs="Arial"/>
                <w:noProof w:val="0"/>
                <w:lang w:val="it-IT"/>
              </w:rPr>
              <w:lastRenderedPageBreak/>
              <w:t>prestazione che intendono subappaltare, nel caso in cui il subappalto sia necessario per documentare il possesso dei requisiti di qualificazione richiesti in sede di gara.</w:t>
            </w:r>
          </w:p>
          <w:p w14:paraId="5E3DF704" w14:textId="77777777" w:rsidR="00793D41" w:rsidRPr="007431A4" w:rsidRDefault="00793D41" w:rsidP="00793D41">
            <w:pPr>
              <w:pStyle w:val="Rientrocorpodeltesto"/>
              <w:widowControl w:val="0"/>
              <w:tabs>
                <w:tab w:val="left" w:pos="426"/>
                <w:tab w:val="left" w:pos="8496"/>
              </w:tabs>
              <w:spacing w:after="0"/>
              <w:ind w:left="0"/>
              <w:jc w:val="both"/>
              <w:rPr>
                <w:rFonts w:cs="Arial"/>
                <w:noProof w:val="0"/>
                <w:lang w:val="it-IT"/>
              </w:rPr>
            </w:pPr>
          </w:p>
        </w:tc>
      </w:tr>
      <w:tr w:rsidR="00650B4C" w:rsidRPr="00D141A9" w14:paraId="3273B164" w14:textId="77777777" w:rsidTr="00B94073">
        <w:trPr>
          <w:gridBefore w:val="1"/>
          <w:wBefore w:w="142" w:type="dxa"/>
        </w:trPr>
        <w:tc>
          <w:tcPr>
            <w:tcW w:w="4457" w:type="dxa"/>
            <w:gridSpan w:val="2"/>
          </w:tcPr>
          <w:p w14:paraId="764AF6B0" w14:textId="77777777" w:rsidR="00650B4C" w:rsidRPr="007B16FC" w:rsidRDefault="00650B4C" w:rsidP="00793D41">
            <w:pPr>
              <w:widowControl w:val="0"/>
              <w:autoSpaceDE w:val="0"/>
              <w:autoSpaceDN w:val="0"/>
              <w:ind w:right="22"/>
              <w:jc w:val="both"/>
              <w:rPr>
                <w:rFonts w:cs="Arial"/>
                <w:lang w:val="it-IT"/>
              </w:rPr>
            </w:pPr>
          </w:p>
        </w:tc>
        <w:tc>
          <w:tcPr>
            <w:tcW w:w="1009" w:type="dxa"/>
            <w:gridSpan w:val="2"/>
          </w:tcPr>
          <w:p w14:paraId="34E6C4BC" w14:textId="77777777" w:rsidR="00650B4C" w:rsidRPr="007B16FC" w:rsidRDefault="00650B4C" w:rsidP="00793D41">
            <w:pPr>
              <w:widowControl w:val="0"/>
              <w:spacing w:line="240" w:lineRule="exact"/>
              <w:rPr>
                <w:rFonts w:cs="Arial"/>
                <w:noProof w:val="0"/>
                <w:lang w:val="it-IT"/>
              </w:rPr>
            </w:pPr>
          </w:p>
        </w:tc>
        <w:tc>
          <w:tcPr>
            <w:tcW w:w="4457" w:type="dxa"/>
            <w:gridSpan w:val="2"/>
          </w:tcPr>
          <w:p w14:paraId="14163172" w14:textId="77777777" w:rsidR="00650B4C" w:rsidRPr="007431A4" w:rsidRDefault="00650B4C" w:rsidP="00793D41">
            <w:pPr>
              <w:widowControl w:val="0"/>
              <w:autoSpaceDE w:val="0"/>
              <w:autoSpaceDN w:val="0"/>
              <w:adjustRightInd w:val="0"/>
              <w:jc w:val="both"/>
              <w:rPr>
                <w:rFonts w:cs="Arial"/>
                <w:noProof w:val="0"/>
                <w:lang w:val="it-IT"/>
              </w:rPr>
            </w:pPr>
          </w:p>
        </w:tc>
      </w:tr>
      <w:tr w:rsidR="004A3626" w:rsidRPr="00D141A9" w14:paraId="040313C0" w14:textId="77777777" w:rsidTr="00B94073">
        <w:trPr>
          <w:gridBefore w:val="1"/>
          <w:wBefore w:w="142" w:type="dxa"/>
        </w:trPr>
        <w:tc>
          <w:tcPr>
            <w:tcW w:w="4457" w:type="dxa"/>
            <w:gridSpan w:val="2"/>
          </w:tcPr>
          <w:p w14:paraId="51826C95" w14:textId="77777777" w:rsidR="004A3626" w:rsidRPr="004A3626" w:rsidRDefault="004A3626" w:rsidP="004A3626">
            <w:pPr>
              <w:widowControl w:val="0"/>
              <w:autoSpaceDE w:val="0"/>
              <w:autoSpaceDN w:val="0"/>
              <w:ind w:right="22"/>
              <w:rPr>
                <w:noProof w:val="0"/>
                <w:lang w:val="de-DE"/>
              </w:rPr>
            </w:pPr>
            <w:r w:rsidRPr="004A3626">
              <w:rPr>
                <w:noProof w:val="0"/>
                <w:lang w:val="de-DE"/>
              </w:rPr>
              <w:t>Sollte der Unterauftrag nur einen Teil der Leistungen der Kategorie zum Gegenstand haben, muss der Anteil der Untervergabe in obigen Fällen wenigstens dem Ausschreibungsbetrag, der nicht durch die Qualifizierung abgedeckt ist, entprechen.</w:t>
            </w:r>
          </w:p>
          <w:p w14:paraId="1B690E0A" w14:textId="1344CD3E" w:rsidR="004A3626" w:rsidRPr="004A3626" w:rsidRDefault="004A3626" w:rsidP="004A3626">
            <w:pPr>
              <w:widowControl w:val="0"/>
              <w:autoSpaceDE w:val="0"/>
              <w:autoSpaceDN w:val="0"/>
              <w:ind w:right="22"/>
              <w:jc w:val="both"/>
              <w:rPr>
                <w:rFonts w:cs="Arial"/>
                <w:lang w:val="de-DE"/>
              </w:rPr>
            </w:pPr>
          </w:p>
        </w:tc>
        <w:tc>
          <w:tcPr>
            <w:tcW w:w="1009" w:type="dxa"/>
            <w:gridSpan w:val="2"/>
          </w:tcPr>
          <w:p w14:paraId="284C5EC4" w14:textId="77777777" w:rsidR="004A3626" w:rsidRPr="00A00F82" w:rsidRDefault="004A3626" w:rsidP="004A3626">
            <w:pPr>
              <w:widowControl w:val="0"/>
              <w:spacing w:line="240" w:lineRule="exact"/>
              <w:rPr>
                <w:rFonts w:cs="Arial"/>
                <w:noProof w:val="0"/>
                <w:lang w:val="de-DE"/>
              </w:rPr>
            </w:pPr>
          </w:p>
        </w:tc>
        <w:tc>
          <w:tcPr>
            <w:tcW w:w="4457" w:type="dxa"/>
            <w:gridSpan w:val="2"/>
          </w:tcPr>
          <w:p w14:paraId="14DC4379" w14:textId="77777777" w:rsidR="004A3626" w:rsidRPr="00A00F82" w:rsidRDefault="004A3626" w:rsidP="004A3626">
            <w:pPr>
              <w:widowControl w:val="0"/>
              <w:autoSpaceDE w:val="0"/>
              <w:autoSpaceDN w:val="0"/>
              <w:adjustRightInd w:val="0"/>
              <w:jc w:val="both"/>
              <w:rPr>
                <w:rFonts w:cs="Arial"/>
                <w:noProof w:val="0"/>
                <w:lang w:val="it-IT"/>
              </w:rPr>
            </w:pPr>
            <w:r w:rsidRPr="00A00F82">
              <w:rPr>
                <w:rFonts w:cs="Arial"/>
                <w:noProof w:val="0"/>
                <w:lang w:val="it-IT"/>
              </w:rPr>
              <w:t>In tali casi, qualora il subappalto ha per oggetto solamente una parte delle prestazioni riferite alla categoria, la quota di subappalto deve corrispondere almeno all’importo di gara non coperto da qualificazione.</w:t>
            </w:r>
          </w:p>
          <w:p w14:paraId="61152A42" w14:textId="77777777" w:rsidR="004A3626" w:rsidRPr="00A00F82" w:rsidRDefault="004A3626" w:rsidP="004A3626">
            <w:pPr>
              <w:widowControl w:val="0"/>
              <w:autoSpaceDE w:val="0"/>
              <w:autoSpaceDN w:val="0"/>
              <w:adjustRightInd w:val="0"/>
              <w:jc w:val="both"/>
              <w:rPr>
                <w:rFonts w:cs="Arial"/>
                <w:noProof w:val="0"/>
                <w:lang w:val="it-IT"/>
              </w:rPr>
            </w:pPr>
          </w:p>
        </w:tc>
      </w:tr>
      <w:tr w:rsidR="00793D41" w:rsidRPr="00D141A9" w14:paraId="7974077A" w14:textId="77777777" w:rsidTr="00B94073">
        <w:trPr>
          <w:gridBefore w:val="1"/>
          <w:wBefore w:w="142" w:type="dxa"/>
        </w:trPr>
        <w:tc>
          <w:tcPr>
            <w:tcW w:w="4457" w:type="dxa"/>
            <w:gridSpan w:val="2"/>
          </w:tcPr>
          <w:p w14:paraId="05196433" w14:textId="77777777" w:rsidR="00793D41" w:rsidRPr="00C030F1" w:rsidRDefault="00793D41" w:rsidP="00793D41">
            <w:pPr>
              <w:widowControl w:val="0"/>
              <w:autoSpaceDE w:val="0"/>
              <w:autoSpaceDN w:val="0"/>
              <w:ind w:right="22"/>
              <w:rPr>
                <w:rFonts w:cs="Arial"/>
                <w:lang w:val="it-IT"/>
              </w:rPr>
            </w:pPr>
          </w:p>
        </w:tc>
        <w:tc>
          <w:tcPr>
            <w:tcW w:w="1009" w:type="dxa"/>
            <w:gridSpan w:val="2"/>
          </w:tcPr>
          <w:p w14:paraId="3A25BBE3" w14:textId="77777777" w:rsidR="00793D41" w:rsidRPr="007431A4" w:rsidRDefault="00793D41" w:rsidP="00793D41">
            <w:pPr>
              <w:widowControl w:val="0"/>
              <w:spacing w:line="240" w:lineRule="exact"/>
              <w:rPr>
                <w:rFonts w:cs="Arial"/>
                <w:noProof w:val="0"/>
                <w:lang w:val="it-IT"/>
              </w:rPr>
            </w:pPr>
          </w:p>
        </w:tc>
        <w:tc>
          <w:tcPr>
            <w:tcW w:w="4457" w:type="dxa"/>
            <w:gridSpan w:val="2"/>
          </w:tcPr>
          <w:p w14:paraId="54A5D89E" w14:textId="77777777" w:rsidR="00793D41" w:rsidRPr="007431A4" w:rsidRDefault="00793D41" w:rsidP="00793D41">
            <w:pPr>
              <w:widowControl w:val="0"/>
              <w:autoSpaceDE w:val="0"/>
              <w:autoSpaceDN w:val="0"/>
              <w:adjustRightInd w:val="0"/>
              <w:jc w:val="both"/>
              <w:rPr>
                <w:rFonts w:cs="Arial"/>
                <w:noProof w:val="0"/>
                <w:lang w:val="it-IT"/>
              </w:rPr>
            </w:pPr>
          </w:p>
        </w:tc>
      </w:tr>
      <w:tr w:rsidR="00793D41" w:rsidRPr="00326AA8" w14:paraId="7FDD3639" w14:textId="77777777" w:rsidTr="00B94073">
        <w:trPr>
          <w:gridBefore w:val="1"/>
          <w:wBefore w:w="142" w:type="dxa"/>
        </w:trPr>
        <w:tc>
          <w:tcPr>
            <w:tcW w:w="4457" w:type="dxa"/>
            <w:gridSpan w:val="2"/>
          </w:tcPr>
          <w:p w14:paraId="734FCA9A" w14:textId="77777777" w:rsidR="00793D41" w:rsidRPr="00C030F1" w:rsidRDefault="00793D41" w:rsidP="00793D41">
            <w:pPr>
              <w:widowControl w:val="0"/>
              <w:ind w:right="22"/>
              <w:jc w:val="both"/>
              <w:rPr>
                <w:rFonts w:eastAsia="Calibri" w:cs="Arial"/>
                <w:noProof w:val="0"/>
                <w:lang w:val="de-DE"/>
              </w:rPr>
            </w:pPr>
            <w:r w:rsidRPr="00C030F1">
              <w:rPr>
                <w:rFonts w:eastAsia="Calibri" w:cs="Arial"/>
                <w:noProof w:val="0"/>
                <w:lang w:val="de-DE"/>
              </w:rPr>
              <w:t xml:space="preserve">Gemäß Art. 105 Abs. 3 GvD Nr. 50/2016 stellen u.a. folgende Kategorien von Lieferungen oder Dienstleistungen keine Tätigkeiten dar, die untervergeben werden (und folglich nicht der diesbezüglichen Regelung unterliegen): </w:t>
            </w:r>
          </w:p>
        </w:tc>
        <w:tc>
          <w:tcPr>
            <w:tcW w:w="1009" w:type="dxa"/>
            <w:gridSpan w:val="2"/>
          </w:tcPr>
          <w:p w14:paraId="571C7CBD" w14:textId="77777777" w:rsidR="00793D41" w:rsidRPr="002E5178" w:rsidRDefault="00793D41" w:rsidP="00793D41">
            <w:pPr>
              <w:widowControl w:val="0"/>
              <w:spacing w:line="240" w:lineRule="exact"/>
              <w:rPr>
                <w:rFonts w:cs="Arial"/>
                <w:noProof w:val="0"/>
                <w:lang w:val="de-DE"/>
              </w:rPr>
            </w:pPr>
          </w:p>
        </w:tc>
        <w:tc>
          <w:tcPr>
            <w:tcW w:w="4457" w:type="dxa"/>
            <w:gridSpan w:val="2"/>
          </w:tcPr>
          <w:p w14:paraId="7AEA562B" w14:textId="77777777" w:rsidR="00793D41" w:rsidRPr="007431A4" w:rsidRDefault="00793D41" w:rsidP="00793D41">
            <w:pPr>
              <w:widowControl w:val="0"/>
              <w:jc w:val="both"/>
              <w:rPr>
                <w:rFonts w:eastAsia="Calibri" w:cs="Arial"/>
                <w:noProof w:val="0"/>
                <w:lang w:val="it-IT"/>
              </w:rPr>
            </w:pPr>
            <w:r w:rsidRPr="007431A4">
              <w:rPr>
                <w:rFonts w:eastAsia="Calibri" w:cs="Arial"/>
                <w:noProof w:val="0"/>
                <w:lang w:val="it-IT"/>
              </w:rPr>
              <w:t>Ai sensi dell’art. 105, comma 3, d.lgs. 50/2016 non si configurano come attività affidate in subappalto (e sono conseguentemente sottratte alla relativa disciplina), tra le altre, le seguenti categorie di forniture o servizi:</w:t>
            </w:r>
          </w:p>
          <w:p w14:paraId="0AF8A4F6" w14:textId="77777777" w:rsidR="00793D41" w:rsidRPr="007431A4" w:rsidRDefault="00793D41" w:rsidP="00793D41">
            <w:pPr>
              <w:widowControl w:val="0"/>
              <w:autoSpaceDE w:val="0"/>
              <w:autoSpaceDN w:val="0"/>
              <w:adjustRightInd w:val="0"/>
              <w:jc w:val="both"/>
              <w:rPr>
                <w:rFonts w:cs="Arial"/>
                <w:noProof w:val="0"/>
                <w:lang w:val="it-IT"/>
              </w:rPr>
            </w:pPr>
          </w:p>
        </w:tc>
      </w:tr>
      <w:tr w:rsidR="00793D41" w:rsidRPr="00326AA8" w14:paraId="23024C6F" w14:textId="77777777" w:rsidTr="00B94073">
        <w:trPr>
          <w:gridBefore w:val="1"/>
          <w:wBefore w:w="142" w:type="dxa"/>
        </w:trPr>
        <w:tc>
          <w:tcPr>
            <w:tcW w:w="4457" w:type="dxa"/>
            <w:gridSpan w:val="2"/>
          </w:tcPr>
          <w:p w14:paraId="64762623" w14:textId="77777777" w:rsidR="00793D41" w:rsidRPr="00C030F1" w:rsidRDefault="00793D41" w:rsidP="00793D41">
            <w:pPr>
              <w:widowControl w:val="0"/>
              <w:ind w:right="22"/>
              <w:jc w:val="both"/>
              <w:rPr>
                <w:rFonts w:eastAsia="Calibri" w:cs="Arial"/>
                <w:noProof w:val="0"/>
                <w:lang w:val="it-IT"/>
              </w:rPr>
            </w:pPr>
          </w:p>
        </w:tc>
        <w:tc>
          <w:tcPr>
            <w:tcW w:w="1009" w:type="dxa"/>
            <w:gridSpan w:val="2"/>
          </w:tcPr>
          <w:p w14:paraId="23A1E941" w14:textId="77777777" w:rsidR="00793D41" w:rsidRPr="007431A4" w:rsidRDefault="00793D41" w:rsidP="00793D41">
            <w:pPr>
              <w:widowControl w:val="0"/>
              <w:spacing w:line="240" w:lineRule="exact"/>
              <w:rPr>
                <w:rFonts w:cs="Arial"/>
                <w:noProof w:val="0"/>
                <w:lang w:val="it-IT"/>
              </w:rPr>
            </w:pPr>
          </w:p>
        </w:tc>
        <w:tc>
          <w:tcPr>
            <w:tcW w:w="4457" w:type="dxa"/>
            <w:gridSpan w:val="2"/>
          </w:tcPr>
          <w:p w14:paraId="157E229B" w14:textId="77777777" w:rsidR="00793D41" w:rsidRPr="007431A4" w:rsidRDefault="00793D41" w:rsidP="00793D41">
            <w:pPr>
              <w:widowControl w:val="0"/>
              <w:jc w:val="both"/>
              <w:rPr>
                <w:rFonts w:eastAsia="Calibri" w:cs="Arial"/>
                <w:noProof w:val="0"/>
                <w:lang w:val="it-IT"/>
              </w:rPr>
            </w:pPr>
          </w:p>
        </w:tc>
      </w:tr>
      <w:tr w:rsidR="00793D41" w:rsidRPr="00326AA8" w14:paraId="70A6F1AC" w14:textId="77777777" w:rsidTr="00B94073">
        <w:trPr>
          <w:gridBefore w:val="1"/>
          <w:wBefore w:w="142" w:type="dxa"/>
        </w:trPr>
        <w:tc>
          <w:tcPr>
            <w:tcW w:w="4457" w:type="dxa"/>
            <w:gridSpan w:val="2"/>
          </w:tcPr>
          <w:p w14:paraId="2A3AF3AD" w14:textId="77777777" w:rsidR="00793D41" w:rsidRPr="00C030F1" w:rsidRDefault="00793D41" w:rsidP="00793D41">
            <w:pPr>
              <w:widowControl w:val="0"/>
              <w:autoSpaceDE w:val="0"/>
              <w:autoSpaceDN w:val="0"/>
              <w:ind w:right="22"/>
              <w:jc w:val="both"/>
              <w:rPr>
                <w:rFonts w:cs="Arial"/>
                <w:lang w:val="de-DE"/>
              </w:rPr>
            </w:pPr>
            <w:r w:rsidRPr="00C030F1">
              <w:rPr>
                <w:rFonts w:eastAsia="Calibri" w:cs="Arial"/>
                <w:lang w:val="de-DE"/>
              </w:rPr>
              <w:t>- die Leistungen zugunsten von Auftragnehmern kraft dauerhafter Kooperations-, Dienstleistungs- und/oder Lieferverträge, die vor Anberaumung des gegenständlichen Vergabeverfahrens unterzeichnet wurden. Diese Verträge werden vor oder gleichzeitig mit der Unterzeichnung des Vergabevertrags in der Vergabestelle hinterlegt (Art. 105 Abs. 3 Buchst. c-bis) GvD Nr. 50/2016).</w:t>
            </w:r>
          </w:p>
        </w:tc>
        <w:tc>
          <w:tcPr>
            <w:tcW w:w="1009" w:type="dxa"/>
            <w:gridSpan w:val="2"/>
          </w:tcPr>
          <w:p w14:paraId="32A2F3EA" w14:textId="77777777" w:rsidR="00793D41" w:rsidRPr="002E5178" w:rsidRDefault="00793D41" w:rsidP="00793D41">
            <w:pPr>
              <w:widowControl w:val="0"/>
              <w:spacing w:line="240" w:lineRule="exact"/>
              <w:rPr>
                <w:rFonts w:cs="Arial"/>
                <w:noProof w:val="0"/>
                <w:lang w:val="de-DE"/>
              </w:rPr>
            </w:pPr>
          </w:p>
        </w:tc>
        <w:tc>
          <w:tcPr>
            <w:tcW w:w="4457" w:type="dxa"/>
            <w:gridSpan w:val="2"/>
          </w:tcPr>
          <w:p w14:paraId="30741719" w14:textId="77777777" w:rsidR="00793D41" w:rsidRPr="007431A4" w:rsidRDefault="00793D41" w:rsidP="00793D41">
            <w:pPr>
              <w:widowControl w:val="0"/>
              <w:autoSpaceDE w:val="0"/>
              <w:autoSpaceDN w:val="0"/>
              <w:adjustRightInd w:val="0"/>
              <w:jc w:val="both"/>
              <w:rPr>
                <w:rFonts w:cs="Arial"/>
                <w:noProof w:val="0"/>
                <w:lang w:val="it-IT"/>
              </w:rPr>
            </w:pPr>
            <w:r w:rsidRPr="007431A4">
              <w:rPr>
                <w:rFonts w:eastAsia="Calibri" w:cs="Arial"/>
                <w:i/>
                <w:noProof w:val="0"/>
                <w:lang w:val="it-IT"/>
              </w:rPr>
              <w:t xml:space="preserve">- </w:t>
            </w:r>
            <w:r w:rsidRPr="007431A4">
              <w:rPr>
                <w:rFonts w:eastAsia="Calibri" w:cs="Arial"/>
                <w:noProof w:val="0"/>
                <w:lang w:val="it-IT"/>
              </w:rPr>
              <w:t>le prestazioni rese in favore di soggetti affidatari in forza di contratti continuativi di cooperazione, servizio e/o fornitura sottoscritti in epoca anteriore all’indizione della procedura finalizzata alla aggiudicazione dell’appalto. I relativi contratti sono depositati alla stazione appaltante prima o contestualmente alla sottoscrizione del contratto di appalto (art. 105, comma 3, lett. c-bis), d.lgs. 50/2016).</w:t>
            </w:r>
          </w:p>
        </w:tc>
      </w:tr>
      <w:tr w:rsidR="00793D41" w:rsidRPr="00326AA8" w14:paraId="116C294E" w14:textId="77777777" w:rsidTr="00B94073">
        <w:trPr>
          <w:gridBefore w:val="1"/>
          <w:wBefore w:w="142" w:type="dxa"/>
        </w:trPr>
        <w:tc>
          <w:tcPr>
            <w:tcW w:w="4457" w:type="dxa"/>
            <w:gridSpan w:val="2"/>
          </w:tcPr>
          <w:p w14:paraId="4F923A49" w14:textId="77777777" w:rsidR="00793D41" w:rsidRPr="00C030F1" w:rsidRDefault="00793D41" w:rsidP="00793D41">
            <w:pPr>
              <w:widowControl w:val="0"/>
              <w:autoSpaceDE w:val="0"/>
              <w:autoSpaceDN w:val="0"/>
              <w:ind w:right="22"/>
              <w:rPr>
                <w:rFonts w:eastAsia="Calibri" w:cs="Arial"/>
                <w:lang w:val="it-IT"/>
              </w:rPr>
            </w:pPr>
          </w:p>
        </w:tc>
        <w:tc>
          <w:tcPr>
            <w:tcW w:w="1009" w:type="dxa"/>
            <w:gridSpan w:val="2"/>
          </w:tcPr>
          <w:p w14:paraId="37D2E474" w14:textId="77777777" w:rsidR="00793D41" w:rsidRPr="007431A4" w:rsidRDefault="00793D41" w:rsidP="00793D41">
            <w:pPr>
              <w:widowControl w:val="0"/>
              <w:spacing w:line="240" w:lineRule="exact"/>
              <w:rPr>
                <w:rFonts w:cs="Arial"/>
                <w:noProof w:val="0"/>
                <w:lang w:val="it-IT"/>
              </w:rPr>
            </w:pPr>
          </w:p>
        </w:tc>
        <w:tc>
          <w:tcPr>
            <w:tcW w:w="4457" w:type="dxa"/>
            <w:gridSpan w:val="2"/>
          </w:tcPr>
          <w:p w14:paraId="3092F921" w14:textId="77777777" w:rsidR="00793D41" w:rsidRPr="007431A4" w:rsidRDefault="00793D41" w:rsidP="00793D41">
            <w:pPr>
              <w:widowControl w:val="0"/>
              <w:autoSpaceDE w:val="0"/>
              <w:autoSpaceDN w:val="0"/>
              <w:adjustRightInd w:val="0"/>
              <w:jc w:val="both"/>
              <w:rPr>
                <w:rFonts w:eastAsia="Calibri" w:cs="Arial"/>
                <w:i/>
                <w:noProof w:val="0"/>
                <w:lang w:val="it-IT"/>
              </w:rPr>
            </w:pPr>
          </w:p>
        </w:tc>
      </w:tr>
      <w:tr w:rsidR="00793D41" w:rsidRPr="00326AA8" w14:paraId="2B053DC9" w14:textId="77777777" w:rsidTr="00B94073">
        <w:trPr>
          <w:gridBefore w:val="1"/>
          <w:wBefore w:w="142" w:type="dxa"/>
        </w:trPr>
        <w:tc>
          <w:tcPr>
            <w:tcW w:w="4457" w:type="dxa"/>
            <w:gridSpan w:val="2"/>
          </w:tcPr>
          <w:p w14:paraId="7D793F4B" w14:textId="77777777" w:rsidR="00793D41" w:rsidRPr="00C030F1" w:rsidRDefault="00793D41" w:rsidP="00793D41">
            <w:pPr>
              <w:widowControl w:val="0"/>
              <w:autoSpaceDE w:val="0"/>
              <w:autoSpaceDN w:val="0"/>
              <w:ind w:right="22"/>
              <w:jc w:val="both"/>
              <w:rPr>
                <w:rFonts w:eastAsia="Calibri" w:cs="Arial"/>
                <w:lang w:val="de-DE"/>
              </w:rPr>
            </w:pPr>
            <w:r w:rsidRPr="00C030F1">
              <w:rPr>
                <w:rFonts w:eastAsia="Calibri" w:cs="Arial"/>
                <w:lang w:val="de-DE"/>
              </w:rPr>
              <w:t>Der Teilnehmer, der einen Teil der vergabege</w:t>
            </w:r>
            <w:r w:rsidRPr="00C030F1">
              <w:rPr>
                <w:lang w:val="de-DE" w:eastAsia="it-IT"/>
              </w:rPr>
              <w:softHyphen/>
            </w:r>
            <w:r w:rsidRPr="00C030F1">
              <w:rPr>
                <w:rFonts w:eastAsia="Calibri" w:cs="Arial"/>
                <w:lang w:val="de-DE"/>
              </w:rPr>
              <w:t>genständlichen Leistungen aufgrund von Verträ</w:t>
            </w:r>
            <w:r w:rsidRPr="00C030F1">
              <w:rPr>
                <w:lang w:val="de-DE" w:eastAsia="it-IT"/>
              </w:rPr>
              <w:softHyphen/>
            </w:r>
            <w:r w:rsidRPr="00C030F1">
              <w:rPr>
                <w:rFonts w:eastAsia="Calibri" w:cs="Arial"/>
                <w:lang w:val="de-DE"/>
              </w:rPr>
              <w:t>gen, die keine Untervergabe</w:t>
            </w:r>
            <w:r>
              <w:rPr>
                <w:rFonts w:eastAsia="Calibri" w:cs="Arial"/>
                <w:lang w:val="de-DE"/>
              </w:rPr>
              <w:t>verträge</w:t>
            </w:r>
            <w:r w:rsidRPr="00C030F1">
              <w:rPr>
                <w:rFonts w:eastAsia="Calibri" w:cs="Arial"/>
                <w:lang w:val="de-DE"/>
              </w:rPr>
              <w:t xml:space="preserve"> </w:t>
            </w:r>
            <w:r w:rsidRPr="00C030F1">
              <w:rPr>
                <w:lang w:val="de-DE"/>
              </w:rPr>
              <w:t>gemäß obige</w:t>
            </w:r>
            <w:r>
              <w:rPr>
                <w:lang w:val="de-DE"/>
              </w:rPr>
              <w:t>n</w:t>
            </w:r>
            <w:r w:rsidRPr="00C030F1">
              <w:rPr>
                <w:lang w:val="de-DE"/>
              </w:rPr>
              <w:t xml:space="preserve"> Bestimmungen sind,</w:t>
            </w:r>
            <w:r w:rsidRPr="00C030F1">
              <w:rPr>
                <w:rFonts w:eastAsia="Calibri" w:cs="Arial"/>
                <w:lang w:val="de-DE"/>
              </w:rPr>
              <w:t xml:space="preserve"> an obige Subjekte </w:t>
            </w:r>
            <w:r>
              <w:rPr>
                <w:rFonts w:eastAsia="Calibri" w:cs="Arial"/>
                <w:lang w:val="de-DE"/>
              </w:rPr>
              <w:t xml:space="preserve">zu </w:t>
            </w:r>
            <w:r w:rsidRPr="00C030F1">
              <w:rPr>
                <w:rFonts w:eastAsia="Calibri" w:cs="Arial"/>
                <w:lang w:val="de-DE"/>
              </w:rPr>
              <w:t xml:space="preserve">vergeben </w:t>
            </w:r>
            <w:r>
              <w:rPr>
                <w:rFonts w:eastAsia="Calibri" w:cs="Arial"/>
                <w:lang w:val="de-DE"/>
              </w:rPr>
              <w:t>beabsichtigt</w:t>
            </w:r>
            <w:r w:rsidRPr="00C030F1">
              <w:rPr>
                <w:rFonts w:eastAsia="Calibri" w:cs="Arial"/>
                <w:lang w:val="de-DE"/>
              </w:rPr>
              <w:t xml:space="preserve">, </w:t>
            </w:r>
            <w:r w:rsidRPr="00C030F1">
              <w:rPr>
                <w:lang w:val="de-DE"/>
              </w:rPr>
              <w:t xml:space="preserve">muss </w:t>
            </w:r>
            <w:r>
              <w:rPr>
                <w:lang w:val="de-DE"/>
              </w:rPr>
              <w:t xml:space="preserve">bei </w:t>
            </w:r>
            <w:r w:rsidRPr="00C030F1">
              <w:rPr>
                <w:lang w:val="de-DE"/>
              </w:rPr>
              <w:t>der Angebots</w:t>
            </w:r>
            <w:r w:rsidRPr="002B333A">
              <w:rPr>
                <w:lang w:val="de-DE" w:eastAsia="it-IT"/>
              </w:rPr>
              <w:softHyphen/>
            </w:r>
            <w:r w:rsidRPr="00C030F1">
              <w:rPr>
                <w:lang w:val="de-DE"/>
              </w:rPr>
              <w:t xml:space="preserve">abgabe nicht </w:t>
            </w:r>
            <w:r>
              <w:rPr>
                <w:lang w:val="de-DE"/>
              </w:rPr>
              <w:t>den</w:t>
            </w:r>
            <w:r w:rsidRPr="00C030F1">
              <w:rPr>
                <w:lang w:val="de-DE"/>
              </w:rPr>
              <w:t xml:space="preserve"> Teil III der Anlage A1 ausfüllen, </w:t>
            </w:r>
            <w:r>
              <w:rPr>
                <w:lang w:val="de-DE"/>
              </w:rPr>
              <w:t>sofern er</w:t>
            </w:r>
            <w:r w:rsidRPr="00C030F1">
              <w:rPr>
                <w:lang w:val="de-DE"/>
              </w:rPr>
              <w:t xml:space="preserve"> sich auf die </w:t>
            </w:r>
            <w:r>
              <w:rPr>
                <w:lang w:val="de-DE"/>
              </w:rPr>
              <w:t>diese</w:t>
            </w:r>
            <w:r w:rsidRPr="00C030F1">
              <w:rPr>
                <w:lang w:val="de-DE"/>
              </w:rPr>
              <w:t xml:space="preserve"> Anteile bezieht.</w:t>
            </w:r>
          </w:p>
        </w:tc>
        <w:tc>
          <w:tcPr>
            <w:tcW w:w="1009" w:type="dxa"/>
            <w:gridSpan w:val="2"/>
          </w:tcPr>
          <w:p w14:paraId="2F7E15A9" w14:textId="77777777" w:rsidR="00793D41" w:rsidRPr="002E5178" w:rsidRDefault="00793D41" w:rsidP="00793D41">
            <w:pPr>
              <w:widowControl w:val="0"/>
              <w:spacing w:line="240" w:lineRule="exact"/>
              <w:rPr>
                <w:rFonts w:cs="Arial"/>
                <w:noProof w:val="0"/>
                <w:lang w:val="de-DE"/>
              </w:rPr>
            </w:pPr>
          </w:p>
        </w:tc>
        <w:tc>
          <w:tcPr>
            <w:tcW w:w="4457" w:type="dxa"/>
            <w:gridSpan w:val="2"/>
          </w:tcPr>
          <w:p w14:paraId="1311C026" w14:textId="77777777" w:rsidR="00793D41" w:rsidRPr="007431A4" w:rsidRDefault="00793D41" w:rsidP="00793D41">
            <w:pPr>
              <w:widowControl w:val="0"/>
              <w:jc w:val="both"/>
              <w:rPr>
                <w:rFonts w:eastAsia="Calibri" w:cs="Arial"/>
                <w:noProof w:val="0"/>
                <w:lang w:val="it-IT"/>
              </w:rPr>
            </w:pPr>
            <w:r w:rsidRPr="007431A4">
              <w:rPr>
                <w:rFonts w:eastAsia="Calibri" w:cs="Arial"/>
                <w:noProof w:val="0"/>
                <w:lang w:val="it-IT"/>
              </w:rPr>
              <w:t>Il concorrente che intenda affidare parte delle prestazioni oggetto del presente appalto ai soggetti sopra indicati, in forza di contratti che non sono subappalti ai sensi della normativa richiamata, non dovrà quindi compilare all’atto dell’offerta la sez. III dell’Allegato A1 relativamente alle sole parti affidate ai soggetti di cui sopra.</w:t>
            </w:r>
          </w:p>
        </w:tc>
      </w:tr>
      <w:tr w:rsidR="00793D41" w:rsidRPr="00326AA8" w14:paraId="55FAE725" w14:textId="77777777" w:rsidTr="00B94073">
        <w:trPr>
          <w:gridBefore w:val="1"/>
          <w:wBefore w:w="142" w:type="dxa"/>
        </w:trPr>
        <w:tc>
          <w:tcPr>
            <w:tcW w:w="4457" w:type="dxa"/>
            <w:gridSpan w:val="2"/>
          </w:tcPr>
          <w:p w14:paraId="0320028B" w14:textId="77777777" w:rsidR="00793D41" w:rsidRPr="00C030F1" w:rsidRDefault="00793D41" w:rsidP="00793D41">
            <w:pPr>
              <w:widowControl w:val="0"/>
              <w:autoSpaceDE w:val="0"/>
              <w:autoSpaceDN w:val="0"/>
              <w:ind w:right="22"/>
              <w:jc w:val="both"/>
              <w:rPr>
                <w:rFonts w:eastAsia="Calibri" w:cs="Arial"/>
                <w:lang w:val="it-IT"/>
              </w:rPr>
            </w:pPr>
          </w:p>
        </w:tc>
        <w:tc>
          <w:tcPr>
            <w:tcW w:w="1009" w:type="dxa"/>
            <w:gridSpan w:val="2"/>
          </w:tcPr>
          <w:p w14:paraId="7E0E3CA6" w14:textId="77777777" w:rsidR="00793D41" w:rsidRPr="007431A4" w:rsidRDefault="00793D41" w:rsidP="00793D41">
            <w:pPr>
              <w:widowControl w:val="0"/>
              <w:spacing w:line="240" w:lineRule="exact"/>
              <w:rPr>
                <w:rFonts w:cs="Arial"/>
                <w:noProof w:val="0"/>
                <w:lang w:val="it-IT"/>
              </w:rPr>
            </w:pPr>
          </w:p>
        </w:tc>
        <w:tc>
          <w:tcPr>
            <w:tcW w:w="4457" w:type="dxa"/>
            <w:gridSpan w:val="2"/>
          </w:tcPr>
          <w:p w14:paraId="0339A851" w14:textId="77777777" w:rsidR="00793D41" w:rsidRPr="007431A4" w:rsidRDefault="00793D41" w:rsidP="00793D41">
            <w:pPr>
              <w:widowControl w:val="0"/>
              <w:jc w:val="both"/>
              <w:rPr>
                <w:rFonts w:eastAsia="Calibri" w:cs="Arial"/>
                <w:noProof w:val="0"/>
                <w:lang w:val="it-IT"/>
              </w:rPr>
            </w:pPr>
          </w:p>
        </w:tc>
      </w:tr>
      <w:tr w:rsidR="00793D41" w:rsidRPr="00326AA8" w14:paraId="51C0C14F" w14:textId="77777777" w:rsidTr="00B94073">
        <w:trPr>
          <w:gridBefore w:val="1"/>
          <w:wBefore w:w="142" w:type="dxa"/>
        </w:trPr>
        <w:tc>
          <w:tcPr>
            <w:tcW w:w="4457" w:type="dxa"/>
            <w:gridSpan w:val="2"/>
          </w:tcPr>
          <w:p w14:paraId="1582475F" w14:textId="77777777" w:rsidR="00793D41" w:rsidRPr="00C030F1" w:rsidRDefault="00793D41" w:rsidP="00793D41">
            <w:pPr>
              <w:widowControl w:val="0"/>
              <w:autoSpaceDE w:val="0"/>
              <w:autoSpaceDN w:val="0"/>
              <w:ind w:right="22"/>
              <w:jc w:val="both"/>
              <w:rPr>
                <w:rFonts w:eastAsia="Calibri" w:cs="Arial"/>
                <w:lang w:val="de-DE"/>
              </w:rPr>
            </w:pPr>
            <w:r w:rsidRPr="00C030F1">
              <w:rPr>
                <w:rFonts w:eastAsia="Calibri" w:cs="Arial"/>
                <w:lang w:val="de-DE"/>
              </w:rPr>
              <w:t>Die</w:t>
            </w:r>
            <w:r w:rsidRPr="00C030F1">
              <w:rPr>
                <w:rFonts w:eastAsia="Calibri" w:cs="Arial"/>
                <w:i/>
                <w:lang w:val="de-DE"/>
              </w:rPr>
              <w:t xml:space="preserve"> </w:t>
            </w:r>
            <w:r w:rsidRPr="00C030F1">
              <w:rPr>
                <w:rFonts w:eastAsia="Calibri" w:cs="Arial"/>
                <w:lang w:val="de-DE"/>
              </w:rPr>
              <w:t>kontinuierlichen Kooperations-, Dienstleis</w:t>
            </w:r>
            <w:r w:rsidRPr="00C030F1">
              <w:rPr>
                <w:lang w:val="de-DE" w:eastAsia="it-IT"/>
              </w:rPr>
              <w:softHyphen/>
            </w:r>
            <w:r w:rsidRPr="00C030F1">
              <w:rPr>
                <w:rFonts w:eastAsia="Calibri" w:cs="Arial"/>
                <w:lang w:val="de-DE"/>
              </w:rPr>
              <w:t>tungs- und/oder Lieferverträge, die vor Veröffentlichung des gegenständlichen Vergabe</w:t>
            </w:r>
            <w:r w:rsidRPr="00C030F1">
              <w:rPr>
                <w:lang w:val="de-DE" w:eastAsia="it-IT"/>
              </w:rPr>
              <w:softHyphen/>
            </w:r>
            <w:r w:rsidRPr="00C030F1">
              <w:rPr>
                <w:rFonts w:eastAsia="Calibri" w:cs="Arial"/>
                <w:lang w:val="de-DE"/>
              </w:rPr>
              <w:t xml:space="preserve">verfahrens gemäß Buchst. c-bis) Art. 105 Abs. 3 GvD Nr. 50/2016 unterzeichnet wurden, müssen vor oder gleichzeitig mit der Unterzeichnung des Vergabevertrags in der </w:t>
            </w:r>
            <w:r w:rsidRPr="00C030F1">
              <w:rPr>
                <w:rFonts w:eastAsia="Calibri" w:cs="Arial"/>
                <w:color w:val="FF0000"/>
                <w:lang w:val="de-DE"/>
              </w:rPr>
              <w:t>Vergabestelle/auftrag</w:t>
            </w:r>
            <w:r w:rsidRPr="00C030F1">
              <w:rPr>
                <w:lang w:val="de-DE" w:eastAsia="it-IT"/>
              </w:rPr>
              <w:softHyphen/>
            </w:r>
            <w:r w:rsidRPr="00C030F1">
              <w:rPr>
                <w:rFonts w:eastAsia="Calibri" w:cs="Arial"/>
                <w:color w:val="FF0000"/>
                <w:lang w:val="de-DE"/>
              </w:rPr>
              <w:t>gebenden Körperschaft</w:t>
            </w:r>
            <w:r w:rsidRPr="00C030F1">
              <w:rPr>
                <w:rFonts w:eastAsia="Calibri" w:cs="Arial"/>
                <w:lang w:val="de-DE"/>
              </w:rPr>
              <w:t xml:space="preserve"> hinterlegt werden.</w:t>
            </w:r>
          </w:p>
        </w:tc>
        <w:tc>
          <w:tcPr>
            <w:tcW w:w="1009" w:type="dxa"/>
            <w:gridSpan w:val="2"/>
          </w:tcPr>
          <w:p w14:paraId="41F8B239" w14:textId="77777777" w:rsidR="00793D41" w:rsidRPr="002E5178" w:rsidRDefault="00793D41" w:rsidP="00793D41">
            <w:pPr>
              <w:widowControl w:val="0"/>
              <w:spacing w:line="240" w:lineRule="exact"/>
              <w:rPr>
                <w:rFonts w:cs="Arial"/>
                <w:noProof w:val="0"/>
                <w:lang w:val="de-DE"/>
              </w:rPr>
            </w:pPr>
          </w:p>
        </w:tc>
        <w:tc>
          <w:tcPr>
            <w:tcW w:w="4457" w:type="dxa"/>
            <w:gridSpan w:val="2"/>
          </w:tcPr>
          <w:p w14:paraId="7CD9FCB6" w14:textId="77777777" w:rsidR="00793D41" w:rsidRPr="007431A4" w:rsidRDefault="00793D41" w:rsidP="00793D41">
            <w:pPr>
              <w:widowControl w:val="0"/>
              <w:jc w:val="both"/>
              <w:rPr>
                <w:rFonts w:eastAsia="Calibri" w:cs="Arial"/>
                <w:noProof w:val="0"/>
                <w:lang w:val="it-IT"/>
              </w:rPr>
            </w:pPr>
            <w:r w:rsidRPr="007431A4">
              <w:rPr>
                <w:rFonts w:eastAsia="Calibri" w:cs="Arial"/>
                <w:noProof w:val="0"/>
                <w:lang w:val="it-IT"/>
              </w:rPr>
              <w:t xml:space="preserve">I contratti continuativi di cooperazione, servizio e/o fornitura sottoscritti in epoca anteriore alla pubblicazione della presente procedura d’appalto di cui alla lett. c-bis) dell’art. 105, comma 3, d.lgs. 50/2016 dovranno essere depositati presso </w:t>
            </w:r>
            <w:r w:rsidRPr="007431A4">
              <w:rPr>
                <w:rFonts w:eastAsia="Calibri" w:cs="Arial"/>
                <w:noProof w:val="0"/>
                <w:color w:val="FF0000"/>
                <w:lang w:val="it-IT"/>
              </w:rPr>
              <w:t xml:space="preserve">la stazione appaltante/l’ente committente </w:t>
            </w:r>
            <w:r w:rsidRPr="007431A4">
              <w:rPr>
                <w:rFonts w:eastAsia="Calibri" w:cs="Arial"/>
                <w:noProof w:val="0"/>
                <w:lang w:val="it-IT"/>
              </w:rPr>
              <w:t xml:space="preserve">prima o contestualmente alla sottoscrizione del contratto di appalto. </w:t>
            </w:r>
          </w:p>
        </w:tc>
      </w:tr>
      <w:tr w:rsidR="00793D41" w:rsidRPr="00326AA8" w14:paraId="3605C8A0" w14:textId="77777777" w:rsidTr="00B94073">
        <w:trPr>
          <w:gridBefore w:val="1"/>
          <w:wBefore w:w="142" w:type="dxa"/>
        </w:trPr>
        <w:tc>
          <w:tcPr>
            <w:tcW w:w="4457" w:type="dxa"/>
            <w:gridSpan w:val="2"/>
          </w:tcPr>
          <w:p w14:paraId="6AC4E2D1" w14:textId="77777777" w:rsidR="00793D41" w:rsidRPr="00C030F1" w:rsidRDefault="00793D41" w:rsidP="00793D41">
            <w:pPr>
              <w:widowControl w:val="0"/>
              <w:autoSpaceDE w:val="0"/>
              <w:autoSpaceDN w:val="0"/>
              <w:ind w:right="22"/>
              <w:jc w:val="both"/>
              <w:rPr>
                <w:rFonts w:eastAsia="Calibri" w:cs="Arial"/>
                <w:lang w:val="it-IT"/>
              </w:rPr>
            </w:pPr>
          </w:p>
        </w:tc>
        <w:tc>
          <w:tcPr>
            <w:tcW w:w="1009" w:type="dxa"/>
            <w:gridSpan w:val="2"/>
          </w:tcPr>
          <w:p w14:paraId="1E3E5414" w14:textId="77777777" w:rsidR="00793D41" w:rsidRPr="007431A4" w:rsidRDefault="00793D41" w:rsidP="00793D41">
            <w:pPr>
              <w:widowControl w:val="0"/>
              <w:spacing w:line="240" w:lineRule="exact"/>
              <w:rPr>
                <w:rFonts w:cs="Arial"/>
                <w:noProof w:val="0"/>
                <w:lang w:val="it-IT"/>
              </w:rPr>
            </w:pPr>
          </w:p>
        </w:tc>
        <w:tc>
          <w:tcPr>
            <w:tcW w:w="4457" w:type="dxa"/>
            <w:gridSpan w:val="2"/>
          </w:tcPr>
          <w:p w14:paraId="582C4953" w14:textId="77777777" w:rsidR="00793D41" w:rsidRPr="007431A4" w:rsidRDefault="00793D41" w:rsidP="00793D41">
            <w:pPr>
              <w:widowControl w:val="0"/>
              <w:jc w:val="both"/>
              <w:rPr>
                <w:rFonts w:eastAsia="Calibri" w:cs="Arial"/>
                <w:noProof w:val="0"/>
                <w:lang w:val="it-IT"/>
              </w:rPr>
            </w:pPr>
          </w:p>
        </w:tc>
      </w:tr>
      <w:tr w:rsidR="00793D41" w:rsidRPr="00326AA8" w14:paraId="496EE71B" w14:textId="77777777" w:rsidTr="00B94073">
        <w:trPr>
          <w:gridBefore w:val="1"/>
          <w:wBefore w:w="142" w:type="dxa"/>
        </w:trPr>
        <w:tc>
          <w:tcPr>
            <w:tcW w:w="4457" w:type="dxa"/>
            <w:gridSpan w:val="2"/>
          </w:tcPr>
          <w:p w14:paraId="16EE62F1" w14:textId="77777777" w:rsidR="00793D41" w:rsidRPr="00C030F1" w:rsidRDefault="00793D41" w:rsidP="00793D41">
            <w:pPr>
              <w:widowControl w:val="0"/>
              <w:autoSpaceDE w:val="0"/>
              <w:autoSpaceDN w:val="0"/>
              <w:ind w:right="22"/>
              <w:jc w:val="both"/>
              <w:rPr>
                <w:rFonts w:cs="Arial"/>
                <w:b/>
                <w:bCs/>
                <w:u w:val="single"/>
                <w:lang w:val="de-DE"/>
              </w:rPr>
            </w:pPr>
            <w:r w:rsidRPr="00C030F1">
              <w:rPr>
                <w:rFonts w:cs="Arial"/>
                <w:b/>
                <w:bCs/>
                <w:u w:val="single"/>
                <w:lang w:val="de-DE"/>
              </w:rPr>
              <w:t>Gegebenenfalls sind zudem folgende Dokumente und Erklärungen einzureichen, sofern sie nicht bereits in den Anlagen A1 und A1-bis enthalten sind:</w:t>
            </w:r>
          </w:p>
        </w:tc>
        <w:tc>
          <w:tcPr>
            <w:tcW w:w="1009" w:type="dxa"/>
            <w:gridSpan w:val="2"/>
          </w:tcPr>
          <w:p w14:paraId="52566F99" w14:textId="77777777" w:rsidR="00793D41" w:rsidRPr="002E5178" w:rsidRDefault="00793D41" w:rsidP="00793D41">
            <w:pPr>
              <w:widowControl w:val="0"/>
              <w:spacing w:line="240" w:lineRule="exact"/>
              <w:rPr>
                <w:rFonts w:cs="Arial"/>
                <w:noProof w:val="0"/>
                <w:lang w:val="de-DE"/>
              </w:rPr>
            </w:pPr>
          </w:p>
        </w:tc>
        <w:tc>
          <w:tcPr>
            <w:tcW w:w="4457" w:type="dxa"/>
            <w:gridSpan w:val="2"/>
          </w:tcPr>
          <w:p w14:paraId="59041553" w14:textId="77777777" w:rsidR="00793D41" w:rsidRPr="007431A4" w:rsidRDefault="00793D41" w:rsidP="00793D41">
            <w:pPr>
              <w:widowControl w:val="0"/>
              <w:tabs>
                <w:tab w:val="left" w:pos="426"/>
                <w:tab w:val="left" w:pos="1560"/>
              </w:tabs>
              <w:autoSpaceDE w:val="0"/>
              <w:autoSpaceDN w:val="0"/>
              <w:adjustRightInd w:val="0"/>
              <w:jc w:val="both"/>
              <w:rPr>
                <w:rFonts w:cs="Arial"/>
                <w:b/>
                <w:noProof w:val="0"/>
                <w:u w:val="single"/>
                <w:lang w:val="it-IT"/>
              </w:rPr>
            </w:pPr>
            <w:r w:rsidRPr="007431A4">
              <w:rPr>
                <w:rFonts w:cs="Arial"/>
                <w:b/>
                <w:noProof w:val="0"/>
                <w:u w:val="single"/>
                <w:lang w:val="it-IT"/>
              </w:rPr>
              <w:t>Inoltre sono da produrre, se del caso, i seguenti documenti e le seguenti dichiarazioni ove non già presenti nell’allegato A1 e A1 bis.</w:t>
            </w:r>
          </w:p>
          <w:p w14:paraId="0CB2FBB4" w14:textId="77777777" w:rsidR="00793D41" w:rsidRPr="007431A4" w:rsidRDefault="00793D41" w:rsidP="00793D41">
            <w:pPr>
              <w:widowControl w:val="0"/>
              <w:jc w:val="both"/>
              <w:rPr>
                <w:rFonts w:eastAsia="Calibri" w:cs="Arial"/>
                <w:noProof w:val="0"/>
                <w:lang w:val="it-IT"/>
              </w:rPr>
            </w:pPr>
          </w:p>
        </w:tc>
      </w:tr>
      <w:tr w:rsidR="00793D41" w:rsidRPr="00326AA8" w14:paraId="4B4A524A" w14:textId="77777777" w:rsidTr="00B94073">
        <w:trPr>
          <w:gridBefore w:val="1"/>
          <w:wBefore w:w="142" w:type="dxa"/>
        </w:trPr>
        <w:tc>
          <w:tcPr>
            <w:tcW w:w="4457" w:type="dxa"/>
            <w:gridSpan w:val="2"/>
          </w:tcPr>
          <w:p w14:paraId="3EA4D1EC" w14:textId="77777777" w:rsidR="00793D41" w:rsidRPr="007431A4" w:rsidRDefault="00793D41" w:rsidP="00793D41">
            <w:pPr>
              <w:widowControl w:val="0"/>
              <w:autoSpaceDE w:val="0"/>
              <w:autoSpaceDN w:val="0"/>
              <w:jc w:val="both"/>
              <w:rPr>
                <w:rFonts w:eastAsia="Calibri" w:cs="Arial"/>
                <w:noProof w:val="0"/>
                <w:lang w:val="it-IT"/>
              </w:rPr>
            </w:pPr>
          </w:p>
        </w:tc>
        <w:tc>
          <w:tcPr>
            <w:tcW w:w="1009" w:type="dxa"/>
            <w:gridSpan w:val="2"/>
          </w:tcPr>
          <w:p w14:paraId="54161FC7" w14:textId="77777777" w:rsidR="00793D41" w:rsidRPr="007431A4" w:rsidRDefault="00793D41" w:rsidP="00793D41">
            <w:pPr>
              <w:widowControl w:val="0"/>
              <w:spacing w:line="240" w:lineRule="exact"/>
              <w:rPr>
                <w:rFonts w:cs="Arial"/>
                <w:noProof w:val="0"/>
                <w:lang w:val="it-IT"/>
              </w:rPr>
            </w:pPr>
          </w:p>
        </w:tc>
        <w:tc>
          <w:tcPr>
            <w:tcW w:w="4457" w:type="dxa"/>
            <w:gridSpan w:val="2"/>
          </w:tcPr>
          <w:p w14:paraId="6FCDF559" w14:textId="77777777" w:rsidR="00793D41" w:rsidRPr="007431A4" w:rsidRDefault="00793D41" w:rsidP="00793D41">
            <w:pPr>
              <w:widowControl w:val="0"/>
              <w:jc w:val="both"/>
              <w:rPr>
                <w:rFonts w:eastAsia="Calibri" w:cs="Arial"/>
                <w:noProof w:val="0"/>
                <w:lang w:val="it-IT"/>
              </w:rPr>
            </w:pPr>
          </w:p>
        </w:tc>
      </w:tr>
      <w:tr w:rsidR="00C21DFA" w:rsidRPr="00326AA8" w14:paraId="2C4026E8" w14:textId="77777777" w:rsidTr="00B94073">
        <w:trPr>
          <w:gridBefore w:val="1"/>
          <w:wBefore w:w="142" w:type="dxa"/>
        </w:trPr>
        <w:tc>
          <w:tcPr>
            <w:tcW w:w="4457" w:type="dxa"/>
            <w:gridSpan w:val="2"/>
          </w:tcPr>
          <w:p w14:paraId="7D43BD91" w14:textId="77777777" w:rsidR="00C21DFA" w:rsidRPr="00C030F1" w:rsidRDefault="009C266D" w:rsidP="00F9775B">
            <w:pPr>
              <w:widowControl w:val="0"/>
              <w:numPr>
                <w:ilvl w:val="0"/>
                <w:numId w:val="48"/>
              </w:numPr>
              <w:tabs>
                <w:tab w:val="clear" w:pos="397"/>
              </w:tabs>
              <w:ind w:left="284" w:right="22"/>
              <w:jc w:val="both"/>
              <w:rPr>
                <w:rFonts w:cs="Arial"/>
                <w:lang w:val="de-DE"/>
              </w:rPr>
            </w:pPr>
            <w:r>
              <w:rPr>
                <w:rFonts w:cs="Arial"/>
                <w:b/>
                <w:bCs/>
                <w:lang w:val="de-DE"/>
              </w:rPr>
              <w:t>►</w:t>
            </w:r>
            <w:r w:rsidR="00C21DFA" w:rsidRPr="00C030F1">
              <w:rPr>
                <w:rFonts w:cs="Arial"/>
                <w:b/>
                <w:bCs/>
                <w:lang w:val="de-DE"/>
              </w:rPr>
              <w:t xml:space="preserve">(Gegebenenfalls:) Bei sonstigem Ausschluss </w:t>
            </w:r>
            <w:r w:rsidR="00C21DFA" w:rsidRPr="00C030F1">
              <w:rPr>
                <w:rFonts w:cs="Arial"/>
                <w:b/>
                <w:bCs/>
                <w:noProof w:val="0"/>
                <w:u w:val="single"/>
                <w:lang w:val="de-DE"/>
              </w:rPr>
              <w:t>der Scan der Sonder- oder Generalvollmacht</w:t>
            </w:r>
            <w:r w:rsidR="00C21DFA" w:rsidRPr="00C030F1">
              <w:rPr>
                <w:rFonts w:cs="Arial"/>
                <w:b/>
                <w:bCs/>
                <w:noProof w:val="0"/>
                <w:lang w:val="de-DE"/>
              </w:rPr>
              <w:t xml:space="preserve"> </w:t>
            </w:r>
            <w:r w:rsidR="00C21DFA" w:rsidRPr="00C030F1">
              <w:rPr>
                <w:rFonts w:cs="Arial"/>
                <w:bCs/>
                <w:noProof w:val="0"/>
                <w:lang w:val="de-DE"/>
              </w:rPr>
              <w:t>im Fall von Sonder- oder Generalbevollmächtigten.</w:t>
            </w:r>
          </w:p>
        </w:tc>
        <w:tc>
          <w:tcPr>
            <w:tcW w:w="1009" w:type="dxa"/>
            <w:gridSpan w:val="2"/>
          </w:tcPr>
          <w:p w14:paraId="2ACC57F7" w14:textId="77777777" w:rsidR="00C21DFA" w:rsidRPr="002E5178" w:rsidRDefault="00C21DFA" w:rsidP="003B359D">
            <w:pPr>
              <w:widowControl w:val="0"/>
              <w:rPr>
                <w:rFonts w:cs="Arial"/>
                <w:noProof w:val="0"/>
                <w:highlight w:val="cyan"/>
                <w:lang w:val="de-DE"/>
              </w:rPr>
            </w:pPr>
          </w:p>
        </w:tc>
        <w:tc>
          <w:tcPr>
            <w:tcW w:w="4457" w:type="dxa"/>
            <w:gridSpan w:val="2"/>
          </w:tcPr>
          <w:p w14:paraId="7C5774F8" w14:textId="77777777" w:rsidR="00C21DFA" w:rsidRPr="007431A4" w:rsidRDefault="009C266D" w:rsidP="00F9775B">
            <w:pPr>
              <w:widowControl w:val="0"/>
              <w:numPr>
                <w:ilvl w:val="0"/>
                <w:numId w:val="49"/>
              </w:numPr>
              <w:ind w:firstLine="0"/>
              <w:jc w:val="both"/>
              <w:rPr>
                <w:rFonts w:cs="Arial"/>
                <w:strike/>
                <w:noProof w:val="0"/>
                <w:lang w:val="it-IT"/>
              </w:rPr>
            </w:pPr>
            <w:r w:rsidRPr="007431A4">
              <w:rPr>
                <w:rFonts w:cs="Arial"/>
                <w:b/>
                <w:noProof w:val="0"/>
                <w:lang w:val="it-IT"/>
              </w:rPr>
              <w:t>►</w:t>
            </w:r>
            <w:r w:rsidR="00C21DFA" w:rsidRPr="007431A4">
              <w:rPr>
                <w:rFonts w:cs="Arial"/>
                <w:b/>
                <w:noProof w:val="0"/>
                <w:lang w:val="it-IT"/>
              </w:rPr>
              <w:t xml:space="preserve">(se del caso) a pena di esclusione, </w:t>
            </w:r>
            <w:r w:rsidR="00C21DFA" w:rsidRPr="007431A4">
              <w:rPr>
                <w:rFonts w:cs="Arial"/>
                <w:b/>
                <w:bCs/>
                <w:noProof w:val="0"/>
                <w:u w:val="single"/>
                <w:lang w:val="it-IT"/>
              </w:rPr>
              <w:t>la scansione della procura speciale o generale</w:t>
            </w:r>
            <w:r w:rsidR="00C21DFA" w:rsidRPr="007431A4">
              <w:rPr>
                <w:rFonts w:cs="Arial"/>
                <w:b/>
                <w:bCs/>
                <w:noProof w:val="0"/>
                <w:lang w:val="it-IT"/>
              </w:rPr>
              <w:t xml:space="preserve"> </w:t>
            </w:r>
            <w:r w:rsidR="00C21DFA" w:rsidRPr="007431A4">
              <w:rPr>
                <w:rFonts w:cs="Arial"/>
                <w:bCs/>
                <w:noProof w:val="0"/>
                <w:lang w:val="it-IT"/>
              </w:rPr>
              <w:t>in caso di procuratore speciale o generale.</w:t>
            </w:r>
          </w:p>
          <w:p w14:paraId="422F50EB" w14:textId="77777777" w:rsidR="00C21DFA" w:rsidRPr="007431A4" w:rsidRDefault="00C21DFA" w:rsidP="003B359D">
            <w:pPr>
              <w:widowControl w:val="0"/>
              <w:jc w:val="both"/>
              <w:rPr>
                <w:rFonts w:eastAsia="Calibri" w:cs="Arial"/>
                <w:noProof w:val="0"/>
                <w:lang w:val="it-IT"/>
              </w:rPr>
            </w:pPr>
          </w:p>
        </w:tc>
      </w:tr>
      <w:tr w:rsidR="00C21DFA" w:rsidRPr="00326AA8" w14:paraId="578C15D4" w14:textId="77777777" w:rsidTr="00B94073">
        <w:trPr>
          <w:gridBefore w:val="1"/>
          <w:wBefore w:w="142" w:type="dxa"/>
        </w:trPr>
        <w:tc>
          <w:tcPr>
            <w:tcW w:w="4457" w:type="dxa"/>
            <w:gridSpan w:val="2"/>
          </w:tcPr>
          <w:p w14:paraId="34215C76" w14:textId="77777777" w:rsidR="00C21DFA" w:rsidRPr="00C030F1" w:rsidRDefault="00C21DFA" w:rsidP="003B359D">
            <w:pPr>
              <w:widowControl w:val="0"/>
              <w:ind w:left="284" w:right="22" w:hanging="284"/>
              <w:jc w:val="both"/>
              <w:rPr>
                <w:rFonts w:cs="Arial"/>
                <w:b/>
                <w:bCs/>
                <w:lang w:val="it-IT"/>
              </w:rPr>
            </w:pPr>
          </w:p>
        </w:tc>
        <w:tc>
          <w:tcPr>
            <w:tcW w:w="1009" w:type="dxa"/>
            <w:gridSpan w:val="2"/>
          </w:tcPr>
          <w:p w14:paraId="7EE4EDF6" w14:textId="77777777" w:rsidR="00C21DFA" w:rsidRPr="007431A4" w:rsidRDefault="00C21DFA" w:rsidP="003B359D">
            <w:pPr>
              <w:widowControl w:val="0"/>
              <w:rPr>
                <w:rFonts w:cs="Arial"/>
                <w:noProof w:val="0"/>
                <w:highlight w:val="cyan"/>
                <w:lang w:val="it-IT"/>
              </w:rPr>
            </w:pPr>
          </w:p>
        </w:tc>
        <w:tc>
          <w:tcPr>
            <w:tcW w:w="4457" w:type="dxa"/>
            <w:gridSpan w:val="2"/>
          </w:tcPr>
          <w:p w14:paraId="2F89E111" w14:textId="77777777" w:rsidR="00C21DFA" w:rsidRPr="007431A4" w:rsidRDefault="00C21DFA" w:rsidP="003B359D">
            <w:pPr>
              <w:widowControl w:val="0"/>
              <w:jc w:val="both"/>
              <w:rPr>
                <w:rFonts w:cs="Arial"/>
                <w:b/>
                <w:noProof w:val="0"/>
                <w:lang w:val="it-IT"/>
              </w:rPr>
            </w:pPr>
          </w:p>
        </w:tc>
      </w:tr>
      <w:tr w:rsidR="00C21DFA" w:rsidRPr="00326AA8" w14:paraId="2FBF7006" w14:textId="77777777" w:rsidTr="00B94073">
        <w:trPr>
          <w:gridBefore w:val="1"/>
          <w:wBefore w:w="142" w:type="dxa"/>
        </w:trPr>
        <w:tc>
          <w:tcPr>
            <w:tcW w:w="4457" w:type="dxa"/>
            <w:gridSpan w:val="2"/>
          </w:tcPr>
          <w:p w14:paraId="342E38E3" w14:textId="77777777" w:rsidR="00C21DFA" w:rsidRPr="00C030F1" w:rsidRDefault="00C21DFA" w:rsidP="003B359D">
            <w:pPr>
              <w:widowControl w:val="0"/>
              <w:ind w:left="284" w:right="22"/>
              <w:jc w:val="both"/>
              <w:rPr>
                <w:rFonts w:cs="Arial"/>
                <w:b/>
                <w:bCs/>
                <w:lang w:val="de-DE"/>
              </w:rPr>
            </w:pPr>
            <w:r w:rsidRPr="00C030F1">
              <w:rPr>
                <w:rFonts w:cs="Arial"/>
                <w:lang w:val="de-DE"/>
              </w:rPr>
              <w:t xml:space="preserve">Für Teilnehmer, die in einer Handelskammer in Italien eingetragen sind und </w:t>
            </w:r>
            <w:r w:rsidRPr="00C030F1">
              <w:rPr>
                <w:rFonts w:cs="Arial"/>
                <w:b/>
                <w:lang w:val="de-DE"/>
              </w:rPr>
              <w:t xml:space="preserve">deren Handelskammerauszug die mit Vollmacht übertragenen Vertretungsbefugnisse </w:t>
            </w:r>
            <w:r>
              <w:rPr>
                <w:rFonts w:cs="Arial"/>
                <w:b/>
                <w:lang w:val="de-DE"/>
              </w:rPr>
              <w:t>aufzeigt</w:t>
            </w:r>
            <w:r w:rsidRPr="00C030F1">
              <w:rPr>
                <w:rFonts w:cs="Arial"/>
                <w:lang w:val="de-DE"/>
              </w:rPr>
              <w:t>,</w:t>
            </w:r>
            <w:r w:rsidRPr="00C030F1">
              <w:rPr>
                <w:rFonts w:cs="Arial"/>
                <w:bCs/>
                <w:spacing w:val="-2"/>
                <w:szCs w:val="19"/>
                <w:lang w:val="de-DE"/>
              </w:rPr>
              <w:t xml:space="preserve"> genügt die in der Anlage A1 </w:t>
            </w:r>
            <w:r w:rsidRPr="00C030F1">
              <w:rPr>
                <w:rFonts w:cs="Arial"/>
                <w:lang w:val="de-DE"/>
              </w:rPr>
              <w:t>- A1</w:t>
            </w:r>
            <w:r>
              <w:rPr>
                <w:rFonts w:cs="Arial"/>
                <w:lang w:val="de-DE"/>
              </w:rPr>
              <w:t>-</w:t>
            </w:r>
            <w:r w:rsidRPr="00C030F1">
              <w:rPr>
                <w:rFonts w:cs="Arial"/>
                <w:lang w:val="de-DE"/>
              </w:rPr>
              <w:t>bis</w:t>
            </w:r>
            <w:r w:rsidRPr="00C030F1">
              <w:rPr>
                <w:rFonts w:cs="Arial"/>
                <w:bCs/>
                <w:spacing w:val="-2"/>
                <w:szCs w:val="19"/>
                <w:lang w:val="de-DE"/>
              </w:rPr>
              <w:t xml:space="preserve"> enthaltene </w:t>
            </w:r>
            <w:r w:rsidRPr="00C030F1">
              <w:rPr>
                <w:rFonts w:cs="Arial"/>
                <w:b/>
                <w:bCs/>
                <w:spacing w:val="-2"/>
                <w:szCs w:val="19"/>
                <w:lang w:val="de-DE"/>
              </w:rPr>
              <w:t>Ersatzerklärung</w:t>
            </w:r>
            <w:r w:rsidRPr="00C030F1">
              <w:rPr>
                <w:rFonts w:cs="Arial"/>
                <w:bCs/>
                <w:spacing w:val="-2"/>
                <w:szCs w:val="19"/>
                <w:lang w:val="de-DE"/>
              </w:rPr>
              <w:t xml:space="preserve"> des Prokuristen, mit der er die ihm übertragenen Vertretungs</w:t>
            </w:r>
            <w:r w:rsidR="003B359D" w:rsidRPr="002B333A">
              <w:rPr>
                <w:lang w:val="de-DE" w:eastAsia="it-IT"/>
              </w:rPr>
              <w:softHyphen/>
            </w:r>
            <w:r w:rsidRPr="00C030F1">
              <w:rPr>
                <w:rFonts w:cs="Arial"/>
                <w:bCs/>
                <w:spacing w:val="-2"/>
                <w:szCs w:val="19"/>
                <w:lang w:val="de-DE"/>
              </w:rPr>
              <w:t>befugnisse, die aus dem Handelskammer</w:t>
            </w:r>
            <w:r w:rsidR="003B359D" w:rsidRPr="002B333A">
              <w:rPr>
                <w:lang w:val="de-DE" w:eastAsia="it-IT"/>
              </w:rPr>
              <w:softHyphen/>
            </w:r>
            <w:r w:rsidRPr="00C030F1">
              <w:rPr>
                <w:rFonts w:cs="Arial"/>
                <w:bCs/>
                <w:spacing w:val="-2"/>
                <w:szCs w:val="19"/>
                <w:lang w:val="de-DE"/>
              </w:rPr>
              <w:t>auszug ersichtlich sind, bestätigt.</w:t>
            </w:r>
          </w:p>
        </w:tc>
        <w:tc>
          <w:tcPr>
            <w:tcW w:w="1009" w:type="dxa"/>
            <w:gridSpan w:val="2"/>
          </w:tcPr>
          <w:p w14:paraId="6C493241" w14:textId="77777777" w:rsidR="00C21DFA" w:rsidRPr="002E5178" w:rsidRDefault="00C21DFA" w:rsidP="003B359D">
            <w:pPr>
              <w:widowControl w:val="0"/>
              <w:rPr>
                <w:rFonts w:cs="Arial"/>
                <w:noProof w:val="0"/>
                <w:lang w:val="de-DE"/>
              </w:rPr>
            </w:pPr>
          </w:p>
        </w:tc>
        <w:tc>
          <w:tcPr>
            <w:tcW w:w="4457" w:type="dxa"/>
            <w:gridSpan w:val="2"/>
          </w:tcPr>
          <w:p w14:paraId="4F19E6FE" w14:textId="77777777" w:rsidR="00C21DFA" w:rsidRPr="007431A4" w:rsidRDefault="00C21DFA" w:rsidP="003B359D">
            <w:pPr>
              <w:widowControl w:val="0"/>
              <w:ind w:left="374"/>
              <w:jc w:val="both"/>
              <w:rPr>
                <w:rFonts w:cs="Arial"/>
                <w:b/>
                <w:noProof w:val="0"/>
                <w:lang w:val="it-IT"/>
              </w:rPr>
            </w:pPr>
            <w:r w:rsidRPr="007431A4">
              <w:rPr>
                <w:rFonts w:cs="Arial"/>
                <w:noProof w:val="0"/>
                <w:lang w:val="it-IT"/>
              </w:rPr>
              <w:t xml:space="preserve">Per i concorrenti registrati ad una camera di commercio italiana, </w:t>
            </w:r>
            <w:r w:rsidRPr="007431A4">
              <w:rPr>
                <w:rFonts w:cs="Arial"/>
                <w:b/>
                <w:noProof w:val="0"/>
                <w:lang w:val="it-IT"/>
              </w:rPr>
              <w:t>nel solo caso in cui dalla visura camerale del concorrente risulti l’indicazione espressa dei poteri rappresentativi</w:t>
            </w:r>
            <w:r w:rsidRPr="007431A4">
              <w:rPr>
                <w:rFonts w:cs="Arial"/>
                <w:noProof w:val="0"/>
                <w:lang w:val="it-IT"/>
              </w:rPr>
              <w:t xml:space="preserve"> </w:t>
            </w:r>
            <w:r w:rsidRPr="007431A4">
              <w:rPr>
                <w:rFonts w:cs="Arial"/>
                <w:b/>
                <w:noProof w:val="0"/>
                <w:lang w:val="it-IT"/>
              </w:rPr>
              <w:t>conferiti con la procura</w:t>
            </w:r>
            <w:r w:rsidRPr="007431A4">
              <w:rPr>
                <w:rFonts w:cs="Arial"/>
                <w:noProof w:val="0"/>
                <w:lang w:val="it-IT"/>
              </w:rPr>
              <w:t xml:space="preserve">, e’ sufficiente la </w:t>
            </w:r>
            <w:r w:rsidRPr="007431A4">
              <w:rPr>
                <w:rFonts w:cs="Arial"/>
                <w:b/>
                <w:noProof w:val="0"/>
                <w:lang w:val="it-IT"/>
              </w:rPr>
              <w:t>dichiarazione sostitutiva</w:t>
            </w:r>
            <w:r w:rsidRPr="007431A4">
              <w:rPr>
                <w:rFonts w:cs="Arial"/>
                <w:noProof w:val="0"/>
                <w:lang w:val="it-IT"/>
              </w:rPr>
              <w:t xml:space="preserve"> (contenuta negli allegati A1 – A1bis) resa dal procuratore attestante la sussistenza dei poteri rappresentativi risultanti dalla visura.</w:t>
            </w:r>
          </w:p>
        </w:tc>
      </w:tr>
      <w:tr w:rsidR="00C21DFA" w:rsidRPr="00326AA8" w14:paraId="233E2D86" w14:textId="77777777" w:rsidTr="00B94073">
        <w:trPr>
          <w:gridBefore w:val="1"/>
          <w:wBefore w:w="142" w:type="dxa"/>
        </w:trPr>
        <w:tc>
          <w:tcPr>
            <w:tcW w:w="4457" w:type="dxa"/>
            <w:gridSpan w:val="2"/>
          </w:tcPr>
          <w:p w14:paraId="5E39502C" w14:textId="77777777" w:rsidR="00C21DFA" w:rsidRPr="00C030F1" w:rsidRDefault="00C21DFA" w:rsidP="003B359D">
            <w:pPr>
              <w:widowControl w:val="0"/>
              <w:ind w:left="284" w:right="22" w:hanging="284"/>
              <w:jc w:val="both"/>
              <w:rPr>
                <w:rFonts w:cs="Arial"/>
                <w:b/>
                <w:bCs/>
                <w:lang w:val="it-IT"/>
              </w:rPr>
            </w:pPr>
          </w:p>
        </w:tc>
        <w:tc>
          <w:tcPr>
            <w:tcW w:w="1009" w:type="dxa"/>
            <w:gridSpan w:val="2"/>
          </w:tcPr>
          <w:p w14:paraId="57C59873" w14:textId="77777777" w:rsidR="00C21DFA" w:rsidRPr="007431A4" w:rsidRDefault="00C21DFA" w:rsidP="003B359D">
            <w:pPr>
              <w:widowControl w:val="0"/>
              <w:rPr>
                <w:rFonts w:cs="Arial"/>
                <w:noProof w:val="0"/>
                <w:lang w:val="it-IT"/>
              </w:rPr>
            </w:pPr>
          </w:p>
        </w:tc>
        <w:tc>
          <w:tcPr>
            <w:tcW w:w="4457" w:type="dxa"/>
            <w:gridSpan w:val="2"/>
          </w:tcPr>
          <w:p w14:paraId="52766644" w14:textId="77777777" w:rsidR="00C21DFA" w:rsidRPr="007431A4" w:rsidRDefault="00C21DFA" w:rsidP="003B359D">
            <w:pPr>
              <w:widowControl w:val="0"/>
              <w:ind w:left="374"/>
              <w:jc w:val="both"/>
              <w:rPr>
                <w:rFonts w:cs="Arial"/>
                <w:noProof w:val="0"/>
                <w:lang w:val="it-IT"/>
              </w:rPr>
            </w:pPr>
          </w:p>
        </w:tc>
      </w:tr>
      <w:tr w:rsidR="00C21DFA" w:rsidRPr="00326AA8" w14:paraId="00B1D480" w14:textId="77777777" w:rsidTr="00B94073">
        <w:trPr>
          <w:gridBefore w:val="1"/>
          <w:wBefore w:w="142" w:type="dxa"/>
        </w:trPr>
        <w:tc>
          <w:tcPr>
            <w:tcW w:w="4457" w:type="dxa"/>
            <w:gridSpan w:val="2"/>
          </w:tcPr>
          <w:p w14:paraId="236539F5" w14:textId="77777777" w:rsidR="00C21DFA" w:rsidRPr="00C030F1" w:rsidRDefault="00C21DFA" w:rsidP="003B359D">
            <w:pPr>
              <w:widowControl w:val="0"/>
              <w:ind w:left="284" w:right="22"/>
              <w:jc w:val="both"/>
              <w:rPr>
                <w:rFonts w:cs="Arial"/>
                <w:b/>
                <w:bCs/>
                <w:lang w:val="de-DE"/>
              </w:rPr>
            </w:pPr>
            <w:r>
              <w:rPr>
                <w:rFonts w:cs="Arial"/>
                <w:bCs/>
                <w:spacing w:val="-2"/>
                <w:szCs w:val="19"/>
                <w:lang w:val="de-DE"/>
              </w:rPr>
              <w:t>Ist</w:t>
            </w:r>
            <w:r w:rsidRPr="00C030F1">
              <w:rPr>
                <w:rFonts w:cs="Arial"/>
                <w:bCs/>
                <w:spacing w:val="-2"/>
                <w:szCs w:val="19"/>
                <w:lang w:val="de-DE"/>
              </w:rPr>
              <w:t xml:space="preserve"> die unterzeichnende Person</w:t>
            </w:r>
            <w:r>
              <w:rPr>
                <w:rFonts w:cs="Arial"/>
                <w:bCs/>
                <w:spacing w:val="-2"/>
                <w:szCs w:val="19"/>
                <w:lang w:val="de-DE"/>
              </w:rPr>
              <w:t xml:space="preserve"> / Sind die unter</w:t>
            </w:r>
            <w:r w:rsidRPr="002B333A">
              <w:rPr>
                <w:lang w:val="de-DE" w:eastAsia="it-IT"/>
              </w:rPr>
              <w:softHyphen/>
            </w:r>
            <w:r>
              <w:rPr>
                <w:rFonts w:cs="Arial"/>
                <w:bCs/>
                <w:spacing w:val="-2"/>
                <w:szCs w:val="19"/>
                <w:lang w:val="de-DE"/>
              </w:rPr>
              <w:t>zeichnenden Personen</w:t>
            </w:r>
            <w:r w:rsidRPr="00C030F1">
              <w:rPr>
                <w:rFonts w:cs="Arial"/>
                <w:bCs/>
                <w:spacing w:val="-2"/>
                <w:szCs w:val="19"/>
                <w:lang w:val="de-DE"/>
              </w:rPr>
              <w:t xml:space="preserve"> immer dieselbe/n, genügt eine </w:t>
            </w:r>
            <w:r>
              <w:rPr>
                <w:rFonts w:cs="Arial"/>
                <w:bCs/>
                <w:spacing w:val="-2"/>
                <w:szCs w:val="19"/>
                <w:lang w:val="de-DE"/>
              </w:rPr>
              <w:t xml:space="preserve">einzige </w:t>
            </w:r>
            <w:r w:rsidRPr="00C030F1">
              <w:rPr>
                <w:rFonts w:cs="Arial"/>
                <w:bCs/>
                <w:spacing w:val="-2"/>
                <w:szCs w:val="19"/>
                <w:lang w:val="de-DE"/>
              </w:rPr>
              <w:t>Kopie der Vollmacht oder Ersatzerklärung für de</w:t>
            </w:r>
            <w:r>
              <w:rPr>
                <w:rFonts w:cs="Arial"/>
                <w:bCs/>
                <w:spacing w:val="-2"/>
                <w:szCs w:val="19"/>
                <w:lang w:val="de-DE"/>
              </w:rPr>
              <w:t>n</w:t>
            </w:r>
            <w:r w:rsidRPr="00C030F1">
              <w:rPr>
                <w:rFonts w:cs="Arial"/>
                <w:bCs/>
                <w:spacing w:val="-2"/>
                <w:szCs w:val="19"/>
                <w:lang w:val="de-DE"/>
              </w:rPr>
              <w:t xml:space="preserve"> gesamten Verwaltungs-</w:t>
            </w:r>
            <w:r>
              <w:rPr>
                <w:rFonts w:cs="Arial"/>
                <w:bCs/>
                <w:spacing w:val="-2"/>
                <w:szCs w:val="19"/>
                <w:lang w:val="de-DE"/>
              </w:rPr>
              <w:t xml:space="preserve"> und </w:t>
            </w:r>
            <w:r w:rsidRPr="00C030F1">
              <w:rPr>
                <w:rFonts w:cs="Arial"/>
                <w:bCs/>
                <w:spacing w:val="-2"/>
                <w:szCs w:val="19"/>
                <w:lang w:val="de-DE"/>
              </w:rPr>
              <w:t xml:space="preserve">wirtschaftlichen Umschlag. </w:t>
            </w:r>
          </w:p>
        </w:tc>
        <w:tc>
          <w:tcPr>
            <w:tcW w:w="1009" w:type="dxa"/>
            <w:gridSpan w:val="2"/>
          </w:tcPr>
          <w:p w14:paraId="7D6D4265" w14:textId="77777777" w:rsidR="00C21DFA" w:rsidRPr="002E5178" w:rsidRDefault="00C21DFA" w:rsidP="003B359D">
            <w:pPr>
              <w:widowControl w:val="0"/>
              <w:rPr>
                <w:rFonts w:cs="Arial"/>
                <w:noProof w:val="0"/>
                <w:lang w:val="de-DE"/>
              </w:rPr>
            </w:pPr>
          </w:p>
        </w:tc>
        <w:tc>
          <w:tcPr>
            <w:tcW w:w="4457" w:type="dxa"/>
            <w:gridSpan w:val="2"/>
          </w:tcPr>
          <w:p w14:paraId="63990716" w14:textId="77777777" w:rsidR="00C21DFA" w:rsidRPr="007431A4" w:rsidRDefault="00C21DFA" w:rsidP="003B359D">
            <w:pPr>
              <w:widowControl w:val="0"/>
              <w:tabs>
                <w:tab w:val="left" w:pos="1275"/>
              </w:tabs>
              <w:ind w:left="374"/>
              <w:jc w:val="both"/>
              <w:rPr>
                <w:rFonts w:cs="Arial"/>
                <w:noProof w:val="0"/>
                <w:lang w:val="it-IT"/>
              </w:rPr>
            </w:pPr>
            <w:r w:rsidRPr="007431A4">
              <w:rPr>
                <w:rFonts w:cs="Arial"/>
                <w:noProof w:val="0"/>
                <w:lang w:val="it-IT"/>
              </w:rPr>
              <w:t>Se il/i soggetto/i firmatario/i è/sono sempre lo/gli stesso/i, è sufficiente una sola copia della procura o dichiarazione per l’intera busta amministrativa – economica.</w:t>
            </w:r>
          </w:p>
        </w:tc>
      </w:tr>
      <w:tr w:rsidR="00793D41" w:rsidRPr="00326AA8" w14:paraId="01739F74" w14:textId="77777777" w:rsidTr="00B94073">
        <w:trPr>
          <w:gridBefore w:val="1"/>
          <w:wBefore w:w="142" w:type="dxa"/>
        </w:trPr>
        <w:tc>
          <w:tcPr>
            <w:tcW w:w="4457" w:type="dxa"/>
            <w:gridSpan w:val="2"/>
          </w:tcPr>
          <w:p w14:paraId="4131EF7E" w14:textId="77777777" w:rsidR="00793D41" w:rsidRPr="007431A4" w:rsidRDefault="00793D41" w:rsidP="003B359D">
            <w:pPr>
              <w:widowControl w:val="0"/>
              <w:ind w:left="284"/>
              <w:jc w:val="both"/>
              <w:rPr>
                <w:rFonts w:cs="Arial"/>
                <w:noProof w:val="0"/>
                <w:lang w:val="it-IT"/>
              </w:rPr>
            </w:pPr>
          </w:p>
        </w:tc>
        <w:tc>
          <w:tcPr>
            <w:tcW w:w="1009" w:type="dxa"/>
            <w:gridSpan w:val="2"/>
          </w:tcPr>
          <w:p w14:paraId="33BD8912" w14:textId="77777777" w:rsidR="00793D41" w:rsidRPr="007431A4" w:rsidRDefault="00793D41" w:rsidP="00793D41">
            <w:pPr>
              <w:widowControl w:val="0"/>
              <w:spacing w:line="240" w:lineRule="exact"/>
              <w:rPr>
                <w:rFonts w:cs="Arial"/>
                <w:noProof w:val="0"/>
                <w:lang w:val="it-IT"/>
              </w:rPr>
            </w:pPr>
          </w:p>
        </w:tc>
        <w:tc>
          <w:tcPr>
            <w:tcW w:w="4457" w:type="dxa"/>
            <w:gridSpan w:val="2"/>
          </w:tcPr>
          <w:p w14:paraId="094043BF" w14:textId="77777777" w:rsidR="00793D41" w:rsidRPr="007431A4" w:rsidRDefault="00793D41" w:rsidP="00793D41">
            <w:pPr>
              <w:widowControl w:val="0"/>
              <w:tabs>
                <w:tab w:val="left" w:pos="1275"/>
              </w:tabs>
              <w:ind w:left="374"/>
              <w:jc w:val="both"/>
              <w:rPr>
                <w:rFonts w:cs="Arial"/>
                <w:noProof w:val="0"/>
                <w:lang w:val="it-IT"/>
              </w:rPr>
            </w:pPr>
          </w:p>
        </w:tc>
      </w:tr>
      <w:tr w:rsidR="00793D41" w:rsidRPr="00326AA8" w14:paraId="239CC30C" w14:textId="77777777" w:rsidTr="00B94073">
        <w:trPr>
          <w:gridBefore w:val="1"/>
          <w:wBefore w:w="142" w:type="dxa"/>
        </w:trPr>
        <w:tc>
          <w:tcPr>
            <w:tcW w:w="4457" w:type="dxa"/>
            <w:gridSpan w:val="2"/>
          </w:tcPr>
          <w:p w14:paraId="4BB8C6EF" w14:textId="77777777" w:rsidR="00793D41" w:rsidRPr="002E5178" w:rsidRDefault="00475C4F" w:rsidP="003B359D">
            <w:pPr>
              <w:widowControl w:val="0"/>
              <w:ind w:left="284"/>
              <w:jc w:val="both"/>
              <w:rPr>
                <w:noProof w:val="0"/>
                <w:lang w:val="de-DE" w:eastAsia="de-DE"/>
              </w:rPr>
            </w:pPr>
            <w:r w:rsidRPr="00C030F1">
              <w:rPr>
                <w:noProof w:val="0"/>
                <w:lang w:val="de-DE" w:eastAsia="de-DE"/>
              </w:rPr>
              <w:t>D</w:t>
            </w:r>
            <w:r>
              <w:rPr>
                <w:noProof w:val="0"/>
                <w:lang w:val="de-DE" w:eastAsia="de-DE"/>
              </w:rPr>
              <w:t xml:space="preserve">as </w:t>
            </w:r>
            <w:r w:rsidRPr="004C7FCC">
              <w:rPr>
                <w:noProof w:val="0"/>
                <w:u w:val="single"/>
                <w:lang w:val="de-DE" w:eastAsia="de-DE"/>
              </w:rPr>
              <w:t>Nachforderungsverfahren für den Untersuchungsbeistand</w:t>
            </w:r>
            <w:r>
              <w:rPr>
                <w:noProof w:val="0"/>
                <w:lang w:val="de-DE" w:eastAsia="de-DE"/>
              </w:rPr>
              <w:t xml:space="preserve"> </w:t>
            </w:r>
            <w:r w:rsidRPr="00C030F1">
              <w:rPr>
                <w:noProof w:val="0"/>
                <w:lang w:val="de-DE" w:eastAsia="de-DE"/>
              </w:rPr>
              <w:t xml:space="preserve">wird eingeleitet </w:t>
            </w:r>
            <w:r>
              <w:rPr>
                <w:noProof w:val="0"/>
                <w:lang w:val="de-DE" w:eastAsia="de-DE"/>
              </w:rPr>
              <w:t>im Falle, dass</w:t>
            </w:r>
            <w:r w:rsidRPr="00C030F1">
              <w:rPr>
                <w:noProof w:val="0"/>
                <w:lang w:val="de-DE" w:eastAsia="de-DE"/>
              </w:rPr>
              <w:t xml:space="preserve"> keine Kopie der Vollmacht beigelegt </w:t>
            </w:r>
            <w:r>
              <w:rPr>
                <w:noProof w:val="0"/>
                <w:lang w:val="de-DE" w:eastAsia="de-DE"/>
              </w:rPr>
              <w:t>wurde</w:t>
            </w:r>
            <w:r w:rsidRPr="00C030F1">
              <w:rPr>
                <w:noProof w:val="0"/>
                <w:lang w:val="de-DE" w:eastAsia="de-DE"/>
              </w:rPr>
              <w:t xml:space="preserve">, </w:t>
            </w:r>
            <w:r>
              <w:rPr>
                <w:noProof w:val="0"/>
                <w:lang w:val="de-DE" w:eastAsia="de-DE"/>
              </w:rPr>
              <w:t>wenn</w:t>
            </w:r>
            <w:r w:rsidRPr="00C030F1">
              <w:rPr>
                <w:noProof w:val="0"/>
                <w:lang w:val="de-DE" w:eastAsia="de-DE"/>
              </w:rPr>
              <w:t xml:space="preserve"> </w:t>
            </w:r>
            <w:r>
              <w:rPr>
                <w:noProof w:val="0"/>
                <w:lang w:val="de-DE" w:eastAsia="de-DE"/>
              </w:rPr>
              <w:t>die Vollmacht</w:t>
            </w:r>
            <w:r w:rsidRPr="00C030F1">
              <w:rPr>
                <w:noProof w:val="0"/>
                <w:lang w:val="de-DE" w:eastAsia="de-DE"/>
              </w:rPr>
              <w:t xml:space="preserve"> bereits vor dem Einreichtermin der Angebote bestand, oder </w:t>
            </w:r>
            <w:r>
              <w:rPr>
                <w:noProof w:val="0"/>
                <w:lang w:val="de-DE" w:eastAsia="de-DE"/>
              </w:rPr>
              <w:t>im Falle, dass</w:t>
            </w:r>
            <w:r w:rsidRPr="00C030F1">
              <w:rPr>
                <w:noProof w:val="0"/>
                <w:lang w:val="de-DE" w:eastAsia="de-DE"/>
              </w:rPr>
              <w:t xml:space="preserve"> keine Erklärung über die Unterschriftsbefugnis abgegeben wurde.</w:t>
            </w:r>
          </w:p>
        </w:tc>
        <w:tc>
          <w:tcPr>
            <w:tcW w:w="1009" w:type="dxa"/>
            <w:gridSpan w:val="2"/>
          </w:tcPr>
          <w:p w14:paraId="0AB49599" w14:textId="77777777" w:rsidR="00793D41" w:rsidRPr="002E5178" w:rsidRDefault="00793D41" w:rsidP="00793D41">
            <w:pPr>
              <w:widowControl w:val="0"/>
              <w:spacing w:line="240" w:lineRule="exact"/>
              <w:rPr>
                <w:rFonts w:cs="Arial"/>
                <w:noProof w:val="0"/>
                <w:lang w:val="de-DE"/>
              </w:rPr>
            </w:pPr>
          </w:p>
        </w:tc>
        <w:tc>
          <w:tcPr>
            <w:tcW w:w="4457" w:type="dxa"/>
            <w:gridSpan w:val="2"/>
          </w:tcPr>
          <w:p w14:paraId="4CDBB432" w14:textId="77777777" w:rsidR="00793D41" w:rsidRPr="007431A4" w:rsidRDefault="00793D41" w:rsidP="00793D41">
            <w:pPr>
              <w:widowControl w:val="0"/>
              <w:spacing w:line="240" w:lineRule="exact"/>
              <w:ind w:left="360"/>
              <w:jc w:val="both"/>
              <w:rPr>
                <w:rFonts w:cs="Arial"/>
                <w:bCs/>
                <w:noProof w:val="0"/>
                <w:lang w:val="it-IT"/>
              </w:rPr>
            </w:pPr>
            <w:r w:rsidRPr="007431A4">
              <w:rPr>
                <w:rFonts w:cs="Arial"/>
                <w:bCs/>
                <w:noProof w:val="0"/>
                <w:lang w:val="it-IT"/>
              </w:rPr>
              <w:t xml:space="preserve">Si applica il subprocedimento di </w:t>
            </w:r>
            <w:r w:rsidRPr="007431A4">
              <w:rPr>
                <w:rFonts w:cs="Arial"/>
                <w:bCs/>
                <w:noProof w:val="0"/>
                <w:u w:val="single"/>
                <w:lang w:val="it-IT"/>
              </w:rPr>
              <w:t>soccorso istruttorio</w:t>
            </w:r>
            <w:r w:rsidRPr="007431A4">
              <w:rPr>
                <w:rFonts w:cs="Arial"/>
                <w:bCs/>
                <w:noProof w:val="0"/>
                <w:lang w:val="it-IT"/>
              </w:rPr>
              <w:t xml:space="preserve"> qualora </w:t>
            </w:r>
            <w:r w:rsidRPr="007431A4">
              <w:rPr>
                <w:rFonts w:cs="Arial"/>
                <w:noProof w:val="0"/>
                <w:lang w:val="it-IT"/>
              </w:rPr>
              <w:t>non sia stata allegata copia della procura purché sia stata costituita in data anteriore al termine di presentazione delle offerte oppure non sia stata resa la dichiarazione inerente ai poteri di firma.</w:t>
            </w:r>
          </w:p>
        </w:tc>
      </w:tr>
      <w:tr w:rsidR="00793D41" w:rsidRPr="00326AA8" w14:paraId="4A9D4733" w14:textId="77777777" w:rsidTr="00B94073">
        <w:trPr>
          <w:gridBefore w:val="1"/>
          <w:wBefore w:w="142" w:type="dxa"/>
        </w:trPr>
        <w:tc>
          <w:tcPr>
            <w:tcW w:w="4457" w:type="dxa"/>
            <w:gridSpan w:val="2"/>
          </w:tcPr>
          <w:p w14:paraId="4FF377E1" w14:textId="77777777" w:rsidR="00793D41" w:rsidRPr="007431A4" w:rsidRDefault="00793D41" w:rsidP="00793D41">
            <w:pPr>
              <w:widowControl w:val="0"/>
              <w:tabs>
                <w:tab w:val="num" w:pos="567"/>
              </w:tabs>
              <w:ind w:left="567"/>
              <w:jc w:val="both"/>
              <w:rPr>
                <w:rFonts w:cs="Arial"/>
                <w:b/>
                <w:bCs/>
                <w:noProof w:val="0"/>
                <w:lang w:val="it-IT"/>
              </w:rPr>
            </w:pPr>
          </w:p>
        </w:tc>
        <w:tc>
          <w:tcPr>
            <w:tcW w:w="1009" w:type="dxa"/>
            <w:gridSpan w:val="2"/>
          </w:tcPr>
          <w:p w14:paraId="4A4AC862" w14:textId="77777777" w:rsidR="00793D41" w:rsidRPr="007431A4" w:rsidRDefault="00793D41" w:rsidP="00793D41">
            <w:pPr>
              <w:widowControl w:val="0"/>
              <w:spacing w:line="240" w:lineRule="exact"/>
              <w:rPr>
                <w:rFonts w:cs="Arial"/>
                <w:noProof w:val="0"/>
                <w:lang w:val="it-IT"/>
              </w:rPr>
            </w:pPr>
          </w:p>
        </w:tc>
        <w:tc>
          <w:tcPr>
            <w:tcW w:w="4457" w:type="dxa"/>
            <w:gridSpan w:val="2"/>
          </w:tcPr>
          <w:p w14:paraId="31F622AE" w14:textId="77777777" w:rsidR="00793D41" w:rsidRPr="007431A4" w:rsidRDefault="00793D41" w:rsidP="00793D41">
            <w:pPr>
              <w:widowControl w:val="0"/>
              <w:tabs>
                <w:tab w:val="num" w:pos="567"/>
              </w:tabs>
              <w:ind w:left="567"/>
              <w:jc w:val="both"/>
              <w:rPr>
                <w:rFonts w:cs="Arial"/>
                <w:noProof w:val="0"/>
                <w:lang w:val="it-IT"/>
              </w:rPr>
            </w:pPr>
          </w:p>
        </w:tc>
      </w:tr>
      <w:tr w:rsidR="00DC024C" w:rsidRPr="00326AA8" w14:paraId="032616B8" w14:textId="77777777" w:rsidTr="00B94073">
        <w:trPr>
          <w:gridBefore w:val="1"/>
          <w:wBefore w:w="142" w:type="dxa"/>
        </w:trPr>
        <w:tc>
          <w:tcPr>
            <w:tcW w:w="4457" w:type="dxa"/>
            <w:gridSpan w:val="2"/>
            <w:shd w:val="clear" w:color="auto" w:fill="auto"/>
          </w:tcPr>
          <w:p w14:paraId="0EC14F24" w14:textId="77777777" w:rsidR="00DC024C" w:rsidRPr="00C030F1" w:rsidRDefault="00DC024C" w:rsidP="00F9775B">
            <w:pPr>
              <w:widowControl w:val="0"/>
              <w:numPr>
                <w:ilvl w:val="0"/>
                <w:numId w:val="48"/>
              </w:numPr>
              <w:tabs>
                <w:tab w:val="num" w:pos="1872"/>
              </w:tabs>
              <w:spacing w:line="240" w:lineRule="exact"/>
              <w:ind w:right="22"/>
              <w:jc w:val="both"/>
              <w:rPr>
                <w:rFonts w:cs="Arial"/>
                <w:b/>
                <w:bCs/>
                <w:noProof w:val="0"/>
                <w:lang w:val="de-DE"/>
              </w:rPr>
            </w:pPr>
            <w:r w:rsidRPr="00C030F1">
              <w:rPr>
                <w:rFonts w:cs="Arial"/>
                <w:b/>
                <w:bCs/>
                <w:noProof w:val="0"/>
                <w:lang w:val="de-DE"/>
              </w:rPr>
              <w:t>Für ständige Konsortien, Konsortien von Genossenschaften und von Handwerksunternehmen:</w:t>
            </w:r>
          </w:p>
          <w:p w14:paraId="2905C2DD" w14:textId="77777777" w:rsidR="00DC024C" w:rsidRPr="00C030F1" w:rsidRDefault="00DC024C" w:rsidP="00DC024C">
            <w:pPr>
              <w:widowControl w:val="0"/>
              <w:ind w:left="566" w:right="22" w:hanging="305"/>
              <w:jc w:val="both"/>
              <w:rPr>
                <w:rFonts w:cs="Arial"/>
                <w:bCs/>
                <w:noProof w:val="0"/>
                <w:lang w:val="de-DE"/>
              </w:rPr>
            </w:pPr>
            <w:r w:rsidRPr="00C030F1">
              <w:rPr>
                <w:rFonts w:cs="Arial"/>
                <w:b/>
                <w:bCs/>
                <w:noProof w:val="0"/>
                <w:lang w:val="de-DE"/>
              </w:rPr>
              <w:t xml:space="preserve">- </w:t>
            </w:r>
            <w:r w:rsidR="009C266D">
              <w:rPr>
                <w:rFonts w:cs="Arial"/>
                <w:b/>
                <w:bCs/>
                <w:noProof w:val="0"/>
                <w:lang w:val="de-DE"/>
              </w:rPr>
              <w:t>►</w:t>
            </w:r>
            <w:r>
              <w:rPr>
                <w:rFonts w:cs="Arial"/>
                <w:b/>
                <w:bCs/>
                <w:noProof w:val="0"/>
                <w:lang w:val="de-DE"/>
              </w:rPr>
              <w:t>B</w:t>
            </w:r>
            <w:r w:rsidRPr="00C030F1">
              <w:rPr>
                <w:rFonts w:cs="Arial"/>
                <w:b/>
                <w:bCs/>
                <w:noProof w:val="0"/>
                <w:lang w:val="de-DE"/>
              </w:rPr>
              <w:t xml:space="preserve">ei sonstigem Ausschluss </w:t>
            </w:r>
            <w:r w:rsidRPr="00C030F1">
              <w:rPr>
                <w:rFonts w:cs="Arial"/>
                <w:b/>
                <w:bCs/>
                <w:noProof w:val="0"/>
                <w:u w:val="single"/>
                <w:lang w:val="de-DE"/>
              </w:rPr>
              <w:t>der Scan des Gründungsakts und der Satzung des Konsortiums</w:t>
            </w:r>
            <w:r w:rsidRPr="00C030F1">
              <w:rPr>
                <w:rFonts w:cs="Arial"/>
                <w:b/>
                <w:bCs/>
                <w:noProof w:val="0"/>
                <w:lang w:val="de-DE"/>
              </w:rPr>
              <w:t xml:space="preserve"> </w:t>
            </w:r>
            <w:r>
              <w:rPr>
                <w:rFonts w:cs="Arial"/>
                <w:bCs/>
                <w:noProof w:val="0"/>
                <w:lang w:val="de-DE"/>
              </w:rPr>
              <w:t>mit</w:t>
            </w:r>
            <w:r w:rsidRPr="00C030F1">
              <w:rPr>
                <w:rFonts w:cs="Arial"/>
                <w:bCs/>
                <w:noProof w:val="0"/>
                <w:lang w:val="de-DE"/>
              </w:rPr>
              <w:t xml:space="preserve"> Angabe der Konsortiumsmitglieder,</w:t>
            </w:r>
          </w:p>
          <w:p w14:paraId="5D116742" w14:textId="77777777" w:rsidR="00DC024C" w:rsidRPr="00C030F1" w:rsidRDefault="00DC024C" w:rsidP="00DC024C">
            <w:pPr>
              <w:widowControl w:val="0"/>
              <w:ind w:left="566" w:right="22" w:hanging="305"/>
              <w:jc w:val="both"/>
              <w:rPr>
                <w:rFonts w:cs="Arial"/>
                <w:b/>
                <w:bCs/>
                <w:noProof w:val="0"/>
                <w:lang w:val="de-DE"/>
              </w:rPr>
            </w:pPr>
            <w:r w:rsidRPr="00C030F1">
              <w:rPr>
                <w:rFonts w:cs="Arial"/>
                <w:b/>
                <w:bCs/>
                <w:noProof w:val="0"/>
                <w:lang w:val="de-DE"/>
              </w:rPr>
              <w:t>-</w:t>
            </w:r>
            <w:r w:rsidRPr="00C030F1">
              <w:rPr>
                <w:rFonts w:cs="Arial"/>
                <w:b/>
                <w:bCs/>
                <w:iCs/>
                <w:color w:val="FF0000"/>
                <w:lang w:val="de-DE"/>
              </w:rPr>
              <w:tab/>
            </w:r>
            <w:r w:rsidRPr="00C030F1">
              <w:rPr>
                <w:rFonts w:cs="Arial"/>
                <w:b/>
                <w:bCs/>
                <w:noProof w:val="0"/>
                <w:u w:val="single"/>
                <w:lang w:val="de-DE"/>
              </w:rPr>
              <w:t>die Erklärung, in der das ausführende Mitglied / die ausführenden Mitglieder des Konsortiums angegeben wird/werden</w:t>
            </w:r>
            <w:r w:rsidRPr="00C030F1">
              <w:rPr>
                <w:rFonts w:cs="Arial"/>
                <w:b/>
                <w:bCs/>
                <w:noProof w:val="0"/>
                <w:lang w:val="de-DE"/>
              </w:rPr>
              <w:t xml:space="preserve">; </w:t>
            </w:r>
            <w:r w:rsidRPr="00C030F1">
              <w:rPr>
                <w:rFonts w:cs="Arial"/>
                <w:bCs/>
                <w:noProof w:val="0"/>
                <w:lang w:val="de-DE"/>
              </w:rPr>
              <w:t>erklärt das Konsortium nicht, für welches Konsortiumsmitglied / für welche Konsortiumsmitglieder es teilnimmt, gilt, dass es im eigenen Namen und auf eigene Rechnung teilnimmt.</w:t>
            </w:r>
          </w:p>
        </w:tc>
        <w:tc>
          <w:tcPr>
            <w:tcW w:w="1009" w:type="dxa"/>
            <w:gridSpan w:val="2"/>
            <w:shd w:val="clear" w:color="auto" w:fill="auto"/>
          </w:tcPr>
          <w:p w14:paraId="7FB33A0C" w14:textId="77777777" w:rsidR="00DC024C" w:rsidRPr="002E5178" w:rsidRDefault="00DC024C" w:rsidP="00DC024C">
            <w:pPr>
              <w:widowControl w:val="0"/>
              <w:spacing w:line="240" w:lineRule="atLeast"/>
              <w:rPr>
                <w:noProof w:val="0"/>
                <w:lang w:val="de-DE"/>
              </w:rPr>
            </w:pPr>
            <w:r w:rsidRPr="002E5178">
              <w:rPr>
                <w:noProof w:val="0"/>
                <w:lang w:val="de-DE"/>
              </w:rPr>
              <w:t> </w:t>
            </w:r>
          </w:p>
        </w:tc>
        <w:tc>
          <w:tcPr>
            <w:tcW w:w="4457" w:type="dxa"/>
            <w:gridSpan w:val="2"/>
            <w:shd w:val="clear" w:color="auto" w:fill="auto"/>
          </w:tcPr>
          <w:p w14:paraId="19C6CDDB" w14:textId="77777777" w:rsidR="00DC024C" w:rsidRPr="007431A4" w:rsidRDefault="00DC024C" w:rsidP="00F9775B">
            <w:pPr>
              <w:widowControl w:val="0"/>
              <w:numPr>
                <w:ilvl w:val="0"/>
                <w:numId w:val="49"/>
              </w:numPr>
              <w:jc w:val="both"/>
              <w:rPr>
                <w:noProof w:val="0"/>
                <w:lang w:val="it-IT"/>
              </w:rPr>
            </w:pPr>
            <w:r w:rsidRPr="007431A4">
              <w:rPr>
                <w:rFonts w:cs="Arial"/>
                <w:b/>
                <w:bCs/>
                <w:noProof w:val="0"/>
                <w:lang w:val="it-IT"/>
              </w:rPr>
              <w:t>Per i consorzi stabili, consorzi di cooperative e di imprese artigiane:</w:t>
            </w:r>
          </w:p>
          <w:p w14:paraId="7AD408D2" w14:textId="77777777" w:rsidR="00DC024C" w:rsidRPr="007431A4" w:rsidRDefault="00DC024C" w:rsidP="00DC024C">
            <w:pPr>
              <w:widowControl w:val="0"/>
              <w:ind w:left="284" w:hanging="284"/>
              <w:rPr>
                <w:b/>
                <w:bCs/>
                <w:noProof w:val="0"/>
                <w:lang w:val="it-IT"/>
              </w:rPr>
            </w:pPr>
          </w:p>
          <w:p w14:paraId="33635E52" w14:textId="77777777" w:rsidR="00DC024C" w:rsidRPr="007431A4" w:rsidRDefault="00DC024C" w:rsidP="00DC024C">
            <w:pPr>
              <w:widowControl w:val="0"/>
              <w:ind w:left="567" w:hanging="170"/>
              <w:jc w:val="both"/>
              <w:rPr>
                <w:noProof w:val="0"/>
                <w:lang w:val="it-IT"/>
              </w:rPr>
            </w:pPr>
            <w:r w:rsidRPr="007431A4">
              <w:rPr>
                <w:rFonts w:cs="Arial"/>
                <w:noProof w:val="0"/>
                <w:lang w:val="it-IT"/>
              </w:rPr>
              <w:t>-</w:t>
            </w:r>
            <w:r w:rsidRPr="007431A4">
              <w:rPr>
                <w:rFonts w:ascii="Times New Roman" w:hAnsi="Times New Roman"/>
                <w:noProof w:val="0"/>
                <w:sz w:val="14"/>
                <w:szCs w:val="14"/>
                <w:lang w:val="it-IT"/>
              </w:rPr>
              <w:t xml:space="preserve"> </w:t>
            </w:r>
            <w:r w:rsidRPr="007431A4">
              <w:rPr>
                <w:rFonts w:cs="Arial"/>
                <w:noProof w:val="0"/>
                <w:lang w:val="it-IT"/>
              </w:rPr>
              <w:t>►</w:t>
            </w:r>
            <w:r w:rsidRPr="007431A4">
              <w:rPr>
                <w:b/>
                <w:bCs/>
                <w:noProof w:val="0"/>
                <w:lang w:val="it-IT"/>
              </w:rPr>
              <w:t>a pena di esclusione,</w:t>
            </w:r>
            <w:r w:rsidRPr="007431A4">
              <w:rPr>
                <w:b/>
                <w:bCs/>
                <w:noProof w:val="0"/>
                <w:u w:val="single"/>
                <w:lang w:val="it-IT"/>
              </w:rPr>
              <w:t xml:space="preserve"> la scansione dell’atto costitutivo e dello statuto del consorzio</w:t>
            </w:r>
            <w:r w:rsidRPr="007431A4">
              <w:rPr>
                <w:noProof w:val="0"/>
                <w:lang w:val="it-IT"/>
              </w:rPr>
              <w:t>, con indicazione delle imprese consorziate;</w:t>
            </w:r>
          </w:p>
          <w:p w14:paraId="06263759" w14:textId="77777777" w:rsidR="00DC024C" w:rsidRPr="007431A4" w:rsidRDefault="00DC024C" w:rsidP="00DC024C">
            <w:pPr>
              <w:widowControl w:val="0"/>
              <w:ind w:left="567" w:hanging="170"/>
              <w:jc w:val="both"/>
              <w:rPr>
                <w:noProof w:val="0"/>
                <w:lang w:val="it-IT"/>
              </w:rPr>
            </w:pPr>
            <w:r w:rsidRPr="007431A4">
              <w:rPr>
                <w:rFonts w:cs="Arial"/>
                <w:noProof w:val="0"/>
                <w:lang w:val="it-IT"/>
              </w:rPr>
              <w:t>-</w:t>
            </w:r>
            <w:r w:rsidRPr="007431A4">
              <w:rPr>
                <w:rFonts w:ascii="Times New Roman" w:hAnsi="Times New Roman"/>
                <w:noProof w:val="0"/>
                <w:sz w:val="14"/>
                <w:szCs w:val="14"/>
                <w:lang w:val="it-IT"/>
              </w:rPr>
              <w:t xml:space="preserve"> </w:t>
            </w:r>
            <w:r w:rsidRPr="007431A4">
              <w:rPr>
                <w:b/>
                <w:bCs/>
                <w:noProof w:val="0"/>
                <w:u w:val="single"/>
                <w:lang w:val="it-IT"/>
              </w:rPr>
              <w:t>la dichiarazione in cui si indica/indicano la/le impresa/e consorziata/e esecutrice/i</w:t>
            </w:r>
            <w:r w:rsidRPr="007431A4">
              <w:rPr>
                <w:noProof w:val="0"/>
                <w:lang w:val="it-IT"/>
              </w:rPr>
              <w:t>; qualora il consorzio non indichi per quale/i consorziato/i concorre, si intende che lo stesso partecipa in nome e per conto proprio.</w:t>
            </w:r>
          </w:p>
        </w:tc>
      </w:tr>
      <w:tr w:rsidR="00DC024C" w:rsidRPr="00326AA8" w14:paraId="1B490E55" w14:textId="77777777" w:rsidTr="00B94073">
        <w:trPr>
          <w:gridBefore w:val="1"/>
          <w:wBefore w:w="142" w:type="dxa"/>
        </w:trPr>
        <w:tc>
          <w:tcPr>
            <w:tcW w:w="4457" w:type="dxa"/>
            <w:gridSpan w:val="2"/>
            <w:shd w:val="clear" w:color="auto" w:fill="auto"/>
          </w:tcPr>
          <w:p w14:paraId="67424BF6" w14:textId="77777777" w:rsidR="00DC024C" w:rsidRPr="00C030F1" w:rsidRDefault="00DC024C" w:rsidP="00DC024C">
            <w:pPr>
              <w:widowControl w:val="0"/>
              <w:ind w:left="567" w:right="22"/>
              <w:jc w:val="both"/>
              <w:rPr>
                <w:rFonts w:cs="Arial"/>
                <w:b/>
                <w:bCs/>
                <w:noProof w:val="0"/>
                <w:lang w:val="it-IT"/>
              </w:rPr>
            </w:pPr>
          </w:p>
        </w:tc>
        <w:tc>
          <w:tcPr>
            <w:tcW w:w="1009" w:type="dxa"/>
            <w:gridSpan w:val="2"/>
            <w:shd w:val="clear" w:color="auto" w:fill="auto"/>
          </w:tcPr>
          <w:p w14:paraId="75690245" w14:textId="77777777" w:rsidR="00DC024C" w:rsidRPr="007431A4" w:rsidRDefault="00DC024C" w:rsidP="00DC024C">
            <w:pPr>
              <w:widowControl w:val="0"/>
              <w:spacing w:line="240" w:lineRule="exact"/>
              <w:rPr>
                <w:rFonts w:cs="Arial"/>
                <w:noProof w:val="0"/>
                <w:lang w:val="it-IT"/>
              </w:rPr>
            </w:pPr>
          </w:p>
        </w:tc>
        <w:tc>
          <w:tcPr>
            <w:tcW w:w="4457" w:type="dxa"/>
            <w:gridSpan w:val="2"/>
            <w:shd w:val="clear" w:color="auto" w:fill="auto"/>
          </w:tcPr>
          <w:p w14:paraId="5889031B" w14:textId="77777777" w:rsidR="00DC024C" w:rsidRPr="007431A4" w:rsidRDefault="00DC024C" w:rsidP="00682382">
            <w:pPr>
              <w:widowControl w:val="0"/>
              <w:ind w:left="567"/>
              <w:jc w:val="both"/>
              <w:rPr>
                <w:rFonts w:cs="Arial"/>
                <w:bCs/>
                <w:iCs/>
                <w:noProof w:val="0"/>
                <w:spacing w:val="-2"/>
                <w:lang w:val="it-IT"/>
              </w:rPr>
            </w:pPr>
          </w:p>
        </w:tc>
      </w:tr>
      <w:tr w:rsidR="00DC024C" w:rsidRPr="00326AA8" w14:paraId="249C98C8" w14:textId="77777777" w:rsidTr="00B94073">
        <w:trPr>
          <w:gridBefore w:val="1"/>
          <w:wBefore w:w="142" w:type="dxa"/>
        </w:trPr>
        <w:tc>
          <w:tcPr>
            <w:tcW w:w="4457" w:type="dxa"/>
            <w:gridSpan w:val="2"/>
            <w:shd w:val="clear" w:color="auto" w:fill="auto"/>
          </w:tcPr>
          <w:p w14:paraId="5CB79F74" w14:textId="77777777" w:rsidR="00DC024C" w:rsidRPr="00C030F1" w:rsidRDefault="00DC024C" w:rsidP="00F9775B">
            <w:pPr>
              <w:widowControl w:val="0"/>
              <w:numPr>
                <w:ilvl w:val="0"/>
                <w:numId w:val="48"/>
              </w:numPr>
              <w:tabs>
                <w:tab w:val="num" w:pos="1872"/>
              </w:tabs>
              <w:ind w:right="22" w:firstLine="0"/>
              <w:jc w:val="both"/>
              <w:rPr>
                <w:noProof w:val="0"/>
                <w:lang w:val="de-DE"/>
              </w:rPr>
            </w:pPr>
            <w:r w:rsidRPr="00C030F1">
              <w:rPr>
                <w:rFonts w:cs="Arial"/>
                <w:b/>
                <w:bCs/>
                <w:noProof w:val="0"/>
                <w:lang w:val="de-DE"/>
              </w:rPr>
              <w:t>Für bereits gebildete Bietergemeinschaften:</w:t>
            </w:r>
          </w:p>
          <w:p w14:paraId="0B6D1769" w14:textId="77777777" w:rsidR="00DC024C" w:rsidRPr="00C030F1" w:rsidRDefault="00DC024C" w:rsidP="00DC024C">
            <w:pPr>
              <w:widowControl w:val="0"/>
              <w:ind w:left="567" w:right="22"/>
              <w:jc w:val="both"/>
              <w:rPr>
                <w:noProof w:val="0"/>
                <w:lang w:val="de-DE"/>
              </w:rPr>
            </w:pPr>
            <w:r w:rsidRPr="00C030F1">
              <w:rPr>
                <w:rFonts w:cs="Arial"/>
                <w:noProof w:val="0"/>
                <w:spacing w:val="-2"/>
                <w:lang w:val="de-DE"/>
              </w:rPr>
              <w:t>-</w:t>
            </w:r>
            <w:r w:rsidRPr="00C030F1">
              <w:rPr>
                <w:rFonts w:ascii="Times New Roman" w:hAnsi="Times New Roman"/>
                <w:noProof w:val="0"/>
                <w:spacing w:val="-2"/>
                <w:sz w:val="14"/>
                <w:szCs w:val="14"/>
                <w:lang w:val="de-DE"/>
              </w:rPr>
              <w:t xml:space="preserve"> </w:t>
            </w:r>
            <w:r w:rsidR="009C266D">
              <w:rPr>
                <w:rFonts w:cs="Arial"/>
                <w:noProof w:val="0"/>
                <w:lang w:val="de-DE"/>
              </w:rPr>
              <w:t>►</w:t>
            </w:r>
            <w:r>
              <w:rPr>
                <w:b/>
                <w:bCs/>
                <w:noProof w:val="0"/>
                <w:lang w:val="de-DE"/>
              </w:rPr>
              <w:t>B</w:t>
            </w:r>
            <w:r w:rsidRPr="00C030F1">
              <w:rPr>
                <w:b/>
                <w:bCs/>
                <w:noProof w:val="0"/>
                <w:lang w:val="de-DE"/>
              </w:rPr>
              <w:t>ei sonstigem Ausschluss</w:t>
            </w:r>
            <w:r w:rsidRPr="00C030F1">
              <w:rPr>
                <w:noProof w:val="0"/>
                <w:lang w:val="de-DE"/>
              </w:rPr>
              <w:t xml:space="preserve"> der Scan des gemeinsamen, unwiderruflichen Sonderauftrags mit Vertretungsbefugnis an das </w:t>
            </w:r>
            <w:r w:rsidRPr="00C030F1">
              <w:rPr>
                <w:bCs/>
                <w:lang w:val="de-DE"/>
              </w:rPr>
              <w:t>federführende Unternehmen</w:t>
            </w:r>
            <w:r w:rsidRPr="00C030F1">
              <w:rPr>
                <w:noProof w:val="0"/>
                <w:lang w:val="de-DE"/>
              </w:rPr>
              <w:t xml:space="preserve"> mittels öffentlicher Urkunde oder beglaubigter Privaturkunde mit Angabe des als </w:t>
            </w:r>
            <w:r w:rsidRPr="00C030F1">
              <w:rPr>
                <w:bCs/>
                <w:lang w:val="de-DE"/>
              </w:rPr>
              <w:t xml:space="preserve">federführend </w:t>
            </w:r>
            <w:r w:rsidRPr="00C030F1">
              <w:rPr>
                <w:noProof w:val="0"/>
                <w:lang w:val="de-DE"/>
              </w:rPr>
              <w:t xml:space="preserve">namhaft gemachten </w:t>
            </w:r>
            <w:r w:rsidRPr="00C030F1">
              <w:rPr>
                <w:b/>
                <w:noProof w:val="0"/>
                <w:lang w:val="de-DE"/>
              </w:rPr>
              <w:t>Subjekts</w:t>
            </w:r>
            <w:r w:rsidRPr="00C030F1">
              <w:rPr>
                <w:noProof w:val="0"/>
                <w:lang w:val="de-DE"/>
              </w:rPr>
              <w:t>, sowie der Scan der Beteiligungsanteile an der BG und der Scan der Ausführungsanteil</w:t>
            </w:r>
            <w:r w:rsidRPr="00C030F1">
              <w:rPr>
                <w:noProof w:val="0"/>
                <w:color w:val="000000"/>
                <w:lang w:val="de-DE"/>
              </w:rPr>
              <w:t>e</w:t>
            </w:r>
            <w:r w:rsidRPr="00C030F1">
              <w:rPr>
                <w:noProof w:val="0"/>
                <w:lang w:val="de-DE"/>
              </w:rPr>
              <w:t xml:space="preserve"> der zusammengeschlossenen Teilnehmer. </w:t>
            </w:r>
          </w:p>
        </w:tc>
        <w:tc>
          <w:tcPr>
            <w:tcW w:w="1009" w:type="dxa"/>
            <w:gridSpan w:val="2"/>
            <w:shd w:val="clear" w:color="auto" w:fill="auto"/>
          </w:tcPr>
          <w:p w14:paraId="7327CAB1" w14:textId="77777777" w:rsidR="00DC024C" w:rsidRPr="002E5178" w:rsidRDefault="00DC024C" w:rsidP="00DC024C">
            <w:pPr>
              <w:widowControl w:val="0"/>
              <w:rPr>
                <w:noProof w:val="0"/>
                <w:lang w:val="de-DE"/>
              </w:rPr>
            </w:pPr>
            <w:r w:rsidRPr="002E5178">
              <w:rPr>
                <w:noProof w:val="0"/>
                <w:lang w:val="de-DE"/>
              </w:rPr>
              <w:t> </w:t>
            </w:r>
          </w:p>
        </w:tc>
        <w:tc>
          <w:tcPr>
            <w:tcW w:w="4457" w:type="dxa"/>
            <w:gridSpan w:val="2"/>
            <w:shd w:val="clear" w:color="auto" w:fill="auto"/>
          </w:tcPr>
          <w:p w14:paraId="5897E74E" w14:textId="77777777" w:rsidR="00DC024C" w:rsidRPr="007431A4" w:rsidRDefault="00DC024C" w:rsidP="00F9775B">
            <w:pPr>
              <w:widowControl w:val="0"/>
              <w:numPr>
                <w:ilvl w:val="0"/>
                <w:numId w:val="49"/>
              </w:numPr>
              <w:ind w:firstLine="0"/>
              <w:jc w:val="both"/>
              <w:rPr>
                <w:noProof w:val="0"/>
                <w:lang w:val="it-IT"/>
              </w:rPr>
            </w:pPr>
            <w:r w:rsidRPr="007431A4">
              <w:rPr>
                <w:b/>
                <w:bCs/>
                <w:noProof w:val="0"/>
                <w:lang w:val="it-IT"/>
              </w:rPr>
              <w:t>Per i raggruppamenti temporanei già costituiti:</w:t>
            </w:r>
          </w:p>
          <w:p w14:paraId="569170AE" w14:textId="77777777" w:rsidR="00DC024C" w:rsidRPr="007431A4" w:rsidRDefault="00DC024C" w:rsidP="00DC024C">
            <w:pPr>
              <w:widowControl w:val="0"/>
              <w:ind w:left="567"/>
              <w:jc w:val="both"/>
              <w:rPr>
                <w:noProof w:val="0"/>
                <w:lang w:val="it-IT"/>
              </w:rPr>
            </w:pPr>
            <w:r w:rsidRPr="007431A4">
              <w:rPr>
                <w:rFonts w:cs="Arial"/>
                <w:noProof w:val="0"/>
                <w:spacing w:val="-2"/>
                <w:lang w:val="it-IT"/>
              </w:rPr>
              <w:t>-</w:t>
            </w:r>
            <w:r w:rsidRPr="007431A4">
              <w:rPr>
                <w:rFonts w:ascii="Times New Roman" w:hAnsi="Times New Roman"/>
                <w:noProof w:val="0"/>
                <w:spacing w:val="-2"/>
                <w:sz w:val="14"/>
                <w:szCs w:val="14"/>
                <w:lang w:val="it-IT"/>
              </w:rPr>
              <w:t xml:space="preserve"> </w:t>
            </w:r>
            <w:r w:rsidRPr="007431A4">
              <w:rPr>
                <w:rFonts w:cs="Arial"/>
                <w:noProof w:val="0"/>
                <w:lang w:val="it-IT"/>
              </w:rPr>
              <w:t>►</w:t>
            </w:r>
            <w:r w:rsidRPr="007431A4">
              <w:rPr>
                <w:b/>
                <w:bCs/>
                <w:noProof w:val="0"/>
                <w:lang w:val="it-IT"/>
              </w:rPr>
              <w:t>a pena di esclusione</w:t>
            </w:r>
            <w:r w:rsidRPr="007431A4">
              <w:rPr>
                <w:noProof w:val="0"/>
                <w:lang w:val="it-IT"/>
              </w:rPr>
              <w:t xml:space="preserve">, scansione del mandato collettivo irrevocabile con rappresentanza, conferito alla mandataria per atto pubblico o scrittura privata autenticata, con indicazione del </w:t>
            </w:r>
            <w:r w:rsidRPr="007431A4">
              <w:rPr>
                <w:b/>
                <w:bCs/>
                <w:noProof w:val="0"/>
                <w:lang w:val="it-IT"/>
              </w:rPr>
              <w:t>soggetto</w:t>
            </w:r>
            <w:r w:rsidRPr="007431A4">
              <w:rPr>
                <w:noProof w:val="0"/>
                <w:lang w:val="it-IT"/>
              </w:rPr>
              <w:t xml:space="preserve"> designato quale mandatario, delle quote di partecipazione al raggruppamento e delle quote di esecuzione che verranno assunte dai concorrenti riuniti.</w:t>
            </w:r>
          </w:p>
        </w:tc>
      </w:tr>
      <w:tr w:rsidR="00DC024C" w:rsidRPr="00326AA8" w14:paraId="6DB0CD47" w14:textId="77777777" w:rsidTr="00B94073">
        <w:trPr>
          <w:gridBefore w:val="1"/>
          <w:wBefore w:w="142" w:type="dxa"/>
        </w:trPr>
        <w:tc>
          <w:tcPr>
            <w:tcW w:w="4457" w:type="dxa"/>
            <w:gridSpan w:val="2"/>
          </w:tcPr>
          <w:p w14:paraId="269DF4C5" w14:textId="77777777" w:rsidR="00DC024C" w:rsidRPr="00C030F1" w:rsidRDefault="00DC024C" w:rsidP="00DC024C">
            <w:pPr>
              <w:widowControl w:val="0"/>
              <w:ind w:left="567" w:right="22"/>
              <w:jc w:val="both"/>
              <w:rPr>
                <w:rFonts w:cs="Arial"/>
                <w:b/>
                <w:bCs/>
                <w:lang w:val="it-IT"/>
              </w:rPr>
            </w:pPr>
          </w:p>
        </w:tc>
        <w:tc>
          <w:tcPr>
            <w:tcW w:w="1009" w:type="dxa"/>
            <w:gridSpan w:val="2"/>
          </w:tcPr>
          <w:p w14:paraId="14C3E151" w14:textId="77777777" w:rsidR="00DC024C" w:rsidRPr="007431A4" w:rsidRDefault="00DC024C" w:rsidP="00DC024C">
            <w:pPr>
              <w:widowControl w:val="0"/>
              <w:spacing w:line="240" w:lineRule="exact"/>
              <w:rPr>
                <w:rFonts w:cs="Arial"/>
                <w:noProof w:val="0"/>
                <w:lang w:val="it-IT"/>
              </w:rPr>
            </w:pPr>
          </w:p>
        </w:tc>
        <w:tc>
          <w:tcPr>
            <w:tcW w:w="4457" w:type="dxa"/>
            <w:gridSpan w:val="2"/>
          </w:tcPr>
          <w:p w14:paraId="39A7994C" w14:textId="77777777" w:rsidR="00DC024C" w:rsidRPr="007431A4" w:rsidRDefault="00DC024C" w:rsidP="00DC024C">
            <w:pPr>
              <w:widowControl w:val="0"/>
              <w:ind w:left="397"/>
              <w:jc w:val="both"/>
              <w:rPr>
                <w:rFonts w:cs="Arial"/>
                <w:b/>
                <w:noProof w:val="0"/>
                <w:lang w:val="it-IT"/>
              </w:rPr>
            </w:pPr>
          </w:p>
        </w:tc>
      </w:tr>
      <w:tr w:rsidR="00DC024C" w:rsidRPr="00326AA8" w14:paraId="5923BB29" w14:textId="77777777" w:rsidTr="00B94073">
        <w:trPr>
          <w:gridBefore w:val="1"/>
          <w:wBefore w:w="142" w:type="dxa"/>
        </w:trPr>
        <w:tc>
          <w:tcPr>
            <w:tcW w:w="4457" w:type="dxa"/>
            <w:gridSpan w:val="2"/>
          </w:tcPr>
          <w:p w14:paraId="32C00060" w14:textId="77777777" w:rsidR="00DC024C" w:rsidRPr="00C030F1" w:rsidRDefault="00DC024C" w:rsidP="00F9775B">
            <w:pPr>
              <w:widowControl w:val="0"/>
              <w:numPr>
                <w:ilvl w:val="0"/>
                <w:numId w:val="48"/>
              </w:numPr>
              <w:tabs>
                <w:tab w:val="num" w:pos="1872"/>
              </w:tabs>
              <w:spacing w:line="240" w:lineRule="exact"/>
              <w:ind w:right="22"/>
              <w:jc w:val="both"/>
              <w:rPr>
                <w:lang w:val="de-DE"/>
              </w:rPr>
            </w:pPr>
            <w:r w:rsidRPr="00C030F1">
              <w:rPr>
                <w:rFonts w:cs="Arial"/>
                <w:b/>
                <w:bCs/>
                <w:lang w:val="de-DE"/>
              </w:rPr>
              <w:t>Bei bereits gebildetem gewöhnlichem Konsortium oder EWIV:</w:t>
            </w:r>
          </w:p>
          <w:p w14:paraId="0ADB25CA" w14:textId="77777777" w:rsidR="00DC024C" w:rsidRPr="00C030F1" w:rsidRDefault="00DC024C" w:rsidP="00DC024C">
            <w:pPr>
              <w:widowControl w:val="0"/>
              <w:ind w:left="567" w:right="22" w:hanging="170"/>
              <w:jc w:val="both"/>
              <w:rPr>
                <w:lang w:val="de-DE"/>
              </w:rPr>
            </w:pPr>
            <w:r w:rsidRPr="00C030F1">
              <w:rPr>
                <w:rFonts w:cs="Arial"/>
                <w:lang w:val="de-DE"/>
              </w:rPr>
              <w:t>-</w:t>
            </w:r>
            <w:r w:rsidRPr="00C030F1">
              <w:rPr>
                <w:rFonts w:ascii="Times New Roman" w:hAnsi="Times New Roman"/>
                <w:sz w:val="14"/>
                <w:szCs w:val="14"/>
                <w:lang w:val="de-DE"/>
              </w:rPr>
              <w:t xml:space="preserve"> </w:t>
            </w:r>
            <w:r w:rsidR="009C266D">
              <w:rPr>
                <w:rFonts w:cs="Arial"/>
                <w:lang w:val="de-DE"/>
              </w:rPr>
              <w:t>►</w:t>
            </w:r>
            <w:r>
              <w:rPr>
                <w:b/>
                <w:bCs/>
                <w:lang w:val="de-DE"/>
              </w:rPr>
              <w:t>Be</w:t>
            </w:r>
            <w:r w:rsidRPr="00C030F1">
              <w:rPr>
                <w:b/>
                <w:bCs/>
                <w:lang w:val="de-DE"/>
              </w:rPr>
              <w:t xml:space="preserve">i sonstigem Ausschluss </w:t>
            </w:r>
            <w:r w:rsidRPr="00C030F1">
              <w:rPr>
                <w:lang w:val="de-DE"/>
              </w:rPr>
              <w:t xml:space="preserve">der Scan des Gründungsakts und der Satzung des </w:t>
            </w:r>
            <w:r w:rsidRPr="00C030F1">
              <w:rPr>
                <w:lang w:val="de-DE"/>
              </w:rPr>
              <w:lastRenderedPageBreak/>
              <w:t xml:space="preserve">Konsortiums oder der EWIV mit Angabe des namhaft gemachten </w:t>
            </w:r>
            <w:r w:rsidRPr="00C030F1">
              <w:rPr>
                <w:color w:val="000000"/>
                <w:lang w:val="de-DE"/>
              </w:rPr>
              <w:t>Gruppen</w:t>
            </w:r>
            <w:r w:rsidRPr="00C030F1">
              <w:rPr>
                <w:lang w:val="de-DE" w:eastAsia="it-IT"/>
              </w:rPr>
              <w:softHyphen/>
            </w:r>
            <w:r w:rsidRPr="00C030F1">
              <w:rPr>
                <w:color w:val="000000"/>
                <w:lang w:val="de-DE"/>
              </w:rPr>
              <w:t>beauftragten</w:t>
            </w:r>
            <w:r w:rsidRPr="00C030F1">
              <w:rPr>
                <w:lang w:val="de-DE"/>
              </w:rPr>
              <w:t>,</w:t>
            </w:r>
          </w:p>
          <w:p w14:paraId="144571BB" w14:textId="77777777" w:rsidR="00DC024C" w:rsidRPr="00C030F1" w:rsidRDefault="00DC024C" w:rsidP="00DC024C">
            <w:pPr>
              <w:widowControl w:val="0"/>
              <w:ind w:left="567" w:right="22" w:hanging="170"/>
              <w:jc w:val="both"/>
              <w:rPr>
                <w:lang w:val="de-DE"/>
              </w:rPr>
            </w:pPr>
            <w:r w:rsidRPr="00C030F1">
              <w:rPr>
                <w:rFonts w:cs="Arial"/>
                <w:lang w:val="de-DE"/>
              </w:rPr>
              <w:t>-</w:t>
            </w:r>
            <w:r w:rsidRPr="00C030F1">
              <w:rPr>
                <w:rFonts w:ascii="Times New Roman" w:hAnsi="Times New Roman"/>
                <w:sz w:val="14"/>
                <w:szCs w:val="14"/>
                <w:lang w:val="de-DE"/>
              </w:rPr>
              <w:t xml:space="preserve">   </w:t>
            </w:r>
            <w:r w:rsidRPr="00C030F1">
              <w:rPr>
                <w:rFonts w:cs="Arial"/>
                <w:b/>
                <w:lang w:val="de-DE"/>
              </w:rPr>
              <w:t xml:space="preserve">bei sonstigem Ausschluss </w:t>
            </w:r>
            <w:r w:rsidRPr="00C030F1">
              <w:rPr>
                <w:rFonts w:cs="Arial"/>
                <w:lang w:val="de-DE"/>
              </w:rPr>
              <w:t xml:space="preserve">die Erklärung über den Beteiligungsanteil am Konsortium oder an der EWIV und über </w:t>
            </w:r>
            <w:r>
              <w:rPr>
                <w:rFonts w:cs="Arial"/>
                <w:lang w:val="de-DE"/>
              </w:rPr>
              <w:t>die</w:t>
            </w:r>
            <w:r w:rsidRPr="00C030F1">
              <w:rPr>
                <w:rFonts w:cs="Arial"/>
                <w:lang w:val="de-DE"/>
              </w:rPr>
              <w:t xml:space="preserve"> Ausfüh</w:t>
            </w:r>
            <w:r w:rsidRPr="00C030F1">
              <w:rPr>
                <w:lang w:val="de-DE" w:eastAsia="it-IT"/>
              </w:rPr>
              <w:softHyphen/>
            </w:r>
            <w:r w:rsidRPr="00C030F1">
              <w:rPr>
                <w:rFonts w:cs="Arial"/>
                <w:lang w:val="de-DE"/>
              </w:rPr>
              <w:t>rungsanteil</w:t>
            </w:r>
            <w:r>
              <w:rPr>
                <w:rFonts w:cs="Arial"/>
                <w:lang w:val="de-DE"/>
              </w:rPr>
              <w:t>e</w:t>
            </w:r>
            <w:r w:rsidRPr="00C030F1">
              <w:rPr>
                <w:rFonts w:cs="Arial"/>
                <w:lang w:val="de-DE"/>
              </w:rPr>
              <w:t xml:space="preserve"> der einzelnen im Konsortium oder in der EWIV zusammengeschlossenen Teilnehmer.</w:t>
            </w:r>
          </w:p>
        </w:tc>
        <w:tc>
          <w:tcPr>
            <w:tcW w:w="1009" w:type="dxa"/>
            <w:gridSpan w:val="2"/>
          </w:tcPr>
          <w:p w14:paraId="4728C104" w14:textId="77777777" w:rsidR="00DC024C" w:rsidRPr="002E5178" w:rsidRDefault="00DC024C" w:rsidP="00DC024C">
            <w:pPr>
              <w:widowControl w:val="0"/>
              <w:spacing w:line="240" w:lineRule="atLeast"/>
              <w:rPr>
                <w:noProof w:val="0"/>
                <w:lang w:val="de-DE"/>
              </w:rPr>
            </w:pPr>
            <w:r w:rsidRPr="002E5178">
              <w:rPr>
                <w:noProof w:val="0"/>
                <w:lang w:val="de-DE"/>
              </w:rPr>
              <w:lastRenderedPageBreak/>
              <w:t> </w:t>
            </w:r>
          </w:p>
        </w:tc>
        <w:tc>
          <w:tcPr>
            <w:tcW w:w="4457" w:type="dxa"/>
            <w:gridSpan w:val="2"/>
          </w:tcPr>
          <w:p w14:paraId="01818522" w14:textId="77777777" w:rsidR="00DC024C" w:rsidRPr="007431A4" w:rsidRDefault="00DC024C" w:rsidP="00F9775B">
            <w:pPr>
              <w:widowControl w:val="0"/>
              <w:numPr>
                <w:ilvl w:val="0"/>
                <w:numId w:val="49"/>
              </w:numPr>
              <w:jc w:val="both"/>
              <w:rPr>
                <w:noProof w:val="0"/>
                <w:lang w:val="it-IT"/>
              </w:rPr>
            </w:pPr>
            <w:r w:rsidRPr="007431A4">
              <w:rPr>
                <w:b/>
                <w:bCs/>
                <w:noProof w:val="0"/>
                <w:lang w:val="it-IT"/>
              </w:rPr>
              <w:t>Nel caso di consorzio ordinario o GEIE già costituiti:</w:t>
            </w:r>
          </w:p>
          <w:p w14:paraId="60DD1230" w14:textId="77777777" w:rsidR="00DC024C" w:rsidRPr="007431A4" w:rsidRDefault="00DC024C" w:rsidP="00DC024C">
            <w:pPr>
              <w:widowControl w:val="0"/>
              <w:ind w:left="567"/>
              <w:jc w:val="both"/>
              <w:rPr>
                <w:noProof w:val="0"/>
                <w:lang w:val="it-IT"/>
              </w:rPr>
            </w:pPr>
            <w:r w:rsidRPr="007431A4">
              <w:rPr>
                <w:rFonts w:cs="Arial"/>
                <w:noProof w:val="0"/>
                <w:lang w:val="it-IT"/>
              </w:rPr>
              <w:t>►</w:t>
            </w:r>
            <w:r w:rsidRPr="007431A4">
              <w:rPr>
                <w:b/>
                <w:bCs/>
                <w:noProof w:val="0"/>
                <w:lang w:val="it-IT"/>
              </w:rPr>
              <w:t>a pena di esclusione</w:t>
            </w:r>
            <w:r w:rsidRPr="007431A4">
              <w:rPr>
                <w:noProof w:val="0"/>
                <w:lang w:val="it-IT"/>
              </w:rPr>
              <w:t xml:space="preserve">, la scansione dell’atto costitutivo e statuto del consorzio o </w:t>
            </w:r>
            <w:r w:rsidRPr="007431A4">
              <w:rPr>
                <w:noProof w:val="0"/>
                <w:lang w:val="it-IT"/>
              </w:rPr>
              <w:lastRenderedPageBreak/>
              <w:t>GEIE, con indicazione del soggetto designato quale capogruppo;</w:t>
            </w:r>
          </w:p>
          <w:p w14:paraId="1C0F950E" w14:textId="77777777" w:rsidR="00DC024C" w:rsidRPr="007431A4" w:rsidRDefault="00DC024C" w:rsidP="00DC024C">
            <w:pPr>
              <w:widowControl w:val="0"/>
              <w:ind w:left="567"/>
              <w:jc w:val="both"/>
              <w:rPr>
                <w:noProof w:val="0"/>
                <w:lang w:val="it-IT"/>
              </w:rPr>
            </w:pPr>
            <w:r w:rsidRPr="007431A4">
              <w:rPr>
                <w:rFonts w:cs="Arial"/>
                <w:noProof w:val="0"/>
                <w:lang w:val="it-IT"/>
              </w:rPr>
              <w:t>►</w:t>
            </w:r>
            <w:r w:rsidRPr="007431A4">
              <w:rPr>
                <w:noProof w:val="0"/>
                <w:lang w:val="it-IT"/>
              </w:rPr>
              <w:t>dichiarazione in cui si</w:t>
            </w:r>
            <w:r w:rsidRPr="007431A4">
              <w:rPr>
                <w:b/>
                <w:bCs/>
                <w:noProof w:val="0"/>
                <w:lang w:val="it-IT"/>
              </w:rPr>
              <w:t xml:space="preserve"> </w:t>
            </w:r>
            <w:r w:rsidRPr="007431A4">
              <w:rPr>
                <w:noProof w:val="0"/>
                <w:lang w:val="it-IT"/>
              </w:rPr>
              <w:t xml:space="preserve">indica, </w:t>
            </w:r>
            <w:r w:rsidRPr="007431A4">
              <w:rPr>
                <w:b/>
                <w:bCs/>
                <w:noProof w:val="0"/>
                <w:lang w:val="it-IT"/>
              </w:rPr>
              <w:t>a pena di esclusione,</w:t>
            </w:r>
            <w:r w:rsidRPr="007431A4">
              <w:rPr>
                <w:noProof w:val="0"/>
                <w:lang w:val="it-IT"/>
              </w:rPr>
              <w:t xml:space="preserve"> la quota di partecipazione al consorzio o GEIE e le quote di esecuzione che verranno assunte dai concorrenti consorziati o dai singoli componenti del GEIE.</w:t>
            </w:r>
          </w:p>
          <w:p w14:paraId="1CD60252" w14:textId="77777777" w:rsidR="00DC024C" w:rsidRPr="007431A4" w:rsidRDefault="00DC024C" w:rsidP="00DC024C">
            <w:pPr>
              <w:widowControl w:val="0"/>
              <w:ind w:left="397"/>
              <w:jc w:val="both"/>
              <w:rPr>
                <w:noProof w:val="0"/>
                <w:lang w:val="it-IT"/>
              </w:rPr>
            </w:pPr>
            <w:r w:rsidRPr="007431A4">
              <w:rPr>
                <w:b/>
                <w:bCs/>
                <w:noProof w:val="0"/>
                <w:lang w:val="it-IT"/>
              </w:rPr>
              <w:t> </w:t>
            </w:r>
          </w:p>
        </w:tc>
      </w:tr>
      <w:tr w:rsidR="00DC024C" w:rsidRPr="00326AA8" w14:paraId="08650868" w14:textId="77777777" w:rsidTr="00B94073">
        <w:trPr>
          <w:gridBefore w:val="1"/>
          <w:wBefore w:w="142" w:type="dxa"/>
        </w:trPr>
        <w:tc>
          <w:tcPr>
            <w:tcW w:w="4457" w:type="dxa"/>
            <w:gridSpan w:val="2"/>
          </w:tcPr>
          <w:p w14:paraId="4ACFF6A6" w14:textId="77777777" w:rsidR="00DC024C" w:rsidRPr="00C030F1" w:rsidRDefault="00DC024C" w:rsidP="00DC024C">
            <w:pPr>
              <w:widowControl w:val="0"/>
              <w:ind w:left="567" w:right="22"/>
              <w:rPr>
                <w:rFonts w:cs="Arial"/>
                <w:spacing w:val="-2"/>
                <w:lang w:val="it-IT"/>
              </w:rPr>
            </w:pPr>
          </w:p>
        </w:tc>
        <w:tc>
          <w:tcPr>
            <w:tcW w:w="1009" w:type="dxa"/>
            <w:gridSpan w:val="2"/>
          </w:tcPr>
          <w:p w14:paraId="27362795" w14:textId="77777777" w:rsidR="00DC024C" w:rsidRPr="007431A4" w:rsidRDefault="00DC024C" w:rsidP="00DC024C">
            <w:pPr>
              <w:widowControl w:val="0"/>
              <w:spacing w:line="240" w:lineRule="atLeast"/>
              <w:rPr>
                <w:noProof w:val="0"/>
                <w:shd w:val="clear" w:color="auto" w:fill="00FF00"/>
                <w:lang w:val="it-IT"/>
              </w:rPr>
            </w:pPr>
          </w:p>
        </w:tc>
        <w:tc>
          <w:tcPr>
            <w:tcW w:w="4457" w:type="dxa"/>
            <w:gridSpan w:val="2"/>
          </w:tcPr>
          <w:p w14:paraId="63993A78" w14:textId="77777777" w:rsidR="00DC024C" w:rsidRPr="007431A4" w:rsidRDefault="00DC024C" w:rsidP="00DC024C">
            <w:pPr>
              <w:widowControl w:val="0"/>
              <w:jc w:val="both"/>
              <w:rPr>
                <w:b/>
                <w:bCs/>
                <w:noProof w:val="0"/>
                <w:shd w:val="clear" w:color="auto" w:fill="00FF00"/>
                <w:lang w:val="it-IT"/>
              </w:rPr>
            </w:pPr>
          </w:p>
        </w:tc>
      </w:tr>
      <w:tr w:rsidR="00DC024C" w:rsidRPr="00326AA8" w14:paraId="21DB1726" w14:textId="77777777" w:rsidTr="00B94073">
        <w:trPr>
          <w:gridBefore w:val="1"/>
          <w:wBefore w:w="142" w:type="dxa"/>
        </w:trPr>
        <w:tc>
          <w:tcPr>
            <w:tcW w:w="4457" w:type="dxa"/>
            <w:gridSpan w:val="2"/>
          </w:tcPr>
          <w:p w14:paraId="27002618" w14:textId="77777777" w:rsidR="00DC024C" w:rsidRPr="00C030F1" w:rsidRDefault="00DC024C" w:rsidP="00F9775B">
            <w:pPr>
              <w:widowControl w:val="0"/>
              <w:numPr>
                <w:ilvl w:val="0"/>
                <w:numId w:val="48"/>
              </w:numPr>
              <w:tabs>
                <w:tab w:val="num" w:pos="1872"/>
              </w:tabs>
              <w:spacing w:line="240" w:lineRule="exact"/>
              <w:ind w:right="22"/>
              <w:jc w:val="both"/>
              <w:rPr>
                <w:lang w:val="de-DE"/>
              </w:rPr>
            </w:pPr>
            <w:r w:rsidRPr="00C030F1">
              <w:rPr>
                <w:rFonts w:cs="Arial"/>
                <w:b/>
                <w:bCs/>
                <w:lang w:val="de-DE"/>
              </w:rPr>
              <w:t>Bei noch zu bildenden Bietergemein</w:t>
            </w:r>
            <w:r w:rsidRPr="002B333A">
              <w:rPr>
                <w:lang w:val="de-DE" w:eastAsia="it-IT"/>
              </w:rPr>
              <w:softHyphen/>
            </w:r>
            <w:r w:rsidRPr="00C030F1">
              <w:rPr>
                <w:rFonts w:cs="Arial"/>
                <w:b/>
                <w:bCs/>
                <w:lang w:val="de-DE"/>
              </w:rPr>
              <w:t>schaften, gewöhnlichen Konsortien oder EWIV:</w:t>
            </w:r>
          </w:p>
          <w:p w14:paraId="4BC235EB" w14:textId="77777777" w:rsidR="00DC024C" w:rsidRPr="00C030F1" w:rsidRDefault="009C266D" w:rsidP="00DC024C">
            <w:pPr>
              <w:widowControl w:val="0"/>
              <w:ind w:left="702" w:right="22" w:hanging="283"/>
              <w:jc w:val="both"/>
              <w:rPr>
                <w:lang w:val="de-DE"/>
              </w:rPr>
            </w:pPr>
            <w:r>
              <w:rPr>
                <w:rFonts w:cs="Arial"/>
                <w:lang w:val="de-DE"/>
              </w:rPr>
              <w:t>►</w:t>
            </w:r>
            <w:r w:rsidR="00DC024C">
              <w:rPr>
                <w:b/>
                <w:lang w:val="de-DE"/>
              </w:rPr>
              <w:t>B</w:t>
            </w:r>
            <w:r w:rsidR="00DC024C" w:rsidRPr="00C030F1">
              <w:rPr>
                <w:b/>
                <w:lang w:val="de-DE"/>
              </w:rPr>
              <w:t>ei</w:t>
            </w:r>
            <w:r w:rsidR="00DC024C" w:rsidRPr="00C030F1">
              <w:rPr>
                <w:b/>
                <w:bCs/>
                <w:lang w:val="de-DE"/>
              </w:rPr>
              <w:t xml:space="preserve"> sonstigem Ausschluss</w:t>
            </w:r>
            <w:r w:rsidR="00DC024C" w:rsidRPr="00C030F1">
              <w:rPr>
                <w:lang w:val="de-DE"/>
              </w:rPr>
              <w:t xml:space="preserve"> die Erklärung </w:t>
            </w:r>
            <w:r w:rsidR="00DC024C" w:rsidRPr="00C030F1">
              <w:rPr>
                <w:b/>
                <w:bCs/>
                <w:lang w:val="de-DE"/>
              </w:rPr>
              <w:t xml:space="preserve">sämtlicher Wirtschaftsteilnehmer, die sich zu einer BG, einem gewöhnlichen Konsortium oder einer EWIV zusammenschließen wollen, </w:t>
            </w:r>
            <w:r w:rsidR="00DC024C" w:rsidRPr="00C030F1">
              <w:rPr>
                <w:bCs/>
                <w:lang w:val="de-DE"/>
              </w:rPr>
              <w:t>über</w:t>
            </w:r>
            <w:r w:rsidR="00DC024C" w:rsidRPr="00C030F1">
              <w:rPr>
                <w:lang w:val="de-DE"/>
              </w:rPr>
              <w:t>:</w:t>
            </w:r>
          </w:p>
          <w:p w14:paraId="749B51FC" w14:textId="77777777" w:rsidR="00DC024C" w:rsidRPr="00C030F1" w:rsidRDefault="00DC024C" w:rsidP="00DC024C">
            <w:pPr>
              <w:widowControl w:val="0"/>
              <w:ind w:left="702" w:right="22" w:hanging="283"/>
              <w:jc w:val="both"/>
              <w:rPr>
                <w:lang w:val="de-DE"/>
              </w:rPr>
            </w:pPr>
            <w:r w:rsidRPr="00C030F1">
              <w:rPr>
                <w:lang w:val="de-DE"/>
              </w:rPr>
              <w:t>a.</w:t>
            </w:r>
            <w:r w:rsidRPr="00C030F1">
              <w:rPr>
                <w:rFonts w:ascii="Times New Roman" w:hAnsi="Times New Roman"/>
                <w:sz w:val="14"/>
                <w:szCs w:val="14"/>
                <w:lang w:val="de-DE"/>
              </w:rPr>
              <w:t xml:space="preserve">    </w:t>
            </w:r>
            <w:r w:rsidRPr="00C030F1">
              <w:rPr>
                <w:lang w:val="de-DE"/>
              </w:rPr>
              <w:t>den Wirtschaftsteilnehmer, dem im Falle der Zuschlagserteilung der Sonderauftrag mit Vertretungsbefugnis oder die Funktion als Gruppenbeauftragter erteilt wird,</w:t>
            </w:r>
          </w:p>
          <w:p w14:paraId="05A513AE" w14:textId="77777777" w:rsidR="00DC024C" w:rsidRPr="00C030F1" w:rsidRDefault="00DC024C" w:rsidP="00DC024C">
            <w:pPr>
              <w:widowControl w:val="0"/>
              <w:ind w:left="702" w:right="22" w:hanging="283"/>
              <w:jc w:val="both"/>
              <w:rPr>
                <w:lang w:val="de-DE"/>
              </w:rPr>
            </w:pPr>
            <w:r w:rsidRPr="00C030F1">
              <w:rPr>
                <w:lang w:val="de-DE"/>
              </w:rPr>
              <w:t>b.</w:t>
            </w:r>
            <w:r w:rsidRPr="00C030F1">
              <w:rPr>
                <w:rFonts w:ascii="Times New Roman" w:hAnsi="Times New Roman"/>
                <w:sz w:val="14"/>
                <w:szCs w:val="14"/>
                <w:lang w:val="de-DE"/>
              </w:rPr>
              <w:t>   </w:t>
            </w:r>
            <w:r w:rsidRPr="00C030F1">
              <w:rPr>
                <w:lang w:val="de-DE"/>
              </w:rPr>
              <w:t xml:space="preserve">den Beteiligungsanteil an der BG, am Konsortium oder an der EWIV und </w:t>
            </w:r>
            <w:r>
              <w:rPr>
                <w:lang w:val="de-DE"/>
              </w:rPr>
              <w:t>die</w:t>
            </w:r>
            <w:r w:rsidRPr="00C030F1">
              <w:rPr>
                <w:lang w:val="de-DE"/>
              </w:rPr>
              <w:t xml:space="preserve"> Ausführungsanteil</w:t>
            </w:r>
            <w:r>
              <w:rPr>
                <w:lang w:val="de-DE"/>
              </w:rPr>
              <w:t>e</w:t>
            </w:r>
            <w:r w:rsidRPr="00C030F1">
              <w:rPr>
                <w:lang w:val="de-DE"/>
              </w:rPr>
              <w:t xml:space="preserve"> de</w:t>
            </w:r>
            <w:r w:rsidRPr="00C030F1">
              <w:rPr>
                <w:color w:val="000000"/>
                <w:lang w:val="de-DE"/>
              </w:rPr>
              <w:t>r</w:t>
            </w:r>
            <w:r w:rsidRPr="00C030F1">
              <w:rPr>
                <w:lang w:val="de-DE"/>
              </w:rPr>
              <w:t xml:space="preserve"> jeweiligen Mitglied</w:t>
            </w:r>
            <w:r w:rsidRPr="00C030F1">
              <w:rPr>
                <w:color w:val="000000"/>
                <w:lang w:val="de-DE"/>
              </w:rPr>
              <w:t>er</w:t>
            </w:r>
            <w:r w:rsidRPr="00C030F1">
              <w:rPr>
                <w:lang w:val="de-DE"/>
              </w:rPr>
              <w:t>.</w:t>
            </w:r>
          </w:p>
        </w:tc>
        <w:tc>
          <w:tcPr>
            <w:tcW w:w="1009" w:type="dxa"/>
            <w:gridSpan w:val="2"/>
          </w:tcPr>
          <w:p w14:paraId="28F0B9AD" w14:textId="77777777" w:rsidR="00DC024C" w:rsidRPr="002E5178" w:rsidRDefault="00DC024C" w:rsidP="00DC024C">
            <w:pPr>
              <w:widowControl w:val="0"/>
              <w:spacing w:line="240" w:lineRule="atLeast"/>
              <w:rPr>
                <w:noProof w:val="0"/>
                <w:lang w:val="de-DE"/>
              </w:rPr>
            </w:pPr>
            <w:r w:rsidRPr="002E5178">
              <w:rPr>
                <w:noProof w:val="0"/>
                <w:lang w:val="de-DE"/>
              </w:rPr>
              <w:t> </w:t>
            </w:r>
          </w:p>
        </w:tc>
        <w:tc>
          <w:tcPr>
            <w:tcW w:w="4457" w:type="dxa"/>
            <w:gridSpan w:val="2"/>
          </w:tcPr>
          <w:p w14:paraId="360FF5EB" w14:textId="77777777" w:rsidR="00DC024C" w:rsidRPr="007431A4" w:rsidRDefault="00DC024C" w:rsidP="00F9775B">
            <w:pPr>
              <w:widowControl w:val="0"/>
              <w:numPr>
                <w:ilvl w:val="0"/>
                <w:numId w:val="49"/>
              </w:numPr>
              <w:jc w:val="both"/>
              <w:rPr>
                <w:noProof w:val="0"/>
                <w:lang w:val="it-IT"/>
              </w:rPr>
            </w:pPr>
            <w:r w:rsidRPr="007431A4">
              <w:rPr>
                <w:rFonts w:cs="Arial"/>
                <w:b/>
                <w:bCs/>
                <w:noProof w:val="0"/>
                <w:lang w:val="it-IT"/>
              </w:rPr>
              <w:t>Nel caso di raggruppamento temporaneo o consorzio ordinario o GEIE non ancora costituiti:</w:t>
            </w:r>
            <w:r w:rsidRPr="007431A4">
              <w:rPr>
                <w:rFonts w:cs="Arial"/>
                <w:noProof w:val="0"/>
                <w:lang w:val="it-IT"/>
              </w:rPr>
              <w:t xml:space="preserve"> </w:t>
            </w:r>
          </w:p>
          <w:p w14:paraId="1D5A0A92" w14:textId="77777777" w:rsidR="00DC024C" w:rsidRPr="007431A4" w:rsidRDefault="00DC024C" w:rsidP="00DC024C">
            <w:pPr>
              <w:widowControl w:val="0"/>
              <w:ind w:left="561" w:firstLine="6"/>
              <w:jc w:val="both"/>
              <w:rPr>
                <w:noProof w:val="0"/>
                <w:lang w:val="it-IT"/>
              </w:rPr>
            </w:pPr>
            <w:r w:rsidRPr="007431A4">
              <w:rPr>
                <w:rFonts w:cs="Arial"/>
                <w:noProof w:val="0"/>
                <w:lang w:val="it-IT"/>
              </w:rPr>
              <w:t>►</w:t>
            </w:r>
            <w:r w:rsidRPr="007431A4">
              <w:rPr>
                <w:b/>
                <w:bCs/>
                <w:noProof w:val="0"/>
                <w:lang w:val="it-IT"/>
              </w:rPr>
              <w:t>a pena di esclusione</w:t>
            </w:r>
            <w:r w:rsidRPr="007431A4">
              <w:rPr>
                <w:noProof w:val="0"/>
                <w:lang w:val="it-IT"/>
              </w:rPr>
              <w:t xml:space="preserve">, dichiarazione resa da </w:t>
            </w:r>
            <w:r w:rsidRPr="007431A4">
              <w:rPr>
                <w:b/>
                <w:bCs/>
                <w:noProof w:val="0"/>
                <w:lang w:val="it-IT"/>
              </w:rPr>
              <w:t>ciascun operatore economico</w:t>
            </w:r>
            <w:r w:rsidRPr="007431A4">
              <w:rPr>
                <w:noProof w:val="0"/>
                <w:lang w:val="it-IT"/>
              </w:rPr>
              <w:t xml:space="preserve"> </w:t>
            </w:r>
            <w:r w:rsidRPr="007431A4">
              <w:rPr>
                <w:b/>
                <w:bCs/>
                <w:noProof w:val="0"/>
                <w:lang w:val="it-IT"/>
              </w:rPr>
              <w:t>che intende riunirsi in RTI o in consorzio ordinario o in un GEIE</w:t>
            </w:r>
            <w:r w:rsidRPr="007431A4">
              <w:rPr>
                <w:noProof w:val="0"/>
                <w:lang w:val="it-IT"/>
              </w:rPr>
              <w:t>, attestante:</w:t>
            </w:r>
          </w:p>
          <w:p w14:paraId="2254407B" w14:textId="77777777" w:rsidR="00DC024C" w:rsidRPr="007431A4" w:rsidRDefault="00DC024C" w:rsidP="00DC024C">
            <w:pPr>
              <w:widowControl w:val="0"/>
              <w:ind w:left="561" w:firstLine="6"/>
              <w:jc w:val="both"/>
              <w:rPr>
                <w:noProof w:val="0"/>
                <w:lang w:val="it-IT"/>
              </w:rPr>
            </w:pPr>
          </w:p>
          <w:p w14:paraId="153A866D" w14:textId="77777777" w:rsidR="00DC024C" w:rsidRPr="007431A4" w:rsidRDefault="00DC024C" w:rsidP="00DC024C">
            <w:pPr>
              <w:widowControl w:val="0"/>
              <w:ind w:left="794" w:hanging="283"/>
              <w:jc w:val="both"/>
              <w:rPr>
                <w:noProof w:val="0"/>
                <w:lang w:val="it-IT"/>
              </w:rPr>
            </w:pPr>
            <w:r w:rsidRPr="007431A4">
              <w:rPr>
                <w:noProof w:val="0"/>
                <w:lang w:val="it-IT"/>
              </w:rPr>
              <w:t>a.</w:t>
            </w:r>
            <w:r w:rsidRPr="007431A4">
              <w:rPr>
                <w:rFonts w:ascii="Times New Roman" w:hAnsi="Times New Roman"/>
                <w:noProof w:val="0"/>
                <w:sz w:val="14"/>
                <w:szCs w:val="14"/>
                <w:lang w:val="it-IT"/>
              </w:rPr>
              <w:t xml:space="preserve"> </w:t>
            </w:r>
            <w:r w:rsidRPr="007431A4">
              <w:rPr>
                <w:noProof w:val="0"/>
                <w:lang w:val="it-IT"/>
              </w:rPr>
              <w:t>l’operatore economico al quale, in caso di aggiudicazione, sarà conferito mandato speciale con rappresentanza o funzioni di capogruppo;</w:t>
            </w:r>
          </w:p>
          <w:p w14:paraId="0143D1FA" w14:textId="77777777" w:rsidR="00DC024C" w:rsidRPr="007431A4" w:rsidRDefault="00DC024C" w:rsidP="00DC024C">
            <w:pPr>
              <w:widowControl w:val="0"/>
              <w:ind w:left="851" w:hanging="284"/>
              <w:jc w:val="both"/>
              <w:rPr>
                <w:noProof w:val="0"/>
                <w:lang w:val="it-IT"/>
              </w:rPr>
            </w:pPr>
            <w:r w:rsidRPr="007431A4">
              <w:rPr>
                <w:noProof w:val="0"/>
                <w:lang w:val="it-IT"/>
              </w:rPr>
              <w:t>b.</w:t>
            </w:r>
            <w:r w:rsidRPr="007431A4">
              <w:rPr>
                <w:rFonts w:ascii="Times New Roman" w:hAnsi="Times New Roman"/>
                <w:noProof w:val="0"/>
                <w:sz w:val="14"/>
                <w:szCs w:val="14"/>
                <w:lang w:val="it-IT"/>
              </w:rPr>
              <w:t xml:space="preserve"> </w:t>
            </w:r>
            <w:r w:rsidRPr="007431A4">
              <w:rPr>
                <w:noProof w:val="0"/>
                <w:lang w:val="it-IT"/>
              </w:rPr>
              <w:t>la quota di partecipazione al raggruppamento</w:t>
            </w:r>
            <w:r w:rsidRPr="007431A4">
              <w:rPr>
                <w:noProof w:val="0"/>
                <w:color w:val="000000"/>
                <w:lang w:val="it-IT"/>
              </w:rPr>
              <w:t>,</w:t>
            </w:r>
            <w:r w:rsidRPr="007431A4">
              <w:rPr>
                <w:noProof w:val="0"/>
                <w:lang w:val="it-IT"/>
              </w:rPr>
              <w:t xml:space="preserve"> al consorzio o al GEIE, nonché le quote di esecuzione che verranno assunte dai rispettivi componenti.</w:t>
            </w:r>
            <w:r w:rsidRPr="007431A4">
              <w:rPr>
                <w:b/>
                <w:bCs/>
                <w:noProof w:val="0"/>
                <w:lang w:val="it-IT"/>
              </w:rPr>
              <w:t> </w:t>
            </w:r>
          </w:p>
        </w:tc>
      </w:tr>
      <w:tr w:rsidR="00DC024C" w:rsidRPr="00326AA8" w14:paraId="2C0D0708" w14:textId="77777777" w:rsidTr="00B94073">
        <w:trPr>
          <w:gridBefore w:val="1"/>
          <w:wBefore w:w="142" w:type="dxa"/>
        </w:trPr>
        <w:tc>
          <w:tcPr>
            <w:tcW w:w="4457" w:type="dxa"/>
            <w:gridSpan w:val="2"/>
          </w:tcPr>
          <w:p w14:paraId="6D13D08A" w14:textId="77777777" w:rsidR="00DC024C" w:rsidRPr="00C030F1" w:rsidRDefault="00DC024C" w:rsidP="00DC024C">
            <w:pPr>
              <w:widowControl w:val="0"/>
              <w:ind w:left="397" w:right="22"/>
              <w:rPr>
                <w:rFonts w:cs="Arial"/>
                <w:b/>
                <w:bCs/>
                <w:lang w:val="it-IT"/>
              </w:rPr>
            </w:pPr>
          </w:p>
        </w:tc>
        <w:tc>
          <w:tcPr>
            <w:tcW w:w="1009" w:type="dxa"/>
            <w:gridSpan w:val="2"/>
          </w:tcPr>
          <w:p w14:paraId="2C342B44" w14:textId="77777777" w:rsidR="00DC024C" w:rsidRPr="007431A4" w:rsidRDefault="00DC024C" w:rsidP="00DC024C">
            <w:pPr>
              <w:widowControl w:val="0"/>
              <w:spacing w:line="240" w:lineRule="exact"/>
              <w:rPr>
                <w:rFonts w:cs="Arial"/>
                <w:noProof w:val="0"/>
                <w:lang w:val="it-IT"/>
              </w:rPr>
            </w:pPr>
          </w:p>
        </w:tc>
        <w:tc>
          <w:tcPr>
            <w:tcW w:w="4457" w:type="dxa"/>
            <w:gridSpan w:val="2"/>
          </w:tcPr>
          <w:p w14:paraId="686CABF0" w14:textId="77777777" w:rsidR="00DC024C" w:rsidRPr="007431A4" w:rsidRDefault="00DC024C" w:rsidP="00DC024C">
            <w:pPr>
              <w:widowControl w:val="0"/>
              <w:jc w:val="both"/>
              <w:rPr>
                <w:rFonts w:cs="Arial"/>
                <w:b/>
                <w:noProof w:val="0"/>
                <w:lang w:val="it-IT"/>
              </w:rPr>
            </w:pPr>
          </w:p>
        </w:tc>
      </w:tr>
      <w:tr w:rsidR="00DC024C" w:rsidRPr="00326AA8" w14:paraId="0CF12078" w14:textId="77777777" w:rsidTr="00B94073">
        <w:trPr>
          <w:gridBefore w:val="1"/>
          <w:wBefore w:w="142" w:type="dxa"/>
        </w:trPr>
        <w:tc>
          <w:tcPr>
            <w:tcW w:w="4457" w:type="dxa"/>
            <w:gridSpan w:val="2"/>
            <w:shd w:val="clear" w:color="auto" w:fill="auto"/>
          </w:tcPr>
          <w:p w14:paraId="0AD38684" w14:textId="77777777" w:rsidR="00DC024C" w:rsidRPr="00C030F1" w:rsidRDefault="00DC024C" w:rsidP="00F9775B">
            <w:pPr>
              <w:pStyle w:val="Paragrafoelenco"/>
              <w:widowControl w:val="0"/>
              <w:numPr>
                <w:ilvl w:val="0"/>
                <w:numId w:val="58"/>
              </w:numPr>
              <w:ind w:right="22" w:firstLine="0"/>
              <w:jc w:val="both"/>
              <w:rPr>
                <w:rFonts w:ascii="Arial" w:hAnsi="Arial" w:cs="Arial"/>
                <w:sz w:val="20"/>
                <w:szCs w:val="20"/>
              </w:rPr>
            </w:pPr>
            <w:r w:rsidRPr="00C030F1">
              <w:rPr>
                <w:rFonts w:ascii="Arial" w:hAnsi="Arial" w:cs="Arial"/>
                <w:b/>
                <w:bCs/>
                <w:sz w:val="20"/>
                <w:szCs w:val="20"/>
              </w:rPr>
              <w:t>Im Falle eines Unternehmensnetzwerks, das über ein gemeinschaftliches Organ mit Vertretungsbefugnis und Rechtspersönlichkeit verfügt:</w:t>
            </w:r>
          </w:p>
          <w:p w14:paraId="6FDC29CD" w14:textId="77777777" w:rsidR="00DC024C" w:rsidRPr="00C030F1" w:rsidRDefault="009C266D" w:rsidP="00745457">
            <w:pPr>
              <w:pStyle w:val="Paragrafoelenco"/>
              <w:widowControl w:val="0"/>
              <w:ind w:left="397" w:right="22"/>
              <w:rPr>
                <w:rFonts w:ascii="Arial" w:hAnsi="Arial" w:cs="Arial"/>
                <w:sz w:val="20"/>
                <w:szCs w:val="20"/>
              </w:rPr>
            </w:pPr>
            <w:r>
              <w:rPr>
                <w:rFonts w:ascii="Arial" w:hAnsi="Arial" w:cs="Arial"/>
                <w:sz w:val="20"/>
                <w:szCs w:val="20"/>
              </w:rPr>
              <w:t>►</w:t>
            </w:r>
            <w:r w:rsidR="00DC024C">
              <w:rPr>
                <w:rFonts w:ascii="Arial" w:hAnsi="Arial" w:cs="Arial"/>
                <w:b/>
                <w:sz w:val="20"/>
                <w:szCs w:val="20"/>
              </w:rPr>
              <w:t>B</w:t>
            </w:r>
            <w:r w:rsidR="00DC024C" w:rsidRPr="00C030F1">
              <w:rPr>
                <w:rFonts w:ascii="Arial" w:hAnsi="Arial" w:cs="Arial"/>
                <w:b/>
                <w:sz w:val="20"/>
                <w:szCs w:val="20"/>
              </w:rPr>
              <w:t>ei</w:t>
            </w:r>
            <w:r w:rsidR="00DC024C" w:rsidRPr="00C030F1">
              <w:rPr>
                <w:rFonts w:ascii="Arial" w:hAnsi="Arial" w:cs="Arial"/>
                <w:b/>
                <w:bCs/>
                <w:sz w:val="20"/>
                <w:szCs w:val="20"/>
              </w:rPr>
              <w:t xml:space="preserve"> sonstigem Ausschlus</w:t>
            </w:r>
            <w:r w:rsidR="00DC024C" w:rsidRPr="00C030F1">
              <w:rPr>
                <w:rFonts w:ascii="Arial" w:hAnsi="Arial" w:cs="Arial"/>
                <w:b/>
                <w:sz w:val="20"/>
                <w:szCs w:val="20"/>
              </w:rPr>
              <w:t>s</w:t>
            </w:r>
            <w:r w:rsidR="00DC024C" w:rsidRPr="00C030F1">
              <w:rPr>
                <w:rFonts w:ascii="Arial" w:hAnsi="Arial" w:cs="Arial"/>
                <w:sz w:val="20"/>
                <w:szCs w:val="20"/>
              </w:rPr>
              <w:t xml:space="preserve"> der Scan des Netzwerksvertrags in Form einer öffentlichen Urkunde oder beglaubigten Privaturkunde mit Angabe des gemeinschaftlichen Organs, das in Vertretung des Netzwerks und der Kategorien der Arbeiten handelt, die von den einzelnen im Netzwerk zusammengeschlossenen Wirtschaftsteilnehmern ausgeführt werden. </w:t>
            </w:r>
          </w:p>
        </w:tc>
        <w:tc>
          <w:tcPr>
            <w:tcW w:w="1009" w:type="dxa"/>
            <w:gridSpan w:val="2"/>
            <w:shd w:val="clear" w:color="auto" w:fill="auto"/>
          </w:tcPr>
          <w:p w14:paraId="6C3C91FC" w14:textId="77777777" w:rsidR="00DC024C" w:rsidRPr="002E5178" w:rsidRDefault="00DC024C" w:rsidP="00745457">
            <w:pPr>
              <w:widowControl w:val="0"/>
              <w:rPr>
                <w:rFonts w:cs="Arial"/>
                <w:noProof w:val="0"/>
                <w:lang w:val="de-DE"/>
              </w:rPr>
            </w:pPr>
          </w:p>
        </w:tc>
        <w:tc>
          <w:tcPr>
            <w:tcW w:w="4457" w:type="dxa"/>
            <w:gridSpan w:val="2"/>
            <w:shd w:val="clear" w:color="auto" w:fill="auto"/>
          </w:tcPr>
          <w:p w14:paraId="6AB95BC4" w14:textId="77777777" w:rsidR="00DC024C" w:rsidRPr="007431A4" w:rsidRDefault="00DC024C" w:rsidP="00F9775B">
            <w:pPr>
              <w:pStyle w:val="Paragrafoelenco"/>
              <w:widowControl w:val="0"/>
              <w:numPr>
                <w:ilvl w:val="0"/>
                <w:numId w:val="57"/>
              </w:numPr>
              <w:ind w:firstLine="0"/>
              <w:jc w:val="both"/>
              <w:rPr>
                <w:rFonts w:ascii="Arial" w:hAnsi="Arial" w:cs="Arial"/>
                <w:sz w:val="20"/>
                <w:szCs w:val="20"/>
                <w:lang w:val="it-IT"/>
              </w:rPr>
            </w:pPr>
            <w:r w:rsidRPr="007431A4">
              <w:rPr>
                <w:rFonts w:ascii="Arial" w:hAnsi="Arial" w:cs="Arial"/>
                <w:b/>
                <w:bCs/>
                <w:sz w:val="20"/>
                <w:szCs w:val="20"/>
                <w:lang w:val="it-IT"/>
              </w:rPr>
              <w:t xml:space="preserve">Nel caso di </w:t>
            </w:r>
            <w:r w:rsidRPr="007431A4">
              <w:rPr>
                <w:rFonts w:ascii="Arial" w:hAnsi="Arial" w:cs="Arial"/>
                <w:b/>
                <w:sz w:val="20"/>
                <w:szCs w:val="20"/>
                <w:lang w:val="it-IT"/>
              </w:rPr>
              <w:t>una rete d’impresa, dotata di un organo comune con potere di rappresentanza e di soggettività giuridica</w:t>
            </w:r>
            <w:r w:rsidRPr="007431A4">
              <w:rPr>
                <w:rFonts w:ascii="Arial" w:hAnsi="Arial" w:cs="Arial"/>
                <w:b/>
                <w:bCs/>
                <w:sz w:val="20"/>
                <w:szCs w:val="20"/>
                <w:lang w:val="it-IT"/>
              </w:rPr>
              <w:t>:</w:t>
            </w:r>
            <w:r w:rsidRPr="007431A4">
              <w:rPr>
                <w:rFonts w:ascii="Arial" w:hAnsi="Arial" w:cs="Arial"/>
                <w:sz w:val="20"/>
                <w:szCs w:val="20"/>
                <w:lang w:val="it-IT"/>
              </w:rPr>
              <w:t xml:space="preserve"> </w:t>
            </w:r>
          </w:p>
          <w:p w14:paraId="64026BB5" w14:textId="77777777" w:rsidR="00DC024C" w:rsidRPr="007431A4" w:rsidRDefault="00DC024C" w:rsidP="00745457">
            <w:pPr>
              <w:pStyle w:val="Paragrafoelenco"/>
              <w:widowControl w:val="0"/>
              <w:ind w:left="360"/>
              <w:jc w:val="both"/>
              <w:rPr>
                <w:rFonts w:ascii="Arial" w:hAnsi="Arial" w:cs="Arial"/>
                <w:sz w:val="20"/>
                <w:szCs w:val="20"/>
                <w:lang w:val="it-IT"/>
              </w:rPr>
            </w:pPr>
            <w:r w:rsidRPr="007431A4">
              <w:rPr>
                <w:rFonts w:ascii="Arial" w:hAnsi="Arial" w:cs="Arial"/>
                <w:sz w:val="20"/>
                <w:szCs w:val="20"/>
                <w:lang w:val="it-IT"/>
              </w:rPr>
              <w:t>►</w:t>
            </w:r>
            <w:r w:rsidRPr="007431A4">
              <w:rPr>
                <w:rFonts w:ascii="Arial" w:hAnsi="Arial" w:cs="Arial"/>
                <w:b/>
                <w:bCs/>
                <w:sz w:val="20"/>
                <w:szCs w:val="20"/>
                <w:lang w:val="it-IT"/>
              </w:rPr>
              <w:t>a pena di esclusione</w:t>
            </w:r>
            <w:r w:rsidRPr="007431A4">
              <w:rPr>
                <w:rFonts w:ascii="Arial" w:hAnsi="Arial" w:cs="Arial"/>
                <w:sz w:val="20"/>
                <w:szCs w:val="20"/>
                <w:lang w:val="it-IT"/>
              </w:rPr>
              <w:t>, la scansione del contratto di rete, redatto per atto pubblico o scrittura privata autenticata, con indicazione dell’organo comune che agisce in rappresentanza della rete e delle categorie di lavoro che saranno eseguite dai singoli operatori economici aggregati in rete.</w:t>
            </w:r>
          </w:p>
          <w:p w14:paraId="4BEAE21C" w14:textId="77777777" w:rsidR="00DC024C" w:rsidRPr="007431A4" w:rsidRDefault="00DC024C" w:rsidP="00745457">
            <w:pPr>
              <w:pStyle w:val="Paragrafoelenco"/>
              <w:widowControl w:val="0"/>
              <w:ind w:left="360"/>
              <w:jc w:val="both"/>
              <w:rPr>
                <w:rFonts w:ascii="Arial" w:hAnsi="Arial" w:cs="Arial"/>
                <w:sz w:val="20"/>
                <w:szCs w:val="20"/>
                <w:lang w:val="it-IT"/>
              </w:rPr>
            </w:pPr>
          </w:p>
        </w:tc>
      </w:tr>
      <w:tr w:rsidR="00DC024C" w:rsidRPr="00326AA8" w14:paraId="56E14AD7" w14:textId="77777777" w:rsidTr="00B94073">
        <w:trPr>
          <w:gridBefore w:val="1"/>
          <w:wBefore w:w="142" w:type="dxa"/>
        </w:trPr>
        <w:tc>
          <w:tcPr>
            <w:tcW w:w="4457" w:type="dxa"/>
            <w:gridSpan w:val="2"/>
            <w:shd w:val="clear" w:color="auto" w:fill="auto"/>
          </w:tcPr>
          <w:p w14:paraId="19775C56" w14:textId="77777777" w:rsidR="00DC024C" w:rsidRPr="00C030F1" w:rsidRDefault="00DC024C" w:rsidP="00745457">
            <w:pPr>
              <w:pStyle w:val="Paragrafoelenco"/>
              <w:widowControl w:val="0"/>
              <w:ind w:left="473" w:right="22"/>
              <w:rPr>
                <w:rFonts w:ascii="Arial" w:hAnsi="Arial" w:cs="Arial"/>
                <w:b/>
                <w:bCs/>
                <w:sz w:val="20"/>
                <w:szCs w:val="20"/>
                <w:lang w:val="it-IT"/>
              </w:rPr>
            </w:pPr>
          </w:p>
        </w:tc>
        <w:tc>
          <w:tcPr>
            <w:tcW w:w="1009" w:type="dxa"/>
            <w:gridSpan w:val="2"/>
            <w:shd w:val="clear" w:color="auto" w:fill="auto"/>
          </w:tcPr>
          <w:p w14:paraId="131E0053" w14:textId="77777777" w:rsidR="00DC024C" w:rsidRPr="007431A4" w:rsidRDefault="00DC024C" w:rsidP="00745457">
            <w:pPr>
              <w:widowControl w:val="0"/>
              <w:rPr>
                <w:rFonts w:cs="Arial"/>
                <w:noProof w:val="0"/>
                <w:lang w:val="it-IT"/>
              </w:rPr>
            </w:pPr>
          </w:p>
        </w:tc>
        <w:tc>
          <w:tcPr>
            <w:tcW w:w="4457" w:type="dxa"/>
            <w:gridSpan w:val="2"/>
            <w:shd w:val="clear" w:color="auto" w:fill="auto"/>
          </w:tcPr>
          <w:p w14:paraId="00FF22A8" w14:textId="77777777" w:rsidR="00DC024C" w:rsidRPr="007431A4" w:rsidRDefault="00DC024C" w:rsidP="00745457">
            <w:pPr>
              <w:pStyle w:val="Paragrafoelenco"/>
              <w:widowControl w:val="0"/>
              <w:ind w:left="360"/>
              <w:jc w:val="both"/>
              <w:rPr>
                <w:rFonts w:ascii="Arial" w:hAnsi="Arial" w:cs="Arial"/>
                <w:b/>
                <w:bCs/>
                <w:sz w:val="20"/>
                <w:szCs w:val="20"/>
                <w:lang w:val="it-IT"/>
              </w:rPr>
            </w:pPr>
          </w:p>
        </w:tc>
      </w:tr>
      <w:tr w:rsidR="00DC024C" w:rsidRPr="00326AA8" w14:paraId="58F8221C" w14:textId="77777777" w:rsidTr="00B94073">
        <w:trPr>
          <w:gridBefore w:val="1"/>
          <w:wBefore w:w="142" w:type="dxa"/>
        </w:trPr>
        <w:tc>
          <w:tcPr>
            <w:tcW w:w="4457" w:type="dxa"/>
            <w:gridSpan w:val="2"/>
            <w:shd w:val="clear" w:color="auto" w:fill="auto"/>
          </w:tcPr>
          <w:p w14:paraId="1C0102B6" w14:textId="77777777" w:rsidR="00DC024C" w:rsidRPr="00C030F1" w:rsidRDefault="00DC024C" w:rsidP="00F9775B">
            <w:pPr>
              <w:pStyle w:val="Paragrafoelenco"/>
              <w:widowControl w:val="0"/>
              <w:numPr>
                <w:ilvl w:val="0"/>
                <w:numId w:val="58"/>
              </w:numPr>
              <w:ind w:right="22" w:firstLine="0"/>
              <w:jc w:val="both"/>
              <w:rPr>
                <w:rFonts w:ascii="Arial" w:hAnsi="Arial" w:cs="Arial"/>
                <w:sz w:val="20"/>
                <w:szCs w:val="20"/>
              </w:rPr>
            </w:pPr>
            <w:r w:rsidRPr="00C030F1">
              <w:rPr>
                <w:rFonts w:ascii="Arial" w:hAnsi="Arial" w:cs="Arial"/>
                <w:b/>
                <w:bCs/>
                <w:sz w:val="20"/>
                <w:szCs w:val="20"/>
              </w:rPr>
              <w:t>Im Falle eines Unternehmensnetzwerks, das über ein gemeinschaftliches Organ mit Vertretungsbefugnis ohne Rechtspersönlichkeit verfügt oder über ein gemeinschaftliches Organ ohne Vertretungsbefugnis oder wenn es über kein gemeinschaftliches Organ verfügt oder wenn das gemeinschaftliche Organ die Qualifikationsanforderungen nicht erfüllt:</w:t>
            </w:r>
          </w:p>
          <w:p w14:paraId="6DD1AE92" w14:textId="77777777" w:rsidR="00DC024C" w:rsidRPr="00C030F1" w:rsidRDefault="00DC024C" w:rsidP="00745457">
            <w:pPr>
              <w:pStyle w:val="Paragrafoelenco"/>
              <w:widowControl w:val="0"/>
              <w:ind w:left="397" w:right="22"/>
              <w:jc w:val="both"/>
              <w:rPr>
                <w:rFonts w:ascii="Arial" w:hAnsi="Arial" w:cs="Arial"/>
                <w:b/>
                <w:bCs/>
                <w:sz w:val="20"/>
                <w:szCs w:val="20"/>
              </w:rPr>
            </w:pPr>
            <w:r w:rsidRPr="00C030F1">
              <w:rPr>
                <w:rFonts w:ascii="Arial" w:hAnsi="Arial" w:cs="Arial"/>
                <w:sz w:val="20"/>
                <w:szCs w:val="20"/>
              </w:rPr>
              <w:t>►</w:t>
            </w:r>
            <w:r w:rsidRPr="00C030F1">
              <w:rPr>
                <w:rFonts w:ascii="Arial" w:hAnsi="Arial" w:cs="Arial"/>
                <w:b/>
                <w:sz w:val="20"/>
                <w:szCs w:val="20"/>
              </w:rPr>
              <w:t>bei</w:t>
            </w:r>
            <w:r w:rsidRPr="00C030F1">
              <w:rPr>
                <w:rFonts w:ascii="Arial" w:hAnsi="Arial" w:cs="Arial"/>
                <w:b/>
                <w:bCs/>
                <w:sz w:val="20"/>
                <w:szCs w:val="20"/>
              </w:rPr>
              <w:t xml:space="preserve"> sonstigem Ausschlus</w:t>
            </w:r>
            <w:r w:rsidRPr="00C030F1">
              <w:rPr>
                <w:rFonts w:ascii="Arial" w:hAnsi="Arial" w:cs="Arial"/>
                <w:b/>
                <w:sz w:val="20"/>
                <w:szCs w:val="20"/>
              </w:rPr>
              <w:t>s</w:t>
            </w:r>
            <w:r w:rsidRPr="00C030F1">
              <w:rPr>
                <w:rFonts w:ascii="Arial" w:hAnsi="Arial" w:cs="Arial"/>
                <w:bCs/>
                <w:sz w:val="20"/>
                <w:szCs w:val="20"/>
              </w:rPr>
              <w:t xml:space="preserve"> der Scan </w:t>
            </w:r>
            <w:r w:rsidRPr="00C030F1">
              <w:rPr>
                <w:rFonts w:ascii="Arial" w:hAnsi="Arial" w:cs="Arial"/>
                <w:sz w:val="20"/>
                <w:szCs w:val="20"/>
              </w:rPr>
              <w:t>des Netzwerksvertrags in Form einer öffentlichen Urkunde oder beglaubigten Privaturkunde, versehen mit</w:t>
            </w:r>
            <w:r w:rsidRPr="00C030F1">
              <w:t xml:space="preserve"> </w:t>
            </w:r>
            <w:r w:rsidRPr="00C030F1">
              <w:rPr>
                <w:rFonts w:ascii="Arial" w:hAnsi="Arial" w:cs="Arial"/>
                <w:sz w:val="20"/>
                <w:szCs w:val="20"/>
              </w:rPr>
              <w:t>gemeinsamem</w:t>
            </w:r>
            <w:r>
              <w:rPr>
                <w:rFonts w:ascii="Arial" w:hAnsi="Arial" w:cs="Arial"/>
                <w:sz w:val="20"/>
                <w:szCs w:val="20"/>
              </w:rPr>
              <w:t>,</w:t>
            </w:r>
            <w:r w:rsidRPr="00C030F1">
              <w:rPr>
                <w:rFonts w:ascii="Arial" w:hAnsi="Arial" w:cs="Arial"/>
                <w:sz w:val="20"/>
                <w:szCs w:val="20"/>
              </w:rPr>
              <w:t xml:space="preserve"> unwiderruflichem Sonderauftrag mit Vertretungsbefugnis an das federführende Unternehmen mit Angabe des hierfür namhaft gemachten Subjekts und der Kategorien der Arbeiten, die von den einzelnen im Netzwerk zusammengeschlossenen Wirtschaftsteilnehmern ausgeführt </w:t>
            </w:r>
            <w:r w:rsidRPr="00C030F1">
              <w:rPr>
                <w:rFonts w:ascii="Arial" w:hAnsi="Arial" w:cs="Arial"/>
                <w:sz w:val="20"/>
                <w:szCs w:val="20"/>
              </w:rPr>
              <w:lastRenderedPageBreak/>
              <w:t>werden.</w:t>
            </w:r>
          </w:p>
        </w:tc>
        <w:tc>
          <w:tcPr>
            <w:tcW w:w="1009" w:type="dxa"/>
            <w:gridSpan w:val="2"/>
            <w:shd w:val="clear" w:color="auto" w:fill="auto"/>
          </w:tcPr>
          <w:p w14:paraId="2023088F" w14:textId="77777777" w:rsidR="00DC024C" w:rsidRPr="002E5178" w:rsidRDefault="00DC024C" w:rsidP="00745457">
            <w:pPr>
              <w:widowControl w:val="0"/>
              <w:ind w:right="181"/>
              <w:jc w:val="both"/>
              <w:rPr>
                <w:rFonts w:cs="Arial"/>
                <w:b/>
                <w:bCs/>
                <w:noProof w:val="0"/>
                <w:lang w:val="de-DE"/>
              </w:rPr>
            </w:pPr>
          </w:p>
        </w:tc>
        <w:tc>
          <w:tcPr>
            <w:tcW w:w="4457" w:type="dxa"/>
            <w:gridSpan w:val="2"/>
            <w:shd w:val="clear" w:color="auto" w:fill="auto"/>
          </w:tcPr>
          <w:p w14:paraId="7B0C109D" w14:textId="77777777" w:rsidR="00DC024C" w:rsidRPr="007431A4" w:rsidRDefault="00DC024C" w:rsidP="00F9775B">
            <w:pPr>
              <w:pStyle w:val="Paragrafoelenco"/>
              <w:widowControl w:val="0"/>
              <w:numPr>
                <w:ilvl w:val="0"/>
                <w:numId w:val="57"/>
              </w:numPr>
              <w:ind w:firstLine="0"/>
              <w:jc w:val="both"/>
              <w:rPr>
                <w:rFonts w:ascii="Arial" w:hAnsi="Arial" w:cs="Arial"/>
                <w:b/>
                <w:bCs/>
                <w:sz w:val="20"/>
                <w:szCs w:val="20"/>
                <w:lang w:val="it-IT"/>
              </w:rPr>
            </w:pPr>
            <w:r w:rsidRPr="007431A4">
              <w:rPr>
                <w:rFonts w:ascii="Arial" w:hAnsi="Arial" w:cs="Arial"/>
                <w:b/>
                <w:bCs/>
                <w:sz w:val="20"/>
                <w:szCs w:val="20"/>
                <w:lang w:val="it-IT"/>
              </w:rPr>
              <w:t>Nel caso di una rete d’impresa se la rete è dotata di un organo comune con potere di rappresentanza ma è priva di soggettività giuridica ovvero se se la rete è dotata di un organo comune privo del potere di rappresentanza o se la rete è sprovvista di organo comune, ovvero, se l’organo comune è privo dei requisiti di qualificazione richiesti:</w:t>
            </w:r>
          </w:p>
          <w:p w14:paraId="18E65FDB" w14:textId="77777777" w:rsidR="00DC024C" w:rsidRPr="007431A4" w:rsidRDefault="00DC024C" w:rsidP="00745457">
            <w:pPr>
              <w:pStyle w:val="Paragrafoelenco"/>
              <w:widowControl w:val="0"/>
              <w:ind w:left="397"/>
              <w:jc w:val="both"/>
              <w:rPr>
                <w:rFonts w:ascii="Arial" w:hAnsi="Arial" w:cs="Arial"/>
                <w:b/>
                <w:bCs/>
                <w:sz w:val="20"/>
                <w:szCs w:val="20"/>
                <w:lang w:val="it-IT"/>
              </w:rPr>
            </w:pPr>
            <w:r w:rsidRPr="007431A4">
              <w:rPr>
                <w:rFonts w:ascii="Arial" w:hAnsi="Arial" w:cs="Arial"/>
                <w:sz w:val="20"/>
                <w:szCs w:val="20"/>
                <w:lang w:val="it-IT"/>
              </w:rPr>
              <w:t>►</w:t>
            </w:r>
            <w:r w:rsidRPr="007431A4">
              <w:rPr>
                <w:rFonts w:ascii="Arial" w:hAnsi="Arial" w:cs="Arial"/>
                <w:b/>
                <w:bCs/>
                <w:sz w:val="20"/>
                <w:szCs w:val="20"/>
                <w:lang w:val="it-IT"/>
              </w:rPr>
              <w:t xml:space="preserve">a pena di esclusione, </w:t>
            </w:r>
            <w:r w:rsidRPr="007431A4">
              <w:rPr>
                <w:rFonts w:ascii="Arial" w:hAnsi="Arial" w:cs="Arial"/>
                <w:bCs/>
                <w:sz w:val="20"/>
                <w:szCs w:val="20"/>
                <w:lang w:val="it-IT"/>
              </w:rPr>
              <w:t xml:space="preserve">la </w:t>
            </w:r>
            <w:r w:rsidRPr="007431A4">
              <w:rPr>
                <w:rFonts w:ascii="Arial" w:hAnsi="Arial" w:cs="Arial"/>
                <w:sz w:val="20"/>
                <w:szCs w:val="20"/>
                <w:lang w:val="it-IT"/>
              </w:rPr>
              <w:t xml:space="preserve">scansione </w:t>
            </w:r>
            <w:r w:rsidRPr="007431A4">
              <w:rPr>
                <w:rFonts w:ascii="Arial" w:hAnsi="Arial" w:cs="Arial"/>
                <w:bCs/>
                <w:color w:val="000000"/>
                <w:sz w:val="20"/>
                <w:szCs w:val="20"/>
                <w:lang w:val="it-IT"/>
              </w:rPr>
              <w:t xml:space="preserve">del contratto di rete, </w:t>
            </w:r>
            <w:r w:rsidRPr="007431A4">
              <w:rPr>
                <w:rFonts w:ascii="Arial" w:hAnsi="Arial" w:cs="Arial"/>
                <w:color w:val="000000"/>
                <w:sz w:val="20"/>
                <w:szCs w:val="20"/>
                <w:lang w:val="it-IT"/>
              </w:rPr>
              <w:t xml:space="preserve">redatto per atto pubblico o scrittura privata autenticata, </w:t>
            </w:r>
            <w:r w:rsidRPr="007431A4">
              <w:rPr>
                <w:rFonts w:ascii="Arial" w:hAnsi="Arial" w:cs="Arial"/>
                <w:bCs/>
                <w:color w:val="000000"/>
                <w:sz w:val="20"/>
                <w:szCs w:val="20"/>
                <w:lang w:val="it-IT"/>
              </w:rPr>
              <w:t xml:space="preserve">recante il mandato collettivo irrevocabile con rappresentanza </w:t>
            </w:r>
            <w:r w:rsidRPr="007431A4">
              <w:rPr>
                <w:rFonts w:ascii="Arial" w:hAnsi="Arial" w:cs="Arial"/>
                <w:color w:val="000000"/>
                <w:sz w:val="20"/>
                <w:szCs w:val="20"/>
                <w:lang w:val="it-IT"/>
              </w:rPr>
              <w:t>conferito alla impresa mandataria, con l’indicazione del soggetto designato quale mandatario e delle categorie di lavoro che saranno eseguite dai singoli operatori econ omici aggregati in rete.</w:t>
            </w:r>
          </w:p>
        </w:tc>
      </w:tr>
      <w:tr w:rsidR="00DC024C" w:rsidRPr="00326AA8" w14:paraId="6E534174" w14:textId="77777777" w:rsidTr="00B94073">
        <w:trPr>
          <w:gridBefore w:val="1"/>
          <w:wBefore w:w="142" w:type="dxa"/>
        </w:trPr>
        <w:tc>
          <w:tcPr>
            <w:tcW w:w="4457" w:type="dxa"/>
            <w:gridSpan w:val="2"/>
          </w:tcPr>
          <w:p w14:paraId="424165F0" w14:textId="77777777" w:rsidR="00DC024C" w:rsidRPr="00C030F1" w:rsidRDefault="00DC024C" w:rsidP="00745457">
            <w:pPr>
              <w:widowControl w:val="0"/>
              <w:ind w:left="397" w:right="22"/>
              <w:jc w:val="both"/>
              <w:rPr>
                <w:rFonts w:cs="Arial"/>
                <w:b/>
                <w:bCs/>
                <w:lang w:val="it-IT"/>
              </w:rPr>
            </w:pPr>
          </w:p>
        </w:tc>
        <w:tc>
          <w:tcPr>
            <w:tcW w:w="1009" w:type="dxa"/>
            <w:gridSpan w:val="2"/>
          </w:tcPr>
          <w:p w14:paraId="61F072E4" w14:textId="77777777" w:rsidR="00DC024C" w:rsidRPr="007431A4" w:rsidRDefault="00DC024C" w:rsidP="00745457">
            <w:pPr>
              <w:widowControl w:val="0"/>
              <w:rPr>
                <w:rFonts w:cs="Arial"/>
                <w:noProof w:val="0"/>
                <w:lang w:val="it-IT"/>
              </w:rPr>
            </w:pPr>
          </w:p>
        </w:tc>
        <w:tc>
          <w:tcPr>
            <w:tcW w:w="4457" w:type="dxa"/>
            <w:gridSpan w:val="2"/>
          </w:tcPr>
          <w:p w14:paraId="60747256" w14:textId="77777777" w:rsidR="00DC024C" w:rsidRPr="007431A4" w:rsidRDefault="00DC024C" w:rsidP="00745457">
            <w:pPr>
              <w:widowControl w:val="0"/>
              <w:jc w:val="both"/>
              <w:rPr>
                <w:rFonts w:cs="Arial"/>
                <w:b/>
                <w:noProof w:val="0"/>
                <w:lang w:val="it-IT"/>
              </w:rPr>
            </w:pPr>
          </w:p>
        </w:tc>
      </w:tr>
      <w:tr w:rsidR="00DC024C" w:rsidRPr="00326AA8" w14:paraId="05C59F84" w14:textId="77777777" w:rsidTr="00B94073">
        <w:trPr>
          <w:gridBefore w:val="1"/>
          <w:wBefore w:w="142" w:type="dxa"/>
        </w:trPr>
        <w:tc>
          <w:tcPr>
            <w:tcW w:w="4457" w:type="dxa"/>
            <w:gridSpan w:val="2"/>
          </w:tcPr>
          <w:p w14:paraId="0B02F4C8" w14:textId="77777777" w:rsidR="00DC024C" w:rsidRPr="00C030F1" w:rsidRDefault="00DC024C" w:rsidP="00745457">
            <w:pPr>
              <w:widowControl w:val="0"/>
              <w:ind w:right="22"/>
              <w:jc w:val="both"/>
              <w:rPr>
                <w:rFonts w:cs="Arial"/>
                <w:color w:val="000000"/>
                <w:lang w:val="de-DE"/>
              </w:rPr>
            </w:pPr>
            <w:r w:rsidRPr="00C030F1">
              <w:rPr>
                <w:rFonts w:cs="Arial"/>
                <w:color w:val="000000"/>
                <w:lang w:val="de-DE"/>
              </w:rPr>
              <w:t xml:space="preserve">Der Teilnehmer erklärt in der Anlage A1, dass er von den Verpflichtungen aus dem </w:t>
            </w:r>
            <w:r w:rsidRPr="00C030F1">
              <w:rPr>
                <w:rFonts w:cs="Arial"/>
                <w:color w:val="FF0000"/>
                <w:lang w:val="de-DE"/>
              </w:rPr>
              <w:t>Verhaltenskodex</w:t>
            </w:r>
            <w:r w:rsidRPr="00C030F1">
              <w:rPr>
                <w:rFonts w:cs="Arial"/>
                <w:color w:val="000000"/>
                <w:lang w:val="de-DE"/>
              </w:rPr>
              <w:t xml:space="preserve"> der </w:t>
            </w:r>
            <w:r w:rsidRPr="00C030F1">
              <w:rPr>
                <w:rFonts w:cs="Arial"/>
                <w:color w:val="FF0000"/>
                <w:lang w:val="de-DE"/>
              </w:rPr>
              <w:t xml:space="preserve">Vergabestelle </w:t>
            </w:r>
            <w:r w:rsidRPr="00C030F1">
              <w:rPr>
                <w:rFonts w:cs="Arial"/>
                <w:lang w:val="it-IT"/>
              </w:rPr>
              <w:fldChar w:fldCharType="begin">
                <w:ffData>
                  <w:name w:val="Testo201"/>
                  <w:enabled/>
                  <w:calcOnExit w:val="0"/>
                  <w:textInput/>
                </w:ffData>
              </w:fldChar>
            </w:r>
            <w:r w:rsidRPr="00C030F1">
              <w:rPr>
                <w:rFonts w:cs="Arial"/>
                <w:lang w:val="de-DE"/>
              </w:rPr>
              <w:instrText xml:space="preserve"> FORMTEXT </w:instrText>
            </w:r>
            <w:r w:rsidRPr="00C030F1">
              <w:rPr>
                <w:rFonts w:cs="Arial"/>
                <w:lang w:val="it-IT"/>
              </w:rPr>
            </w:r>
            <w:r w:rsidRPr="00C030F1">
              <w:rPr>
                <w:rFonts w:cs="Arial"/>
                <w:lang w:val="it-IT"/>
              </w:rPr>
              <w:fldChar w:fldCharType="separate"/>
            </w:r>
            <w:r w:rsidRPr="00C030F1">
              <w:rPr>
                <w:rFonts w:cs="Arial"/>
                <w:lang w:val="it-IT"/>
              </w:rPr>
              <w:t> </w:t>
            </w:r>
            <w:r w:rsidRPr="00C030F1">
              <w:rPr>
                <w:rFonts w:cs="Arial"/>
                <w:lang w:val="it-IT"/>
              </w:rPr>
              <w:t> </w:t>
            </w:r>
            <w:r w:rsidRPr="00C030F1">
              <w:rPr>
                <w:rFonts w:cs="Arial"/>
                <w:lang w:val="it-IT"/>
              </w:rPr>
              <w:t> </w:t>
            </w:r>
            <w:r w:rsidRPr="00C030F1">
              <w:rPr>
                <w:rFonts w:cs="Arial"/>
                <w:lang w:val="it-IT"/>
              </w:rPr>
              <w:t> </w:t>
            </w:r>
            <w:r w:rsidRPr="00C030F1">
              <w:rPr>
                <w:rFonts w:cs="Arial"/>
                <w:lang w:val="it-IT"/>
              </w:rPr>
              <w:t> </w:t>
            </w:r>
            <w:r w:rsidRPr="00C030F1">
              <w:rPr>
                <w:rFonts w:cs="Arial"/>
                <w:lang w:val="it-IT"/>
              </w:rPr>
              <w:fldChar w:fldCharType="end"/>
            </w:r>
            <w:r w:rsidRPr="00C030F1">
              <w:rPr>
                <w:rFonts w:cs="Arial"/>
                <w:lang w:val="de-DE"/>
              </w:rPr>
              <w:t xml:space="preserve"> </w:t>
            </w:r>
            <w:r w:rsidRPr="00C030F1">
              <w:rPr>
                <w:rFonts w:cs="Arial"/>
                <w:color w:val="FF0000"/>
                <w:lang w:val="de-DE"/>
              </w:rPr>
              <w:t xml:space="preserve">/ der Autonomen Provinz Bozen gemäß </w:t>
            </w:r>
            <w:r>
              <w:rPr>
                <w:rFonts w:cs="Arial"/>
                <w:color w:val="FF0000"/>
                <w:lang w:val="de-DE"/>
              </w:rPr>
              <w:t>BLR</w:t>
            </w:r>
            <w:r w:rsidRPr="00C030F1">
              <w:rPr>
                <w:rFonts w:cs="Arial"/>
                <w:color w:val="FF0000"/>
                <w:lang w:val="de-DE"/>
              </w:rPr>
              <w:t xml:space="preserve"> vom 28.08.2018 Nr. 839 gemäß DPR vom 16. April 2013 Nr. 62 (Verordnung betreffend den Verhaltenskodex der öffentlichen Bediensteten)</w:t>
            </w:r>
            <w:bookmarkStart w:id="15" w:name="_Hlk511919953"/>
            <w:r w:rsidRPr="00C030F1">
              <w:rPr>
                <w:rFonts w:cs="Arial"/>
                <w:color w:val="000000"/>
                <w:lang w:val="de-DE"/>
              </w:rPr>
              <w:t xml:space="preserve"> Kenntnis hat und verpflichtet sich bei sonstiger Vertragsaufhebung, diesen im Falle der Zuschlagserteilung einzuhalten und von seinen Angestellten und Mitarbeitern einhalten zu lassen.</w:t>
            </w:r>
            <w:bookmarkEnd w:id="15"/>
          </w:p>
        </w:tc>
        <w:tc>
          <w:tcPr>
            <w:tcW w:w="1009" w:type="dxa"/>
            <w:gridSpan w:val="2"/>
          </w:tcPr>
          <w:p w14:paraId="0B755707" w14:textId="77777777" w:rsidR="00DC024C" w:rsidRPr="002E5178" w:rsidRDefault="00DC024C" w:rsidP="00745457">
            <w:pPr>
              <w:widowControl w:val="0"/>
              <w:rPr>
                <w:rFonts w:cs="Arial"/>
                <w:noProof w:val="0"/>
                <w:lang w:val="de-DE"/>
              </w:rPr>
            </w:pPr>
          </w:p>
        </w:tc>
        <w:tc>
          <w:tcPr>
            <w:tcW w:w="4457" w:type="dxa"/>
            <w:gridSpan w:val="2"/>
          </w:tcPr>
          <w:p w14:paraId="2F986E20" w14:textId="77777777" w:rsidR="00DC024C" w:rsidRPr="007431A4" w:rsidRDefault="00DC024C" w:rsidP="00745457">
            <w:pPr>
              <w:widowControl w:val="0"/>
              <w:jc w:val="both"/>
              <w:rPr>
                <w:rFonts w:cs="Arial"/>
                <w:bCs/>
                <w:noProof w:val="0"/>
                <w:lang w:val="it-IT"/>
              </w:rPr>
            </w:pPr>
            <w:r w:rsidRPr="007431A4">
              <w:rPr>
                <w:rFonts w:cs="Arial"/>
                <w:bCs/>
                <w:noProof w:val="0"/>
                <w:lang w:val="it-IT"/>
              </w:rPr>
              <w:t xml:space="preserve">L’offerente dichiara nell’allegato A1 di essere edotto degli obblighi derivanti dal </w:t>
            </w:r>
            <w:r w:rsidRPr="007431A4">
              <w:rPr>
                <w:rFonts w:cs="Arial"/>
                <w:bCs/>
                <w:noProof w:val="0"/>
                <w:color w:val="FF0000"/>
                <w:lang w:val="it-IT"/>
              </w:rPr>
              <w:t xml:space="preserve">Codice di comportamento adottato dalla stazione appaltante </w:t>
            </w:r>
            <w:r w:rsidRPr="00C030F1">
              <w:rPr>
                <w:rFonts w:cs="Arial"/>
                <w:lang w:val="it-IT"/>
              </w:rPr>
              <w:fldChar w:fldCharType="begin">
                <w:ffData>
                  <w:name w:val="Testo201"/>
                  <w:enabled/>
                  <w:calcOnExit w:val="0"/>
                  <w:textInput/>
                </w:ffData>
              </w:fldChar>
            </w:r>
            <w:r w:rsidRPr="007431A4">
              <w:rPr>
                <w:rFonts w:cs="Arial"/>
                <w:lang w:val="it-IT"/>
              </w:rPr>
              <w:instrText xml:space="preserve"> FORMTEXT </w:instrText>
            </w:r>
            <w:r w:rsidRPr="00C030F1">
              <w:rPr>
                <w:rFonts w:cs="Arial"/>
                <w:lang w:val="it-IT"/>
              </w:rPr>
            </w:r>
            <w:r w:rsidRPr="00C030F1">
              <w:rPr>
                <w:rFonts w:cs="Arial"/>
                <w:lang w:val="it-IT"/>
              </w:rPr>
              <w:fldChar w:fldCharType="separate"/>
            </w:r>
            <w:r w:rsidRPr="00C030F1">
              <w:rPr>
                <w:rFonts w:cs="Arial"/>
                <w:lang w:val="it-IT"/>
              </w:rPr>
              <w:t> </w:t>
            </w:r>
            <w:r w:rsidRPr="00C030F1">
              <w:rPr>
                <w:rFonts w:cs="Arial"/>
                <w:lang w:val="it-IT"/>
              </w:rPr>
              <w:t> </w:t>
            </w:r>
            <w:r w:rsidRPr="00C030F1">
              <w:rPr>
                <w:rFonts w:cs="Arial"/>
                <w:lang w:val="it-IT"/>
              </w:rPr>
              <w:t> </w:t>
            </w:r>
            <w:r w:rsidRPr="00C030F1">
              <w:rPr>
                <w:rFonts w:cs="Arial"/>
                <w:lang w:val="it-IT"/>
              </w:rPr>
              <w:t> </w:t>
            </w:r>
            <w:r w:rsidRPr="00C030F1">
              <w:rPr>
                <w:rFonts w:cs="Arial"/>
                <w:lang w:val="it-IT"/>
              </w:rPr>
              <w:t> </w:t>
            </w:r>
            <w:r w:rsidRPr="00C030F1">
              <w:rPr>
                <w:rFonts w:cs="Arial"/>
                <w:lang w:val="it-IT"/>
              </w:rPr>
              <w:fldChar w:fldCharType="end"/>
            </w:r>
            <w:r w:rsidRPr="007431A4">
              <w:rPr>
                <w:rFonts w:cs="Arial"/>
                <w:bCs/>
                <w:noProof w:val="0"/>
                <w:color w:val="FF0000"/>
                <w:lang w:val="it-IT"/>
              </w:rPr>
              <w:t>/ Provincia Autonoma di Bolzano con deliberazione della Giunta Provinciale 839 del 28.08.2018, ai sensi del d.p.r. 16 aprile 2013, 62 (Regolamento recante codice di comportamento dei dipendenti pubblici)</w:t>
            </w:r>
            <w:r w:rsidRPr="007431A4">
              <w:rPr>
                <w:rFonts w:cs="Arial"/>
                <w:bCs/>
                <w:noProof w:val="0"/>
                <w:lang w:val="it-IT"/>
              </w:rPr>
              <w:t xml:space="preserve"> e di impegnarsi, in caso di aggiudicazione, ad osservare e a far osservare ai propri dipendenti e collaboratori il suddetto codice, pena la risoluzione del contratto.</w:t>
            </w:r>
          </w:p>
        </w:tc>
      </w:tr>
      <w:tr w:rsidR="00DC024C" w:rsidRPr="00326AA8" w14:paraId="108289C7" w14:textId="77777777" w:rsidTr="00B94073">
        <w:trPr>
          <w:gridBefore w:val="1"/>
          <w:wBefore w:w="142" w:type="dxa"/>
        </w:trPr>
        <w:tc>
          <w:tcPr>
            <w:tcW w:w="4457" w:type="dxa"/>
            <w:gridSpan w:val="2"/>
          </w:tcPr>
          <w:p w14:paraId="09852EEC" w14:textId="77777777" w:rsidR="00DC024C" w:rsidRPr="007431A4" w:rsidRDefault="00DC024C" w:rsidP="00745457">
            <w:pPr>
              <w:widowControl w:val="0"/>
              <w:jc w:val="both"/>
              <w:rPr>
                <w:rFonts w:cs="Arial"/>
                <w:noProof w:val="0"/>
                <w:color w:val="000000"/>
                <w:lang w:val="it-IT"/>
              </w:rPr>
            </w:pPr>
          </w:p>
        </w:tc>
        <w:tc>
          <w:tcPr>
            <w:tcW w:w="1009" w:type="dxa"/>
            <w:gridSpan w:val="2"/>
          </w:tcPr>
          <w:p w14:paraId="5565CE67" w14:textId="77777777" w:rsidR="00DC024C" w:rsidRPr="007431A4" w:rsidRDefault="00DC024C" w:rsidP="00745457">
            <w:pPr>
              <w:widowControl w:val="0"/>
              <w:rPr>
                <w:rFonts w:cs="Arial"/>
                <w:noProof w:val="0"/>
                <w:lang w:val="it-IT"/>
              </w:rPr>
            </w:pPr>
          </w:p>
        </w:tc>
        <w:tc>
          <w:tcPr>
            <w:tcW w:w="4457" w:type="dxa"/>
            <w:gridSpan w:val="2"/>
          </w:tcPr>
          <w:p w14:paraId="3DAC27E0" w14:textId="77777777" w:rsidR="00DC024C" w:rsidRPr="007431A4" w:rsidRDefault="00DC024C" w:rsidP="00745457">
            <w:pPr>
              <w:widowControl w:val="0"/>
              <w:jc w:val="both"/>
              <w:rPr>
                <w:rFonts w:cs="Arial"/>
                <w:bCs/>
                <w:noProof w:val="0"/>
                <w:lang w:val="it-IT"/>
              </w:rPr>
            </w:pPr>
          </w:p>
        </w:tc>
      </w:tr>
      <w:tr w:rsidR="00DC024C" w:rsidRPr="002E5178" w14:paraId="63784B37" w14:textId="77777777" w:rsidTr="00B94073">
        <w:trPr>
          <w:gridBefore w:val="1"/>
          <w:wBefore w:w="142" w:type="dxa"/>
        </w:trPr>
        <w:tc>
          <w:tcPr>
            <w:tcW w:w="4457" w:type="dxa"/>
            <w:gridSpan w:val="2"/>
          </w:tcPr>
          <w:p w14:paraId="7AEC631E" w14:textId="77777777" w:rsidR="00DC024C" w:rsidRPr="002E5178" w:rsidRDefault="00745457" w:rsidP="00745457">
            <w:pPr>
              <w:widowControl w:val="0"/>
              <w:jc w:val="both"/>
              <w:rPr>
                <w:b/>
                <w:noProof w:val="0"/>
                <w:sz w:val="24"/>
                <w:szCs w:val="24"/>
                <w:lang w:val="de-DE"/>
              </w:rPr>
            </w:pPr>
            <w:r w:rsidRPr="00C030F1">
              <w:rPr>
                <w:rFonts w:cs="Arial"/>
                <w:b/>
                <w:color w:val="000000"/>
                <w:lang w:val="de-DE"/>
              </w:rPr>
              <w:t>Der Zugang zu den Unterlagen wird</w:t>
            </w:r>
            <w:r w:rsidRPr="00C030F1">
              <w:rPr>
                <w:rFonts w:cs="Arial"/>
                <w:b/>
                <w:color w:val="000080"/>
                <w:lang w:val="de-DE"/>
              </w:rPr>
              <w:t xml:space="preserve"> </w:t>
            </w:r>
            <w:r w:rsidRPr="00C030F1">
              <w:rPr>
                <w:rFonts w:cs="Arial"/>
                <w:b/>
                <w:color w:val="000000"/>
                <w:lang w:val="de-DE"/>
              </w:rPr>
              <w:t>gemäß Art. 53 GvD Nr. 50/2016 gewährt.</w:t>
            </w:r>
          </w:p>
        </w:tc>
        <w:tc>
          <w:tcPr>
            <w:tcW w:w="1009" w:type="dxa"/>
            <w:gridSpan w:val="2"/>
          </w:tcPr>
          <w:p w14:paraId="59A36F35" w14:textId="77777777" w:rsidR="00DC024C" w:rsidRPr="002E5178" w:rsidRDefault="00DC024C" w:rsidP="00745457">
            <w:pPr>
              <w:widowControl w:val="0"/>
              <w:rPr>
                <w:rFonts w:cs="Arial"/>
                <w:noProof w:val="0"/>
                <w:lang w:val="de-DE"/>
              </w:rPr>
            </w:pPr>
          </w:p>
        </w:tc>
        <w:tc>
          <w:tcPr>
            <w:tcW w:w="4457" w:type="dxa"/>
            <w:gridSpan w:val="2"/>
          </w:tcPr>
          <w:p w14:paraId="6DEE2116" w14:textId="77777777" w:rsidR="00DC024C" w:rsidRPr="002E5178" w:rsidRDefault="00DC024C" w:rsidP="00745457">
            <w:pPr>
              <w:widowControl w:val="0"/>
              <w:jc w:val="both"/>
              <w:rPr>
                <w:rFonts w:cs="Arial"/>
                <w:b/>
                <w:noProof w:val="0"/>
                <w:lang w:val="de-DE"/>
              </w:rPr>
            </w:pPr>
            <w:r w:rsidRPr="007431A4">
              <w:rPr>
                <w:rFonts w:cs="Arial"/>
                <w:b/>
                <w:noProof w:val="0"/>
                <w:lang w:val="it-IT"/>
              </w:rPr>
              <w:t xml:space="preserve">L'accesso agli atti è garantito ai sensi dell'art. </w:t>
            </w:r>
            <w:r w:rsidRPr="002E5178">
              <w:rPr>
                <w:rFonts w:cs="Arial"/>
                <w:b/>
                <w:noProof w:val="0"/>
                <w:lang w:val="de-DE"/>
              </w:rPr>
              <w:t>53 d.lgs. 50/2016.</w:t>
            </w:r>
          </w:p>
        </w:tc>
      </w:tr>
      <w:tr w:rsidR="00DC024C" w:rsidRPr="002E5178" w14:paraId="63CA85F6" w14:textId="77777777" w:rsidTr="00B94073">
        <w:trPr>
          <w:gridBefore w:val="1"/>
          <w:wBefore w:w="142" w:type="dxa"/>
        </w:trPr>
        <w:tc>
          <w:tcPr>
            <w:tcW w:w="4457" w:type="dxa"/>
            <w:gridSpan w:val="2"/>
          </w:tcPr>
          <w:p w14:paraId="18EA717F" w14:textId="77777777" w:rsidR="00DC024C" w:rsidRPr="002E5178" w:rsidRDefault="00DC024C" w:rsidP="00745457">
            <w:pPr>
              <w:widowControl w:val="0"/>
              <w:jc w:val="both"/>
              <w:rPr>
                <w:rFonts w:cs="Arial"/>
                <w:noProof w:val="0"/>
                <w:color w:val="000000"/>
                <w:lang w:val="de-DE"/>
              </w:rPr>
            </w:pPr>
          </w:p>
        </w:tc>
        <w:tc>
          <w:tcPr>
            <w:tcW w:w="1009" w:type="dxa"/>
            <w:gridSpan w:val="2"/>
          </w:tcPr>
          <w:p w14:paraId="7510D9EB" w14:textId="77777777" w:rsidR="00DC024C" w:rsidRPr="002E5178" w:rsidRDefault="00DC024C" w:rsidP="00745457">
            <w:pPr>
              <w:widowControl w:val="0"/>
              <w:rPr>
                <w:rFonts w:cs="Arial"/>
                <w:noProof w:val="0"/>
                <w:lang w:val="de-DE"/>
              </w:rPr>
            </w:pPr>
          </w:p>
        </w:tc>
        <w:tc>
          <w:tcPr>
            <w:tcW w:w="4457" w:type="dxa"/>
            <w:gridSpan w:val="2"/>
          </w:tcPr>
          <w:p w14:paraId="228502D6" w14:textId="77777777" w:rsidR="00DC024C" w:rsidRPr="002E5178" w:rsidRDefault="00DC024C" w:rsidP="00745457">
            <w:pPr>
              <w:widowControl w:val="0"/>
              <w:jc w:val="both"/>
              <w:rPr>
                <w:rFonts w:cs="Arial"/>
                <w:bCs/>
                <w:noProof w:val="0"/>
                <w:lang w:val="de-DE"/>
              </w:rPr>
            </w:pPr>
          </w:p>
        </w:tc>
      </w:tr>
      <w:tr w:rsidR="00DC024C" w:rsidRPr="00326AA8" w14:paraId="078DAB31" w14:textId="77777777" w:rsidTr="00B94073">
        <w:trPr>
          <w:gridBefore w:val="1"/>
          <w:wBefore w:w="142" w:type="dxa"/>
        </w:trPr>
        <w:tc>
          <w:tcPr>
            <w:tcW w:w="4457" w:type="dxa"/>
            <w:gridSpan w:val="2"/>
          </w:tcPr>
          <w:p w14:paraId="6B820D60" w14:textId="601A1C28" w:rsidR="00DC024C" w:rsidRPr="002172C1" w:rsidRDefault="00745457" w:rsidP="00745457">
            <w:pPr>
              <w:widowControl w:val="0"/>
              <w:jc w:val="both"/>
              <w:rPr>
                <w:b/>
                <w:noProof w:val="0"/>
                <w:sz w:val="24"/>
                <w:szCs w:val="24"/>
                <w:lang w:val="de-DE"/>
              </w:rPr>
            </w:pPr>
            <w:r w:rsidRPr="002172C1">
              <w:rPr>
                <w:rFonts w:cs="Arial"/>
                <w:b/>
                <w:lang w:val="de-DE"/>
              </w:rPr>
              <w:t>Sollte der Bieter den Zugang zu den Unterlagen nicht gewähren, muss er ausdrücklich bereits im Rahmen de</w:t>
            </w:r>
            <w:r w:rsidR="00727EC0">
              <w:rPr>
                <w:rFonts w:cs="Arial"/>
                <w:b/>
                <w:lang w:val="de-DE"/>
              </w:rPr>
              <w:t>s Angebots</w:t>
            </w:r>
            <w:r w:rsidRPr="002172C1">
              <w:rPr>
                <w:rFonts w:cs="Arial"/>
                <w:b/>
                <w:lang w:val="de-DE"/>
              </w:rPr>
              <w:t xml:space="preserve"> (Anlage A) angeben, welche Unterlagen oder welche Teile davon gemäß Art. 53 Abs. 5 Buchst. a) GvD Nr. 50/2016 vom Zugangsrecht ausgenommen sind und dafür eine begründete und nachweisliche Erklärung abgeben. Andernfalls gewährt die Vergabestelle den berechtigten Subjekten den Zugang zu den Unterlagen</w:t>
            </w:r>
            <w:r w:rsidR="00493E95" w:rsidRPr="002172C1">
              <w:rPr>
                <w:rFonts w:cs="Arial"/>
                <w:b/>
                <w:lang w:val="de-DE"/>
              </w:rPr>
              <w:t xml:space="preserve"> und dem Muster</w:t>
            </w:r>
            <w:r w:rsidRPr="002172C1">
              <w:rPr>
                <w:rFonts w:cs="Arial"/>
                <w:b/>
                <w:lang w:val="de-DE"/>
              </w:rPr>
              <w:t>, ohne ein weiteres kontradiktorisches Verfahren mit dem Bieter einzuleiten.</w:t>
            </w:r>
          </w:p>
        </w:tc>
        <w:tc>
          <w:tcPr>
            <w:tcW w:w="1009" w:type="dxa"/>
            <w:gridSpan w:val="2"/>
          </w:tcPr>
          <w:p w14:paraId="77480200" w14:textId="77777777" w:rsidR="00DC024C" w:rsidRPr="002172C1" w:rsidRDefault="00DC024C" w:rsidP="00745457">
            <w:pPr>
              <w:widowControl w:val="0"/>
              <w:rPr>
                <w:rFonts w:cs="Arial"/>
                <w:noProof w:val="0"/>
                <w:lang w:val="de-DE"/>
              </w:rPr>
            </w:pPr>
          </w:p>
        </w:tc>
        <w:tc>
          <w:tcPr>
            <w:tcW w:w="4457" w:type="dxa"/>
            <w:gridSpan w:val="2"/>
          </w:tcPr>
          <w:p w14:paraId="2081AA05" w14:textId="3523DA71" w:rsidR="00DC024C" w:rsidRPr="002172C1" w:rsidRDefault="00DC024C" w:rsidP="00745457">
            <w:pPr>
              <w:widowControl w:val="0"/>
              <w:jc w:val="both"/>
              <w:rPr>
                <w:rFonts w:cs="Arial"/>
                <w:b/>
                <w:noProof w:val="0"/>
                <w:lang w:val="it-IT"/>
              </w:rPr>
            </w:pPr>
            <w:r w:rsidRPr="002172C1">
              <w:rPr>
                <w:rFonts w:cs="Arial"/>
                <w:b/>
                <w:noProof w:val="0"/>
                <w:lang w:val="it-IT"/>
              </w:rPr>
              <w:t xml:space="preserve">L'offerente, in sede di eventuale diniego all'accesso, deve indicare espressamente e giá in sede di </w:t>
            </w:r>
            <w:r w:rsidR="00727EC0">
              <w:rPr>
                <w:rFonts w:cs="Arial"/>
                <w:b/>
                <w:noProof w:val="0"/>
                <w:lang w:val="it-IT"/>
              </w:rPr>
              <w:t>offerta</w:t>
            </w:r>
            <w:r w:rsidRPr="002172C1">
              <w:rPr>
                <w:rFonts w:cs="Arial"/>
                <w:b/>
                <w:noProof w:val="0"/>
                <w:lang w:val="it-IT"/>
              </w:rPr>
              <w:t xml:space="preserve"> (allegato A) i singoli documenti, o parti degli stessi, esclusi dal diritto di accesso ai sensi dell'art. 53, comma 5, lett. a), d.lgs. 50/2016, fornendo motivata e comprovata dichiarazione. In caso contrario, la </w:t>
            </w:r>
            <w:r w:rsidR="00F964BB" w:rsidRPr="002172C1">
              <w:rPr>
                <w:rFonts w:cs="Arial"/>
                <w:b/>
                <w:noProof w:val="0"/>
                <w:lang w:val="it-IT"/>
              </w:rPr>
              <w:t>s</w:t>
            </w:r>
            <w:r w:rsidRPr="002172C1">
              <w:rPr>
                <w:rFonts w:cs="Arial"/>
                <w:b/>
                <w:noProof w:val="0"/>
                <w:lang w:val="it-IT"/>
              </w:rPr>
              <w:t>tazione appaltante garantisce ai soggetti legittimati, senza ulteriore contraddittorio con l'offerente, l'accesso ai documenti</w:t>
            </w:r>
            <w:r w:rsidR="00493E95" w:rsidRPr="002172C1">
              <w:rPr>
                <w:rFonts w:cs="Arial"/>
                <w:b/>
                <w:noProof w:val="0"/>
                <w:lang w:val="it-IT"/>
              </w:rPr>
              <w:t xml:space="preserve"> e al campione.</w:t>
            </w:r>
          </w:p>
          <w:p w14:paraId="29644A93" w14:textId="77777777" w:rsidR="00DC024C" w:rsidRPr="002172C1" w:rsidRDefault="00DC024C" w:rsidP="00745457">
            <w:pPr>
              <w:widowControl w:val="0"/>
              <w:rPr>
                <w:noProof w:val="0"/>
                <w:lang w:val="it-IT"/>
              </w:rPr>
            </w:pPr>
          </w:p>
        </w:tc>
      </w:tr>
      <w:tr w:rsidR="00DC024C" w:rsidRPr="00326AA8" w14:paraId="5BB098DE" w14:textId="77777777" w:rsidTr="00B94073">
        <w:trPr>
          <w:gridBefore w:val="1"/>
          <w:wBefore w:w="142" w:type="dxa"/>
        </w:trPr>
        <w:tc>
          <w:tcPr>
            <w:tcW w:w="4457" w:type="dxa"/>
            <w:gridSpan w:val="2"/>
          </w:tcPr>
          <w:p w14:paraId="60ED3CB5" w14:textId="77777777" w:rsidR="00DC024C" w:rsidRPr="007431A4" w:rsidRDefault="00DC024C" w:rsidP="00745457">
            <w:pPr>
              <w:widowControl w:val="0"/>
              <w:jc w:val="both"/>
              <w:rPr>
                <w:rFonts w:cs="Arial"/>
                <w:b/>
                <w:noProof w:val="0"/>
                <w:lang w:val="it-IT"/>
              </w:rPr>
            </w:pPr>
          </w:p>
        </w:tc>
        <w:tc>
          <w:tcPr>
            <w:tcW w:w="1009" w:type="dxa"/>
            <w:gridSpan w:val="2"/>
          </w:tcPr>
          <w:p w14:paraId="083ED7A8" w14:textId="77777777" w:rsidR="00DC024C" w:rsidRPr="007431A4" w:rsidRDefault="00DC024C" w:rsidP="00745457">
            <w:pPr>
              <w:widowControl w:val="0"/>
              <w:rPr>
                <w:rFonts w:cs="Arial"/>
                <w:noProof w:val="0"/>
                <w:lang w:val="it-IT"/>
              </w:rPr>
            </w:pPr>
          </w:p>
        </w:tc>
        <w:tc>
          <w:tcPr>
            <w:tcW w:w="4457" w:type="dxa"/>
            <w:gridSpan w:val="2"/>
          </w:tcPr>
          <w:p w14:paraId="6DE3EAB8" w14:textId="77777777" w:rsidR="00DC024C" w:rsidRPr="007431A4" w:rsidRDefault="00DC024C" w:rsidP="00745457">
            <w:pPr>
              <w:widowControl w:val="0"/>
              <w:jc w:val="both"/>
              <w:rPr>
                <w:rFonts w:cs="Arial"/>
                <w:b/>
                <w:noProof w:val="0"/>
                <w:lang w:val="it-IT"/>
              </w:rPr>
            </w:pPr>
          </w:p>
        </w:tc>
      </w:tr>
      <w:tr w:rsidR="00DC024C" w:rsidRPr="00D141A9" w14:paraId="0A18BEF2" w14:textId="77777777" w:rsidTr="00B94073">
        <w:trPr>
          <w:gridBefore w:val="1"/>
          <w:wBefore w:w="142" w:type="dxa"/>
        </w:trPr>
        <w:tc>
          <w:tcPr>
            <w:tcW w:w="4457" w:type="dxa"/>
            <w:gridSpan w:val="2"/>
          </w:tcPr>
          <w:p w14:paraId="20E55896" w14:textId="77777777" w:rsidR="00644D91" w:rsidRPr="00610A82" w:rsidRDefault="00644D91" w:rsidP="00644D91">
            <w:pPr>
              <w:widowControl w:val="0"/>
              <w:ind w:right="22"/>
              <w:jc w:val="both"/>
              <w:rPr>
                <w:rFonts w:cs="Arial"/>
                <w:b/>
                <w:u w:val="single"/>
                <w:lang w:val="de-DE"/>
              </w:rPr>
            </w:pPr>
            <w:r w:rsidRPr="00610A82">
              <w:rPr>
                <w:rFonts w:cs="Arial"/>
                <w:b/>
                <w:lang w:val="de-DE"/>
              </w:rPr>
              <w:t>Die Vergabestelle nimmt gemäß Art. 85 GvD Nr. 50/2016 die Einheitliche europäische Einheits</w:t>
            </w:r>
            <w:r w:rsidRPr="00610A82">
              <w:rPr>
                <w:lang w:val="de-DE" w:eastAsia="it-IT"/>
              </w:rPr>
              <w:softHyphen/>
            </w:r>
            <w:r w:rsidRPr="00610A82">
              <w:rPr>
                <w:rFonts w:cs="Arial"/>
                <w:b/>
                <w:lang w:val="de-DE"/>
              </w:rPr>
              <w:t xml:space="preserve">erklärung (EEE) an, </w:t>
            </w:r>
            <w:r w:rsidRPr="00610A82">
              <w:rPr>
                <w:rFonts w:cs="Arial"/>
                <w:lang w:val="de-DE"/>
              </w:rPr>
              <w:t xml:space="preserve">die vollständig ausgefüllt und vom gesetzlichen Vertreter des Teilnehmers </w:t>
            </w:r>
            <w:r w:rsidRPr="00610A82">
              <w:rPr>
                <w:rFonts w:cs="Arial"/>
                <w:u w:val="single"/>
                <w:lang w:val="de-DE"/>
              </w:rPr>
              <w:t>digital unterzeichnet</w:t>
            </w:r>
            <w:r w:rsidRPr="00610A82">
              <w:rPr>
                <w:rFonts w:cs="Arial"/>
                <w:lang w:val="de-DE"/>
              </w:rPr>
              <w:t xml:space="preserve"> sein muss (oder </w:t>
            </w:r>
            <w:r w:rsidRPr="00610A82">
              <w:rPr>
                <w:rFonts w:cs="Arial"/>
                <w:b/>
                <w:u w:val="single"/>
                <w:lang w:val="de-DE"/>
              </w:rPr>
              <w:t>mehrere Erklärun</w:t>
            </w:r>
            <w:r w:rsidRPr="00610A82">
              <w:rPr>
                <w:lang w:val="de-DE" w:eastAsia="it-IT"/>
              </w:rPr>
              <w:softHyphen/>
            </w:r>
            <w:r w:rsidRPr="00610A82">
              <w:rPr>
                <w:rFonts w:cs="Arial"/>
                <w:b/>
                <w:u w:val="single"/>
                <w:lang w:val="de-DE"/>
              </w:rPr>
              <w:t>gen, nämlich eine</w:t>
            </w:r>
            <w:r w:rsidRPr="00610A82">
              <w:rPr>
                <w:rFonts w:cs="Arial"/>
                <w:lang w:val="de-DE"/>
              </w:rPr>
              <w:t xml:space="preserve"> </w:t>
            </w:r>
            <w:r w:rsidRPr="00610A82">
              <w:rPr>
                <w:rFonts w:cs="Arial"/>
                <w:b/>
                <w:u w:val="single"/>
                <w:lang w:val="de-DE"/>
              </w:rPr>
              <w:t>für jeden Teilnehmer</w:t>
            </w:r>
            <w:r w:rsidRPr="00610A82">
              <w:rPr>
                <w:rFonts w:cs="Arial"/>
                <w:b/>
                <w:lang w:val="de-DE"/>
              </w:rPr>
              <w:t xml:space="preserve"> </w:t>
            </w:r>
            <w:r w:rsidRPr="00610A82">
              <w:rPr>
                <w:rFonts w:cs="Arial"/>
                <w:lang w:val="de-DE"/>
              </w:rPr>
              <w:t xml:space="preserve">im Falle von </w:t>
            </w:r>
            <w:r w:rsidRPr="00610A82">
              <w:rPr>
                <w:rFonts w:cs="Arial"/>
                <w:b/>
                <w:lang w:val="de-DE"/>
              </w:rPr>
              <w:t>gebildeter oder zu bildender</w:t>
            </w:r>
            <w:r w:rsidRPr="00610A82">
              <w:rPr>
                <w:rFonts w:cs="Arial"/>
                <w:lang w:val="de-DE"/>
              </w:rPr>
              <w:t xml:space="preserve"> BG, EWIV, oder von gebildetem oder zu bildendem Konsortium oder Unternehmensnetzwerk.</w:t>
            </w:r>
          </w:p>
          <w:p w14:paraId="19844777" w14:textId="77777777" w:rsidR="00644D91" w:rsidRPr="00610A82" w:rsidRDefault="00644D91" w:rsidP="00644D91">
            <w:pPr>
              <w:widowControl w:val="0"/>
              <w:ind w:right="22"/>
              <w:jc w:val="both"/>
              <w:rPr>
                <w:rFonts w:cs="Arial"/>
                <w:bCs/>
                <w:lang w:val="de-DE"/>
              </w:rPr>
            </w:pPr>
            <w:r w:rsidRPr="00610A82">
              <w:rPr>
                <w:rFonts w:cs="Arial"/>
                <w:lang w:val="de-DE"/>
              </w:rPr>
              <w:t>Die EEE</w:t>
            </w:r>
            <w:r w:rsidR="00947FB9" w:rsidRPr="00610A82">
              <w:rPr>
                <w:rFonts w:cs="Arial"/>
                <w:lang w:val="de-DE"/>
              </w:rPr>
              <w:t>, dessen Abgabe nicht verpflichtend sondern rein fakultativ ist,</w:t>
            </w:r>
            <w:r w:rsidRPr="00610A82">
              <w:rPr>
                <w:rFonts w:cs="Arial"/>
                <w:lang w:val="de-DE"/>
              </w:rPr>
              <w:t xml:space="preserve"> ist </w:t>
            </w:r>
            <w:r w:rsidRPr="00610A82">
              <w:rPr>
                <w:rFonts w:cs="Arial"/>
                <w:bCs/>
                <w:lang w:val="de-DE"/>
              </w:rPr>
              <w:t>unter folgender Adresse verfügbar:</w:t>
            </w:r>
          </w:p>
          <w:p w14:paraId="02B652F6" w14:textId="77777777" w:rsidR="00DC024C" w:rsidRPr="00610A82" w:rsidRDefault="00D141A9" w:rsidP="00644D91">
            <w:pPr>
              <w:widowControl w:val="0"/>
              <w:jc w:val="both"/>
              <w:rPr>
                <w:rFonts w:cs="Arial"/>
                <w:b/>
                <w:noProof w:val="0"/>
                <w:color w:val="4472C4"/>
                <w:u w:val="single"/>
                <w:lang w:val="de-DE"/>
              </w:rPr>
            </w:pPr>
            <w:hyperlink r:id="rId32" w:history="1">
              <w:r w:rsidR="00644D91" w:rsidRPr="00610A82">
                <w:rPr>
                  <w:rStyle w:val="Collegamentoipertestuale"/>
                  <w:rFonts w:cs="Arial"/>
                  <w:lang w:val="de-DE"/>
                </w:rPr>
                <w:t>http://www.provinz.bz.it/arbeit-wirtschaft/ausschreibungen/ausschreibungsunterlagen/ausschreibungsbedingungen-anlagen.asp</w:t>
              </w:r>
            </w:hyperlink>
          </w:p>
        </w:tc>
        <w:tc>
          <w:tcPr>
            <w:tcW w:w="1009" w:type="dxa"/>
            <w:gridSpan w:val="2"/>
          </w:tcPr>
          <w:p w14:paraId="279959B9" w14:textId="77777777" w:rsidR="00DC024C" w:rsidRPr="00610A82" w:rsidRDefault="00DC024C" w:rsidP="00745457">
            <w:pPr>
              <w:widowControl w:val="0"/>
              <w:rPr>
                <w:rFonts w:cs="Arial"/>
                <w:noProof w:val="0"/>
                <w:lang w:val="de-DE"/>
              </w:rPr>
            </w:pPr>
          </w:p>
        </w:tc>
        <w:tc>
          <w:tcPr>
            <w:tcW w:w="4457" w:type="dxa"/>
            <w:gridSpan w:val="2"/>
          </w:tcPr>
          <w:p w14:paraId="4113C415" w14:textId="77777777" w:rsidR="00DC024C" w:rsidRPr="00610A82" w:rsidRDefault="00DC024C" w:rsidP="00745457">
            <w:pPr>
              <w:widowControl w:val="0"/>
              <w:jc w:val="both"/>
              <w:rPr>
                <w:rFonts w:cs="Arial"/>
                <w:noProof w:val="0"/>
                <w:lang w:val="it-IT"/>
              </w:rPr>
            </w:pPr>
            <w:r w:rsidRPr="00610A82">
              <w:rPr>
                <w:rFonts w:cs="Arial"/>
                <w:b/>
                <w:noProof w:val="0"/>
                <w:lang w:val="it-IT"/>
              </w:rPr>
              <w:t>La stazione appaltante accetta, ai sensi dell’</w:t>
            </w:r>
            <w:r w:rsidRPr="00610A82">
              <w:rPr>
                <w:rFonts w:cs="Arial"/>
                <w:b/>
                <w:noProof w:val="0"/>
                <w:lang w:val="it-IT"/>
              </w:rPr>
              <w:br/>
              <w:t xml:space="preserve">art. 85, d.lgs. 50/2016, il Documento di gara unico europeo (DGUE) </w:t>
            </w:r>
            <w:r w:rsidRPr="00610A82">
              <w:rPr>
                <w:rFonts w:cs="Arial"/>
                <w:noProof w:val="0"/>
                <w:lang w:val="it-IT"/>
              </w:rPr>
              <w:t xml:space="preserve">compilato in ogni sua parte e </w:t>
            </w:r>
            <w:r w:rsidRPr="00610A82">
              <w:rPr>
                <w:rFonts w:cs="Arial"/>
                <w:noProof w:val="0"/>
                <w:u w:val="single"/>
                <w:lang w:val="it-IT"/>
              </w:rPr>
              <w:t>sottoscritto digitalmente</w:t>
            </w:r>
            <w:r w:rsidRPr="00610A82">
              <w:rPr>
                <w:rFonts w:cs="Arial"/>
                <w:noProof w:val="0"/>
                <w:lang w:val="it-IT"/>
              </w:rPr>
              <w:t xml:space="preserve"> dal legale rappresentante del soggetto concorrente (ovvero </w:t>
            </w:r>
            <w:r w:rsidRPr="00610A82">
              <w:rPr>
                <w:rFonts w:cs="Arial"/>
                <w:b/>
                <w:noProof w:val="0"/>
                <w:u w:val="single"/>
                <w:lang w:val="it-IT"/>
              </w:rPr>
              <w:t>più documenti, tanti quanti i componenti del soggetto concorrente,</w:t>
            </w:r>
            <w:r w:rsidRPr="00610A82">
              <w:rPr>
                <w:rFonts w:cs="Arial"/>
                <w:noProof w:val="0"/>
                <w:lang w:val="it-IT"/>
              </w:rPr>
              <w:t xml:space="preserve"> nel caso in cui il concorrente si presenti in forma di RTI, consorzio, GEIE o rete di imprese, </w:t>
            </w:r>
            <w:r w:rsidRPr="00610A82">
              <w:rPr>
                <w:rFonts w:cs="Arial"/>
                <w:b/>
                <w:noProof w:val="0"/>
                <w:lang w:val="it-IT"/>
              </w:rPr>
              <w:t>costituiti o costituendi</w:t>
            </w:r>
            <w:r w:rsidRPr="00610A82">
              <w:rPr>
                <w:rFonts w:cs="Arial"/>
                <w:noProof w:val="0"/>
                <w:lang w:val="it-IT"/>
              </w:rPr>
              <w:t xml:space="preserve">). </w:t>
            </w:r>
          </w:p>
          <w:p w14:paraId="2E563B1D" w14:textId="77777777" w:rsidR="00DC024C" w:rsidRPr="00610A82" w:rsidRDefault="00DC024C" w:rsidP="00745457">
            <w:pPr>
              <w:widowControl w:val="0"/>
              <w:jc w:val="both"/>
              <w:rPr>
                <w:rFonts w:cs="Arial"/>
                <w:noProof w:val="0"/>
                <w:lang w:val="it-IT"/>
              </w:rPr>
            </w:pPr>
            <w:r w:rsidRPr="00610A82">
              <w:rPr>
                <w:rFonts w:cs="Arial"/>
                <w:noProof w:val="0"/>
                <w:lang w:val="it-IT"/>
              </w:rPr>
              <w:t>Il DGUE</w:t>
            </w:r>
            <w:r w:rsidR="003E1D10" w:rsidRPr="00610A82">
              <w:rPr>
                <w:rFonts w:cs="Arial"/>
                <w:noProof w:val="0"/>
                <w:lang w:val="it-IT"/>
              </w:rPr>
              <w:t>,</w:t>
            </w:r>
            <w:r w:rsidR="003E1D10" w:rsidRPr="00610A82">
              <w:rPr>
                <w:rFonts w:cs="Arial"/>
                <w:lang w:val="it-IT"/>
              </w:rPr>
              <w:t xml:space="preserve"> la cui consegna non é obbligatoria ma meramente facoltativa, </w:t>
            </w:r>
            <w:r w:rsidRPr="00610A82">
              <w:rPr>
                <w:rFonts w:cs="Arial"/>
                <w:noProof w:val="0"/>
                <w:lang w:val="it-IT"/>
              </w:rPr>
              <w:t xml:space="preserve">è disponibile al seguente indirzzo internet: </w:t>
            </w:r>
          </w:p>
          <w:p w14:paraId="3D268713" w14:textId="77777777" w:rsidR="00DC024C" w:rsidRPr="00610A82" w:rsidRDefault="00D141A9" w:rsidP="00745457">
            <w:pPr>
              <w:widowControl w:val="0"/>
              <w:jc w:val="both"/>
              <w:rPr>
                <w:rFonts w:cs="Arial"/>
                <w:b/>
                <w:noProof w:val="0"/>
                <w:lang w:val="it-IT"/>
              </w:rPr>
            </w:pPr>
            <w:hyperlink r:id="rId33" w:history="1">
              <w:r w:rsidR="00DC024C" w:rsidRPr="00610A82">
                <w:rPr>
                  <w:rStyle w:val="Collegamentoipertestuale"/>
                  <w:rFonts w:cs="Arial"/>
                  <w:noProof w:val="0"/>
                  <w:lang w:val="it-IT"/>
                </w:rPr>
                <w:t>http://www.provincia.bz.it/lavoro-economia/appalti/documentazione-gara/disciplinari-e-allegati.asp</w:t>
              </w:r>
            </w:hyperlink>
            <w:r w:rsidR="00DC024C" w:rsidRPr="00610A82">
              <w:rPr>
                <w:rFonts w:cs="Arial"/>
                <w:b/>
                <w:noProof w:val="0"/>
                <w:lang w:val="it-IT"/>
              </w:rPr>
              <w:t xml:space="preserve"> </w:t>
            </w:r>
            <w:hyperlink r:id="rId34" w:history="1"/>
          </w:p>
        </w:tc>
      </w:tr>
      <w:tr w:rsidR="00DC024C" w:rsidRPr="00D141A9" w14:paraId="23AEFE97" w14:textId="77777777" w:rsidTr="00B94073">
        <w:trPr>
          <w:gridBefore w:val="1"/>
          <w:wBefore w:w="142" w:type="dxa"/>
        </w:trPr>
        <w:tc>
          <w:tcPr>
            <w:tcW w:w="4457" w:type="dxa"/>
            <w:gridSpan w:val="2"/>
          </w:tcPr>
          <w:p w14:paraId="7261F1A0" w14:textId="77777777" w:rsidR="00DC024C" w:rsidRPr="00C36DB6" w:rsidRDefault="00DC024C" w:rsidP="00745457">
            <w:pPr>
              <w:pStyle w:val="DeutscherText"/>
              <w:widowControl w:val="0"/>
              <w:spacing w:line="240" w:lineRule="auto"/>
              <w:rPr>
                <w:rFonts w:cs="Arial"/>
                <w:b/>
                <w:noProof w:val="0"/>
                <w:color w:val="FF0000"/>
                <w:lang w:val="it-IT"/>
              </w:rPr>
            </w:pPr>
          </w:p>
        </w:tc>
        <w:tc>
          <w:tcPr>
            <w:tcW w:w="1009" w:type="dxa"/>
            <w:gridSpan w:val="2"/>
          </w:tcPr>
          <w:p w14:paraId="327F6B4E" w14:textId="77777777" w:rsidR="00DC024C" w:rsidRPr="00C36DB6" w:rsidRDefault="00DC024C" w:rsidP="00745457">
            <w:pPr>
              <w:widowControl w:val="0"/>
              <w:rPr>
                <w:rFonts w:cs="Arial"/>
                <w:b/>
                <w:noProof w:val="0"/>
                <w:color w:val="FF0000"/>
                <w:lang w:val="it-IT"/>
              </w:rPr>
            </w:pPr>
          </w:p>
        </w:tc>
        <w:tc>
          <w:tcPr>
            <w:tcW w:w="4457" w:type="dxa"/>
            <w:gridSpan w:val="2"/>
          </w:tcPr>
          <w:p w14:paraId="5D4463A1" w14:textId="77777777" w:rsidR="00DC024C" w:rsidRPr="00C36DB6" w:rsidRDefault="00DC024C" w:rsidP="00745457">
            <w:pPr>
              <w:pStyle w:val="Testoitaliano"/>
              <w:widowControl w:val="0"/>
              <w:spacing w:line="240" w:lineRule="auto"/>
              <w:ind w:left="330"/>
              <w:rPr>
                <w:rFonts w:cs="Arial"/>
                <w:b/>
                <w:color w:val="FF0000"/>
              </w:rPr>
            </w:pPr>
          </w:p>
        </w:tc>
      </w:tr>
      <w:tr w:rsidR="00DC024C" w:rsidRPr="00326AA8" w14:paraId="495A3215" w14:textId="77777777" w:rsidTr="00B94073">
        <w:trPr>
          <w:gridBefore w:val="1"/>
          <w:wBefore w:w="142" w:type="dxa"/>
        </w:trPr>
        <w:tc>
          <w:tcPr>
            <w:tcW w:w="4457" w:type="dxa"/>
            <w:gridSpan w:val="2"/>
          </w:tcPr>
          <w:p w14:paraId="0B69BE4D" w14:textId="77777777" w:rsidR="00900A36" w:rsidRPr="00C030F1" w:rsidRDefault="00900A36" w:rsidP="00900A36">
            <w:pPr>
              <w:widowControl w:val="0"/>
              <w:spacing w:line="240" w:lineRule="atLeast"/>
              <w:ind w:right="22"/>
              <w:jc w:val="both"/>
              <w:rPr>
                <w:lang w:val="de-DE"/>
              </w:rPr>
            </w:pPr>
            <w:r w:rsidRPr="00C030F1">
              <w:rPr>
                <w:b/>
                <w:bCs/>
                <w:lang w:val="de-DE"/>
              </w:rPr>
              <w:t>Das Nachforderungsverfahren</w:t>
            </w:r>
            <w:r>
              <w:rPr>
                <w:b/>
                <w:bCs/>
                <w:lang w:val="de-DE"/>
              </w:rPr>
              <w:t xml:space="preserve"> für den Untersuchungsbeistand</w:t>
            </w:r>
            <w:r w:rsidRPr="00C030F1">
              <w:rPr>
                <w:b/>
                <w:bCs/>
                <w:lang w:val="de-DE"/>
              </w:rPr>
              <w:t xml:space="preserve"> wird eingeleitet,</w:t>
            </w:r>
          </w:p>
          <w:p w14:paraId="72B64279" w14:textId="77777777" w:rsidR="00DC024C" w:rsidRPr="002E5178" w:rsidRDefault="00DC024C" w:rsidP="00102622">
            <w:pPr>
              <w:widowControl w:val="0"/>
              <w:spacing w:line="240" w:lineRule="atLeast"/>
              <w:ind w:right="22"/>
              <w:jc w:val="both"/>
              <w:rPr>
                <w:rFonts w:cs="Arial"/>
                <w:b/>
                <w:noProof w:val="0"/>
                <w:lang w:val="de-DE"/>
              </w:rPr>
            </w:pPr>
          </w:p>
        </w:tc>
        <w:tc>
          <w:tcPr>
            <w:tcW w:w="1009" w:type="dxa"/>
            <w:gridSpan w:val="2"/>
          </w:tcPr>
          <w:p w14:paraId="55210621" w14:textId="77777777" w:rsidR="00DC024C" w:rsidRPr="002E5178" w:rsidRDefault="00DC024C" w:rsidP="00745457">
            <w:pPr>
              <w:widowControl w:val="0"/>
              <w:rPr>
                <w:rFonts w:cs="Arial"/>
                <w:noProof w:val="0"/>
                <w:lang w:val="de-DE"/>
              </w:rPr>
            </w:pPr>
          </w:p>
        </w:tc>
        <w:tc>
          <w:tcPr>
            <w:tcW w:w="4457" w:type="dxa"/>
            <w:gridSpan w:val="2"/>
          </w:tcPr>
          <w:p w14:paraId="6EF508A9" w14:textId="77777777" w:rsidR="00DC024C" w:rsidRPr="007431A4" w:rsidRDefault="00DC024C" w:rsidP="00102622">
            <w:pPr>
              <w:widowControl w:val="0"/>
              <w:jc w:val="both"/>
              <w:rPr>
                <w:rFonts w:cs="Arial"/>
                <w:b/>
                <w:noProof w:val="0"/>
                <w:lang w:val="it-IT"/>
              </w:rPr>
            </w:pPr>
            <w:r w:rsidRPr="007431A4">
              <w:rPr>
                <w:rFonts w:eastAsia="Calibri" w:cs="Arial"/>
                <w:b/>
                <w:bCs/>
                <w:noProof w:val="0"/>
                <w:lang w:val="it-IT" w:eastAsia="de-DE"/>
              </w:rPr>
              <w:t>Si applica il subprocedimento di soccorso istruttorio qualora:</w:t>
            </w:r>
          </w:p>
        </w:tc>
      </w:tr>
      <w:tr w:rsidR="00DC024C" w:rsidRPr="00326AA8" w14:paraId="1ECEADBF" w14:textId="77777777" w:rsidTr="00B94073">
        <w:trPr>
          <w:gridBefore w:val="1"/>
          <w:wBefore w:w="142" w:type="dxa"/>
        </w:trPr>
        <w:tc>
          <w:tcPr>
            <w:tcW w:w="4457" w:type="dxa"/>
            <w:gridSpan w:val="2"/>
          </w:tcPr>
          <w:p w14:paraId="24401EAE" w14:textId="77777777" w:rsidR="00DC024C" w:rsidRPr="007431A4" w:rsidRDefault="00DC024C" w:rsidP="00745457">
            <w:pPr>
              <w:widowControl w:val="0"/>
              <w:autoSpaceDE w:val="0"/>
              <w:autoSpaceDN w:val="0"/>
              <w:jc w:val="both"/>
              <w:rPr>
                <w:rFonts w:eastAsia="Calibri" w:cs="Arial"/>
                <w:noProof w:val="0"/>
                <w:lang w:val="it-IT"/>
              </w:rPr>
            </w:pPr>
          </w:p>
        </w:tc>
        <w:tc>
          <w:tcPr>
            <w:tcW w:w="1009" w:type="dxa"/>
            <w:gridSpan w:val="2"/>
          </w:tcPr>
          <w:p w14:paraId="4AE5C4E3" w14:textId="77777777" w:rsidR="00DC024C" w:rsidRPr="007431A4" w:rsidRDefault="00DC024C" w:rsidP="00745457">
            <w:pPr>
              <w:widowControl w:val="0"/>
              <w:rPr>
                <w:rFonts w:cs="Arial"/>
                <w:noProof w:val="0"/>
                <w:lang w:val="it-IT"/>
              </w:rPr>
            </w:pPr>
          </w:p>
        </w:tc>
        <w:tc>
          <w:tcPr>
            <w:tcW w:w="4457" w:type="dxa"/>
            <w:gridSpan w:val="2"/>
          </w:tcPr>
          <w:p w14:paraId="6BBF23D6" w14:textId="77777777" w:rsidR="00DC024C" w:rsidRPr="007431A4" w:rsidRDefault="00DC024C" w:rsidP="00745457">
            <w:pPr>
              <w:widowControl w:val="0"/>
              <w:tabs>
                <w:tab w:val="center" w:pos="4680"/>
              </w:tabs>
              <w:jc w:val="both"/>
              <w:rPr>
                <w:rFonts w:cs="Arial"/>
                <w:b/>
                <w:noProof w:val="0"/>
                <w:lang w:val="it-IT"/>
              </w:rPr>
            </w:pPr>
          </w:p>
        </w:tc>
      </w:tr>
      <w:tr w:rsidR="00900A36" w:rsidRPr="00326AA8" w14:paraId="5B341723" w14:textId="77777777" w:rsidTr="00B94073">
        <w:trPr>
          <w:gridBefore w:val="1"/>
          <w:wBefore w:w="142" w:type="dxa"/>
        </w:trPr>
        <w:tc>
          <w:tcPr>
            <w:tcW w:w="4457" w:type="dxa"/>
            <w:gridSpan w:val="2"/>
          </w:tcPr>
          <w:p w14:paraId="79EC4C87" w14:textId="77777777" w:rsidR="00900A36" w:rsidRPr="00C030F1" w:rsidRDefault="00900A36" w:rsidP="00F9775B">
            <w:pPr>
              <w:widowControl w:val="0"/>
              <w:numPr>
                <w:ilvl w:val="0"/>
                <w:numId w:val="43"/>
              </w:numPr>
              <w:tabs>
                <w:tab w:val="num" w:pos="2160"/>
              </w:tabs>
              <w:spacing w:line="240" w:lineRule="exact"/>
              <w:ind w:left="138" w:right="22" w:hanging="142"/>
              <w:jc w:val="both"/>
              <w:rPr>
                <w:rFonts w:cs="Arial"/>
                <w:noProof w:val="0"/>
                <w:lang w:val="de-DE"/>
              </w:rPr>
            </w:pPr>
            <w:r>
              <w:rPr>
                <w:rFonts w:cs="Arial"/>
                <w:noProof w:val="0"/>
                <w:lang w:val="de-DE"/>
              </w:rPr>
              <w:t>wenn</w:t>
            </w:r>
            <w:r w:rsidRPr="00C030F1">
              <w:rPr>
                <w:rFonts w:cs="Arial"/>
                <w:noProof w:val="0"/>
                <w:lang w:val="de-DE"/>
              </w:rPr>
              <w:t xml:space="preserve"> die Unterschriften auf den Anlagen A1, A1-bis fehlen,</w:t>
            </w:r>
          </w:p>
        </w:tc>
        <w:tc>
          <w:tcPr>
            <w:tcW w:w="1009" w:type="dxa"/>
            <w:gridSpan w:val="2"/>
          </w:tcPr>
          <w:p w14:paraId="7940D691" w14:textId="77777777" w:rsidR="00900A36" w:rsidRPr="002E5178" w:rsidRDefault="00900A36" w:rsidP="00900A36">
            <w:pPr>
              <w:widowControl w:val="0"/>
              <w:rPr>
                <w:rFonts w:cs="Arial"/>
                <w:noProof w:val="0"/>
                <w:lang w:val="de-DE"/>
              </w:rPr>
            </w:pPr>
          </w:p>
        </w:tc>
        <w:tc>
          <w:tcPr>
            <w:tcW w:w="4457" w:type="dxa"/>
            <w:gridSpan w:val="2"/>
          </w:tcPr>
          <w:p w14:paraId="47747EDF" w14:textId="77777777" w:rsidR="00900A36" w:rsidRPr="007431A4" w:rsidRDefault="00900A36" w:rsidP="00900A36">
            <w:pPr>
              <w:widowControl w:val="0"/>
              <w:tabs>
                <w:tab w:val="center" w:pos="232"/>
              </w:tabs>
              <w:ind w:left="232"/>
              <w:jc w:val="both"/>
              <w:rPr>
                <w:rFonts w:cs="Arial"/>
                <w:noProof w:val="0"/>
                <w:lang w:val="it-IT"/>
              </w:rPr>
            </w:pPr>
            <w:r w:rsidRPr="007431A4">
              <w:rPr>
                <w:rFonts w:cs="Arial"/>
                <w:noProof w:val="0"/>
                <w:lang w:val="it-IT"/>
              </w:rPr>
              <w:t>- manchino le sottoscrizioni sugli allegati A1, A1-bis;</w:t>
            </w:r>
          </w:p>
        </w:tc>
      </w:tr>
      <w:tr w:rsidR="00900A36" w:rsidRPr="00326AA8" w14:paraId="7D7BB90F" w14:textId="77777777" w:rsidTr="00B94073">
        <w:trPr>
          <w:gridBefore w:val="1"/>
          <w:wBefore w:w="142" w:type="dxa"/>
        </w:trPr>
        <w:tc>
          <w:tcPr>
            <w:tcW w:w="4457" w:type="dxa"/>
            <w:gridSpan w:val="2"/>
          </w:tcPr>
          <w:p w14:paraId="786889A8" w14:textId="77777777" w:rsidR="00900A36" w:rsidRPr="00C030F1" w:rsidRDefault="00900A36" w:rsidP="00900A36">
            <w:pPr>
              <w:widowControl w:val="0"/>
              <w:ind w:left="138" w:right="22"/>
              <w:rPr>
                <w:rFonts w:cs="Arial"/>
                <w:noProof w:val="0"/>
                <w:lang w:val="it-IT"/>
              </w:rPr>
            </w:pPr>
          </w:p>
        </w:tc>
        <w:tc>
          <w:tcPr>
            <w:tcW w:w="1009" w:type="dxa"/>
            <w:gridSpan w:val="2"/>
          </w:tcPr>
          <w:p w14:paraId="5D75DA1B" w14:textId="77777777" w:rsidR="00900A36" w:rsidRPr="007431A4" w:rsidRDefault="00900A36" w:rsidP="00900A36">
            <w:pPr>
              <w:widowControl w:val="0"/>
              <w:rPr>
                <w:rFonts w:cs="Arial"/>
                <w:noProof w:val="0"/>
                <w:lang w:val="it-IT"/>
              </w:rPr>
            </w:pPr>
          </w:p>
        </w:tc>
        <w:tc>
          <w:tcPr>
            <w:tcW w:w="4457" w:type="dxa"/>
            <w:gridSpan w:val="2"/>
          </w:tcPr>
          <w:p w14:paraId="0D3D2331" w14:textId="77777777" w:rsidR="00900A36" w:rsidRPr="007431A4" w:rsidRDefault="00900A36" w:rsidP="00900A36">
            <w:pPr>
              <w:widowControl w:val="0"/>
              <w:tabs>
                <w:tab w:val="center" w:pos="232"/>
              </w:tabs>
              <w:jc w:val="both"/>
              <w:rPr>
                <w:rFonts w:cs="Arial"/>
                <w:noProof w:val="0"/>
                <w:lang w:val="it-IT"/>
              </w:rPr>
            </w:pPr>
          </w:p>
        </w:tc>
      </w:tr>
      <w:tr w:rsidR="00900A36" w:rsidRPr="00326AA8" w14:paraId="30E76B2B" w14:textId="77777777" w:rsidTr="00B94073">
        <w:trPr>
          <w:gridBefore w:val="1"/>
          <w:wBefore w:w="142" w:type="dxa"/>
        </w:trPr>
        <w:tc>
          <w:tcPr>
            <w:tcW w:w="4457" w:type="dxa"/>
            <w:gridSpan w:val="2"/>
          </w:tcPr>
          <w:p w14:paraId="0E775F60" w14:textId="77777777" w:rsidR="00900A36" w:rsidRPr="00C030F1" w:rsidRDefault="00900A36" w:rsidP="00F9775B">
            <w:pPr>
              <w:widowControl w:val="0"/>
              <w:numPr>
                <w:ilvl w:val="0"/>
                <w:numId w:val="43"/>
              </w:numPr>
              <w:tabs>
                <w:tab w:val="num" w:pos="2160"/>
              </w:tabs>
              <w:spacing w:line="240" w:lineRule="exact"/>
              <w:ind w:left="138" w:right="22" w:hanging="142"/>
              <w:jc w:val="both"/>
              <w:rPr>
                <w:rFonts w:cs="Arial"/>
                <w:noProof w:val="0"/>
                <w:lang w:val="de-DE"/>
              </w:rPr>
            </w:pPr>
            <w:r>
              <w:rPr>
                <w:rFonts w:cs="Arial"/>
                <w:noProof w:val="0"/>
                <w:lang w:val="de-DE"/>
              </w:rPr>
              <w:t>wenn</w:t>
            </w:r>
            <w:r w:rsidRPr="00C030F1">
              <w:rPr>
                <w:rFonts w:cs="Arial"/>
                <w:noProof w:val="0"/>
                <w:lang w:val="de-DE"/>
              </w:rPr>
              <w:t xml:space="preserve"> bei einem Angebot seitens einer noch zu bildenden BG, EWIV oder eines noch zu bildendenden gewöhnlichen Konsortiums die Verpflichtungserklärung, wonach die Teilnehmer bei Zuschlagserteilung dem federführenden </w:t>
            </w:r>
            <w:r w:rsidRPr="00C030F1">
              <w:rPr>
                <w:rFonts w:cs="Arial"/>
                <w:noProof w:val="0"/>
                <w:lang w:val="de-DE"/>
              </w:rPr>
              <w:lastRenderedPageBreak/>
              <w:t xml:space="preserve">Unternehmen gemeinsame Sondervollmacht mit Vertretungsbefugnis erteilen werden, fehlt. </w:t>
            </w:r>
            <w:bookmarkStart w:id="16" w:name="_Hlk10189173"/>
            <w:r w:rsidRPr="00C030F1">
              <w:rPr>
                <w:rFonts w:cs="Arial"/>
                <w:noProof w:val="0"/>
                <w:u w:val="single"/>
                <w:lang w:val="de-DE"/>
              </w:rPr>
              <w:t>Der Mangel ist behebbar, sofern die bereits bestehende Verpflichtungserklärung durch Dokumente mit rechtssicherem Datum</w:t>
            </w:r>
            <w:bookmarkEnd w:id="16"/>
            <w:r w:rsidRPr="00C030F1">
              <w:rPr>
                <w:rFonts w:cs="Arial"/>
                <w:noProof w:val="0"/>
                <w:u w:val="single"/>
                <w:lang w:val="de-DE"/>
              </w:rPr>
              <w:t xml:space="preserve"> vor Angebotsabgabe nachgewiesen werden kann;</w:t>
            </w:r>
          </w:p>
        </w:tc>
        <w:tc>
          <w:tcPr>
            <w:tcW w:w="1009" w:type="dxa"/>
            <w:gridSpan w:val="2"/>
          </w:tcPr>
          <w:p w14:paraId="1492A125" w14:textId="77777777" w:rsidR="00900A36" w:rsidRPr="002E5178" w:rsidRDefault="00900A36" w:rsidP="00900A36">
            <w:pPr>
              <w:widowControl w:val="0"/>
              <w:rPr>
                <w:rFonts w:cs="Arial"/>
                <w:noProof w:val="0"/>
                <w:lang w:val="de-DE"/>
              </w:rPr>
            </w:pPr>
          </w:p>
        </w:tc>
        <w:tc>
          <w:tcPr>
            <w:tcW w:w="4457" w:type="dxa"/>
            <w:gridSpan w:val="2"/>
          </w:tcPr>
          <w:p w14:paraId="583CD5EB" w14:textId="77777777" w:rsidR="00900A36" w:rsidRPr="007431A4" w:rsidRDefault="00900A36" w:rsidP="00900A36">
            <w:pPr>
              <w:widowControl w:val="0"/>
              <w:tabs>
                <w:tab w:val="center" w:pos="232"/>
              </w:tabs>
              <w:ind w:left="232"/>
              <w:jc w:val="both"/>
              <w:rPr>
                <w:rFonts w:cs="Arial"/>
                <w:noProof w:val="0"/>
                <w:lang w:val="it-IT"/>
              </w:rPr>
            </w:pPr>
            <w:r w:rsidRPr="007431A4">
              <w:rPr>
                <w:rFonts w:cs="Arial"/>
                <w:noProof w:val="0"/>
                <w:lang w:val="it-IT"/>
              </w:rPr>
              <w:t xml:space="preserve">- nel caso di offerta presentata da un raggruppamento temporaneo o consorzio ordinario o GEIE non ancora costituiti manchi l’impegno che, in caso di aggiudicazione della gara, gli stessi operatori conferiranno mandato collettivo speciale </w:t>
            </w:r>
            <w:r w:rsidRPr="007431A4">
              <w:rPr>
                <w:rFonts w:cs="Arial"/>
                <w:noProof w:val="0"/>
                <w:lang w:val="it-IT"/>
              </w:rPr>
              <w:lastRenderedPageBreak/>
              <w:t xml:space="preserve">con rappresentanza al mandatario. </w:t>
            </w:r>
            <w:r w:rsidRPr="007431A4">
              <w:rPr>
                <w:rFonts w:cs="Arial"/>
                <w:noProof w:val="0"/>
                <w:u w:val="single"/>
                <w:lang w:val="it-IT"/>
              </w:rPr>
              <w:t>Esso è sanabile solo se preesistente e comprovabile con documenti di data certa anteriore al termine di presentazione dell’offerta.</w:t>
            </w:r>
          </w:p>
        </w:tc>
      </w:tr>
      <w:tr w:rsidR="00900A36" w:rsidRPr="00326AA8" w14:paraId="2EED3219" w14:textId="77777777" w:rsidTr="00B94073">
        <w:trPr>
          <w:gridBefore w:val="1"/>
          <w:wBefore w:w="142" w:type="dxa"/>
        </w:trPr>
        <w:tc>
          <w:tcPr>
            <w:tcW w:w="4457" w:type="dxa"/>
            <w:gridSpan w:val="2"/>
          </w:tcPr>
          <w:p w14:paraId="39071F72" w14:textId="77777777" w:rsidR="00900A36" w:rsidRPr="007431A4" w:rsidRDefault="00900A36" w:rsidP="00900A36">
            <w:pPr>
              <w:widowControl w:val="0"/>
              <w:tabs>
                <w:tab w:val="center" w:pos="232"/>
              </w:tabs>
              <w:jc w:val="both"/>
              <w:rPr>
                <w:rFonts w:cs="Arial"/>
                <w:noProof w:val="0"/>
                <w:lang w:val="it-IT"/>
              </w:rPr>
            </w:pPr>
          </w:p>
        </w:tc>
        <w:tc>
          <w:tcPr>
            <w:tcW w:w="1009" w:type="dxa"/>
            <w:gridSpan w:val="2"/>
          </w:tcPr>
          <w:p w14:paraId="614E358C" w14:textId="77777777" w:rsidR="00900A36" w:rsidRPr="007431A4" w:rsidRDefault="00900A36" w:rsidP="00900A36">
            <w:pPr>
              <w:widowControl w:val="0"/>
              <w:rPr>
                <w:rFonts w:cs="Arial"/>
                <w:noProof w:val="0"/>
                <w:lang w:val="it-IT"/>
              </w:rPr>
            </w:pPr>
          </w:p>
        </w:tc>
        <w:tc>
          <w:tcPr>
            <w:tcW w:w="4457" w:type="dxa"/>
            <w:gridSpan w:val="2"/>
          </w:tcPr>
          <w:p w14:paraId="10693399" w14:textId="77777777" w:rsidR="00900A36" w:rsidRPr="007431A4" w:rsidRDefault="00900A36" w:rsidP="00900A36">
            <w:pPr>
              <w:widowControl w:val="0"/>
              <w:tabs>
                <w:tab w:val="center" w:pos="232"/>
              </w:tabs>
              <w:jc w:val="both"/>
              <w:rPr>
                <w:rFonts w:cs="Arial"/>
                <w:noProof w:val="0"/>
                <w:lang w:val="it-IT"/>
              </w:rPr>
            </w:pPr>
          </w:p>
        </w:tc>
      </w:tr>
      <w:tr w:rsidR="000714A9" w:rsidRPr="00326AA8" w14:paraId="44A0C764" w14:textId="77777777" w:rsidTr="00B94073">
        <w:trPr>
          <w:gridBefore w:val="1"/>
          <w:wBefore w:w="142" w:type="dxa"/>
        </w:trPr>
        <w:tc>
          <w:tcPr>
            <w:tcW w:w="4457" w:type="dxa"/>
            <w:gridSpan w:val="2"/>
          </w:tcPr>
          <w:p w14:paraId="5CA7C7CA" w14:textId="77777777" w:rsidR="000714A9" w:rsidRDefault="000714A9" w:rsidP="000714A9">
            <w:pPr>
              <w:widowControl w:val="0"/>
              <w:numPr>
                <w:ilvl w:val="0"/>
                <w:numId w:val="74"/>
              </w:numPr>
              <w:tabs>
                <w:tab w:val="num" w:pos="2160"/>
              </w:tabs>
              <w:spacing w:line="240" w:lineRule="exact"/>
              <w:ind w:left="138" w:right="22" w:hanging="142"/>
              <w:jc w:val="both"/>
              <w:rPr>
                <w:rFonts w:cs="Arial"/>
                <w:noProof w:val="0"/>
                <w:lang w:val="de-DE"/>
              </w:rPr>
            </w:pPr>
            <w:r>
              <w:rPr>
                <w:rFonts w:cs="Arial"/>
                <w:noProof w:val="0"/>
                <w:lang w:val="de-DE"/>
              </w:rPr>
              <w:t>wenn bei einem Angebot einer BG, eines gewöhnlichen Konsortiums oder einer EWIV die Angabe der Ausführungs- oder Beteiligungsanteile eines oder mehrerer der Mitglieder nicht korrekt ist, sofern die Korrektur nicht erforderlich ist, um das Fehlen der Qualifikation für den bei der Angebotsabgabe angegebenen Anteil zu beheben;</w:t>
            </w:r>
          </w:p>
        </w:tc>
        <w:tc>
          <w:tcPr>
            <w:tcW w:w="1009" w:type="dxa"/>
            <w:gridSpan w:val="2"/>
          </w:tcPr>
          <w:p w14:paraId="2BA88100" w14:textId="77777777" w:rsidR="000714A9" w:rsidRPr="000714A9" w:rsidRDefault="000714A9" w:rsidP="000714A9">
            <w:pPr>
              <w:widowControl w:val="0"/>
              <w:jc w:val="both"/>
              <w:rPr>
                <w:bCs/>
                <w:noProof w:val="0"/>
                <w:lang w:val="de-DE"/>
              </w:rPr>
            </w:pPr>
          </w:p>
        </w:tc>
        <w:tc>
          <w:tcPr>
            <w:tcW w:w="4457" w:type="dxa"/>
            <w:gridSpan w:val="2"/>
          </w:tcPr>
          <w:p w14:paraId="7A69B710" w14:textId="77777777" w:rsidR="000714A9" w:rsidRDefault="000714A9" w:rsidP="000714A9">
            <w:pPr>
              <w:widowControl w:val="0"/>
              <w:numPr>
                <w:ilvl w:val="0"/>
                <w:numId w:val="74"/>
              </w:numPr>
              <w:tabs>
                <w:tab w:val="center" w:pos="232"/>
                <w:tab w:val="num" w:pos="2160"/>
              </w:tabs>
              <w:spacing w:line="240" w:lineRule="exact"/>
              <w:ind w:left="232" w:right="3" w:hanging="142"/>
              <w:jc w:val="both"/>
              <w:rPr>
                <w:rFonts w:cs="Arial"/>
                <w:noProof w:val="0"/>
                <w:lang w:val="it-IT"/>
              </w:rPr>
            </w:pPr>
            <w:r>
              <w:rPr>
                <w:rFonts w:cs="Arial"/>
                <w:noProof w:val="0"/>
                <w:lang w:val="it-IT"/>
              </w:rPr>
              <w:t xml:space="preserve">nel caso di offerta presentata da un raggruppamento temporaneo o consorzio ordinario o GEIE: in caso di non corretta indicazione, per uno o piú membri, delle quote di esecuzione o di partecipazione, purchè tale correzione non sia necessaria per sanare il mancato possesso della qualificazione rispetto alla quota indicata in sede di offerta; </w:t>
            </w:r>
          </w:p>
        </w:tc>
      </w:tr>
      <w:tr w:rsidR="00900A36" w:rsidRPr="00326AA8" w14:paraId="081DCFB9" w14:textId="77777777" w:rsidTr="00B94073">
        <w:trPr>
          <w:gridBefore w:val="1"/>
          <w:wBefore w:w="142" w:type="dxa"/>
        </w:trPr>
        <w:tc>
          <w:tcPr>
            <w:tcW w:w="4457" w:type="dxa"/>
            <w:gridSpan w:val="2"/>
          </w:tcPr>
          <w:p w14:paraId="670E146D" w14:textId="77777777" w:rsidR="00900A36" w:rsidRPr="004E519E" w:rsidRDefault="00900A36" w:rsidP="00F9775B">
            <w:pPr>
              <w:widowControl w:val="0"/>
              <w:numPr>
                <w:ilvl w:val="0"/>
                <w:numId w:val="43"/>
              </w:numPr>
              <w:tabs>
                <w:tab w:val="num" w:pos="2160"/>
              </w:tabs>
              <w:spacing w:line="240" w:lineRule="exact"/>
              <w:ind w:left="138" w:right="22" w:hanging="142"/>
              <w:jc w:val="both"/>
              <w:rPr>
                <w:rFonts w:cs="Arial"/>
                <w:noProof w:val="0"/>
                <w:lang w:val="de-DE"/>
              </w:rPr>
            </w:pPr>
            <w:r>
              <w:rPr>
                <w:rFonts w:cs="Arial"/>
                <w:noProof w:val="0"/>
                <w:lang w:val="de-DE"/>
              </w:rPr>
              <w:t>wenn</w:t>
            </w:r>
            <w:r w:rsidRPr="00C030F1">
              <w:rPr>
                <w:rFonts w:cs="Arial"/>
                <w:noProof w:val="0"/>
                <w:lang w:val="de-DE"/>
              </w:rPr>
              <w:t xml:space="preserve"> bei einem Angebot einer bereits gebildeten BG</w:t>
            </w:r>
            <w:r w:rsidRPr="00C030F1">
              <w:rPr>
                <w:noProof w:val="0"/>
                <w:lang w:val="de-DE"/>
              </w:rPr>
              <w:t xml:space="preserve"> der unwiderrufliche gemeinsame Sonderauftrag mit Vertretungsbefugnis an das </w:t>
            </w:r>
            <w:r w:rsidRPr="00C030F1">
              <w:rPr>
                <w:bCs/>
                <w:lang w:val="de-DE"/>
              </w:rPr>
              <w:t>feder</w:t>
            </w:r>
            <w:r w:rsidRPr="002B333A">
              <w:rPr>
                <w:lang w:val="de-DE" w:eastAsia="it-IT"/>
              </w:rPr>
              <w:softHyphen/>
            </w:r>
            <w:r w:rsidRPr="00C030F1">
              <w:rPr>
                <w:bCs/>
                <w:lang w:val="de-DE"/>
              </w:rPr>
              <w:t>führende Unternehmen</w:t>
            </w:r>
            <w:r w:rsidRPr="00C030F1">
              <w:rPr>
                <w:noProof w:val="0"/>
                <w:lang w:val="de-DE"/>
              </w:rPr>
              <w:t xml:space="preserve"> mittels öffentlicher Urkunde oder beglaubigter Privaturkunde mit Angabe des hierfür namhaft </w:t>
            </w:r>
            <w:r w:rsidRPr="004E519E">
              <w:rPr>
                <w:noProof w:val="0"/>
                <w:lang w:val="de-DE"/>
              </w:rPr>
              <w:t xml:space="preserve">gemachten Subjekts fehlt. </w:t>
            </w:r>
            <w:r w:rsidRPr="004E519E">
              <w:rPr>
                <w:rFonts w:cs="Arial"/>
                <w:noProof w:val="0"/>
                <w:u w:val="single"/>
                <w:lang w:val="de-DE"/>
              </w:rPr>
              <w:t>Der Mangel ist behebbar, sofern der bereits bestehende Sonderauftrag durch Dokumente mit rechtssicherem Datum vor Angebotsabgabe nachgewiesen werden kann.</w:t>
            </w:r>
          </w:p>
          <w:p w14:paraId="22329648" w14:textId="77777777" w:rsidR="00900A36" w:rsidRPr="002E5178" w:rsidRDefault="00900A36" w:rsidP="00900A36">
            <w:pPr>
              <w:widowControl w:val="0"/>
              <w:tabs>
                <w:tab w:val="center" w:pos="232"/>
              </w:tabs>
              <w:jc w:val="both"/>
              <w:rPr>
                <w:rFonts w:cs="Arial"/>
                <w:noProof w:val="0"/>
                <w:lang w:val="de-DE"/>
              </w:rPr>
            </w:pPr>
          </w:p>
        </w:tc>
        <w:tc>
          <w:tcPr>
            <w:tcW w:w="1009" w:type="dxa"/>
            <w:gridSpan w:val="2"/>
          </w:tcPr>
          <w:p w14:paraId="09BC053A" w14:textId="77777777" w:rsidR="00900A36" w:rsidRPr="002E5178" w:rsidRDefault="00900A36" w:rsidP="00900A36">
            <w:pPr>
              <w:widowControl w:val="0"/>
              <w:rPr>
                <w:rFonts w:cs="Arial"/>
                <w:noProof w:val="0"/>
                <w:highlight w:val="yellow"/>
                <w:lang w:val="de-DE"/>
              </w:rPr>
            </w:pPr>
          </w:p>
        </w:tc>
        <w:tc>
          <w:tcPr>
            <w:tcW w:w="4457" w:type="dxa"/>
            <w:gridSpan w:val="2"/>
          </w:tcPr>
          <w:p w14:paraId="0D2136F9" w14:textId="77777777" w:rsidR="00900A36" w:rsidRPr="007431A4" w:rsidRDefault="00900A36" w:rsidP="00900A36">
            <w:pPr>
              <w:widowControl w:val="0"/>
              <w:ind w:left="232"/>
              <w:jc w:val="both"/>
              <w:rPr>
                <w:noProof w:val="0"/>
                <w:u w:val="single"/>
                <w:lang w:val="it-IT" w:eastAsia="de-DE"/>
              </w:rPr>
            </w:pPr>
            <w:r w:rsidRPr="007431A4">
              <w:rPr>
                <w:rFonts w:cs="Arial"/>
                <w:noProof w:val="0"/>
                <w:lang w:val="it-IT"/>
              </w:rPr>
              <w:t xml:space="preserve">- nel caso di offerta presentata da un RTI costituito manchi il mandato collettivo irrevocabile con rappresentanza conferito alla mandataria per atto pubblico o scrittura privata autenticata, con indicazione del soggetto designato quale mandatario. </w:t>
            </w:r>
            <w:r w:rsidRPr="007431A4">
              <w:rPr>
                <w:rFonts w:cs="Arial"/>
                <w:noProof w:val="0"/>
                <w:u w:val="single"/>
                <w:lang w:val="it-IT"/>
              </w:rPr>
              <w:t>Esso è sanabile solo se preesistente e comprovabile con documenti di data certa anteriore al termine di presentazione dell’offerta;</w:t>
            </w:r>
          </w:p>
          <w:p w14:paraId="4E46AB13" w14:textId="77777777" w:rsidR="00900A36" w:rsidRPr="007431A4" w:rsidRDefault="00900A36" w:rsidP="00900A36">
            <w:pPr>
              <w:widowControl w:val="0"/>
              <w:tabs>
                <w:tab w:val="center" w:pos="232"/>
              </w:tabs>
              <w:jc w:val="both"/>
              <w:rPr>
                <w:rFonts w:cs="Arial"/>
                <w:noProof w:val="0"/>
                <w:lang w:val="it-IT"/>
              </w:rPr>
            </w:pPr>
          </w:p>
        </w:tc>
      </w:tr>
      <w:tr w:rsidR="00900A36" w:rsidRPr="00326AA8" w14:paraId="73DF0597" w14:textId="77777777" w:rsidTr="00B94073">
        <w:trPr>
          <w:gridBefore w:val="1"/>
          <w:wBefore w:w="142" w:type="dxa"/>
        </w:trPr>
        <w:tc>
          <w:tcPr>
            <w:tcW w:w="4457" w:type="dxa"/>
            <w:gridSpan w:val="2"/>
          </w:tcPr>
          <w:p w14:paraId="7AB69B2F" w14:textId="77777777" w:rsidR="00900A36" w:rsidRPr="002E5178" w:rsidRDefault="00900A36" w:rsidP="00900A36">
            <w:pPr>
              <w:widowControl w:val="0"/>
              <w:tabs>
                <w:tab w:val="center" w:pos="232"/>
              </w:tabs>
              <w:spacing w:line="240" w:lineRule="exact"/>
              <w:ind w:left="232"/>
              <w:jc w:val="both"/>
              <w:rPr>
                <w:rFonts w:cs="Arial"/>
                <w:noProof w:val="0"/>
                <w:lang w:val="de-DE"/>
              </w:rPr>
            </w:pPr>
            <w:r w:rsidRPr="00C030F1">
              <w:rPr>
                <w:bCs/>
                <w:lang w:val="de-DE"/>
              </w:rPr>
              <w:t>Gemäß Art. 48 GvD Nr. 50/2016 müssen im Angebot bei sonstigem Ausschluss die Kategorien der Arbeiten angegeben werden, die von den einzelnen zusammengeschlossenen Teilnehmern ausgeführt werden;</w:t>
            </w:r>
          </w:p>
        </w:tc>
        <w:tc>
          <w:tcPr>
            <w:tcW w:w="1009" w:type="dxa"/>
            <w:gridSpan w:val="2"/>
          </w:tcPr>
          <w:p w14:paraId="4A6C5601" w14:textId="77777777" w:rsidR="00900A36" w:rsidRPr="002E5178" w:rsidRDefault="00900A36" w:rsidP="00900A36">
            <w:pPr>
              <w:widowControl w:val="0"/>
              <w:spacing w:line="240" w:lineRule="exact"/>
              <w:rPr>
                <w:rFonts w:cs="Arial"/>
                <w:noProof w:val="0"/>
                <w:lang w:val="de-DE"/>
              </w:rPr>
            </w:pPr>
          </w:p>
        </w:tc>
        <w:tc>
          <w:tcPr>
            <w:tcW w:w="4457" w:type="dxa"/>
            <w:gridSpan w:val="2"/>
          </w:tcPr>
          <w:p w14:paraId="392C4EFD" w14:textId="77777777" w:rsidR="00900A36" w:rsidRPr="007431A4" w:rsidRDefault="00900A36" w:rsidP="00900A36">
            <w:pPr>
              <w:widowControl w:val="0"/>
              <w:tabs>
                <w:tab w:val="center" w:pos="232"/>
              </w:tabs>
              <w:spacing w:line="240" w:lineRule="exact"/>
              <w:ind w:left="287"/>
              <w:jc w:val="both"/>
              <w:rPr>
                <w:rFonts w:cs="Arial"/>
                <w:noProof w:val="0"/>
                <w:lang w:val="it-IT"/>
              </w:rPr>
            </w:pPr>
            <w:r w:rsidRPr="007431A4">
              <w:rPr>
                <w:noProof w:val="0"/>
                <w:lang w:val="it-IT" w:eastAsia="de-DE"/>
              </w:rPr>
              <w:t>Ai sensi dell’art. 48 d.lgs. 50/2016, è fatto obbligo, a pena di esclusione dalla gara, di indicare nell’offerta le categorie di lavoro che saranno eseguite dai singoli operatori economici riuniti;</w:t>
            </w:r>
          </w:p>
        </w:tc>
      </w:tr>
      <w:tr w:rsidR="00900A36" w:rsidRPr="00326AA8" w14:paraId="3D1D18BF" w14:textId="77777777" w:rsidTr="00B94073">
        <w:trPr>
          <w:gridBefore w:val="1"/>
          <w:wBefore w:w="142" w:type="dxa"/>
        </w:trPr>
        <w:tc>
          <w:tcPr>
            <w:tcW w:w="4457" w:type="dxa"/>
            <w:gridSpan w:val="2"/>
          </w:tcPr>
          <w:p w14:paraId="4DE66F36" w14:textId="77777777" w:rsidR="00900A36" w:rsidRPr="00C030F1" w:rsidRDefault="00900A36" w:rsidP="00F9775B">
            <w:pPr>
              <w:widowControl w:val="0"/>
              <w:numPr>
                <w:ilvl w:val="0"/>
                <w:numId w:val="43"/>
              </w:numPr>
              <w:tabs>
                <w:tab w:val="num" w:pos="2160"/>
              </w:tabs>
              <w:spacing w:line="240" w:lineRule="exact"/>
              <w:ind w:left="138" w:right="22" w:hanging="142"/>
              <w:jc w:val="both"/>
              <w:rPr>
                <w:rFonts w:cs="Arial"/>
                <w:noProof w:val="0"/>
                <w:lang w:val="de-DE"/>
              </w:rPr>
            </w:pPr>
            <w:r>
              <w:rPr>
                <w:bCs/>
                <w:lang w:val="de-DE"/>
              </w:rPr>
              <w:t>wenn</w:t>
            </w:r>
            <w:r w:rsidRPr="00C030F1">
              <w:rPr>
                <w:bCs/>
                <w:lang w:val="de-DE"/>
              </w:rPr>
              <w:t xml:space="preserve"> bei bereits gebildetem gewöhnlichem Konsortium oder bereits gebildeter EWIV de</w:t>
            </w:r>
            <w:r w:rsidRPr="00C030F1">
              <w:rPr>
                <w:bCs/>
                <w:color w:val="000000"/>
                <w:lang w:val="de-DE"/>
              </w:rPr>
              <w:t>r</w:t>
            </w:r>
            <w:r w:rsidRPr="00C030F1">
              <w:rPr>
                <w:bCs/>
                <w:lang w:val="de-DE"/>
              </w:rPr>
              <w:t xml:space="preserve"> Scan des Gründungsakts und der Satzung mit Angabe des namhaft gemachten Gruppenbeauftragten fehlt. </w:t>
            </w:r>
            <w:r w:rsidRPr="00C030F1">
              <w:rPr>
                <w:rFonts w:cs="Arial"/>
                <w:noProof w:val="0"/>
                <w:u w:val="single"/>
                <w:lang w:val="de-DE"/>
              </w:rPr>
              <w:t>Der Mangel ist behebbar, sofern diese durch Dokumente mit rechtssicherem Datum vor Angebotsabgabe nachgewiesen werden können</w:t>
            </w:r>
            <w:r>
              <w:rPr>
                <w:rFonts w:cs="Arial"/>
                <w:noProof w:val="0"/>
                <w:u w:val="single"/>
                <w:lang w:val="de-DE"/>
              </w:rPr>
              <w:t>.</w:t>
            </w:r>
          </w:p>
          <w:p w14:paraId="1C45401D" w14:textId="77777777" w:rsidR="00900A36" w:rsidRPr="002E5178" w:rsidRDefault="00900A36" w:rsidP="00900A36">
            <w:pPr>
              <w:widowControl w:val="0"/>
              <w:tabs>
                <w:tab w:val="center" w:pos="232"/>
              </w:tabs>
              <w:spacing w:line="240" w:lineRule="exact"/>
              <w:ind w:left="232"/>
              <w:jc w:val="both"/>
              <w:rPr>
                <w:noProof w:val="0"/>
                <w:lang w:val="de-DE"/>
              </w:rPr>
            </w:pPr>
            <w:r w:rsidRPr="00C030F1">
              <w:rPr>
                <w:bCs/>
                <w:lang w:val="de-DE"/>
              </w:rPr>
              <w:t xml:space="preserve">Gemäß Art. 48 GvD Nr. 50/2016 müssen im Angebot bei sonstigem Ausschluss die Kategorien der Arbeiten angegeben werden, die von den einzelnen zusammengeschlossenen </w:t>
            </w:r>
            <w:r>
              <w:rPr>
                <w:bCs/>
                <w:lang w:val="de-DE"/>
              </w:rPr>
              <w:t>Mitglieder</w:t>
            </w:r>
            <w:r w:rsidRPr="00C030F1">
              <w:rPr>
                <w:bCs/>
                <w:lang w:val="de-DE"/>
              </w:rPr>
              <w:t xml:space="preserve"> ausgeführt werden;</w:t>
            </w:r>
          </w:p>
        </w:tc>
        <w:tc>
          <w:tcPr>
            <w:tcW w:w="1009" w:type="dxa"/>
            <w:gridSpan w:val="2"/>
          </w:tcPr>
          <w:p w14:paraId="27B955AE" w14:textId="77777777" w:rsidR="00900A36" w:rsidRPr="002E5178" w:rsidRDefault="00900A36" w:rsidP="00900A36">
            <w:pPr>
              <w:widowControl w:val="0"/>
              <w:spacing w:line="240" w:lineRule="atLeast"/>
              <w:jc w:val="both"/>
              <w:rPr>
                <w:noProof w:val="0"/>
                <w:lang w:val="de-DE"/>
              </w:rPr>
            </w:pPr>
            <w:r w:rsidRPr="002E5178">
              <w:rPr>
                <w:noProof w:val="0"/>
                <w:lang w:val="de-DE"/>
              </w:rPr>
              <w:t> </w:t>
            </w:r>
          </w:p>
        </w:tc>
        <w:tc>
          <w:tcPr>
            <w:tcW w:w="4457" w:type="dxa"/>
            <w:gridSpan w:val="2"/>
          </w:tcPr>
          <w:p w14:paraId="0C18B015" w14:textId="77777777" w:rsidR="00900A36" w:rsidRPr="007431A4" w:rsidRDefault="00900A36" w:rsidP="00900A36">
            <w:pPr>
              <w:widowControl w:val="0"/>
              <w:spacing w:line="240" w:lineRule="atLeast"/>
              <w:ind w:left="182" w:hanging="182"/>
              <w:jc w:val="both"/>
              <w:rPr>
                <w:bCs/>
                <w:noProof w:val="0"/>
                <w:u w:val="single"/>
                <w:lang w:val="it-IT"/>
              </w:rPr>
            </w:pPr>
            <w:r w:rsidRPr="007431A4">
              <w:rPr>
                <w:rFonts w:cs="Arial"/>
                <w:noProof w:val="0"/>
                <w:lang w:val="it-IT"/>
              </w:rPr>
              <w:t>-</w:t>
            </w:r>
            <w:r w:rsidRPr="007431A4">
              <w:rPr>
                <w:rFonts w:ascii="Times New Roman" w:hAnsi="Times New Roman"/>
                <w:noProof w:val="0"/>
                <w:sz w:val="14"/>
                <w:szCs w:val="14"/>
                <w:lang w:val="it-IT"/>
              </w:rPr>
              <w:t xml:space="preserve"> </w:t>
            </w:r>
            <w:r w:rsidRPr="007431A4">
              <w:rPr>
                <w:bCs/>
                <w:noProof w:val="0"/>
                <w:lang w:val="it-IT"/>
              </w:rPr>
              <w:t xml:space="preserve">nel caso di consorzio ordinario o GEIE già costituiti manchi la scansione l’atto costitutivo e statuto del consorzio o GEIE con indicazione del soggetto designato quale capogruppo. </w:t>
            </w:r>
            <w:r w:rsidRPr="007431A4">
              <w:rPr>
                <w:bCs/>
                <w:noProof w:val="0"/>
                <w:u w:val="single"/>
                <w:lang w:val="it-IT"/>
              </w:rPr>
              <w:t xml:space="preserve">Essi sono sanabili solo se preesistenti e comprovabili con documenti di data certa anteriore al termine di presentazione dell’offerta. </w:t>
            </w:r>
          </w:p>
          <w:p w14:paraId="2A27CE20" w14:textId="77777777" w:rsidR="00900A36" w:rsidRPr="007431A4" w:rsidRDefault="00900A36" w:rsidP="00900A36">
            <w:pPr>
              <w:widowControl w:val="0"/>
              <w:tabs>
                <w:tab w:val="center" w:pos="232"/>
              </w:tabs>
              <w:spacing w:line="240" w:lineRule="exact"/>
              <w:ind w:left="232"/>
              <w:jc w:val="both"/>
              <w:rPr>
                <w:bCs/>
                <w:noProof w:val="0"/>
                <w:lang w:val="it-IT"/>
              </w:rPr>
            </w:pPr>
          </w:p>
          <w:p w14:paraId="541B79D1" w14:textId="77777777" w:rsidR="00900A36" w:rsidRPr="007431A4" w:rsidRDefault="00900A36" w:rsidP="00900A36">
            <w:pPr>
              <w:widowControl w:val="0"/>
              <w:tabs>
                <w:tab w:val="center" w:pos="232"/>
              </w:tabs>
              <w:spacing w:line="240" w:lineRule="exact"/>
              <w:ind w:left="232"/>
              <w:jc w:val="both"/>
              <w:rPr>
                <w:noProof w:val="0"/>
                <w:lang w:val="it-IT"/>
              </w:rPr>
            </w:pPr>
            <w:r w:rsidRPr="007431A4">
              <w:rPr>
                <w:bCs/>
                <w:noProof w:val="0"/>
                <w:lang w:val="it-IT"/>
              </w:rPr>
              <w:t xml:space="preserve">Ai sensi dell’art. 48 d.lgs. 50/2016, è fatto obbligo, a pena di esclusione dalla gara, di indicare nell’offerta le </w:t>
            </w:r>
            <w:r w:rsidRPr="007431A4">
              <w:rPr>
                <w:noProof w:val="0"/>
                <w:lang w:val="it-IT" w:eastAsia="de-DE"/>
              </w:rPr>
              <w:t xml:space="preserve">le categorie di lavoro </w:t>
            </w:r>
            <w:r w:rsidRPr="007431A4">
              <w:rPr>
                <w:bCs/>
                <w:noProof w:val="0"/>
                <w:lang w:val="it-IT"/>
              </w:rPr>
              <w:t>che saranno eseguite dai singoli operatori economici consorziati;</w:t>
            </w:r>
          </w:p>
        </w:tc>
      </w:tr>
      <w:tr w:rsidR="00900A36" w:rsidRPr="00326AA8" w14:paraId="5290E63C" w14:textId="77777777" w:rsidTr="00B94073">
        <w:trPr>
          <w:gridBefore w:val="1"/>
          <w:wBefore w:w="142" w:type="dxa"/>
        </w:trPr>
        <w:tc>
          <w:tcPr>
            <w:tcW w:w="4457" w:type="dxa"/>
            <w:gridSpan w:val="2"/>
          </w:tcPr>
          <w:p w14:paraId="204B3EB7" w14:textId="77777777" w:rsidR="00900A36" w:rsidRPr="007431A4" w:rsidRDefault="00900A36" w:rsidP="00900A36">
            <w:pPr>
              <w:widowControl w:val="0"/>
              <w:tabs>
                <w:tab w:val="center" w:pos="232"/>
              </w:tabs>
              <w:spacing w:line="240" w:lineRule="exact"/>
              <w:ind w:left="232"/>
              <w:jc w:val="both"/>
              <w:rPr>
                <w:noProof w:val="0"/>
                <w:highlight w:val="yellow"/>
                <w:lang w:val="it-IT" w:eastAsia="de-DE"/>
              </w:rPr>
            </w:pPr>
          </w:p>
        </w:tc>
        <w:tc>
          <w:tcPr>
            <w:tcW w:w="1009" w:type="dxa"/>
            <w:gridSpan w:val="2"/>
          </w:tcPr>
          <w:p w14:paraId="01B1B878" w14:textId="77777777" w:rsidR="00900A36" w:rsidRPr="007431A4" w:rsidRDefault="00900A36" w:rsidP="00900A36">
            <w:pPr>
              <w:widowControl w:val="0"/>
              <w:spacing w:line="240" w:lineRule="exact"/>
              <w:rPr>
                <w:rFonts w:cs="Arial"/>
                <w:noProof w:val="0"/>
                <w:highlight w:val="yellow"/>
                <w:lang w:val="it-IT"/>
              </w:rPr>
            </w:pPr>
          </w:p>
        </w:tc>
        <w:tc>
          <w:tcPr>
            <w:tcW w:w="4457" w:type="dxa"/>
            <w:gridSpan w:val="2"/>
          </w:tcPr>
          <w:p w14:paraId="19FE79BC" w14:textId="77777777" w:rsidR="00900A36" w:rsidRPr="007431A4" w:rsidRDefault="00900A36" w:rsidP="00900A36">
            <w:pPr>
              <w:widowControl w:val="0"/>
              <w:tabs>
                <w:tab w:val="center" w:pos="232"/>
              </w:tabs>
              <w:spacing w:line="240" w:lineRule="exact"/>
              <w:ind w:left="232"/>
              <w:jc w:val="both"/>
              <w:rPr>
                <w:noProof w:val="0"/>
                <w:highlight w:val="yellow"/>
                <w:lang w:val="it-IT" w:eastAsia="de-DE"/>
              </w:rPr>
            </w:pPr>
          </w:p>
        </w:tc>
      </w:tr>
      <w:tr w:rsidR="00900A36" w:rsidRPr="00326AA8" w14:paraId="663B83DD" w14:textId="77777777" w:rsidTr="00B94073">
        <w:trPr>
          <w:gridBefore w:val="1"/>
          <w:wBefore w:w="142" w:type="dxa"/>
        </w:trPr>
        <w:tc>
          <w:tcPr>
            <w:tcW w:w="4457" w:type="dxa"/>
            <w:gridSpan w:val="2"/>
          </w:tcPr>
          <w:p w14:paraId="1BDD5A79" w14:textId="77777777" w:rsidR="00900A36" w:rsidRPr="002E5178" w:rsidRDefault="00712398" w:rsidP="00900A36">
            <w:pPr>
              <w:widowControl w:val="0"/>
              <w:ind w:left="180" w:hanging="180"/>
              <w:jc w:val="both"/>
              <w:rPr>
                <w:noProof w:val="0"/>
                <w:lang w:val="de-DE"/>
              </w:rPr>
            </w:pPr>
            <w:r w:rsidRPr="00C030F1">
              <w:rPr>
                <w:rFonts w:cs="Arial"/>
                <w:lang w:val="de-DE"/>
              </w:rPr>
              <w:t>-</w:t>
            </w:r>
            <w:r w:rsidRPr="00C030F1">
              <w:rPr>
                <w:rFonts w:ascii="Times New Roman" w:hAnsi="Times New Roman"/>
                <w:sz w:val="14"/>
                <w:szCs w:val="14"/>
                <w:lang w:val="de-DE"/>
              </w:rPr>
              <w:t xml:space="preserve"> </w:t>
            </w:r>
            <w:r>
              <w:rPr>
                <w:bCs/>
                <w:lang w:val="de-DE"/>
              </w:rPr>
              <w:t>wenn</w:t>
            </w:r>
            <w:r w:rsidRPr="00C030F1">
              <w:rPr>
                <w:bCs/>
                <w:lang w:val="de-DE"/>
              </w:rPr>
              <w:t xml:space="preserve"> bei einem Unternehmensnetzwerk, das über ein gemeinschaftliches Organ mit Vertretungsbefugnis und Rechtspersönlichkeit verfügt</w:t>
            </w:r>
            <w:r>
              <w:rPr>
                <w:bCs/>
                <w:lang w:val="de-DE"/>
              </w:rPr>
              <w:t>,</w:t>
            </w:r>
            <w:r w:rsidRPr="00C030F1">
              <w:rPr>
                <w:bCs/>
                <w:lang w:val="de-DE"/>
              </w:rPr>
              <w:t xml:space="preserve"> der Scan des Netzwerksvertrags in Form einer öffentlichen Urkunde oder beglaubigten Privaturkunde mit Angabe des gemeinschaft</w:t>
            </w:r>
            <w:r w:rsidRPr="00C030F1">
              <w:rPr>
                <w:lang w:val="de-DE" w:eastAsia="it-IT"/>
              </w:rPr>
              <w:softHyphen/>
            </w:r>
            <w:r w:rsidRPr="00C030F1">
              <w:rPr>
                <w:bCs/>
                <w:lang w:val="de-DE"/>
              </w:rPr>
              <w:t xml:space="preserve">lichen Organs, das in Vertretung des Netzwerks und der Kategorien der Arbeiten handelt, </w:t>
            </w:r>
            <w:r w:rsidRPr="00C030F1">
              <w:rPr>
                <w:rFonts w:cs="Arial"/>
                <w:lang w:val="de-DE"/>
              </w:rPr>
              <w:t xml:space="preserve">die von den einzelnen zusammengeschlossenen Teilnehmern ausgeführt werden, fehlt. </w:t>
            </w:r>
            <w:r w:rsidRPr="00C030F1">
              <w:rPr>
                <w:rFonts w:cs="Arial"/>
                <w:noProof w:val="0"/>
                <w:u w:val="single"/>
                <w:lang w:val="de-DE"/>
              </w:rPr>
              <w:t xml:space="preserve">Der Mangel ist behebbar, sofern der bereits bestehende </w:t>
            </w:r>
            <w:r w:rsidRPr="00C030F1">
              <w:rPr>
                <w:rFonts w:cs="Arial"/>
                <w:noProof w:val="0"/>
                <w:u w:val="single"/>
                <w:lang w:val="de-DE"/>
              </w:rPr>
              <w:lastRenderedPageBreak/>
              <w:t>Netzwerkvertrag durch Dokumente mit rechtssicherem Datum vor Angebotsabgabe nachgewiesen werden kann;</w:t>
            </w:r>
          </w:p>
        </w:tc>
        <w:tc>
          <w:tcPr>
            <w:tcW w:w="1009" w:type="dxa"/>
            <w:gridSpan w:val="2"/>
          </w:tcPr>
          <w:p w14:paraId="15E4A329" w14:textId="77777777" w:rsidR="00900A36" w:rsidRPr="002E5178" w:rsidRDefault="00900A36" w:rsidP="00900A36">
            <w:pPr>
              <w:widowControl w:val="0"/>
              <w:spacing w:line="240" w:lineRule="atLeast"/>
              <w:jc w:val="both"/>
              <w:rPr>
                <w:noProof w:val="0"/>
                <w:lang w:val="de-DE"/>
              </w:rPr>
            </w:pPr>
            <w:r w:rsidRPr="002E5178">
              <w:rPr>
                <w:noProof w:val="0"/>
                <w:lang w:val="de-DE"/>
              </w:rPr>
              <w:lastRenderedPageBreak/>
              <w:t> </w:t>
            </w:r>
          </w:p>
        </w:tc>
        <w:tc>
          <w:tcPr>
            <w:tcW w:w="4457" w:type="dxa"/>
            <w:gridSpan w:val="2"/>
          </w:tcPr>
          <w:p w14:paraId="7F540F24" w14:textId="77777777" w:rsidR="00900A36" w:rsidRPr="007431A4" w:rsidRDefault="00900A36" w:rsidP="00900A36">
            <w:pPr>
              <w:widowControl w:val="0"/>
              <w:spacing w:line="240" w:lineRule="atLeast"/>
              <w:ind w:left="182" w:hanging="182"/>
              <w:jc w:val="both"/>
              <w:rPr>
                <w:noProof w:val="0"/>
                <w:lang w:val="it-IT"/>
              </w:rPr>
            </w:pPr>
            <w:r w:rsidRPr="007431A4">
              <w:rPr>
                <w:rFonts w:cs="Arial"/>
                <w:noProof w:val="0"/>
                <w:lang w:val="it-IT"/>
              </w:rPr>
              <w:t>-</w:t>
            </w:r>
            <w:r w:rsidRPr="007431A4">
              <w:rPr>
                <w:rFonts w:ascii="Times New Roman" w:hAnsi="Times New Roman"/>
                <w:noProof w:val="0"/>
                <w:sz w:val="14"/>
                <w:szCs w:val="14"/>
                <w:lang w:val="it-IT"/>
              </w:rPr>
              <w:t xml:space="preserve"> </w:t>
            </w:r>
            <w:r w:rsidRPr="007431A4">
              <w:rPr>
                <w:bCs/>
                <w:noProof w:val="0"/>
                <w:lang w:val="it-IT"/>
              </w:rPr>
              <w:t xml:space="preserve">nel caso di una rete d’impresa, dotata di un organo comune con potere di rappresentanza e di soggettività giuridica, manchi scansione del contratto di rete, redatto per atto pubblico o scrittura privata autenticata, con indicazione dell’organo comune che agisce in rappresentanza della rete e delle categorie di lavoro che saranno eseguite dai singoli operatori economici aggregati in rete. </w:t>
            </w:r>
            <w:r w:rsidRPr="007431A4">
              <w:rPr>
                <w:bCs/>
                <w:noProof w:val="0"/>
                <w:u w:val="single"/>
                <w:lang w:val="it-IT"/>
              </w:rPr>
              <w:t xml:space="preserve">Esso è sanabile solo se preesistente e comprovabile con documenti di data certa anteriore al termine di presentazione dell’offerta. </w:t>
            </w:r>
          </w:p>
          <w:p w14:paraId="56D5E192" w14:textId="77777777" w:rsidR="00900A36" w:rsidRPr="007431A4" w:rsidRDefault="00900A36" w:rsidP="00900A36">
            <w:pPr>
              <w:widowControl w:val="0"/>
              <w:jc w:val="both"/>
              <w:rPr>
                <w:noProof w:val="0"/>
                <w:lang w:val="it-IT"/>
              </w:rPr>
            </w:pPr>
            <w:r w:rsidRPr="007431A4">
              <w:rPr>
                <w:bCs/>
                <w:noProof w:val="0"/>
                <w:lang w:val="it-IT"/>
              </w:rPr>
              <w:lastRenderedPageBreak/>
              <w:t> </w:t>
            </w:r>
          </w:p>
        </w:tc>
      </w:tr>
      <w:tr w:rsidR="00900A36" w:rsidRPr="00326AA8" w14:paraId="2D434F6E" w14:textId="77777777" w:rsidTr="00B94073">
        <w:trPr>
          <w:gridBefore w:val="1"/>
          <w:wBefore w:w="142" w:type="dxa"/>
        </w:trPr>
        <w:tc>
          <w:tcPr>
            <w:tcW w:w="4457" w:type="dxa"/>
            <w:gridSpan w:val="2"/>
          </w:tcPr>
          <w:p w14:paraId="143EAFB9" w14:textId="77777777" w:rsidR="00900A36" w:rsidRPr="007431A4" w:rsidRDefault="00900A36" w:rsidP="00712398">
            <w:pPr>
              <w:widowControl w:val="0"/>
              <w:tabs>
                <w:tab w:val="center" w:pos="232"/>
              </w:tabs>
              <w:spacing w:line="240" w:lineRule="exact"/>
              <w:ind w:left="232"/>
              <w:jc w:val="both"/>
              <w:rPr>
                <w:noProof w:val="0"/>
                <w:lang w:val="it-IT"/>
              </w:rPr>
            </w:pPr>
          </w:p>
        </w:tc>
        <w:tc>
          <w:tcPr>
            <w:tcW w:w="1009" w:type="dxa"/>
            <w:gridSpan w:val="2"/>
          </w:tcPr>
          <w:p w14:paraId="43E7F80A" w14:textId="77777777" w:rsidR="00900A36" w:rsidRPr="007431A4" w:rsidRDefault="00900A36" w:rsidP="00900A36">
            <w:pPr>
              <w:widowControl w:val="0"/>
              <w:spacing w:line="240" w:lineRule="exact"/>
              <w:rPr>
                <w:rFonts w:cs="Arial"/>
                <w:noProof w:val="0"/>
                <w:highlight w:val="yellow"/>
                <w:lang w:val="it-IT"/>
              </w:rPr>
            </w:pPr>
          </w:p>
        </w:tc>
        <w:tc>
          <w:tcPr>
            <w:tcW w:w="4457" w:type="dxa"/>
            <w:gridSpan w:val="2"/>
          </w:tcPr>
          <w:p w14:paraId="35237B70" w14:textId="77777777" w:rsidR="00900A36" w:rsidRPr="007431A4" w:rsidRDefault="00900A36" w:rsidP="00712398">
            <w:pPr>
              <w:widowControl w:val="0"/>
              <w:tabs>
                <w:tab w:val="center" w:pos="232"/>
              </w:tabs>
              <w:spacing w:line="240" w:lineRule="exact"/>
              <w:jc w:val="both"/>
              <w:rPr>
                <w:noProof w:val="0"/>
                <w:lang w:val="it-IT"/>
              </w:rPr>
            </w:pPr>
          </w:p>
        </w:tc>
      </w:tr>
      <w:tr w:rsidR="00900A36" w:rsidRPr="00326AA8" w14:paraId="0CDFA096" w14:textId="77777777" w:rsidTr="00B94073">
        <w:trPr>
          <w:gridBefore w:val="1"/>
          <w:wBefore w:w="142" w:type="dxa"/>
        </w:trPr>
        <w:tc>
          <w:tcPr>
            <w:tcW w:w="4457" w:type="dxa"/>
            <w:gridSpan w:val="2"/>
          </w:tcPr>
          <w:p w14:paraId="0A4AFD57" w14:textId="77777777" w:rsidR="00900A36" w:rsidRPr="002E5178" w:rsidRDefault="00712398" w:rsidP="00900A36">
            <w:pPr>
              <w:widowControl w:val="0"/>
              <w:ind w:left="180" w:hanging="180"/>
              <w:jc w:val="both"/>
              <w:rPr>
                <w:noProof w:val="0"/>
                <w:lang w:val="de-DE"/>
              </w:rPr>
            </w:pPr>
            <w:r w:rsidRPr="00C030F1">
              <w:rPr>
                <w:rFonts w:cs="Arial"/>
                <w:lang w:val="de-DE"/>
              </w:rPr>
              <w:t xml:space="preserve">- </w:t>
            </w:r>
            <w:r>
              <w:rPr>
                <w:bCs/>
                <w:lang w:val="de-DE"/>
              </w:rPr>
              <w:t>wenn</w:t>
            </w:r>
            <w:r w:rsidRPr="00C030F1">
              <w:rPr>
                <w:bCs/>
                <w:lang w:val="de-DE"/>
              </w:rPr>
              <w:t xml:space="preserve"> bei einem Unternehmensnetzwerk, das über ein </w:t>
            </w:r>
            <w:r>
              <w:rPr>
                <w:bCs/>
                <w:lang w:val="de-DE"/>
              </w:rPr>
              <w:t>gemeinschaftliches</w:t>
            </w:r>
            <w:r w:rsidRPr="00C030F1">
              <w:rPr>
                <w:bCs/>
                <w:lang w:val="de-DE"/>
              </w:rPr>
              <w:t xml:space="preserve"> Organ mit Vertretungsbefugnis ohne Rechtspersönlichkeit verfügt oder über ein gemeinschaftliches Organ ohne Vertretungsbefugnis oder falls es über kein gemeinschaftliches Organ verfügt oder falls dieses die Qualifikationsanforderungen nicht erfüllt, de</w:t>
            </w:r>
            <w:r w:rsidRPr="00C030F1">
              <w:rPr>
                <w:bCs/>
                <w:color w:val="000000"/>
                <w:lang w:val="de-DE"/>
              </w:rPr>
              <w:t>r</w:t>
            </w:r>
            <w:r w:rsidRPr="00C030F1">
              <w:rPr>
                <w:bCs/>
                <w:lang w:val="de-DE"/>
              </w:rPr>
              <w:t xml:space="preserve"> Scan des Netzwerksvertrags in Form einer öffentlichen Urkunde oder beglaubigten Privat</w:t>
            </w:r>
            <w:r w:rsidRPr="00C030F1">
              <w:rPr>
                <w:lang w:val="de-DE" w:eastAsia="it-IT"/>
              </w:rPr>
              <w:softHyphen/>
            </w:r>
            <w:r w:rsidRPr="00C030F1">
              <w:rPr>
                <w:bCs/>
                <w:lang w:val="de-DE"/>
              </w:rPr>
              <w:t xml:space="preserve">urkunde, </w:t>
            </w:r>
            <w:r w:rsidRPr="00C030F1">
              <w:rPr>
                <w:rFonts w:cs="Arial"/>
                <w:lang w:val="de-DE"/>
              </w:rPr>
              <w:t>versehen mit</w:t>
            </w:r>
            <w:r w:rsidRPr="00C030F1">
              <w:rPr>
                <w:lang w:val="de-DE"/>
              </w:rPr>
              <w:t xml:space="preserve"> </w:t>
            </w:r>
            <w:r w:rsidRPr="00C030F1">
              <w:rPr>
                <w:rFonts w:cs="Arial"/>
                <w:lang w:val="de-DE"/>
              </w:rPr>
              <w:t xml:space="preserve">gemeinsamem unwiderruflichem Sonderauftrag mit Vertretungsbefugnis an das </w:t>
            </w:r>
            <w:r w:rsidRPr="00C030F1">
              <w:rPr>
                <w:bCs/>
                <w:lang w:val="de-DE"/>
              </w:rPr>
              <w:t>federführende Unternehmen</w:t>
            </w:r>
            <w:r w:rsidRPr="00C030F1">
              <w:rPr>
                <w:rFonts w:cs="Arial"/>
                <w:lang w:val="de-DE"/>
              </w:rPr>
              <w:t xml:space="preserve"> mit Angabe des hierfür namhaft gemachten Subjekts und der Kategorien der Arbeiten, die von den einzelnen im Netzwerk zusammengeschlossenen Teilnehmern ausge</w:t>
            </w:r>
            <w:r w:rsidRPr="002B333A">
              <w:rPr>
                <w:lang w:val="de-DE" w:eastAsia="it-IT"/>
              </w:rPr>
              <w:softHyphen/>
            </w:r>
            <w:r w:rsidRPr="00C030F1">
              <w:rPr>
                <w:rFonts w:cs="Arial"/>
                <w:lang w:val="de-DE"/>
              </w:rPr>
              <w:t xml:space="preserve">führt werden, fehlt. </w:t>
            </w:r>
            <w:r w:rsidRPr="00C030F1">
              <w:rPr>
                <w:rFonts w:cs="Arial"/>
                <w:noProof w:val="0"/>
                <w:u w:val="single"/>
                <w:lang w:val="de-DE"/>
              </w:rPr>
              <w:t>Der Mangel ist behebbar, sofern der bereits bestehende Netzwerkvertrag durch Dokumente mit rechtssicherem Datum vor Angebotsabgabe nachgewiesen werden kann;</w:t>
            </w:r>
          </w:p>
        </w:tc>
        <w:tc>
          <w:tcPr>
            <w:tcW w:w="1009" w:type="dxa"/>
            <w:gridSpan w:val="2"/>
          </w:tcPr>
          <w:p w14:paraId="79E5A5EE" w14:textId="77777777" w:rsidR="00900A36" w:rsidRPr="002E5178" w:rsidRDefault="00900A36" w:rsidP="00900A36">
            <w:pPr>
              <w:widowControl w:val="0"/>
              <w:spacing w:line="240" w:lineRule="atLeast"/>
              <w:jc w:val="both"/>
              <w:rPr>
                <w:noProof w:val="0"/>
                <w:lang w:val="de-DE"/>
              </w:rPr>
            </w:pPr>
            <w:r w:rsidRPr="002E5178">
              <w:rPr>
                <w:noProof w:val="0"/>
                <w:lang w:val="de-DE"/>
              </w:rPr>
              <w:t> </w:t>
            </w:r>
          </w:p>
        </w:tc>
        <w:tc>
          <w:tcPr>
            <w:tcW w:w="4457" w:type="dxa"/>
            <w:gridSpan w:val="2"/>
          </w:tcPr>
          <w:p w14:paraId="7A1B858E" w14:textId="77777777" w:rsidR="00900A36" w:rsidRPr="007431A4" w:rsidRDefault="00900A36" w:rsidP="00900A36">
            <w:pPr>
              <w:widowControl w:val="0"/>
              <w:spacing w:line="240" w:lineRule="atLeast"/>
              <w:ind w:left="182" w:hanging="182"/>
              <w:jc w:val="both"/>
              <w:rPr>
                <w:noProof w:val="0"/>
                <w:lang w:val="it-IT"/>
              </w:rPr>
            </w:pPr>
            <w:r w:rsidRPr="007431A4">
              <w:rPr>
                <w:rFonts w:cs="Arial"/>
                <w:noProof w:val="0"/>
                <w:lang w:val="it-IT"/>
              </w:rPr>
              <w:t>-</w:t>
            </w:r>
            <w:r w:rsidRPr="007431A4">
              <w:rPr>
                <w:rFonts w:ascii="Times New Roman" w:hAnsi="Times New Roman"/>
                <w:noProof w:val="0"/>
                <w:sz w:val="14"/>
                <w:szCs w:val="14"/>
                <w:lang w:val="it-IT"/>
              </w:rPr>
              <w:t xml:space="preserve"> </w:t>
            </w:r>
            <w:r w:rsidRPr="007431A4">
              <w:rPr>
                <w:bCs/>
                <w:noProof w:val="0"/>
                <w:lang w:val="it-IT"/>
              </w:rPr>
              <w:t xml:space="preserve">nel caso di una rete d’impresa, se la rete è dotata di un organo comune con potere di rappresentanza ma è priva di soggettività giuridica ovvero se se la rete è dotata di un organo comune privo del potere di rappresentanza o se la rete è sprovvista di organo comune, ovvero, se l’organo comune è privo dei requisiti di qualificazione richiesti, manchi la scansione </w:t>
            </w:r>
            <w:r w:rsidRPr="007431A4">
              <w:rPr>
                <w:bCs/>
                <w:noProof w:val="0"/>
                <w:color w:val="000000"/>
                <w:lang w:val="it-IT"/>
              </w:rPr>
              <w:t xml:space="preserve">del contratto di rete, redatto per atto pubblico o scrittura privata autenticata, recante il mandato collettivo irrevocabile con rappresentanza </w:t>
            </w:r>
            <w:r w:rsidRPr="002172C1">
              <w:rPr>
                <w:bCs/>
                <w:noProof w:val="0"/>
                <w:color w:val="000000"/>
                <w:lang w:val="it-IT"/>
              </w:rPr>
              <w:t>conferito alla impresa mandataria, con l’indicazione del soggetto designato quale mandatario e delle categorie di lavoro che saranno eseguite dai singoli operatori</w:t>
            </w:r>
            <w:r w:rsidRPr="007431A4">
              <w:rPr>
                <w:bCs/>
                <w:noProof w:val="0"/>
                <w:color w:val="000000"/>
                <w:lang w:val="it-IT"/>
              </w:rPr>
              <w:t xml:space="preserve"> economici aggregati in rete</w:t>
            </w:r>
            <w:r w:rsidRPr="007431A4">
              <w:rPr>
                <w:bCs/>
                <w:noProof w:val="0"/>
                <w:lang w:val="it-IT"/>
              </w:rPr>
              <w:t xml:space="preserve">. </w:t>
            </w:r>
            <w:r w:rsidRPr="007431A4">
              <w:rPr>
                <w:bCs/>
                <w:noProof w:val="0"/>
                <w:u w:val="single"/>
                <w:lang w:val="it-IT"/>
              </w:rPr>
              <w:t>Esso è sanabile solo se preesistente e comprovabile con documenti di data certa anteriore al termine di presentazione dell’offerta.</w:t>
            </w:r>
            <w:r w:rsidRPr="007431A4">
              <w:rPr>
                <w:bCs/>
                <w:noProof w:val="0"/>
                <w:lang w:val="it-IT"/>
              </w:rPr>
              <w:t xml:space="preserve"> </w:t>
            </w:r>
          </w:p>
        </w:tc>
      </w:tr>
      <w:tr w:rsidR="00900A36" w:rsidRPr="00326AA8" w14:paraId="3C42DFEF" w14:textId="77777777" w:rsidTr="00B94073">
        <w:trPr>
          <w:gridBefore w:val="1"/>
          <w:wBefore w:w="142" w:type="dxa"/>
        </w:trPr>
        <w:tc>
          <w:tcPr>
            <w:tcW w:w="4457" w:type="dxa"/>
            <w:gridSpan w:val="2"/>
          </w:tcPr>
          <w:p w14:paraId="7A2041AD" w14:textId="77777777" w:rsidR="00900A36" w:rsidRPr="007431A4" w:rsidRDefault="00900A36" w:rsidP="00900A36">
            <w:pPr>
              <w:widowControl w:val="0"/>
              <w:tabs>
                <w:tab w:val="center" w:pos="232"/>
              </w:tabs>
              <w:spacing w:line="240" w:lineRule="exact"/>
              <w:ind w:left="232"/>
              <w:jc w:val="both"/>
              <w:rPr>
                <w:noProof w:val="0"/>
                <w:u w:val="single"/>
                <w:lang w:val="it-IT"/>
              </w:rPr>
            </w:pPr>
          </w:p>
        </w:tc>
        <w:tc>
          <w:tcPr>
            <w:tcW w:w="1009" w:type="dxa"/>
            <w:gridSpan w:val="2"/>
          </w:tcPr>
          <w:p w14:paraId="428489FA" w14:textId="77777777" w:rsidR="00900A36" w:rsidRPr="007431A4" w:rsidRDefault="00900A36" w:rsidP="00900A36">
            <w:pPr>
              <w:widowControl w:val="0"/>
              <w:spacing w:line="240" w:lineRule="exact"/>
              <w:rPr>
                <w:rFonts w:cs="Arial"/>
                <w:noProof w:val="0"/>
                <w:lang w:val="it-IT"/>
              </w:rPr>
            </w:pPr>
          </w:p>
        </w:tc>
        <w:tc>
          <w:tcPr>
            <w:tcW w:w="4457" w:type="dxa"/>
            <w:gridSpan w:val="2"/>
          </w:tcPr>
          <w:p w14:paraId="71AE06AC" w14:textId="77777777" w:rsidR="00900A36" w:rsidRPr="007431A4" w:rsidRDefault="00900A36" w:rsidP="00900A36">
            <w:pPr>
              <w:widowControl w:val="0"/>
              <w:tabs>
                <w:tab w:val="center" w:pos="232"/>
              </w:tabs>
              <w:spacing w:line="240" w:lineRule="exact"/>
              <w:ind w:left="232"/>
              <w:jc w:val="both"/>
              <w:rPr>
                <w:noProof w:val="0"/>
                <w:lang w:val="it-IT"/>
              </w:rPr>
            </w:pPr>
          </w:p>
        </w:tc>
      </w:tr>
      <w:tr w:rsidR="00900A36" w:rsidRPr="00326AA8" w14:paraId="0C063953" w14:textId="77777777" w:rsidTr="00B94073">
        <w:trPr>
          <w:gridBefore w:val="1"/>
          <w:wBefore w:w="142" w:type="dxa"/>
        </w:trPr>
        <w:tc>
          <w:tcPr>
            <w:tcW w:w="4457" w:type="dxa"/>
            <w:gridSpan w:val="2"/>
          </w:tcPr>
          <w:p w14:paraId="6C959994" w14:textId="77777777" w:rsidR="00900A36" w:rsidRPr="002E5178" w:rsidRDefault="00712398" w:rsidP="00712398">
            <w:pPr>
              <w:widowControl w:val="0"/>
              <w:jc w:val="both"/>
              <w:rPr>
                <w:noProof w:val="0"/>
                <w:lang w:val="de-DE"/>
              </w:rPr>
            </w:pPr>
            <w:r w:rsidRPr="006A26BD">
              <w:rPr>
                <w:bCs/>
                <w:lang w:val="de-DE"/>
              </w:rPr>
              <w:t>wenn bei einem Angebot seitens eines ständigen Konsortiums, eines Konsortiums von Genossenschaften oder von Handwerks</w:t>
            </w:r>
            <w:r w:rsidRPr="006A26BD">
              <w:rPr>
                <w:lang w:val="de-DE" w:eastAsia="it-IT"/>
              </w:rPr>
              <w:softHyphen/>
            </w:r>
            <w:r w:rsidRPr="006A26BD">
              <w:rPr>
                <w:bCs/>
                <w:lang w:val="de-DE"/>
              </w:rPr>
              <w:t>unternehmen de</w:t>
            </w:r>
            <w:r w:rsidRPr="006A26BD">
              <w:rPr>
                <w:bCs/>
                <w:color w:val="000000"/>
                <w:lang w:val="de-DE"/>
              </w:rPr>
              <w:t>r</w:t>
            </w:r>
            <w:r w:rsidRPr="006A26BD">
              <w:rPr>
                <w:bCs/>
                <w:lang w:val="de-DE"/>
              </w:rPr>
              <w:t xml:space="preserve"> Scan des Gründungsakts und der Satzung des Konsortiums mit Angabe der Konsortiumsmitglieder fehlt. Der Mangel ist behebbar, sofern sie durch Dokumente mit rechtssicherem Datum vor Angebotsabgabe nachgewiesen werden können.</w:t>
            </w:r>
          </w:p>
        </w:tc>
        <w:tc>
          <w:tcPr>
            <w:tcW w:w="1009" w:type="dxa"/>
            <w:gridSpan w:val="2"/>
          </w:tcPr>
          <w:p w14:paraId="4231C717" w14:textId="77777777" w:rsidR="00900A36" w:rsidRPr="002E5178" w:rsidRDefault="00900A36" w:rsidP="00712398">
            <w:pPr>
              <w:widowControl w:val="0"/>
              <w:rPr>
                <w:noProof w:val="0"/>
                <w:lang w:val="de-DE"/>
              </w:rPr>
            </w:pPr>
            <w:r w:rsidRPr="002E5178">
              <w:rPr>
                <w:bCs/>
                <w:noProof w:val="0"/>
                <w:lang w:val="de-DE"/>
              </w:rPr>
              <w:t> </w:t>
            </w:r>
          </w:p>
        </w:tc>
        <w:tc>
          <w:tcPr>
            <w:tcW w:w="4457" w:type="dxa"/>
            <w:gridSpan w:val="2"/>
          </w:tcPr>
          <w:p w14:paraId="0AAF8ECE" w14:textId="77777777" w:rsidR="00900A36" w:rsidRPr="007431A4" w:rsidRDefault="00900A36" w:rsidP="00712398">
            <w:pPr>
              <w:widowControl w:val="0"/>
              <w:autoSpaceDE w:val="0"/>
              <w:autoSpaceDN w:val="0"/>
              <w:ind w:left="182"/>
              <w:jc w:val="both"/>
              <w:rPr>
                <w:lang w:val="it-IT"/>
              </w:rPr>
            </w:pPr>
            <w:r w:rsidRPr="007431A4">
              <w:rPr>
                <w:rFonts w:cs="Arial"/>
                <w:noProof w:val="0"/>
                <w:lang w:val="it-IT"/>
              </w:rPr>
              <w:t>-</w:t>
            </w:r>
            <w:r w:rsidRPr="007431A4">
              <w:rPr>
                <w:rFonts w:ascii="Times New Roman" w:hAnsi="Times New Roman"/>
                <w:noProof w:val="0"/>
                <w:sz w:val="14"/>
                <w:szCs w:val="14"/>
                <w:lang w:val="it-IT"/>
              </w:rPr>
              <w:t xml:space="preserve"> </w:t>
            </w:r>
            <w:r w:rsidRPr="007431A4">
              <w:rPr>
                <w:bCs/>
                <w:noProof w:val="0"/>
                <w:lang w:val="it-IT"/>
              </w:rPr>
              <w:t>nel caso di offerta presentata da un consorzio stabile, consorzio di cooperative o di impresa artigiana manchi la scansione dell’atto costitutivo nonchè lo statuto del consorzio, con indicazione delle imprese consorziate. Esso è sanabile solo se preesistente e comprovabile con documenti di data certa anteriore al termine di presentazione dell’offerta.</w:t>
            </w:r>
            <w:r w:rsidRPr="007431A4">
              <w:rPr>
                <w:bCs/>
                <w:lang w:val="it-IT"/>
              </w:rPr>
              <w:t> </w:t>
            </w:r>
          </w:p>
        </w:tc>
      </w:tr>
      <w:tr w:rsidR="00900A36" w:rsidRPr="00326AA8" w14:paraId="7E3260C5" w14:textId="77777777" w:rsidTr="00B94073">
        <w:trPr>
          <w:gridBefore w:val="1"/>
          <w:wBefore w:w="142" w:type="dxa"/>
        </w:trPr>
        <w:tc>
          <w:tcPr>
            <w:tcW w:w="4457" w:type="dxa"/>
            <w:gridSpan w:val="2"/>
          </w:tcPr>
          <w:p w14:paraId="65D1D960" w14:textId="77777777" w:rsidR="00900A36" w:rsidRPr="007431A4" w:rsidRDefault="00900A36" w:rsidP="00900A36">
            <w:pPr>
              <w:pStyle w:val="DeutscherText"/>
              <w:widowControl w:val="0"/>
              <w:spacing w:line="240" w:lineRule="auto"/>
              <w:rPr>
                <w:rFonts w:cs="Arial"/>
                <w:b/>
                <w:noProof w:val="0"/>
                <w:color w:val="FF0000"/>
                <w:lang w:val="it-IT"/>
              </w:rPr>
            </w:pPr>
          </w:p>
        </w:tc>
        <w:tc>
          <w:tcPr>
            <w:tcW w:w="1009" w:type="dxa"/>
            <w:gridSpan w:val="2"/>
          </w:tcPr>
          <w:p w14:paraId="3E8D28DE" w14:textId="77777777" w:rsidR="00900A36" w:rsidRPr="00BE591B" w:rsidRDefault="00900A36" w:rsidP="00900A36">
            <w:pPr>
              <w:widowControl w:val="0"/>
              <w:spacing w:line="240" w:lineRule="exact"/>
              <w:rPr>
                <w:rFonts w:cs="Arial"/>
                <w:b/>
                <w:noProof w:val="0"/>
                <w:color w:val="FF0000"/>
                <w:lang w:val="it-IT"/>
              </w:rPr>
            </w:pPr>
          </w:p>
        </w:tc>
        <w:tc>
          <w:tcPr>
            <w:tcW w:w="4457" w:type="dxa"/>
            <w:gridSpan w:val="2"/>
          </w:tcPr>
          <w:p w14:paraId="4865A331" w14:textId="77777777" w:rsidR="00900A36" w:rsidRPr="00BE591B" w:rsidRDefault="00900A36" w:rsidP="00900A36">
            <w:pPr>
              <w:pStyle w:val="Testoitaliano"/>
              <w:widowControl w:val="0"/>
              <w:spacing w:line="240" w:lineRule="auto"/>
              <w:ind w:left="330" w:hanging="330"/>
              <w:rPr>
                <w:rFonts w:cs="Arial"/>
                <w:b/>
                <w:color w:val="FF0000"/>
              </w:rPr>
            </w:pPr>
          </w:p>
        </w:tc>
      </w:tr>
      <w:tr w:rsidR="00900A36" w:rsidRPr="00326AA8" w14:paraId="11EEDD24" w14:textId="77777777" w:rsidTr="00B94073">
        <w:trPr>
          <w:gridBefore w:val="1"/>
          <w:wBefore w:w="142" w:type="dxa"/>
        </w:trPr>
        <w:tc>
          <w:tcPr>
            <w:tcW w:w="4457" w:type="dxa"/>
            <w:gridSpan w:val="2"/>
          </w:tcPr>
          <w:p w14:paraId="43CB6175" w14:textId="77777777" w:rsidR="009A5D99" w:rsidRPr="00BE591B" w:rsidRDefault="009A5D99" w:rsidP="009A5D99">
            <w:pPr>
              <w:widowControl w:val="0"/>
              <w:tabs>
                <w:tab w:val="left" w:pos="142"/>
              </w:tabs>
              <w:ind w:right="180"/>
              <w:jc w:val="both"/>
              <w:rPr>
                <w:rFonts w:cs="Arial"/>
                <w:b/>
                <w:i/>
                <w:color w:val="3366FF"/>
                <w:lang w:val="de-DE"/>
              </w:rPr>
            </w:pPr>
            <w:r w:rsidRPr="00BE591B">
              <w:rPr>
                <w:rFonts w:cs="Arial"/>
                <w:b/>
                <w:bCs/>
                <w:i/>
                <w:iCs/>
                <w:noProof w:val="0"/>
                <w:color w:val="3366FF"/>
                <w:lang w:val="de-DE"/>
              </w:rPr>
              <w:t xml:space="preserve">Nur </w:t>
            </w:r>
            <w:r w:rsidRPr="00BE591B">
              <w:rPr>
                <w:rFonts w:cs="Arial"/>
                <w:b/>
                <w:bCs/>
                <w:i/>
                <w:iCs/>
                <w:noProof w:val="0"/>
                <w:color w:val="3366FF"/>
                <w:u w:val="single"/>
                <w:lang w:val="de-DE"/>
              </w:rPr>
              <w:t>bei mittels Aufforderung durchgeführten Verfahren z</w:t>
            </w:r>
            <w:r w:rsidRPr="00BE591B">
              <w:rPr>
                <w:rFonts w:cs="Arial"/>
                <w:b/>
                <w:bCs/>
                <w:i/>
                <w:iCs/>
                <w:noProof w:val="0"/>
                <w:color w:val="3366FF"/>
                <w:lang w:val="de-DE"/>
              </w:rPr>
              <w:t xml:space="preserve">ur Vergabe von Bauleistungen </w:t>
            </w:r>
            <w:r w:rsidRPr="00BE591B">
              <w:rPr>
                <w:rFonts w:cs="Arial"/>
                <w:b/>
                <w:bCs/>
                <w:i/>
                <w:iCs/>
                <w:noProof w:val="0"/>
                <w:color w:val="3366FF"/>
                <w:u w:val="single"/>
                <w:lang w:val="de-DE"/>
              </w:rPr>
              <w:t>bis zu einem Betrag von zwei Millionen Euro</w:t>
            </w:r>
            <w:r w:rsidRPr="00BE591B">
              <w:rPr>
                <w:rFonts w:cs="Arial"/>
                <w:b/>
                <w:bCs/>
                <w:i/>
                <w:iCs/>
                <w:noProof w:val="0"/>
                <w:color w:val="3366FF"/>
                <w:lang w:val="de-DE"/>
              </w:rPr>
              <w:t xml:space="preserve"> den Punkt. 2.2 löschen.)</w:t>
            </w:r>
          </w:p>
          <w:p w14:paraId="6C66AC9A" w14:textId="77777777" w:rsidR="00900A36" w:rsidRPr="00BE591B" w:rsidRDefault="00900A36" w:rsidP="00900A36">
            <w:pPr>
              <w:pStyle w:val="DeutscherText"/>
              <w:widowControl w:val="0"/>
              <w:spacing w:line="240" w:lineRule="auto"/>
              <w:rPr>
                <w:rFonts w:cs="Arial"/>
                <w:b/>
                <w:noProof w:val="0"/>
                <w:lang w:val="de-DE"/>
              </w:rPr>
            </w:pPr>
          </w:p>
          <w:p w14:paraId="39F88DC0" w14:textId="77777777" w:rsidR="009A5D99" w:rsidRPr="00BE591B" w:rsidRDefault="009A5D99" w:rsidP="00900A36">
            <w:pPr>
              <w:pStyle w:val="DeutscherText"/>
              <w:widowControl w:val="0"/>
              <w:spacing w:line="240" w:lineRule="auto"/>
              <w:rPr>
                <w:rFonts w:cs="Arial"/>
                <w:b/>
                <w:noProof w:val="0"/>
                <w:lang w:val="de-DE"/>
              </w:rPr>
            </w:pPr>
          </w:p>
        </w:tc>
        <w:tc>
          <w:tcPr>
            <w:tcW w:w="1009" w:type="dxa"/>
            <w:gridSpan w:val="2"/>
          </w:tcPr>
          <w:p w14:paraId="0F62D7B1" w14:textId="77777777" w:rsidR="00900A36" w:rsidRPr="00BE591B" w:rsidRDefault="00900A36" w:rsidP="00900A36">
            <w:pPr>
              <w:widowControl w:val="0"/>
              <w:spacing w:line="240" w:lineRule="exact"/>
              <w:rPr>
                <w:rFonts w:cs="Arial"/>
                <w:b/>
                <w:noProof w:val="0"/>
                <w:lang w:val="de-DE"/>
              </w:rPr>
            </w:pPr>
          </w:p>
        </w:tc>
        <w:tc>
          <w:tcPr>
            <w:tcW w:w="4457" w:type="dxa"/>
            <w:gridSpan w:val="2"/>
          </w:tcPr>
          <w:p w14:paraId="2C01CA8C" w14:textId="77777777" w:rsidR="009A5D99" w:rsidRPr="00BE591B" w:rsidRDefault="009A5D99" w:rsidP="009A5D99">
            <w:pPr>
              <w:widowControl w:val="0"/>
              <w:tabs>
                <w:tab w:val="left" w:pos="142"/>
              </w:tabs>
              <w:ind w:right="180"/>
              <w:rPr>
                <w:rFonts w:cs="Arial"/>
                <w:b/>
                <w:i/>
                <w:color w:val="3366FF"/>
                <w:lang w:val="it-IT"/>
              </w:rPr>
            </w:pPr>
            <w:r w:rsidRPr="00BE591B">
              <w:rPr>
                <w:rFonts w:cs="Arial"/>
                <w:b/>
                <w:i/>
                <w:color w:val="3366FF"/>
                <w:lang w:val="it-IT"/>
              </w:rPr>
              <w:t xml:space="preserve">Solo nel caso di </w:t>
            </w:r>
            <w:r w:rsidRPr="00BE591B">
              <w:rPr>
                <w:rFonts w:cs="Arial"/>
                <w:b/>
                <w:i/>
                <w:color w:val="3366FF"/>
                <w:u w:val="single"/>
                <w:lang w:val="it-IT"/>
              </w:rPr>
              <w:t>procedure di gara mediante invito</w:t>
            </w:r>
            <w:r w:rsidRPr="00BE591B">
              <w:rPr>
                <w:rFonts w:cs="Arial"/>
                <w:b/>
                <w:i/>
                <w:color w:val="3366FF"/>
                <w:lang w:val="it-IT"/>
              </w:rPr>
              <w:t xml:space="preserve"> per l’esecuzione di lavori per un importo </w:t>
            </w:r>
            <w:r w:rsidRPr="00BE591B">
              <w:rPr>
                <w:rFonts w:cs="Arial"/>
                <w:b/>
                <w:i/>
                <w:color w:val="3366FF"/>
                <w:u w:val="single"/>
                <w:lang w:val="it-IT"/>
              </w:rPr>
              <w:t>non superiore a due milioni di Euro</w:t>
            </w:r>
            <w:r w:rsidRPr="00BE591B">
              <w:rPr>
                <w:rFonts w:cs="Arial"/>
                <w:b/>
                <w:i/>
                <w:color w:val="3366FF"/>
                <w:lang w:val="it-IT"/>
              </w:rPr>
              <w:t xml:space="preserve"> cancellare il punto 2.2)</w:t>
            </w:r>
          </w:p>
          <w:p w14:paraId="5BC439EB" w14:textId="77777777" w:rsidR="00900A36" w:rsidRPr="00BE591B" w:rsidRDefault="00900A36" w:rsidP="00900A36">
            <w:pPr>
              <w:pStyle w:val="Testoitaliano"/>
              <w:widowControl w:val="0"/>
              <w:spacing w:line="240" w:lineRule="auto"/>
              <w:ind w:left="330" w:hanging="330"/>
              <w:rPr>
                <w:rFonts w:cs="Arial"/>
                <w:b/>
              </w:rPr>
            </w:pPr>
          </w:p>
        </w:tc>
      </w:tr>
      <w:tr w:rsidR="00900A36" w:rsidRPr="00326AA8" w14:paraId="43B0B857" w14:textId="77777777" w:rsidTr="00B94073">
        <w:trPr>
          <w:gridBefore w:val="1"/>
          <w:wBefore w:w="142" w:type="dxa"/>
        </w:trPr>
        <w:tc>
          <w:tcPr>
            <w:tcW w:w="4457" w:type="dxa"/>
            <w:gridSpan w:val="2"/>
          </w:tcPr>
          <w:p w14:paraId="13A66FB8" w14:textId="77777777" w:rsidR="00900A36" w:rsidRPr="001C442F" w:rsidRDefault="00900A36" w:rsidP="00EF6AAA">
            <w:pPr>
              <w:widowControl w:val="0"/>
              <w:tabs>
                <w:tab w:val="center" w:pos="4253"/>
                <w:tab w:val="right" w:pos="9072"/>
              </w:tabs>
              <w:ind w:right="203"/>
              <w:jc w:val="both"/>
              <w:rPr>
                <w:rFonts w:cs="Arial"/>
                <w:b/>
                <w:bCs/>
                <w:noProof w:val="0"/>
                <w:lang w:val="it-IT"/>
              </w:rPr>
            </w:pPr>
          </w:p>
          <w:tbl>
            <w:tblPr>
              <w:tblW w:w="9878" w:type="dxa"/>
              <w:tblLayout w:type="fixed"/>
              <w:tblCellMar>
                <w:left w:w="0" w:type="dxa"/>
                <w:right w:w="0" w:type="dxa"/>
              </w:tblCellMar>
              <w:tblLook w:val="0000" w:firstRow="0" w:lastRow="0" w:firstColumn="0" w:lastColumn="0" w:noHBand="0" w:noVBand="0"/>
            </w:tblPr>
            <w:tblGrid>
              <w:gridCol w:w="142"/>
              <w:gridCol w:w="4522"/>
              <w:gridCol w:w="5214"/>
            </w:tblGrid>
            <w:tr w:rsidR="007B0CF2" w:rsidRPr="006E50FD" w14:paraId="126B28B4" w14:textId="77777777" w:rsidTr="009D638C">
              <w:trPr>
                <w:gridBefore w:val="1"/>
                <w:gridAfter w:val="1"/>
                <w:wBefore w:w="142" w:type="dxa"/>
                <w:wAfter w:w="5214" w:type="dxa"/>
              </w:trPr>
              <w:tc>
                <w:tcPr>
                  <w:tcW w:w="4522" w:type="dxa"/>
                </w:tcPr>
                <w:p w14:paraId="73189DD0" w14:textId="7C81801C" w:rsidR="007B0CF2" w:rsidRPr="00BE591B" w:rsidRDefault="007B0CF2" w:rsidP="00EF6AAA">
                  <w:pPr>
                    <w:pStyle w:val="DeutscherText"/>
                    <w:widowControl w:val="0"/>
                    <w:tabs>
                      <w:tab w:val="center" w:pos="4253"/>
                    </w:tabs>
                    <w:spacing w:line="240" w:lineRule="auto"/>
                    <w:ind w:right="203"/>
                    <w:rPr>
                      <w:rFonts w:cs="Arial"/>
                      <w:b/>
                      <w:noProof w:val="0"/>
                      <w:lang w:val="de-DE"/>
                    </w:rPr>
                  </w:pPr>
                  <w:r w:rsidRPr="00BE591B">
                    <w:rPr>
                      <w:rFonts w:cs="Arial"/>
                      <w:b/>
                      <w:noProof w:val="0"/>
                      <w:lang w:val="de-DE"/>
                    </w:rPr>
                    <w:t xml:space="preserve">2.2 </w:t>
                  </w:r>
                  <w:r w:rsidR="000E086F" w:rsidRPr="00BE591B">
                    <w:rPr>
                      <w:rFonts w:cs="Arial"/>
                      <w:b/>
                      <w:noProof w:val="0"/>
                      <w:lang w:val="de-DE"/>
                    </w:rPr>
                    <w:t xml:space="preserve">Vorläufige Sicherheit </w:t>
                  </w:r>
                </w:p>
              </w:tc>
            </w:tr>
            <w:tr w:rsidR="007B0CF2" w:rsidRPr="006E50FD" w14:paraId="49EED61C" w14:textId="77777777" w:rsidTr="009D638C">
              <w:trPr>
                <w:gridBefore w:val="1"/>
                <w:gridAfter w:val="1"/>
                <w:wBefore w:w="142" w:type="dxa"/>
                <w:wAfter w:w="5214" w:type="dxa"/>
              </w:trPr>
              <w:tc>
                <w:tcPr>
                  <w:tcW w:w="4522" w:type="dxa"/>
                </w:tcPr>
                <w:p w14:paraId="340549D9" w14:textId="77777777" w:rsidR="007B0CF2" w:rsidRPr="00BE591B" w:rsidRDefault="007B0CF2" w:rsidP="00EF6AAA">
                  <w:pPr>
                    <w:widowControl w:val="0"/>
                    <w:tabs>
                      <w:tab w:val="center" w:pos="4253"/>
                      <w:tab w:val="right" w:pos="9072"/>
                    </w:tabs>
                    <w:ind w:right="203"/>
                    <w:jc w:val="both"/>
                    <w:rPr>
                      <w:rFonts w:cs="Arial"/>
                      <w:b/>
                      <w:bCs/>
                      <w:lang w:val="de-DE"/>
                    </w:rPr>
                  </w:pPr>
                </w:p>
              </w:tc>
            </w:tr>
            <w:tr w:rsidR="007E7BD5" w:rsidRPr="00326AA8" w14:paraId="67FF3BC7" w14:textId="77777777" w:rsidTr="009D638C">
              <w:trPr>
                <w:gridBefore w:val="1"/>
                <w:gridAfter w:val="1"/>
                <w:wBefore w:w="142" w:type="dxa"/>
                <w:wAfter w:w="5214" w:type="dxa"/>
              </w:trPr>
              <w:tc>
                <w:tcPr>
                  <w:tcW w:w="4522" w:type="dxa"/>
                </w:tcPr>
                <w:p w14:paraId="0C991675" w14:textId="65889D9C" w:rsidR="007E7BD5" w:rsidRPr="00BE591B" w:rsidRDefault="007E7BD5" w:rsidP="00EF6AAA">
                  <w:pPr>
                    <w:widowControl w:val="0"/>
                    <w:tabs>
                      <w:tab w:val="center" w:pos="4253"/>
                    </w:tabs>
                    <w:ind w:right="203"/>
                    <w:jc w:val="both"/>
                    <w:rPr>
                      <w:rFonts w:cs="Arial"/>
                      <w:lang w:val="de-DE"/>
                    </w:rPr>
                  </w:pPr>
                  <w:r w:rsidRPr="00BE591B">
                    <w:rPr>
                      <w:rFonts w:cs="Arial"/>
                      <w:b/>
                      <w:bCs/>
                      <w:i/>
                      <w:lang w:val="de-DE"/>
                    </w:rPr>
                    <w:t>ACHTUNG: Zur Reduzierung des Betrags und zur Befreiung von der Leistung der vorläufigen Sicherheit wird auf den Absatz „BEGÜNSTIGUNGEN“ verwiesen.</w:t>
                  </w:r>
                </w:p>
              </w:tc>
            </w:tr>
            <w:tr w:rsidR="007E7BD5" w:rsidRPr="00326AA8" w14:paraId="78D5DC8E" w14:textId="77777777" w:rsidTr="009D638C">
              <w:trPr>
                <w:gridBefore w:val="1"/>
                <w:gridAfter w:val="1"/>
                <w:wBefore w:w="142" w:type="dxa"/>
                <w:wAfter w:w="5214" w:type="dxa"/>
              </w:trPr>
              <w:tc>
                <w:tcPr>
                  <w:tcW w:w="4522" w:type="dxa"/>
                </w:tcPr>
                <w:p w14:paraId="139FE9B7" w14:textId="77777777" w:rsidR="007E7BD5" w:rsidRPr="00BE591B" w:rsidRDefault="007E7BD5" w:rsidP="00EF6AAA">
                  <w:pPr>
                    <w:widowControl w:val="0"/>
                    <w:tabs>
                      <w:tab w:val="center" w:pos="4253"/>
                    </w:tabs>
                    <w:ind w:right="203"/>
                    <w:jc w:val="both"/>
                    <w:rPr>
                      <w:rFonts w:cs="Arial"/>
                      <w:b/>
                      <w:bCs/>
                      <w:i/>
                      <w:strike/>
                      <w:lang w:val="de-DE"/>
                    </w:rPr>
                  </w:pPr>
                </w:p>
              </w:tc>
            </w:tr>
            <w:tr w:rsidR="007E7BD5" w:rsidRPr="00326AA8" w14:paraId="15120C21" w14:textId="77777777" w:rsidTr="009D638C">
              <w:trPr>
                <w:gridBefore w:val="1"/>
                <w:gridAfter w:val="1"/>
                <w:wBefore w:w="142" w:type="dxa"/>
                <w:wAfter w:w="5214" w:type="dxa"/>
              </w:trPr>
              <w:tc>
                <w:tcPr>
                  <w:tcW w:w="4522" w:type="dxa"/>
                </w:tcPr>
                <w:p w14:paraId="74845DDE" w14:textId="01534AFE" w:rsidR="007E7BD5" w:rsidRPr="00BE591B" w:rsidRDefault="007E7BD5" w:rsidP="00EF6AAA">
                  <w:pPr>
                    <w:widowControl w:val="0"/>
                    <w:tabs>
                      <w:tab w:val="center" w:pos="4253"/>
                    </w:tabs>
                    <w:ind w:right="203"/>
                    <w:jc w:val="both"/>
                    <w:rPr>
                      <w:rFonts w:cs="Arial"/>
                      <w:b/>
                      <w:bCs/>
                      <w:i/>
                      <w:lang w:val="de-DE"/>
                    </w:rPr>
                  </w:pPr>
                  <w:r w:rsidRPr="00BE591B">
                    <w:rPr>
                      <w:rFonts w:cs="Arial"/>
                      <w:b/>
                      <w:smallCaps/>
                      <w:lang w:val="de-DE" w:eastAsia="it-IT"/>
                    </w:rPr>
                    <w:t>2.2.1 Inhalt und Modalitäten zur Leistung der vorläufigen Sicherheit</w:t>
                  </w:r>
                </w:p>
              </w:tc>
            </w:tr>
            <w:tr w:rsidR="007E7BD5" w:rsidRPr="00326AA8" w14:paraId="6BC1A40F" w14:textId="77777777" w:rsidTr="009D638C">
              <w:trPr>
                <w:gridBefore w:val="1"/>
                <w:gridAfter w:val="1"/>
                <w:wBefore w:w="142" w:type="dxa"/>
                <w:wAfter w:w="5214" w:type="dxa"/>
              </w:trPr>
              <w:tc>
                <w:tcPr>
                  <w:tcW w:w="4522" w:type="dxa"/>
                </w:tcPr>
                <w:p w14:paraId="5CC0CE92" w14:textId="77777777" w:rsidR="007E7BD5" w:rsidRPr="00BE591B" w:rsidRDefault="007E7BD5" w:rsidP="00EF6AAA">
                  <w:pPr>
                    <w:widowControl w:val="0"/>
                    <w:tabs>
                      <w:tab w:val="center" w:pos="4253"/>
                    </w:tabs>
                    <w:ind w:right="203"/>
                    <w:jc w:val="both"/>
                    <w:rPr>
                      <w:rFonts w:cs="Arial"/>
                      <w:b/>
                      <w:smallCaps/>
                      <w:strike/>
                      <w:lang w:val="de-DE" w:eastAsia="it-IT"/>
                    </w:rPr>
                  </w:pPr>
                </w:p>
              </w:tc>
            </w:tr>
            <w:tr w:rsidR="007E7BD5" w:rsidRPr="00326AA8" w14:paraId="76BAEBD8" w14:textId="77777777" w:rsidTr="009D638C">
              <w:trPr>
                <w:gridBefore w:val="1"/>
                <w:gridAfter w:val="1"/>
                <w:wBefore w:w="142" w:type="dxa"/>
                <w:wAfter w:w="5214" w:type="dxa"/>
              </w:trPr>
              <w:tc>
                <w:tcPr>
                  <w:tcW w:w="4522" w:type="dxa"/>
                </w:tcPr>
                <w:p w14:paraId="7A004097" w14:textId="5901917E" w:rsidR="007E7BD5" w:rsidRPr="00BE591B" w:rsidRDefault="007E7BD5" w:rsidP="00EF6AAA">
                  <w:pPr>
                    <w:widowControl w:val="0"/>
                    <w:tabs>
                      <w:tab w:val="center" w:pos="4253"/>
                    </w:tabs>
                    <w:ind w:right="203"/>
                    <w:jc w:val="both"/>
                    <w:rPr>
                      <w:rFonts w:cs="Arial"/>
                      <w:b/>
                      <w:smallCaps/>
                      <w:lang w:val="de-DE" w:eastAsia="it-IT"/>
                    </w:rPr>
                  </w:pPr>
                  <w:r w:rsidRPr="00BE591B">
                    <w:rPr>
                      <w:rFonts w:cs="Arial"/>
                      <w:lang w:val="de-DE"/>
                    </w:rPr>
                    <w:t>Gemäß Art. 93 GvD Nr. 50/2016 und Art. 27 Abs. 11 LG Nr. 16/2015 muss das Angebot mit einer vorläufigen Sicherheit im Ausmaß von 1% (ein Prozent) des Gesamtbetrags der Arbeiten</w:t>
                  </w:r>
                  <w:r w:rsidRPr="00BE591B">
                    <w:rPr>
                      <w:lang w:val="de-DE"/>
                    </w:rPr>
                    <w:t xml:space="preserve"> (inkl. Sicherheitskosten)</w:t>
                  </w:r>
                  <w:r w:rsidRPr="00BE591B">
                    <w:rPr>
                      <w:rFonts w:cs="Arial"/>
                      <w:lang w:val="de-DE"/>
                    </w:rPr>
                    <w:t xml:space="preserve"> versehen sein, und zwar in Höhe von:</w:t>
                  </w:r>
                </w:p>
              </w:tc>
            </w:tr>
            <w:tr w:rsidR="007E7BD5" w:rsidRPr="00A46229" w14:paraId="274BCB11" w14:textId="77777777" w:rsidTr="009D638C">
              <w:trPr>
                <w:gridBefore w:val="1"/>
                <w:gridAfter w:val="1"/>
                <w:wBefore w:w="142" w:type="dxa"/>
                <w:wAfter w:w="5214" w:type="dxa"/>
              </w:trPr>
              <w:tc>
                <w:tcPr>
                  <w:tcW w:w="4522" w:type="dxa"/>
                </w:tcPr>
                <w:p w14:paraId="79F42C13" w14:textId="1359DC92" w:rsidR="007E7BD5" w:rsidRPr="00BE591B" w:rsidRDefault="007E7BD5" w:rsidP="00A97D57">
                  <w:pPr>
                    <w:widowControl w:val="0"/>
                    <w:tabs>
                      <w:tab w:val="left" w:pos="2910"/>
                      <w:tab w:val="center" w:pos="4253"/>
                    </w:tabs>
                    <w:ind w:right="203"/>
                    <w:jc w:val="right"/>
                    <w:rPr>
                      <w:rFonts w:cs="Arial"/>
                      <w:b/>
                      <w:smallCaps/>
                      <w:lang w:val="de-DE" w:eastAsia="it-IT"/>
                    </w:rPr>
                  </w:pPr>
                  <w:r w:rsidRPr="00BE591B">
                    <w:rPr>
                      <w:rFonts w:cs="Arial"/>
                      <w:b/>
                      <w:lang w:val="it-IT"/>
                    </w:rPr>
                    <w:lastRenderedPageBreak/>
                    <w:t>Euro</w:t>
                  </w:r>
                </w:p>
              </w:tc>
            </w:tr>
            <w:tr w:rsidR="007E7BD5" w:rsidRPr="00A46229" w14:paraId="5128CA47" w14:textId="77777777" w:rsidTr="009D638C">
              <w:trPr>
                <w:gridBefore w:val="1"/>
                <w:gridAfter w:val="1"/>
                <w:wBefore w:w="142" w:type="dxa"/>
                <w:wAfter w:w="5214" w:type="dxa"/>
              </w:trPr>
              <w:tc>
                <w:tcPr>
                  <w:tcW w:w="4522" w:type="dxa"/>
                </w:tcPr>
                <w:p w14:paraId="6DA0E973" w14:textId="77777777" w:rsidR="007E7BD5" w:rsidRPr="00BE591B" w:rsidRDefault="007E7BD5" w:rsidP="00EF6AAA">
                  <w:pPr>
                    <w:widowControl w:val="0"/>
                    <w:tabs>
                      <w:tab w:val="center" w:pos="4253"/>
                    </w:tabs>
                    <w:ind w:right="203"/>
                    <w:jc w:val="both"/>
                    <w:rPr>
                      <w:rFonts w:cs="Arial"/>
                      <w:b/>
                      <w:smallCaps/>
                      <w:lang w:val="de-DE" w:eastAsia="it-IT"/>
                    </w:rPr>
                  </w:pPr>
                </w:p>
              </w:tc>
            </w:tr>
            <w:tr w:rsidR="007E7BD5" w:rsidRPr="00326AA8" w14:paraId="1F5041BE" w14:textId="77777777" w:rsidTr="009D638C">
              <w:trPr>
                <w:gridBefore w:val="1"/>
                <w:gridAfter w:val="1"/>
                <w:wBefore w:w="142" w:type="dxa"/>
                <w:wAfter w:w="5214" w:type="dxa"/>
              </w:trPr>
              <w:tc>
                <w:tcPr>
                  <w:tcW w:w="4522" w:type="dxa"/>
                </w:tcPr>
                <w:p w14:paraId="02B2C585" w14:textId="5DD5C87B" w:rsidR="007E7BD5" w:rsidRPr="00BE591B" w:rsidRDefault="007E7BD5" w:rsidP="00EF6AAA">
                  <w:pPr>
                    <w:widowControl w:val="0"/>
                    <w:tabs>
                      <w:tab w:val="center" w:pos="4253"/>
                    </w:tabs>
                    <w:ind w:right="203"/>
                    <w:jc w:val="both"/>
                    <w:rPr>
                      <w:rFonts w:cs="Arial"/>
                      <w:b/>
                      <w:smallCaps/>
                      <w:lang w:val="de-DE" w:eastAsia="it-IT"/>
                    </w:rPr>
                  </w:pPr>
                  <w:r w:rsidRPr="00BE591B">
                    <w:rPr>
                      <w:rFonts w:cs="Arial"/>
                      <w:lang w:val="de-DE"/>
                    </w:rPr>
                    <w:t>Gemäß Art. 93 Abs. 6 GvD Nr. 50/2016 deckt die vorläufige Sicherheit die fehlende Unterzeichnung des Vertrags nach der Zuschlagserteilung wegen aller auf den Auftragnehmer zurückzuführenden Fakten oder wegen des Erlasses einer Antimafia-Information</w:t>
                  </w:r>
                  <w:r w:rsidRPr="00BE591B">
                    <w:rPr>
                      <w:lang w:val="de-DE"/>
                    </w:rPr>
                    <w:t xml:space="preserve"> </w:t>
                  </w:r>
                  <w:r w:rsidRPr="00BE591B">
                    <w:rPr>
                      <w:rFonts w:cs="Arial"/>
                      <w:lang w:val="de-DE"/>
                    </w:rPr>
                    <w:t>mit Untersagungscharakter gemäß Art. 84 und 91 GvD vom 06.09.2011, Nr. 159.</w:t>
                  </w:r>
                  <w:r w:rsidRPr="00BE591B">
                    <w:rPr>
                      <w:lang w:val="de-DE"/>
                    </w:rPr>
                    <w:t xml:space="preserve"> </w:t>
                  </w:r>
                  <w:r w:rsidRPr="00BE591B">
                    <w:rPr>
                      <w:rFonts w:cs="Arial"/>
                      <w:lang w:val="de-DE"/>
                    </w:rPr>
                    <w:t>Auf den Auftragnehmer zurückzuführende Fakten sind u.a. der fehlende Nachweis der allgemeinen und besonderen Anforderungen, die fehlende Einreichung der verlangten, für den Vertragsabschluss notwendigen Unterlagen.</w:t>
                  </w:r>
                </w:p>
              </w:tc>
            </w:tr>
            <w:tr w:rsidR="007E7BD5" w:rsidRPr="00326AA8" w14:paraId="0003E609" w14:textId="77777777" w:rsidTr="009D638C">
              <w:trPr>
                <w:gridBefore w:val="1"/>
                <w:gridAfter w:val="1"/>
                <w:wBefore w:w="142" w:type="dxa"/>
                <w:wAfter w:w="5214" w:type="dxa"/>
              </w:trPr>
              <w:tc>
                <w:tcPr>
                  <w:tcW w:w="4522" w:type="dxa"/>
                </w:tcPr>
                <w:p w14:paraId="5CC4ABE9" w14:textId="77777777" w:rsidR="007E7BD5" w:rsidRPr="00BE591B" w:rsidRDefault="007E7BD5" w:rsidP="00EF6AAA">
                  <w:pPr>
                    <w:widowControl w:val="0"/>
                    <w:tabs>
                      <w:tab w:val="center" w:pos="4253"/>
                    </w:tabs>
                    <w:ind w:right="203"/>
                    <w:jc w:val="both"/>
                    <w:rPr>
                      <w:rFonts w:cs="Arial"/>
                      <w:b/>
                      <w:smallCaps/>
                      <w:strike/>
                      <w:lang w:val="de-DE" w:eastAsia="it-IT"/>
                    </w:rPr>
                  </w:pPr>
                </w:p>
              </w:tc>
            </w:tr>
            <w:tr w:rsidR="007E7BD5" w:rsidRPr="00326AA8" w14:paraId="4B84678B" w14:textId="77777777" w:rsidTr="009D638C">
              <w:trPr>
                <w:gridBefore w:val="1"/>
                <w:gridAfter w:val="1"/>
                <w:wBefore w:w="142" w:type="dxa"/>
                <w:wAfter w:w="5214" w:type="dxa"/>
              </w:trPr>
              <w:tc>
                <w:tcPr>
                  <w:tcW w:w="4522" w:type="dxa"/>
                </w:tcPr>
                <w:p w14:paraId="55D0EF97" w14:textId="642730FC" w:rsidR="007E7BD5" w:rsidRPr="00BE591B" w:rsidRDefault="007E7BD5" w:rsidP="00EF6AAA">
                  <w:pPr>
                    <w:widowControl w:val="0"/>
                    <w:tabs>
                      <w:tab w:val="center" w:pos="4253"/>
                    </w:tabs>
                    <w:ind w:right="203"/>
                    <w:jc w:val="both"/>
                    <w:rPr>
                      <w:rFonts w:cs="Arial"/>
                      <w:b/>
                      <w:smallCaps/>
                      <w:lang w:val="de-DE" w:eastAsia="it-IT"/>
                    </w:rPr>
                  </w:pPr>
                  <w:r w:rsidRPr="00BE591B">
                    <w:rPr>
                      <w:rFonts w:cs="Arial"/>
                      <w:lang w:val="de-DE"/>
                    </w:rPr>
                    <w:t xml:space="preserve">Der eventuelle Ausschluss aus dem Verfahren </w:t>
                  </w:r>
                  <w:r w:rsidRPr="00BE591B">
                    <w:rPr>
                      <w:rFonts w:cs="Arial"/>
                      <w:b/>
                      <w:lang w:val="de-DE"/>
                    </w:rPr>
                    <w:t>vor dem Zuschlag hat außer in den Fällen nach Art. 89 Abs. 1 GvD Nr. 50/2016 nicht den Einbehalt der vorläufigen Sicherheit zur Folge</w:t>
                  </w:r>
                  <w:r w:rsidRPr="00BE591B">
                    <w:rPr>
                      <w:rFonts w:cs="Arial"/>
                      <w:lang w:val="de-DE"/>
                    </w:rPr>
                    <w:t>.</w:t>
                  </w:r>
                </w:p>
              </w:tc>
            </w:tr>
            <w:tr w:rsidR="007E7BD5" w:rsidRPr="00326AA8" w14:paraId="1351A76E" w14:textId="77777777" w:rsidTr="009D638C">
              <w:trPr>
                <w:gridBefore w:val="1"/>
                <w:gridAfter w:val="1"/>
                <w:wBefore w:w="142" w:type="dxa"/>
                <w:wAfter w:w="5214" w:type="dxa"/>
              </w:trPr>
              <w:tc>
                <w:tcPr>
                  <w:tcW w:w="4522" w:type="dxa"/>
                </w:tcPr>
                <w:p w14:paraId="5BEC4CF8" w14:textId="77777777" w:rsidR="007E7BD5" w:rsidRPr="00BE591B" w:rsidRDefault="007E7BD5" w:rsidP="00EF6AAA">
                  <w:pPr>
                    <w:widowControl w:val="0"/>
                    <w:tabs>
                      <w:tab w:val="center" w:pos="4253"/>
                    </w:tabs>
                    <w:ind w:right="203"/>
                    <w:jc w:val="both"/>
                    <w:rPr>
                      <w:rFonts w:cs="Arial"/>
                      <w:b/>
                      <w:smallCaps/>
                      <w:lang w:val="de-DE" w:eastAsia="it-IT"/>
                    </w:rPr>
                  </w:pPr>
                </w:p>
              </w:tc>
            </w:tr>
            <w:tr w:rsidR="007E7BD5" w:rsidRPr="00326AA8" w14:paraId="783A5811" w14:textId="77777777" w:rsidTr="009D638C">
              <w:trPr>
                <w:gridBefore w:val="1"/>
                <w:gridAfter w:val="1"/>
                <w:wBefore w:w="142" w:type="dxa"/>
                <w:wAfter w:w="5214" w:type="dxa"/>
              </w:trPr>
              <w:tc>
                <w:tcPr>
                  <w:tcW w:w="4522" w:type="dxa"/>
                </w:tcPr>
                <w:p w14:paraId="02BF194D" w14:textId="64550CDC" w:rsidR="007E7BD5" w:rsidRPr="00BE591B" w:rsidRDefault="000D134F" w:rsidP="00EF6AAA">
                  <w:pPr>
                    <w:widowControl w:val="0"/>
                    <w:tabs>
                      <w:tab w:val="center" w:pos="4253"/>
                    </w:tabs>
                    <w:ind w:right="203"/>
                    <w:jc w:val="both"/>
                    <w:rPr>
                      <w:rFonts w:cs="Arial"/>
                      <w:b/>
                      <w:smallCaps/>
                      <w:lang w:val="de-DE" w:eastAsia="it-IT"/>
                    </w:rPr>
                  </w:pPr>
                  <w:r w:rsidRPr="00BE591B">
                    <w:rPr>
                      <w:rFonts w:cs="Arial"/>
                      <w:lang w:val="de-DE"/>
                    </w:rPr>
                    <w:t>Die vorläufige Sicherheit deckt gemäß Art. 89 Abs. 1 GvD Nr. 50/2016 auch die im Rahmen der Nutzung der Kapazitäten Dritter abgegebenen Falscherklärungen.</w:t>
                  </w:r>
                </w:p>
              </w:tc>
            </w:tr>
            <w:tr w:rsidR="007E7BD5" w:rsidRPr="00326AA8" w14:paraId="718F1656" w14:textId="77777777" w:rsidTr="009D638C">
              <w:trPr>
                <w:gridBefore w:val="1"/>
                <w:gridAfter w:val="1"/>
                <w:wBefore w:w="142" w:type="dxa"/>
                <w:wAfter w:w="5214" w:type="dxa"/>
              </w:trPr>
              <w:tc>
                <w:tcPr>
                  <w:tcW w:w="4522" w:type="dxa"/>
                </w:tcPr>
                <w:p w14:paraId="67FD0AAA" w14:textId="77777777" w:rsidR="007E7BD5" w:rsidRPr="00BE591B" w:rsidRDefault="007E7BD5" w:rsidP="00EF6AAA">
                  <w:pPr>
                    <w:widowControl w:val="0"/>
                    <w:tabs>
                      <w:tab w:val="center" w:pos="4253"/>
                    </w:tabs>
                    <w:ind w:right="203"/>
                    <w:jc w:val="both"/>
                    <w:rPr>
                      <w:rFonts w:cs="Arial"/>
                      <w:b/>
                      <w:smallCaps/>
                      <w:strike/>
                      <w:lang w:val="de-DE" w:eastAsia="it-IT"/>
                    </w:rPr>
                  </w:pPr>
                </w:p>
              </w:tc>
            </w:tr>
            <w:tr w:rsidR="007E7BD5" w:rsidRPr="00C95B71" w14:paraId="78AADCF6" w14:textId="77777777" w:rsidTr="009D638C">
              <w:trPr>
                <w:gridBefore w:val="1"/>
                <w:gridAfter w:val="1"/>
                <w:wBefore w:w="142" w:type="dxa"/>
                <w:wAfter w:w="5214" w:type="dxa"/>
              </w:trPr>
              <w:tc>
                <w:tcPr>
                  <w:tcW w:w="4522" w:type="dxa"/>
                </w:tcPr>
                <w:p w14:paraId="23D9E394" w14:textId="77777777" w:rsidR="006A71C9" w:rsidRPr="00BE591B" w:rsidRDefault="006A71C9" w:rsidP="006A71C9">
                  <w:pPr>
                    <w:widowControl w:val="0"/>
                    <w:tabs>
                      <w:tab w:val="center" w:pos="4253"/>
                    </w:tabs>
                    <w:ind w:right="203"/>
                    <w:jc w:val="both"/>
                    <w:rPr>
                      <w:rFonts w:cs="Arial"/>
                      <w:lang w:val="de-DE"/>
                    </w:rPr>
                  </w:pPr>
                  <w:r w:rsidRPr="00BE591B">
                    <w:rPr>
                      <w:rFonts w:cs="Arial"/>
                      <w:lang w:val="de-DE"/>
                    </w:rPr>
                    <w:t>Die vorläufige</w:t>
                  </w:r>
                  <w:r w:rsidRPr="00BE591B">
                    <w:rPr>
                      <w:rFonts w:cs="Arial"/>
                      <w:b/>
                      <w:bCs/>
                      <w:lang w:val="de-DE"/>
                    </w:rPr>
                    <w:t xml:space="preserve"> </w:t>
                  </w:r>
                  <w:r w:rsidRPr="00BE591B">
                    <w:rPr>
                      <w:rFonts w:cs="Arial"/>
                      <w:lang w:val="de-DE"/>
                    </w:rPr>
                    <w:t>Sicherheit kann nach Wahl des Teilnehmers in einer der folgenden Formen geleistet werden:</w:t>
                  </w:r>
                </w:p>
                <w:p w14:paraId="78FC7190" w14:textId="77777777" w:rsidR="006A71C9" w:rsidRPr="00BE591B" w:rsidRDefault="006A71C9" w:rsidP="006A71C9">
                  <w:pPr>
                    <w:widowControl w:val="0"/>
                    <w:numPr>
                      <w:ilvl w:val="0"/>
                      <w:numId w:val="25"/>
                    </w:numPr>
                    <w:tabs>
                      <w:tab w:val="center" w:pos="4253"/>
                    </w:tabs>
                    <w:spacing w:line="240" w:lineRule="exact"/>
                    <w:ind w:right="203" w:hanging="720"/>
                    <w:jc w:val="both"/>
                    <w:rPr>
                      <w:rFonts w:cs="Arial"/>
                      <w:b/>
                    </w:rPr>
                  </w:pPr>
                  <w:r w:rsidRPr="00BE591B">
                    <w:rPr>
                      <w:rFonts w:cs="Arial"/>
                      <w:b/>
                    </w:rPr>
                    <w:t>KAUTION</w:t>
                  </w:r>
                </w:p>
                <w:p w14:paraId="0AFBCB17" w14:textId="04F944CB" w:rsidR="007E7BD5" w:rsidRPr="00BE591B" w:rsidRDefault="006A71C9" w:rsidP="006A71C9">
                  <w:pPr>
                    <w:widowControl w:val="0"/>
                    <w:tabs>
                      <w:tab w:val="center" w:pos="4253"/>
                    </w:tabs>
                    <w:ind w:right="203"/>
                    <w:jc w:val="both"/>
                    <w:rPr>
                      <w:rFonts w:cs="Arial"/>
                      <w:b/>
                      <w:smallCaps/>
                      <w:lang w:val="de-DE" w:eastAsia="it-IT"/>
                    </w:rPr>
                  </w:pPr>
                  <w:r w:rsidRPr="00BE591B">
                    <w:rPr>
                      <w:rFonts w:cs="Arial"/>
                      <w:b/>
                    </w:rPr>
                    <w:t>b)         BÜRGSCHAFT</w:t>
                  </w:r>
                </w:p>
              </w:tc>
            </w:tr>
            <w:tr w:rsidR="007E7BD5" w:rsidRPr="00C95B71" w14:paraId="3087E208" w14:textId="77777777" w:rsidTr="009D638C">
              <w:trPr>
                <w:gridBefore w:val="1"/>
                <w:gridAfter w:val="1"/>
                <w:wBefore w:w="142" w:type="dxa"/>
                <w:wAfter w:w="5214" w:type="dxa"/>
              </w:trPr>
              <w:tc>
                <w:tcPr>
                  <w:tcW w:w="4522" w:type="dxa"/>
                </w:tcPr>
                <w:p w14:paraId="0291DAEA" w14:textId="77777777" w:rsidR="007E7BD5" w:rsidRPr="00BE591B" w:rsidRDefault="007E7BD5" w:rsidP="00EF6AAA">
                  <w:pPr>
                    <w:widowControl w:val="0"/>
                    <w:tabs>
                      <w:tab w:val="center" w:pos="4253"/>
                    </w:tabs>
                    <w:ind w:right="203"/>
                    <w:jc w:val="both"/>
                    <w:rPr>
                      <w:rFonts w:cs="Arial"/>
                      <w:b/>
                      <w:smallCaps/>
                      <w:lang w:val="de-DE" w:eastAsia="it-IT"/>
                    </w:rPr>
                  </w:pPr>
                </w:p>
              </w:tc>
            </w:tr>
            <w:tr w:rsidR="007E7BD5" w:rsidRPr="00C95B71" w14:paraId="5770F9C1" w14:textId="77777777" w:rsidTr="009D638C">
              <w:trPr>
                <w:gridBefore w:val="1"/>
                <w:gridAfter w:val="1"/>
                <w:wBefore w:w="142" w:type="dxa"/>
                <w:wAfter w:w="5214" w:type="dxa"/>
              </w:trPr>
              <w:tc>
                <w:tcPr>
                  <w:tcW w:w="4522" w:type="dxa"/>
                </w:tcPr>
                <w:p w14:paraId="1D8A2317" w14:textId="23808147" w:rsidR="007E7BD5" w:rsidRPr="00BE591B" w:rsidRDefault="00DF33FD" w:rsidP="00EF6AAA">
                  <w:pPr>
                    <w:widowControl w:val="0"/>
                    <w:tabs>
                      <w:tab w:val="center" w:pos="4253"/>
                    </w:tabs>
                    <w:ind w:right="203"/>
                    <w:jc w:val="both"/>
                    <w:rPr>
                      <w:rFonts w:cs="Arial"/>
                      <w:b/>
                      <w:smallCaps/>
                      <w:lang w:val="de-DE" w:eastAsia="it-IT"/>
                    </w:rPr>
                  </w:pPr>
                  <w:r w:rsidRPr="00BE591B">
                    <w:rPr>
                      <w:rFonts w:cs="Arial"/>
                      <w:b/>
                      <w:u w:val="single"/>
                    </w:rPr>
                    <w:t>a) KAUTION</w:t>
                  </w:r>
                </w:p>
              </w:tc>
            </w:tr>
            <w:tr w:rsidR="007E7BD5" w:rsidRPr="00C95B71" w14:paraId="112BBA64" w14:textId="77777777" w:rsidTr="009D638C">
              <w:trPr>
                <w:gridBefore w:val="1"/>
                <w:gridAfter w:val="1"/>
                <w:wBefore w:w="142" w:type="dxa"/>
                <w:wAfter w:w="5214" w:type="dxa"/>
              </w:trPr>
              <w:tc>
                <w:tcPr>
                  <w:tcW w:w="4522" w:type="dxa"/>
                </w:tcPr>
                <w:p w14:paraId="790A09ED" w14:textId="77777777" w:rsidR="007E7BD5" w:rsidRPr="00BE591B" w:rsidRDefault="007E7BD5" w:rsidP="00EF6AAA">
                  <w:pPr>
                    <w:widowControl w:val="0"/>
                    <w:tabs>
                      <w:tab w:val="center" w:pos="4253"/>
                    </w:tabs>
                    <w:ind w:right="203"/>
                    <w:jc w:val="both"/>
                    <w:rPr>
                      <w:rFonts w:cs="Arial"/>
                      <w:b/>
                      <w:smallCaps/>
                      <w:lang w:val="de-DE" w:eastAsia="it-IT"/>
                    </w:rPr>
                  </w:pPr>
                </w:p>
              </w:tc>
            </w:tr>
            <w:tr w:rsidR="007E7BD5" w:rsidRPr="00326AA8" w14:paraId="57E0B34B" w14:textId="77777777" w:rsidTr="009D638C">
              <w:trPr>
                <w:gridBefore w:val="1"/>
                <w:gridAfter w:val="1"/>
                <w:wBefore w:w="142" w:type="dxa"/>
                <w:wAfter w:w="5214" w:type="dxa"/>
              </w:trPr>
              <w:tc>
                <w:tcPr>
                  <w:tcW w:w="4522" w:type="dxa"/>
                </w:tcPr>
                <w:p w14:paraId="6EF89A4A" w14:textId="77777777" w:rsidR="00DF33FD" w:rsidRPr="00BE591B" w:rsidRDefault="00DF33FD" w:rsidP="00DF33FD">
                  <w:pPr>
                    <w:widowControl w:val="0"/>
                    <w:tabs>
                      <w:tab w:val="center" w:pos="4253"/>
                    </w:tabs>
                    <w:ind w:right="203"/>
                    <w:jc w:val="both"/>
                    <w:rPr>
                      <w:rFonts w:cs="Arial"/>
                      <w:bCs/>
                      <w:lang w:val="de-DE"/>
                    </w:rPr>
                  </w:pPr>
                  <w:r w:rsidRPr="00BE591B">
                    <w:rPr>
                      <w:rFonts w:cs="Arial"/>
                      <w:bCs/>
                      <w:lang w:val="de-DE"/>
                    </w:rPr>
                    <w:t>Die Kaution kann geleistet werden:</w:t>
                  </w:r>
                </w:p>
                <w:p w14:paraId="5243EE56" w14:textId="77777777" w:rsidR="00DF33FD" w:rsidRPr="00BE591B" w:rsidRDefault="00DF33FD" w:rsidP="00DF33FD">
                  <w:pPr>
                    <w:widowControl w:val="0"/>
                    <w:tabs>
                      <w:tab w:val="center" w:pos="4253"/>
                    </w:tabs>
                    <w:ind w:right="203"/>
                    <w:jc w:val="both"/>
                    <w:rPr>
                      <w:rFonts w:cs="Arial"/>
                      <w:b/>
                      <w:bCs/>
                      <w:lang w:val="de-DE"/>
                    </w:rPr>
                  </w:pPr>
                </w:p>
                <w:p w14:paraId="131B30FC" w14:textId="77777777" w:rsidR="00DF33FD" w:rsidRPr="00BE591B" w:rsidRDefault="00DF33FD" w:rsidP="00DF33FD">
                  <w:pPr>
                    <w:widowControl w:val="0"/>
                    <w:numPr>
                      <w:ilvl w:val="1"/>
                      <w:numId w:val="76"/>
                    </w:numPr>
                    <w:tabs>
                      <w:tab w:val="clear" w:pos="360"/>
                      <w:tab w:val="num" w:pos="87"/>
                      <w:tab w:val="left" w:pos="4119"/>
                      <w:tab w:val="center" w:pos="4253"/>
                    </w:tabs>
                    <w:spacing w:line="240" w:lineRule="exact"/>
                    <w:ind w:left="87" w:right="203" w:hanging="87"/>
                    <w:jc w:val="both"/>
                    <w:rPr>
                      <w:lang w:val="de-DE" w:eastAsia="it-IT"/>
                    </w:rPr>
                  </w:pPr>
                  <w:r w:rsidRPr="00BE591B">
                    <w:rPr>
                      <w:rFonts w:cs="Arial"/>
                      <w:b/>
                      <w:bCs/>
                      <w:u w:val="single"/>
                      <w:lang w:val="de-DE"/>
                    </w:rPr>
                    <w:t xml:space="preserve"> als Zahlung in bar mit Banküberweisung oder Zirkularscheck</w:t>
                  </w:r>
                  <w:r w:rsidRPr="00BE591B">
                    <w:rPr>
                      <w:rFonts w:cs="Arial"/>
                      <w:bCs/>
                      <w:lang w:val="de-DE"/>
                    </w:rPr>
                    <w:t xml:space="preserve"> zugunsten des </w:t>
                  </w:r>
                  <w:r w:rsidRPr="00BE591B">
                    <w:rPr>
                      <w:rFonts w:cs="Arial"/>
                      <w:b/>
                      <w:bCs/>
                      <w:color w:val="FF0000"/>
                      <w:lang w:val="de-DE"/>
                    </w:rPr>
                    <w:t>Schatzamts der Agentur für öffentliche Verträge</w:t>
                  </w:r>
                  <w:r w:rsidRPr="00BE591B">
                    <w:rPr>
                      <w:rFonts w:cs="Arial"/>
                      <w:bCs/>
                      <w:color w:val="FF0000"/>
                      <w:lang w:val="de-DE"/>
                    </w:rPr>
                    <w:t xml:space="preserve"> bei der SÜDTIROLER SPARKASSE AG, Horazstraße 4/d, BOZEN – Bankkonto Nr. 8660 </w:t>
                  </w:r>
                  <w:smartTag w:uri="urn:schemas-microsoft-com:office:smarttags" w:element="stockticker">
                    <w:r w:rsidRPr="00BE591B">
                      <w:rPr>
                        <w:rFonts w:cs="Arial"/>
                        <w:bCs/>
                        <w:color w:val="FF0000"/>
                        <w:lang w:val="de-DE"/>
                      </w:rPr>
                      <w:t>ABI</w:t>
                    </w:r>
                  </w:smartTag>
                  <w:r w:rsidRPr="00BE591B">
                    <w:rPr>
                      <w:rFonts w:cs="Arial"/>
                      <w:bCs/>
                      <w:color w:val="FF0000"/>
                      <w:lang w:val="de-DE"/>
                    </w:rPr>
                    <w:t xml:space="preserve"> 6045 CAB 11619 – (IBAN: IT 97 H060 4511 6190 0000 0008 660, BIC </w:t>
                  </w:r>
                  <w:r w:rsidRPr="00BE591B">
                    <w:rPr>
                      <w:rFonts w:cs="Arial"/>
                      <w:color w:val="FF0000"/>
                      <w:lang w:val="de-DE"/>
                    </w:rPr>
                    <w:t>CRBZ IT 2B 107)</w:t>
                  </w:r>
                  <w:r w:rsidRPr="00BE591B">
                    <w:rPr>
                      <w:rFonts w:cs="Arial"/>
                      <w:bCs/>
                      <w:lang w:val="de-DE"/>
                    </w:rPr>
                    <w:t xml:space="preserve">. </w:t>
                  </w:r>
                </w:p>
                <w:p w14:paraId="153301ED" w14:textId="77777777" w:rsidR="00DF33FD" w:rsidRPr="00BE591B" w:rsidRDefault="00DF33FD" w:rsidP="00DF33FD">
                  <w:pPr>
                    <w:widowControl w:val="0"/>
                    <w:tabs>
                      <w:tab w:val="left" w:pos="4119"/>
                      <w:tab w:val="center" w:pos="4253"/>
                    </w:tabs>
                    <w:ind w:left="87" w:right="203"/>
                    <w:jc w:val="both"/>
                    <w:rPr>
                      <w:lang w:val="de-DE" w:eastAsia="it-IT"/>
                    </w:rPr>
                  </w:pPr>
                </w:p>
                <w:p w14:paraId="60DD946C" w14:textId="77777777" w:rsidR="00DF33FD" w:rsidRPr="00BE591B" w:rsidRDefault="00DF33FD" w:rsidP="00DF33FD">
                  <w:pPr>
                    <w:widowControl w:val="0"/>
                    <w:tabs>
                      <w:tab w:val="left" w:pos="4119"/>
                      <w:tab w:val="center" w:pos="4253"/>
                    </w:tabs>
                    <w:ind w:left="138" w:right="203"/>
                    <w:jc w:val="both"/>
                    <w:rPr>
                      <w:lang w:val="de-DE" w:eastAsia="it-IT"/>
                    </w:rPr>
                  </w:pPr>
                  <w:r w:rsidRPr="00BE591B">
                    <w:rPr>
                      <w:lang w:val="de-DE" w:eastAsia="it-IT"/>
                    </w:rPr>
                    <w:t>Das Wertstellungsdatum der Überweisung darf nicht nach Ablauf der Frist für die Angebotsabgabe liegen.</w:t>
                  </w:r>
                </w:p>
                <w:p w14:paraId="2F93DD56" w14:textId="77777777" w:rsidR="00DF33FD" w:rsidRPr="00BE591B" w:rsidRDefault="00DF33FD" w:rsidP="00DF33FD">
                  <w:pPr>
                    <w:widowControl w:val="0"/>
                    <w:tabs>
                      <w:tab w:val="left" w:pos="4119"/>
                      <w:tab w:val="center" w:pos="4253"/>
                    </w:tabs>
                    <w:ind w:left="138" w:right="203"/>
                    <w:jc w:val="both"/>
                    <w:rPr>
                      <w:lang w:val="de-DE" w:eastAsia="it-IT"/>
                    </w:rPr>
                  </w:pPr>
                  <w:r w:rsidRPr="00BE591B">
                    <w:rPr>
                      <w:lang w:val="de-DE" w:eastAsia="it-IT"/>
                    </w:rPr>
                    <w:t>Der Zahlungsbestätigung muss im Portal hochgeladen werden (Aufstellung der Überweisung mit CRO oder TRN).</w:t>
                  </w:r>
                </w:p>
                <w:p w14:paraId="569EE782" w14:textId="77777777" w:rsidR="00DF33FD" w:rsidRPr="00BE591B" w:rsidRDefault="00DF33FD" w:rsidP="00DF33FD">
                  <w:pPr>
                    <w:widowControl w:val="0"/>
                    <w:numPr>
                      <w:ilvl w:val="1"/>
                      <w:numId w:val="76"/>
                    </w:numPr>
                    <w:tabs>
                      <w:tab w:val="clear" w:pos="360"/>
                      <w:tab w:val="num" w:pos="87"/>
                      <w:tab w:val="left" w:pos="4119"/>
                      <w:tab w:val="center" w:pos="4253"/>
                    </w:tabs>
                    <w:spacing w:line="240" w:lineRule="exact"/>
                    <w:ind w:left="87" w:right="203" w:hanging="87"/>
                    <w:jc w:val="both"/>
                    <w:rPr>
                      <w:lang w:val="de-DE" w:eastAsia="it-IT"/>
                    </w:rPr>
                  </w:pPr>
                  <w:r w:rsidRPr="00BE591B">
                    <w:rPr>
                      <w:lang w:val="de-DE"/>
                    </w:rPr>
                    <w:t xml:space="preserve">Die Überweisung kann auch mittels elektronischer Bezahlung über </w:t>
                  </w:r>
                  <w:hyperlink r:id="rId35" w:history="1">
                    <w:r w:rsidRPr="00BE591B">
                      <w:rPr>
                        <w:rStyle w:val="Collegamentoipertestuale"/>
                        <w:lang w:val="de-DE"/>
                      </w:rPr>
                      <w:t>https://de.epays.it</w:t>
                    </w:r>
                  </w:hyperlink>
                  <w:r w:rsidRPr="00BE591B">
                    <w:rPr>
                      <w:b/>
                      <w:bCs/>
                      <w:lang w:val="de-DE"/>
                    </w:rPr>
                    <w:t xml:space="preserve"> </w:t>
                  </w:r>
                  <w:r w:rsidRPr="00BE591B">
                    <w:rPr>
                      <w:lang w:val="de-DE"/>
                    </w:rPr>
                    <w:t>erfolgen.</w:t>
                  </w:r>
                </w:p>
                <w:p w14:paraId="29245A11" w14:textId="77777777" w:rsidR="00DF33FD" w:rsidRPr="00BE591B" w:rsidRDefault="00DF33FD" w:rsidP="00DF33FD">
                  <w:pPr>
                    <w:widowControl w:val="0"/>
                    <w:tabs>
                      <w:tab w:val="left" w:pos="4119"/>
                      <w:tab w:val="center" w:pos="4253"/>
                    </w:tabs>
                    <w:ind w:left="87" w:right="203"/>
                    <w:jc w:val="both"/>
                    <w:rPr>
                      <w:lang w:val="de-DE" w:eastAsia="it-IT"/>
                    </w:rPr>
                  </w:pPr>
                </w:p>
                <w:p w14:paraId="72A010F8" w14:textId="77777777" w:rsidR="00DF33FD" w:rsidRPr="00BE591B" w:rsidRDefault="00DF33FD" w:rsidP="00DF33FD">
                  <w:pPr>
                    <w:widowControl w:val="0"/>
                    <w:tabs>
                      <w:tab w:val="left" w:pos="4119"/>
                      <w:tab w:val="center" w:pos="4253"/>
                    </w:tabs>
                    <w:ind w:right="203"/>
                    <w:jc w:val="both"/>
                    <w:rPr>
                      <w:rFonts w:cs="Arial"/>
                      <w:lang w:val="de-DE"/>
                    </w:rPr>
                  </w:pPr>
                  <w:r w:rsidRPr="00BE591B">
                    <w:rPr>
                      <w:rFonts w:cs="Arial"/>
                      <w:lang w:val="de-DE"/>
                    </w:rPr>
                    <w:t>oder</w:t>
                  </w:r>
                </w:p>
                <w:p w14:paraId="01B7EF49" w14:textId="77777777" w:rsidR="00DF33FD" w:rsidRPr="00BE591B" w:rsidRDefault="00DF33FD" w:rsidP="00DF33FD">
                  <w:pPr>
                    <w:widowControl w:val="0"/>
                    <w:tabs>
                      <w:tab w:val="center" w:pos="4253"/>
                    </w:tabs>
                    <w:ind w:right="203"/>
                    <w:jc w:val="both"/>
                    <w:rPr>
                      <w:rFonts w:cs="Arial"/>
                      <w:b/>
                      <w:bCs/>
                      <w:u w:val="single"/>
                      <w:lang w:val="de-DE"/>
                    </w:rPr>
                  </w:pPr>
                </w:p>
                <w:p w14:paraId="22E21F8A" w14:textId="08637A4C" w:rsidR="007E7BD5" w:rsidRPr="00BE591B" w:rsidRDefault="00DF33FD" w:rsidP="00DF33FD">
                  <w:pPr>
                    <w:widowControl w:val="0"/>
                    <w:tabs>
                      <w:tab w:val="center" w:pos="4253"/>
                    </w:tabs>
                    <w:ind w:right="203"/>
                    <w:jc w:val="both"/>
                    <w:rPr>
                      <w:rFonts w:cs="Arial"/>
                      <w:b/>
                      <w:smallCaps/>
                      <w:lang w:val="de-DE" w:eastAsia="it-IT"/>
                    </w:rPr>
                  </w:pPr>
                  <w:r w:rsidRPr="00BE591B">
                    <w:rPr>
                      <w:rFonts w:cs="Arial"/>
                      <w:b/>
                      <w:bCs/>
                      <w:u w:val="single"/>
                      <w:lang w:val="de-DE"/>
                    </w:rPr>
                    <w:lastRenderedPageBreak/>
                    <w:t>in staatlich garantierten öffentlichen Anleihen</w:t>
                  </w:r>
                  <w:r w:rsidRPr="00BE591B">
                    <w:rPr>
                      <w:rFonts w:cs="Arial"/>
                      <w:lang w:val="de-DE"/>
                    </w:rPr>
                    <w:t xml:space="preserve"> zu dem am Hinterlegungstag geltenden Kurs, zu hinterlegen bei einer Dienststelle des </w:t>
                  </w:r>
                  <w:r w:rsidRPr="00BE591B">
                    <w:rPr>
                      <w:rFonts w:cs="Arial"/>
                      <w:color w:val="FF0000"/>
                      <w:lang w:val="de-DE"/>
                    </w:rPr>
                    <w:t xml:space="preserve">Landesschatzamts </w:t>
                  </w:r>
                  <w:r w:rsidRPr="00BE591B">
                    <w:rPr>
                      <w:rFonts w:cs="Arial"/>
                      <w:lang w:val="de-DE"/>
                    </w:rPr>
                    <w:t xml:space="preserve">oder anderer autorisierten </w:t>
                  </w:r>
                  <w:r w:rsidRPr="00BE591B">
                    <w:rPr>
                      <w:rFonts w:cs="Arial"/>
                      <w:color w:val="FF0000"/>
                      <w:lang w:val="de-DE"/>
                    </w:rPr>
                    <w:t>Betriebe</w:t>
                  </w:r>
                  <w:r w:rsidRPr="00BE591B">
                    <w:rPr>
                      <w:rFonts w:cs="Arial"/>
                      <w:lang w:val="de-DE"/>
                    </w:rPr>
                    <w:t xml:space="preserve"> als Sicherheit für die </w:t>
                  </w:r>
                  <w:r w:rsidRPr="00BE591B">
                    <w:rPr>
                      <w:rFonts w:cs="Arial"/>
                      <w:color w:val="FF0000"/>
                      <w:lang w:val="de-DE"/>
                    </w:rPr>
                    <w:t>Agentur für die Verfahren und die Aufsicht im Bereich öffentliche Bau-, Dienstleistungs- und Lieferaufträge (AOV), MwSt. 94116410211 / Vergabestelle</w:t>
                  </w:r>
                  <w:r w:rsidRPr="00BE591B">
                    <w:rPr>
                      <w:rFonts w:cs="Arial"/>
                      <w:lang w:val="de-DE"/>
                    </w:rPr>
                    <w:t xml:space="preserve">. Der Nachweis oder das Dokument zum Nachweis der Hinterlegung der Anleihen muss als </w:t>
                  </w:r>
                  <w:r w:rsidRPr="00BE591B">
                    <w:rPr>
                      <w:rFonts w:cs="Arial"/>
                      <w:bCs/>
                      <w:lang w:val="de-DE"/>
                    </w:rPr>
                    <w:t>PDF-Datei im Portal hochgeladen werden</w:t>
                  </w:r>
                  <w:r w:rsidRPr="00BE591B">
                    <w:rPr>
                      <w:rFonts w:cs="Arial"/>
                      <w:lang w:val="de-DE"/>
                    </w:rPr>
                    <w:t>.</w:t>
                  </w:r>
                </w:p>
              </w:tc>
            </w:tr>
            <w:tr w:rsidR="007E7BD5" w:rsidRPr="00326AA8" w14:paraId="234712FE" w14:textId="77777777" w:rsidTr="009D638C">
              <w:trPr>
                <w:gridBefore w:val="1"/>
                <w:gridAfter w:val="1"/>
                <w:wBefore w:w="142" w:type="dxa"/>
                <w:wAfter w:w="5214" w:type="dxa"/>
              </w:trPr>
              <w:tc>
                <w:tcPr>
                  <w:tcW w:w="4522" w:type="dxa"/>
                </w:tcPr>
                <w:p w14:paraId="143DD5FD" w14:textId="77777777" w:rsidR="007E7BD5" w:rsidRPr="00BE591B" w:rsidRDefault="007E7BD5" w:rsidP="00EF6AAA">
                  <w:pPr>
                    <w:widowControl w:val="0"/>
                    <w:tabs>
                      <w:tab w:val="center" w:pos="4253"/>
                    </w:tabs>
                    <w:ind w:right="203"/>
                    <w:jc w:val="both"/>
                    <w:rPr>
                      <w:rFonts w:cs="Arial"/>
                      <w:b/>
                      <w:smallCaps/>
                      <w:strike/>
                      <w:lang w:val="de-DE" w:eastAsia="it-IT"/>
                    </w:rPr>
                  </w:pPr>
                </w:p>
              </w:tc>
            </w:tr>
            <w:tr w:rsidR="007E7BD5" w:rsidRPr="00326AA8" w14:paraId="70E518F7" w14:textId="77777777" w:rsidTr="009D638C">
              <w:trPr>
                <w:gridBefore w:val="1"/>
                <w:gridAfter w:val="1"/>
                <w:wBefore w:w="142" w:type="dxa"/>
                <w:wAfter w:w="5214" w:type="dxa"/>
              </w:trPr>
              <w:tc>
                <w:tcPr>
                  <w:tcW w:w="4522" w:type="dxa"/>
                </w:tcPr>
                <w:p w14:paraId="65470704" w14:textId="77777777" w:rsidR="007E7BD5" w:rsidRPr="00BE591B" w:rsidRDefault="007E7BD5" w:rsidP="00EF6AAA">
                  <w:pPr>
                    <w:widowControl w:val="0"/>
                    <w:tabs>
                      <w:tab w:val="center" w:pos="4253"/>
                    </w:tabs>
                    <w:ind w:right="203"/>
                    <w:jc w:val="both"/>
                    <w:rPr>
                      <w:rFonts w:cs="Arial"/>
                      <w:b/>
                      <w:smallCaps/>
                      <w:strike/>
                      <w:lang w:val="de-DE" w:eastAsia="it-IT"/>
                    </w:rPr>
                  </w:pPr>
                </w:p>
              </w:tc>
            </w:tr>
            <w:tr w:rsidR="007E7BD5" w:rsidRPr="00326AA8" w14:paraId="68144A06" w14:textId="77777777" w:rsidTr="009D638C">
              <w:trPr>
                <w:gridBefore w:val="1"/>
                <w:gridAfter w:val="1"/>
                <w:wBefore w:w="142" w:type="dxa"/>
                <w:wAfter w:w="5214" w:type="dxa"/>
              </w:trPr>
              <w:tc>
                <w:tcPr>
                  <w:tcW w:w="4522" w:type="dxa"/>
                </w:tcPr>
                <w:p w14:paraId="2F54ECFC" w14:textId="77777777" w:rsidR="007E7BD5" w:rsidRPr="00BE591B" w:rsidRDefault="007E7BD5" w:rsidP="00EF6AAA">
                  <w:pPr>
                    <w:widowControl w:val="0"/>
                    <w:tabs>
                      <w:tab w:val="center" w:pos="4253"/>
                    </w:tabs>
                    <w:ind w:right="203"/>
                    <w:jc w:val="both"/>
                    <w:rPr>
                      <w:rFonts w:cs="Arial"/>
                      <w:b/>
                      <w:smallCaps/>
                      <w:strike/>
                      <w:lang w:val="de-DE" w:eastAsia="it-IT"/>
                    </w:rPr>
                  </w:pPr>
                </w:p>
              </w:tc>
            </w:tr>
            <w:tr w:rsidR="000623AE" w:rsidRPr="00326AA8" w14:paraId="4B855942" w14:textId="77777777" w:rsidTr="009D638C">
              <w:trPr>
                <w:gridBefore w:val="1"/>
                <w:gridAfter w:val="1"/>
                <w:wBefore w:w="142" w:type="dxa"/>
                <w:wAfter w:w="5214" w:type="dxa"/>
              </w:trPr>
              <w:tc>
                <w:tcPr>
                  <w:tcW w:w="4522" w:type="dxa"/>
                </w:tcPr>
                <w:p w14:paraId="02066CB7" w14:textId="61006B40" w:rsidR="000623AE" w:rsidRPr="00BE591B" w:rsidRDefault="000623AE" w:rsidP="000623AE">
                  <w:pPr>
                    <w:widowControl w:val="0"/>
                    <w:tabs>
                      <w:tab w:val="center" w:pos="4253"/>
                    </w:tabs>
                    <w:ind w:right="203"/>
                    <w:jc w:val="both"/>
                    <w:rPr>
                      <w:rFonts w:cs="Arial"/>
                      <w:lang w:val="de-DE"/>
                    </w:rPr>
                  </w:pPr>
                  <w:r w:rsidRPr="00BE591B">
                    <w:rPr>
                      <w:rFonts w:cs="Arial"/>
                      <w:lang w:val="de-DE"/>
                    </w:rPr>
                    <w:t xml:space="preserve">In beiden unter Buchst. a) genannten Fällen muss </w:t>
                  </w:r>
                  <w:r w:rsidR="00CF1950" w:rsidRPr="00BE591B">
                    <w:rPr>
                      <w:rFonts w:cs="Arial"/>
                      <w:lang w:val="de-DE"/>
                    </w:rPr>
                    <w:t>d</w:t>
                  </w:r>
                  <w:r w:rsidRPr="00BE591B">
                    <w:rPr>
                      <w:rFonts w:cs="Arial"/>
                      <w:lang w:val="de-DE"/>
                    </w:rPr>
                    <w:t xml:space="preserve">er Bieter außerdem die </w:t>
                  </w:r>
                  <w:r w:rsidRPr="00BE591B">
                    <w:rPr>
                      <w:rFonts w:cs="Arial"/>
                      <w:b/>
                      <w:lang w:val="de-DE"/>
                    </w:rPr>
                    <w:t>Verpflichtungs</w:t>
                  </w:r>
                  <w:r w:rsidRPr="00BE591B">
                    <w:rPr>
                      <w:lang w:val="de-DE" w:eastAsia="it-IT"/>
                    </w:rPr>
                    <w:softHyphen/>
                  </w:r>
                  <w:r w:rsidRPr="00BE591B">
                    <w:rPr>
                      <w:rFonts w:cs="Arial"/>
                      <w:b/>
                      <w:lang w:val="de-DE"/>
                    </w:rPr>
                    <w:t>erklärung</w:t>
                  </w:r>
                  <w:r w:rsidRPr="00BE591B">
                    <w:rPr>
                      <w:rFonts w:cs="Arial"/>
                      <w:lang w:val="de-DE"/>
                    </w:rPr>
                    <w:t xml:space="preserve"> gemäß </w:t>
                  </w:r>
                  <w:r w:rsidRPr="00BE591B">
                    <w:rPr>
                      <w:rFonts w:cs="Arial"/>
                      <w:b/>
                      <w:lang w:val="de-DE"/>
                    </w:rPr>
                    <w:t xml:space="preserve">Art. 93 Abs. 8 GvD Nr. 50/2016 </w:t>
                  </w:r>
                  <w:r w:rsidRPr="00BE591B">
                    <w:rPr>
                      <w:rFonts w:cs="Arial"/>
                      <w:lang w:val="de-DE"/>
                    </w:rPr>
                    <w:t>beilegen, die ausschließlich von den in Art. 93 Abs. 3 ebd. genannten Rechtssubjekten oder von Bankinstituten oder Versicherungsgesellschaften ausgestellt werden darf, die die von den einschlä</w:t>
                  </w:r>
                  <w:r w:rsidRPr="00BE591B">
                    <w:rPr>
                      <w:lang w:val="de-DE" w:eastAsia="it-IT"/>
                    </w:rPr>
                    <w:softHyphen/>
                  </w:r>
                  <w:r w:rsidRPr="00BE591B">
                    <w:rPr>
                      <w:rFonts w:cs="Arial"/>
                      <w:lang w:val="de-DE"/>
                    </w:rPr>
                    <w:t>gigen Gesetzen vorgesehenen Bonitätsanfor</w:t>
                  </w:r>
                  <w:r w:rsidRPr="00BE591B">
                    <w:rPr>
                      <w:lang w:val="de-DE" w:eastAsia="it-IT"/>
                    </w:rPr>
                    <w:softHyphen/>
                  </w:r>
                  <w:r w:rsidRPr="00BE591B">
                    <w:rPr>
                      <w:rFonts w:cs="Arial"/>
                      <w:lang w:val="de-DE"/>
                    </w:rPr>
                    <w:t xml:space="preserve">derungen erfüllen, oder von den im Verzeichnis nach Art. 106 GvD Nr. 385/1993 </w:t>
                  </w:r>
                  <w:r w:rsidRPr="00BE591B">
                    <w:rPr>
                      <w:rFonts w:cs="Arial"/>
                      <w:spacing w:val="-2"/>
                      <w:lang w:val="de-DE"/>
                    </w:rPr>
                    <w:t>eingetragenen Kreditvermittlern, deren Tätigkeit ausschließlich oder vorwiegend in der Ausstellung von Sicherheiten</w:t>
                  </w:r>
                  <w:r w:rsidRPr="00BE591B">
                    <w:rPr>
                      <w:rFonts w:cs="Arial"/>
                      <w:lang w:val="de-DE"/>
                    </w:rPr>
                    <w:t xml:space="preserve"> besteht und die der Rechnungs</w:t>
                  </w:r>
                  <w:r w:rsidRPr="00BE591B">
                    <w:rPr>
                      <w:lang w:val="de-DE" w:eastAsia="it-IT"/>
                    </w:rPr>
                    <w:softHyphen/>
                  </w:r>
                  <w:r w:rsidRPr="00BE591B">
                    <w:rPr>
                      <w:rFonts w:cs="Arial"/>
                      <w:lang w:val="de-DE"/>
                    </w:rPr>
                    <w:t>prüfung einer Revisionsgesellschaft, eingetragen im Verzeichnis nach Art. 161 GvD vom Nr. 58/1998, unterliegen und die Bonitätsmindestan</w:t>
                  </w:r>
                  <w:r w:rsidRPr="00BE591B">
                    <w:rPr>
                      <w:lang w:val="de-DE" w:eastAsia="it-IT"/>
                    </w:rPr>
                    <w:softHyphen/>
                  </w:r>
                  <w:r w:rsidRPr="00BE591B">
                    <w:rPr>
                      <w:rFonts w:cs="Arial"/>
                      <w:lang w:val="de-DE"/>
                    </w:rPr>
                    <w:t>forderungen im Sinne der geltenden Bestim</w:t>
                  </w:r>
                  <w:r w:rsidRPr="00BE591B">
                    <w:rPr>
                      <w:lang w:val="de-DE" w:eastAsia="it-IT"/>
                    </w:rPr>
                    <w:softHyphen/>
                  </w:r>
                  <w:r w:rsidRPr="00BE591B">
                    <w:rPr>
                      <w:rFonts w:cs="Arial"/>
                      <w:lang w:val="de-DE"/>
                    </w:rPr>
                    <w:t>mungen für Banken und Versicherungen erfüllen.</w:t>
                  </w:r>
                </w:p>
              </w:tc>
            </w:tr>
            <w:tr w:rsidR="000623AE" w:rsidRPr="00326AA8" w14:paraId="7951D42C" w14:textId="77777777" w:rsidTr="009D638C">
              <w:trPr>
                <w:gridBefore w:val="1"/>
                <w:gridAfter w:val="1"/>
                <w:wBefore w:w="142" w:type="dxa"/>
                <w:wAfter w:w="5214" w:type="dxa"/>
              </w:trPr>
              <w:tc>
                <w:tcPr>
                  <w:tcW w:w="4522" w:type="dxa"/>
                </w:tcPr>
                <w:p w14:paraId="55BE1C55" w14:textId="77777777" w:rsidR="000623AE" w:rsidRPr="00BE591B" w:rsidRDefault="000623AE" w:rsidP="000623AE">
                  <w:pPr>
                    <w:widowControl w:val="0"/>
                    <w:tabs>
                      <w:tab w:val="center" w:pos="4253"/>
                    </w:tabs>
                    <w:ind w:right="203"/>
                    <w:jc w:val="both"/>
                    <w:rPr>
                      <w:rFonts w:cs="Arial"/>
                      <w:lang w:val="de-DE"/>
                    </w:rPr>
                  </w:pPr>
                </w:p>
              </w:tc>
            </w:tr>
            <w:tr w:rsidR="000623AE" w:rsidRPr="00326AA8" w14:paraId="3305A84F" w14:textId="77777777" w:rsidTr="009D638C">
              <w:trPr>
                <w:gridBefore w:val="1"/>
                <w:gridAfter w:val="1"/>
                <w:wBefore w:w="142" w:type="dxa"/>
                <w:wAfter w:w="5214" w:type="dxa"/>
              </w:trPr>
              <w:tc>
                <w:tcPr>
                  <w:tcW w:w="4522" w:type="dxa"/>
                </w:tcPr>
                <w:p w14:paraId="5345A062" w14:textId="77777777" w:rsidR="000623AE" w:rsidRPr="00BE591B" w:rsidRDefault="000623AE" w:rsidP="000623AE">
                  <w:pPr>
                    <w:widowControl w:val="0"/>
                    <w:tabs>
                      <w:tab w:val="left" w:pos="4119"/>
                      <w:tab w:val="center" w:pos="4253"/>
                    </w:tabs>
                    <w:ind w:right="203"/>
                    <w:jc w:val="both"/>
                    <w:rPr>
                      <w:rFonts w:cs="Arial"/>
                      <w:b/>
                      <w:bCs/>
                      <w:u w:val="single"/>
                      <w:lang w:val="de-DE"/>
                    </w:rPr>
                  </w:pPr>
                  <w:r w:rsidRPr="00BE591B">
                    <w:rPr>
                      <w:rFonts w:cs="Arial"/>
                      <w:lang w:val="de-DE"/>
                    </w:rPr>
                    <w:t xml:space="preserve">Diese </w:t>
                  </w:r>
                  <w:r w:rsidRPr="00BE591B">
                    <w:rPr>
                      <w:rFonts w:cs="Arial"/>
                      <w:b/>
                      <w:lang w:val="de-DE"/>
                    </w:rPr>
                    <w:t>Erklärung muss die Zusage enthalten</w:t>
                  </w:r>
                  <w:r w:rsidRPr="00BE591B">
                    <w:rPr>
                      <w:rFonts w:cs="Arial"/>
                      <w:lang w:val="de-DE"/>
                    </w:rPr>
                    <w:t xml:space="preserve">, </w:t>
                  </w:r>
                  <w:r w:rsidRPr="00BE591B">
                    <w:rPr>
                      <w:rFonts w:cs="Arial"/>
                      <w:bCs/>
                      <w:lang w:val="de-DE"/>
                    </w:rPr>
                    <w:t xml:space="preserve">bei Zuschlagserteilung und auf Anfrage des Teilnehmers </w:t>
                  </w:r>
                  <w:r w:rsidRPr="00BE591B">
                    <w:rPr>
                      <w:rFonts w:cs="Arial"/>
                      <w:lang w:val="de-DE"/>
                    </w:rPr>
                    <w:t xml:space="preserve">für diesen und zu Gunsten </w:t>
                  </w:r>
                  <w:r w:rsidRPr="00BE591B">
                    <w:rPr>
                      <w:rFonts w:cs="Arial"/>
                      <w:bCs/>
                      <w:color w:val="FF0000"/>
                      <w:lang w:val="de-DE"/>
                    </w:rPr>
                    <w:t>der a</w:t>
                  </w:r>
                  <w:r w:rsidRPr="00BE591B">
                    <w:rPr>
                      <w:rFonts w:cs="Arial"/>
                      <w:color w:val="FF0000"/>
                      <w:lang w:val="de-DE"/>
                    </w:rPr>
                    <w:t>uftraggebenden Körperschaft (siehe Art. 1 Punkt 1 der Ausschreibungsbedingungen) / der Vergabestelle</w:t>
                  </w:r>
                  <w:r w:rsidRPr="00BE591B">
                    <w:rPr>
                      <w:rFonts w:cs="Arial"/>
                      <w:lang w:val="de-DE"/>
                    </w:rPr>
                    <w:t xml:space="preserve"> </w:t>
                  </w:r>
                  <w:r w:rsidRPr="00BE591B">
                    <w:rPr>
                      <w:rFonts w:cs="Arial"/>
                      <w:bCs/>
                      <w:lang w:val="de-DE"/>
                    </w:rPr>
                    <w:t xml:space="preserve">die </w:t>
                  </w:r>
                  <w:r w:rsidRPr="00BE591B">
                    <w:rPr>
                      <w:rFonts w:cs="Arial"/>
                      <w:lang w:val="de-DE"/>
                    </w:rPr>
                    <w:t>in Art. 103 GvD Nr. 50/2016 vorgesehene</w:t>
                  </w:r>
                  <w:r w:rsidRPr="00BE591B">
                    <w:rPr>
                      <w:rFonts w:cs="Arial"/>
                      <w:b/>
                      <w:bCs/>
                      <w:lang w:val="de-DE"/>
                    </w:rPr>
                    <w:t xml:space="preserve"> endgültige Sicherheit für die Vertragserfüllung </w:t>
                  </w:r>
                  <w:r w:rsidRPr="00BE591B">
                    <w:rPr>
                      <w:rFonts w:cs="Arial"/>
                      <w:bCs/>
                      <w:lang w:val="de-DE"/>
                    </w:rPr>
                    <w:t>auszustellen, und sie ist als PDF-Datei im Portal hochzuladen (mit Angabe des CIG-Codes und der Kenndaten der Ausschreibung).</w:t>
                  </w:r>
                </w:p>
                <w:p w14:paraId="3126A7F1" w14:textId="77777777" w:rsidR="000623AE" w:rsidRPr="00BE591B" w:rsidRDefault="000623AE" w:rsidP="000623AE">
                  <w:pPr>
                    <w:widowControl w:val="0"/>
                    <w:tabs>
                      <w:tab w:val="num" w:pos="360"/>
                      <w:tab w:val="center" w:pos="4253"/>
                    </w:tabs>
                    <w:ind w:right="203"/>
                    <w:jc w:val="both"/>
                    <w:rPr>
                      <w:rFonts w:cs="Arial"/>
                      <w:b/>
                      <w:u w:val="single"/>
                      <w:lang w:val="de-DE"/>
                    </w:rPr>
                  </w:pPr>
                  <w:r w:rsidRPr="00BE591B">
                    <w:rPr>
                      <w:rFonts w:cs="Arial"/>
                      <w:b/>
                      <w:u w:val="single"/>
                      <w:lang w:val="de-DE"/>
                    </w:rPr>
                    <w:t xml:space="preserve">Kleinst- sowie kleine und mittlere Unternehmen (KMU) und </w:t>
                  </w:r>
                  <w:r w:rsidRPr="00BE591B">
                    <w:rPr>
                      <w:rFonts w:cs="Arial"/>
                      <w:b/>
                      <w:szCs w:val="18"/>
                      <w:u w:val="single"/>
                      <w:lang w:val="de-DE"/>
                    </w:rPr>
                    <w:t>Bietergemeinschaften oder gewöhnliche Konsortien, die ausschließlich aus Kleinst-, kleinen und mittleren Unternehmen bestehen</w:t>
                  </w:r>
                  <w:r w:rsidRPr="00BE591B">
                    <w:rPr>
                      <w:rFonts w:cs="Arial"/>
                      <w:b/>
                      <w:szCs w:val="18"/>
                      <w:lang w:val="de-DE"/>
                    </w:rPr>
                    <w:t xml:space="preserve">, sind </w:t>
                  </w:r>
                  <w:r w:rsidRPr="00BE591B">
                    <w:rPr>
                      <w:rFonts w:cs="Arial"/>
                      <w:b/>
                      <w:szCs w:val="18"/>
                      <w:u w:val="single"/>
                      <w:lang w:val="de-DE"/>
                    </w:rPr>
                    <w:t>von der Abgabe der Verpflichtungserklärung gemäß Art. 93 Abs. 8 G</w:t>
                  </w:r>
                  <w:r w:rsidRPr="00BE591B">
                    <w:rPr>
                      <w:b/>
                      <w:u w:val="single"/>
                      <w:lang w:val="de-DE"/>
                    </w:rPr>
                    <w:t>vD Nr. 50/2016</w:t>
                  </w:r>
                  <w:r w:rsidRPr="00BE591B">
                    <w:rPr>
                      <w:rFonts w:cs="Arial"/>
                      <w:b/>
                      <w:szCs w:val="18"/>
                      <w:u w:val="single"/>
                      <w:lang w:val="de-DE"/>
                    </w:rPr>
                    <w:t xml:space="preserve"> befreit. </w:t>
                  </w:r>
                </w:p>
              </w:tc>
            </w:tr>
            <w:tr w:rsidR="000623AE" w:rsidRPr="00326AA8" w14:paraId="327B8EC1" w14:textId="77777777" w:rsidTr="009D638C">
              <w:trPr>
                <w:gridBefore w:val="1"/>
                <w:gridAfter w:val="1"/>
                <w:wBefore w:w="142" w:type="dxa"/>
                <w:wAfter w:w="5214" w:type="dxa"/>
              </w:trPr>
              <w:tc>
                <w:tcPr>
                  <w:tcW w:w="4522" w:type="dxa"/>
                </w:tcPr>
                <w:p w14:paraId="7B16BDC8" w14:textId="77777777" w:rsidR="000623AE" w:rsidRPr="00BE591B" w:rsidRDefault="000623AE" w:rsidP="000623AE">
                  <w:pPr>
                    <w:widowControl w:val="0"/>
                    <w:tabs>
                      <w:tab w:val="left" w:pos="4119"/>
                      <w:tab w:val="center" w:pos="4253"/>
                    </w:tabs>
                    <w:ind w:right="203"/>
                    <w:jc w:val="both"/>
                    <w:rPr>
                      <w:rFonts w:cs="Arial"/>
                      <w:lang w:val="de-DE"/>
                    </w:rPr>
                  </w:pPr>
                </w:p>
              </w:tc>
            </w:tr>
            <w:tr w:rsidR="000623AE" w:rsidRPr="00326AA8" w14:paraId="7666947C" w14:textId="77777777" w:rsidTr="009D638C">
              <w:trPr>
                <w:gridBefore w:val="1"/>
                <w:gridAfter w:val="1"/>
                <w:wBefore w:w="142" w:type="dxa"/>
                <w:wAfter w:w="5214" w:type="dxa"/>
              </w:trPr>
              <w:tc>
                <w:tcPr>
                  <w:tcW w:w="4522" w:type="dxa"/>
                </w:tcPr>
                <w:p w14:paraId="49204792" w14:textId="77777777" w:rsidR="000623AE" w:rsidRPr="00BE591B" w:rsidRDefault="000623AE" w:rsidP="000623AE">
                  <w:pPr>
                    <w:widowControl w:val="0"/>
                    <w:tabs>
                      <w:tab w:val="left" w:pos="4119"/>
                      <w:tab w:val="center" w:pos="4253"/>
                    </w:tabs>
                    <w:ind w:right="203"/>
                    <w:jc w:val="both"/>
                    <w:rPr>
                      <w:rFonts w:cs="Arial"/>
                      <w:lang w:val="de-DE"/>
                    </w:rPr>
                  </w:pPr>
                  <w:r w:rsidRPr="00BE591B">
                    <w:rPr>
                      <w:rFonts w:cs="Arial"/>
                      <w:b/>
                      <w:szCs w:val="18"/>
                      <w:lang w:val="de-DE"/>
                    </w:rPr>
                    <w:t xml:space="preserve">Diese Verpflichtung gilt auch nicht für die in Art. 45, Abs. 2, Buchstaben b) und c) des GvD 50/2016 genannten Konsortien, wenn es sich um Kleinst-, Klein- oder Mittelunternehmen </w:t>
                  </w:r>
                  <w:r w:rsidRPr="00BE591B">
                    <w:rPr>
                      <w:rFonts w:cs="Arial"/>
                      <w:b/>
                      <w:szCs w:val="18"/>
                      <w:lang w:val="de-DE"/>
                    </w:rPr>
                    <w:lastRenderedPageBreak/>
                    <w:t>handelt.</w:t>
                  </w:r>
                </w:p>
              </w:tc>
            </w:tr>
            <w:tr w:rsidR="000623AE" w:rsidRPr="00326AA8" w14:paraId="44AC704A" w14:textId="77777777" w:rsidTr="009D638C">
              <w:trPr>
                <w:gridBefore w:val="1"/>
                <w:gridAfter w:val="1"/>
                <w:wBefore w:w="142" w:type="dxa"/>
                <w:wAfter w:w="5214" w:type="dxa"/>
              </w:trPr>
              <w:tc>
                <w:tcPr>
                  <w:tcW w:w="4522" w:type="dxa"/>
                </w:tcPr>
                <w:p w14:paraId="585B6131" w14:textId="77777777" w:rsidR="000623AE" w:rsidRPr="00BE591B" w:rsidRDefault="000623AE" w:rsidP="000623AE">
                  <w:pPr>
                    <w:pStyle w:val="Default"/>
                    <w:widowControl w:val="0"/>
                    <w:tabs>
                      <w:tab w:val="center" w:pos="4253"/>
                    </w:tabs>
                    <w:ind w:left="180" w:right="203"/>
                    <w:jc w:val="both"/>
                    <w:rPr>
                      <w:rFonts w:cs="Arial"/>
                      <w:b/>
                      <w:bCs/>
                      <w:i/>
                      <w:iCs/>
                      <w:color w:val="3366FF"/>
                      <w:lang w:val="de-DE"/>
                    </w:rPr>
                  </w:pPr>
                </w:p>
              </w:tc>
            </w:tr>
            <w:tr w:rsidR="003049DD" w:rsidRPr="00ED4FC8" w14:paraId="63F977DE" w14:textId="77777777" w:rsidTr="009D638C">
              <w:trPr>
                <w:gridBefore w:val="1"/>
                <w:gridAfter w:val="1"/>
                <w:wBefore w:w="142" w:type="dxa"/>
                <w:wAfter w:w="5214" w:type="dxa"/>
              </w:trPr>
              <w:tc>
                <w:tcPr>
                  <w:tcW w:w="4522" w:type="dxa"/>
                </w:tcPr>
                <w:p w14:paraId="3EE4A0CC" w14:textId="269C6FA7" w:rsidR="003049DD" w:rsidRPr="00BE591B" w:rsidRDefault="003049DD" w:rsidP="000623AE">
                  <w:pPr>
                    <w:widowControl w:val="0"/>
                    <w:tabs>
                      <w:tab w:val="center" w:pos="4253"/>
                    </w:tabs>
                    <w:ind w:right="203"/>
                    <w:jc w:val="both"/>
                    <w:rPr>
                      <w:rFonts w:cs="Arial"/>
                      <w:b/>
                      <w:bCs/>
                      <w:smallCaps/>
                      <w:u w:val="single"/>
                      <w:lang w:val="de-DE"/>
                    </w:rPr>
                  </w:pPr>
                  <w:r w:rsidRPr="00BE591B">
                    <w:rPr>
                      <w:rFonts w:cs="Arial"/>
                      <w:b/>
                      <w:bCs/>
                      <w:u w:val="single"/>
                    </w:rPr>
                    <w:t>b) BÜRGSCHAFT</w:t>
                  </w:r>
                </w:p>
              </w:tc>
            </w:tr>
            <w:tr w:rsidR="003049DD" w:rsidRPr="00ED4FC8" w14:paraId="4892E609" w14:textId="77777777" w:rsidTr="009D638C">
              <w:trPr>
                <w:gridBefore w:val="1"/>
                <w:gridAfter w:val="1"/>
                <w:wBefore w:w="142" w:type="dxa"/>
                <w:wAfter w:w="5214" w:type="dxa"/>
              </w:trPr>
              <w:tc>
                <w:tcPr>
                  <w:tcW w:w="4522" w:type="dxa"/>
                </w:tcPr>
                <w:p w14:paraId="07C26B16" w14:textId="77777777" w:rsidR="003049DD" w:rsidRPr="00BE591B" w:rsidRDefault="003049DD" w:rsidP="000623AE">
                  <w:pPr>
                    <w:widowControl w:val="0"/>
                    <w:tabs>
                      <w:tab w:val="center" w:pos="4253"/>
                    </w:tabs>
                    <w:ind w:right="203"/>
                    <w:jc w:val="both"/>
                    <w:rPr>
                      <w:rFonts w:cs="Arial"/>
                      <w:b/>
                      <w:bCs/>
                      <w:smallCaps/>
                      <w:u w:val="single"/>
                      <w:lang w:val="de-DE"/>
                    </w:rPr>
                  </w:pPr>
                </w:p>
              </w:tc>
            </w:tr>
            <w:tr w:rsidR="003049DD" w:rsidRPr="00326AA8" w14:paraId="0A36594A" w14:textId="77777777" w:rsidTr="009D638C">
              <w:trPr>
                <w:gridBefore w:val="1"/>
                <w:gridAfter w:val="1"/>
                <w:wBefore w:w="142" w:type="dxa"/>
                <w:wAfter w:w="5214" w:type="dxa"/>
              </w:trPr>
              <w:tc>
                <w:tcPr>
                  <w:tcW w:w="4522" w:type="dxa"/>
                </w:tcPr>
                <w:p w14:paraId="58DF5114" w14:textId="608E8FC0" w:rsidR="003049DD" w:rsidRPr="00BE591B" w:rsidRDefault="003049DD" w:rsidP="000623AE">
                  <w:pPr>
                    <w:widowControl w:val="0"/>
                    <w:tabs>
                      <w:tab w:val="center" w:pos="4253"/>
                    </w:tabs>
                    <w:ind w:right="203"/>
                    <w:jc w:val="both"/>
                    <w:rPr>
                      <w:rFonts w:cs="Arial"/>
                      <w:b/>
                      <w:bCs/>
                      <w:smallCaps/>
                      <w:u w:val="single"/>
                      <w:lang w:val="de-DE"/>
                    </w:rPr>
                  </w:pPr>
                  <w:r w:rsidRPr="00BE591B">
                    <w:rPr>
                      <w:rFonts w:ascii="Helvetica" w:eastAsia="MS Mincho" w:hAnsi="Helvetica" w:cs="Helvetica"/>
                      <w:lang w:val="de-DE" w:eastAsia="ja-JP"/>
                    </w:rPr>
                    <w:t xml:space="preserve">Die </w:t>
                  </w:r>
                  <w:r w:rsidRPr="00BE591B">
                    <w:rPr>
                      <w:rFonts w:ascii="Helvetica" w:eastAsia="MS Mincho" w:hAnsi="Helvetica" w:cs="Helvetica"/>
                      <w:b/>
                      <w:u w:val="single"/>
                      <w:lang w:val="de-DE" w:eastAsia="ja-JP"/>
                    </w:rPr>
                    <w:t>Bürgschaft</w:t>
                  </w:r>
                  <w:r w:rsidRPr="00BE591B">
                    <w:rPr>
                      <w:rFonts w:ascii="Helvetica" w:eastAsia="MS Mincho" w:hAnsi="Helvetica" w:cs="Helvetica"/>
                      <w:lang w:val="de-DE" w:eastAsia="ja-JP"/>
                    </w:rPr>
                    <w:t xml:space="preserve"> kann von den </w:t>
                  </w:r>
                  <w:r w:rsidRPr="00BE591B">
                    <w:rPr>
                      <w:rFonts w:cs="Arial"/>
                      <w:lang w:val="de-DE"/>
                    </w:rPr>
                    <w:t xml:space="preserve">in Art. 93 Abs. 3 GvD Nr. 50/2016 genannten Rechtssubjekten </w:t>
                  </w:r>
                  <w:r w:rsidRPr="00BE591B">
                    <w:rPr>
                      <w:rFonts w:ascii="Helvetica" w:eastAsia="MS Mincho" w:hAnsi="Helvetica" w:cs="Helvetica"/>
                      <w:lang w:val="de-DE" w:eastAsia="ja-JP"/>
                    </w:rPr>
                    <w:t>oder von Bankinstituten oder Versicherungsgesell</w:t>
                  </w:r>
                  <w:r w:rsidRPr="00BE591B">
                    <w:rPr>
                      <w:lang w:val="de-DE" w:eastAsia="it-IT"/>
                    </w:rPr>
                    <w:softHyphen/>
                  </w:r>
                  <w:r w:rsidRPr="00BE591B">
                    <w:rPr>
                      <w:rFonts w:ascii="Helvetica" w:eastAsia="MS Mincho" w:hAnsi="Helvetica" w:cs="Helvetica"/>
                      <w:lang w:val="de-DE" w:eastAsia="ja-JP"/>
                    </w:rPr>
                    <w:t>schaften ausgestellt werden, die die von den einschlägigen Gesetzen vorgesehenen Bonitäts</w:t>
                  </w:r>
                  <w:r w:rsidRPr="00BE591B">
                    <w:rPr>
                      <w:lang w:val="de-DE" w:eastAsia="it-IT"/>
                    </w:rPr>
                    <w:softHyphen/>
                  </w:r>
                  <w:r w:rsidRPr="00BE591B">
                    <w:rPr>
                      <w:rFonts w:ascii="Helvetica" w:eastAsia="MS Mincho" w:hAnsi="Helvetica" w:cs="Helvetica"/>
                      <w:lang w:val="de-DE" w:eastAsia="ja-JP"/>
                    </w:rPr>
                    <w:t>anforderungen erfüllen, oder von den im Verzeichnis nach Art. 106 GvD Nr. 385/1993 eingetragenen Kreditvermittlern, deren Tätigkeit ausschließlich oder vorwiegend in der Ausstellung von Sicherheiten besteht und die der Rechnungsprüfung einer Revisionsgesellschaft, eingetragen im Verzeichnis nach Art. 161 GvD vom 24.02.1998 Nr. 58, unterliegen, und die die Bonitätsmindestanforderungen im Sinne der geltenden Bestimmungen für Banken und Versicherungen erfüllen.</w:t>
                  </w:r>
                </w:p>
              </w:tc>
            </w:tr>
            <w:tr w:rsidR="003049DD" w:rsidRPr="00326AA8" w14:paraId="7F5B5A12" w14:textId="77777777" w:rsidTr="009D638C">
              <w:trPr>
                <w:gridBefore w:val="1"/>
                <w:gridAfter w:val="1"/>
                <w:wBefore w:w="142" w:type="dxa"/>
                <w:wAfter w:w="5214" w:type="dxa"/>
              </w:trPr>
              <w:tc>
                <w:tcPr>
                  <w:tcW w:w="4522" w:type="dxa"/>
                </w:tcPr>
                <w:p w14:paraId="0752678E" w14:textId="77777777" w:rsidR="003049DD" w:rsidRPr="00BE591B" w:rsidRDefault="003049DD" w:rsidP="000623AE">
                  <w:pPr>
                    <w:widowControl w:val="0"/>
                    <w:tabs>
                      <w:tab w:val="center" w:pos="4253"/>
                    </w:tabs>
                    <w:ind w:right="203"/>
                    <w:jc w:val="both"/>
                    <w:rPr>
                      <w:rFonts w:cs="Arial"/>
                      <w:b/>
                      <w:bCs/>
                      <w:smallCaps/>
                      <w:u w:val="single"/>
                      <w:lang w:val="de-DE"/>
                    </w:rPr>
                  </w:pPr>
                </w:p>
              </w:tc>
            </w:tr>
            <w:tr w:rsidR="003049DD" w:rsidRPr="00326AA8" w14:paraId="20B41476" w14:textId="77777777" w:rsidTr="009D638C">
              <w:trPr>
                <w:gridBefore w:val="1"/>
                <w:gridAfter w:val="1"/>
                <w:wBefore w:w="142" w:type="dxa"/>
                <w:wAfter w:w="5214" w:type="dxa"/>
              </w:trPr>
              <w:tc>
                <w:tcPr>
                  <w:tcW w:w="4522" w:type="dxa"/>
                </w:tcPr>
                <w:p w14:paraId="6FFEE56A" w14:textId="02481329" w:rsidR="003049DD" w:rsidRPr="00BE591B" w:rsidRDefault="003049DD" w:rsidP="000623AE">
                  <w:pPr>
                    <w:widowControl w:val="0"/>
                    <w:tabs>
                      <w:tab w:val="center" w:pos="4253"/>
                    </w:tabs>
                    <w:ind w:right="203"/>
                    <w:jc w:val="both"/>
                    <w:rPr>
                      <w:rFonts w:cs="Arial"/>
                      <w:b/>
                      <w:bCs/>
                      <w:smallCaps/>
                      <w:u w:val="single"/>
                      <w:lang w:val="de-DE"/>
                    </w:rPr>
                  </w:pPr>
                  <w:r w:rsidRPr="00BE591B">
                    <w:rPr>
                      <w:rFonts w:cs="Arial"/>
                      <w:b/>
                      <w:lang w:val="de-DE"/>
                    </w:rPr>
                    <w:t xml:space="preserve">Die Bürgschaft muss zugunsten </w:t>
                  </w:r>
                  <w:r w:rsidRPr="00BE591B">
                    <w:rPr>
                      <w:rFonts w:cs="Arial"/>
                      <w:b/>
                      <w:color w:val="FF0000"/>
                      <w:lang w:val="de-DE"/>
                    </w:rPr>
                    <w:t xml:space="preserve">der Agentur für die Verfahren und die Aufsicht im Bereich öffentliche Bau-, Dienstleistungs- und Lieferaufträge, MwSt. 94116410211, / der Vergabestelle </w:t>
                  </w:r>
                  <w:r w:rsidRPr="00BE591B">
                    <w:rPr>
                      <w:rFonts w:cs="Arial"/>
                      <w:b/>
                      <w:lang w:val="de-DE"/>
                    </w:rPr>
                    <w:t xml:space="preserve">ausgestellt und </w:t>
                  </w:r>
                  <w:r w:rsidRPr="00BE591B">
                    <w:rPr>
                      <w:rFonts w:cs="Arial"/>
                      <w:b/>
                      <w:u w:val="single"/>
                      <w:lang w:val="de-DE"/>
                    </w:rPr>
                    <w:t>entsprechend der Mustervorlage 1.1. gemäß MD Nr. 31/2018 für die vorläufige Sicherheit erstellt werden</w:t>
                  </w:r>
                  <w:r w:rsidRPr="00BE591B">
                    <w:rPr>
                      <w:rFonts w:cs="Arial"/>
                      <w:b/>
                      <w:lang w:val="de-DE"/>
                    </w:rPr>
                    <w:t>.</w:t>
                  </w:r>
                </w:p>
              </w:tc>
            </w:tr>
            <w:tr w:rsidR="003049DD" w:rsidRPr="00326AA8" w14:paraId="2AEC2AE8" w14:textId="77777777" w:rsidTr="009D638C">
              <w:trPr>
                <w:gridBefore w:val="1"/>
                <w:gridAfter w:val="1"/>
                <w:wBefore w:w="142" w:type="dxa"/>
                <w:wAfter w:w="5214" w:type="dxa"/>
              </w:trPr>
              <w:tc>
                <w:tcPr>
                  <w:tcW w:w="4522" w:type="dxa"/>
                </w:tcPr>
                <w:p w14:paraId="53276F78" w14:textId="77777777" w:rsidR="003049DD" w:rsidRPr="00BE591B" w:rsidRDefault="003049DD" w:rsidP="000623AE">
                  <w:pPr>
                    <w:widowControl w:val="0"/>
                    <w:tabs>
                      <w:tab w:val="center" w:pos="4253"/>
                    </w:tabs>
                    <w:ind w:right="203"/>
                    <w:jc w:val="both"/>
                    <w:rPr>
                      <w:rFonts w:cs="Arial"/>
                      <w:b/>
                      <w:bCs/>
                      <w:smallCaps/>
                      <w:u w:val="single"/>
                      <w:lang w:val="de-DE"/>
                    </w:rPr>
                  </w:pPr>
                </w:p>
              </w:tc>
            </w:tr>
            <w:tr w:rsidR="003049DD" w:rsidRPr="00326AA8" w14:paraId="399D1CAC" w14:textId="77777777" w:rsidTr="009D638C">
              <w:trPr>
                <w:gridBefore w:val="1"/>
                <w:gridAfter w:val="1"/>
                <w:wBefore w:w="142" w:type="dxa"/>
                <w:wAfter w:w="5214" w:type="dxa"/>
              </w:trPr>
              <w:tc>
                <w:tcPr>
                  <w:tcW w:w="4522" w:type="dxa"/>
                </w:tcPr>
                <w:p w14:paraId="4E01E438" w14:textId="28C76FF4" w:rsidR="003049DD" w:rsidRPr="00BE591B" w:rsidRDefault="003049DD" w:rsidP="000623AE">
                  <w:pPr>
                    <w:widowControl w:val="0"/>
                    <w:tabs>
                      <w:tab w:val="center" w:pos="4253"/>
                    </w:tabs>
                    <w:ind w:right="203"/>
                    <w:jc w:val="both"/>
                    <w:rPr>
                      <w:rFonts w:cs="Arial"/>
                      <w:b/>
                      <w:bCs/>
                      <w:smallCaps/>
                      <w:u w:val="single"/>
                      <w:lang w:val="de-DE"/>
                    </w:rPr>
                  </w:pPr>
                  <w:r w:rsidRPr="00BE591B">
                    <w:rPr>
                      <w:rFonts w:cs="Arial"/>
                      <w:bCs/>
                      <w:lang w:val="de-DE"/>
                    </w:rPr>
                    <w:t>In jedem Fall muss die Bürgschaft sämtliche in Art. 93 GvD Nr. 50/2016 vorgesehenen Klauseln enthalten, darunter im Einzelnen:</w:t>
                  </w:r>
                </w:p>
              </w:tc>
            </w:tr>
            <w:tr w:rsidR="003049DD" w:rsidRPr="00326AA8" w14:paraId="6337DE61" w14:textId="77777777" w:rsidTr="009D638C">
              <w:trPr>
                <w:gridBefore w:val="1"/>
                <w:gridAfter w:val="1"/>
                <w:wBefore w:w="142" w:type="dxa"/>
                <w:wAfter w:w="5214" w:type="dxa"/>
              </w:trPr>
              <w:tc>
                <w:tcPr>
                  <w:tcW w:w="4522" w:type="dxa"/>
                </w:tcPr>
                <w:p w14:paraId="39ADFFB7" w14:textId="77777777" w:rsidR="003049DD" w:rsidRPr="00BE591B" w:rsidRDefault="003049DD" w:rsidP="000623AE">
                  <w:pPr>
                    <w:widowControl w:val="0"/>
                    <w:tabs>
                      <w:tab w:val="center" w:pos="4253"/>
                    </w:tabs>
                    <w:ind w:right="203"/>
                    <w:jc w:val="both"/>
                    <w:rPr>
                      <w:rFonts w:cs="Arial"/>
                      <w:b/>
                      <w:bCs/>
                      <w:smallCaps/>
                      <w:u w:val="single"/>
                      <w:lang w:val="de-DE"/>
                    </w:rPr>
                  </w:pPr>
                </w:p>
              </w:tc>
            </w:tr>
            <w:tr w:rsidR="003049DD" w:rsidRPr="00326AA8" w14:paraId="4DFB74C7" w14:textId="77777777" w:rsidTr="009D638C">
              <w:trPr>
                <w:gridBefore w:val="1"/>
                <w:gridAfter w:val="1"/>
                <w:wBefore w:w="142" w:type="dxa"/>
                <w:wAfter w:w="5214" w:type="dxa"/>
              </w:trPr>
              <w:tc>
                <w:tcPr>
                  <w:tcW w:w="4522" w:type="dxa"/>
                </w:tcPr>
                <w:p w14:paraId="75B80A5E" w14:textId="77777777" w:rsidR="003049DD" w:rsidRPr="00BE591B" w:rsidRDefault="003049DD" w:rsidP="003049DD">
                  <w:pPr>
                    <w:widowControl w:val="0"/>
                    <w:numPr>
                      <w:ilvl w:val="0"/>
                      <w:numId w:val="26"/>
                    </w:numPr>
                    <w:tabs>
                      <w:tab w:val="clear" w:pos="360"/>
                      <w:tab w:val="center" w:pos="4253"/>
                    </w:tabs>
                    <w:spacing w:line="240" w:lineRule="exact"/>
                    <w:ind w:right="203" w:hanging="180"/>
                    <w:jc w:val="both"/>
                    <w:rPr>
                      <w:rFonts w:cs="Arial"/>
                      <w:lang w:val="de-DE"/>
                    </w:rPr>
                  </w:pPr>
                  <w:r w:rsidRPr="00BE591B">
                    <w:rPr>
                      <w:rFonts w:cs="Arial"/>
                      <w:lang w:val="de-DE"/>
                    </w:rPr>
                    <w:t>die Geltungsdauer der Sicherheit beträgt mindestens</w:t>
                  </w:r>
                  <w:r w:rsidRPr="00BE591B">
                    <w:rPr>
                      <w:rFonts w:cs="Arial"/>
                      <w:color w:val="0000FF"/>
                      <w:lang w:val="de-DE"/>
                    </w:rPr>
                    <w:t xml:space="preserve"> </w:t>
                  </w:r>
                  <w:r w:rsidRPr="00BE591B">
                    <w:rPr>
                      <w:rFonts w:cs="Arial"/>
                      <w:b/>
                      <w:color w:val="3366FF"/>
                      <w:lang w:val="de-DE"/>
                    </w:rPr>
                    <w:t>(180/240)</w:t>
                  </w:r>
                  <w:r w:rsidRPr="00BE591B">
                    <w:rPr>
                      <w:rFonts w:cs="Arial"/>
                      <w:lang w:val="de-DE"/>
                    </w:rPr>
                    <w:t xml:space="preserve"> Tage ab dem Tag der Angebotsabgabe,</w:t>
                  </w:r>
                </w:p>
                <w:p w14:paraId="3072B880" w14:textId="77777777" w:rsidR="003049DD" w:rsidRPr="00BE591B" w:rsidRDefault="003049DD" w:rsidP="003049DD">
                  <w:pPr>
                    <w:widowControl w:val="0"/>
                    <w:numPr>
                      <w:ilvl w:val="0"/>
                      <w:numId w:val="26"/>
                    </w:numPr>
                    <w:tabs>
                      <w:tab w:val="clear" w:pos="360"/>
                      <w:tab w:val="center" w:pos="4253"/>
                    </w:tabs>
                    <w:spacing w:line="240" w:lineRule="exact"/>
                    <w:ind w:right="203" w:hanging="180"/>
                    <w:jc w:val="both"/>
                    <w:rPr>
                      <w:rFonts w:cs="Arial"/>
                      <w:lang w:val="de-DE"/>
                    </w:rPr>
                  </w:pPr>
                  <w:r w:rsidRPr="00BE591B">
                    <w:rPr>
                      <w:rFonts w:cs="Arial"/>
                      <w:lang w:val="de-DE"/>
                    </w:rPr>
                    <w:t>die Zusage des Sicherungsgebers, dass die Sicherheit auf Verlangen der</w:t>
                  </w:r>
                  <w:r w:rsidRPr="00BE591B">
                    <w:rPr>
                      <w:rFonts w:cs="Arial"/>
                      <w:color w:val="FF0000"/>
                      <w:lang w:val="de-DE"/>
                    </w:rPr>
                    <w:t xml:space="preserve"> </w:t>
                  </w:r>
                  <w:r w:rsidRPr="00BE591B">
                    <w:rPr>
                      <w:rFonts w:cs="Arial"/>
                      <w:lang w:val="de-DE"/>
                    </w:rPr>
                    <w:t>Vergabestelle für weitere maximal</w:t>
                  </w:r>
                  <w:r w:rsidRPr="00BE591B">
                    <w:rPr>
                      <w:rFonts w:cs="Arial"/>
                      <w:color w:val="0000FF"/>
                      <w:lang w:val="de-DE"/>
                    </w:rPr>
                    <w:t xml:space="preserve"> </w:t>
                  </w:r>
                  <w:r w:rsidRPr="00BE591B">
                    <w:rPr>
                      <w:rFonts w:cs="Arial"/>
                      <w:b/>
                      <w:color w:val="3366FF"/>
                      <w:lang w:val="de-DE"/>
                    </w:rPr>
                    <w:t>(180/240)</w:t>
                  </w:r>
                  <w:r w:rsidRPr="00BE591B">
                    <w:rPr>
                      <w:rFonts w:cs="Arial"/>
                      <w:lang w:val="de-DE"/>
                    </w:rPr>
                    <w:t xml:space="preserve"> Tage erneuert wird, falls der endgültige Zuschlag zum Zeitpunkt ihres Ablaufs noch nicht erteilt wurde,</w:t>
                  </w:r>
                </w:p>
                <w:p w14:paraId="3C1CE62F" w14:textId="77777777" w:rsidR="003049DD" w:rsidRPr="00BE591B" w:rsidRDefault="003049DD" w:rsidP="003049DD">
                  <w:pPr>
                    <w:widowControl w:val="0"/>
                    <w:numPr>
                      <w:ilvl w:val="0"/>
                      <w:numId w:val="26"/>
                    </w:numPr>
                    <w:tabs>
                      <w:tab w:val="clear" w:pos="360"/>
                      <w:tab w:val="center" w:pos="4253"/>
                    </w:tabs>
                    <w:spacing w:line="240" w:lineRule="exact"/>
                    <w:ind w:right="203" w:hanging="180"/>
                    <w:jc w:val="both"/>
                    <w:rPr>
                      <w:rFonts w:cs="Arial"/>
                      <w:lang w:val="de-DE"/>
                    </w:rPr>
                  </w:pPr>
                  <w:r w:rsidRPr="00BE591B">
                    <w:rPr>
                      <w:rFonts w:cs="Arial"/>
                      <w:lang w:val="de-DE"/>
                    </w:rPr>
                    <w:t>der Verzicht auf die Begünstigung der vorherigen Betreibung beim Hauptschuldner,</w:t>
                  </w:r>
                </w:p>
                <w:p w14:paraId="3BB77131" w14:textId="77777777" w:rsidR="003049DD" w:rsidRPr="00BE591B" w:rsidRDefault="003049DD" w:rsidP="003049DD">
                  <w:pPr>
                    <w:widowControl w:val="0"/>
                    <w:numPr>
                      <w:ilvl w:val="0"/>
                      <w:numId w:val="26"/>
                    </w:numPr>
                    <w:tabs>
                      <w:tab w:val="clear" w:pos="360"/>
                      <w:tab w:val="center" w:pos="4253"/>
                    </w:tabs>
                    <w:spacing w:line="240" w:lineRule="exact"/>
                    <w:ind w:right="203" w:hanging="180"/>
                    <w:jc w:val="both"/>
                    <w:rPr>
                      <w:rFonts w:cs="Arial"/>
                      <w:lang w:val="de-DE"/>
                    </w:rPr>
                  </w:pPr>
                  <w:r w:rsidRPr="00BE591B">
                    <w:rPr>
                      <w:rFonts w:cs="Arial"/>
                      <w:spacing w:val="-2"/>
                      <w:lang w:val="de-DE"/>
                    </w:rPr>
                    <w:t>der Verzicht auf die Einwendung gemäß Art. 1957 Abs.</w:t>
                  </w:r>
                  <w:r w:rsidRPr="00BE591B">
                    <w:rPr>
                      <w:rFonts w:cs="Arial"/>
                      <w:lang w:val="de-DE"/>
                    </w:rPr>
                    <w:t xml:space="preserve"> 2 ZGB,</w:t>
                  </w:r>
                </w:p>
                <w:p w14:paraId="077E2FA8" w14:textId="77777777" w:rsidR="003049DD" w:rsidRPr="00BE591B" w:rsidRDefault="003049DD" w:rsidP="003049DD">
                  <w:pPr>
                    <w:widowControl w:val="0"/>
                    <w:numPr>
                      <w:ilvl w:val="0"/>
                      <w:numId w:val="26"/>
                    </w:numPr>
                    <w:tabs>
                      <w:tab w:val="clear" w:pos="360"/>
                      <w:tab w:val="center" w:pos="4253"/>
                    </w:tabs>
                    <w:spacing w:line="240" w:lineRule="exact"/>
                    <w:ind w:right="203" w:hanging="180"/>
                    <w:jc w:val="both"/>
                    <w:rPr>
                      <w:rFonts w:cs="Arial"/>
                      <w:lang w:val="de-DE"/>
                    </w:rPr>
                  </w:pPr>
                  <w:r w:rsidRPr="00BE591B">
                    <w:rPr>
                      <w:rFonts w:cs="Arial"/>
                      <w:lang w:val="de-DE"/>
                    </w:rPr>
                    <w:t xml:space="preserve"> dass die Sicherheit auf einfache schriftliche Anfrage der</w:t>
                  </w:r>
                  <w:r w:rsidRPr="00BE591B">
                    <w:rPr>
                      <w:rFonts w:cs="Arial"/>
                      <w:color w:val="FF0000"/>
                      <w:lang w:val="de-DE"/>
                    </w:rPr>
                    <w:t xml:space="preserve"> </w:t>
                  </w:r>
                  <w:r w:rsidRPr="00BE591B">
                    <w:rPr>
                      <w:rFonts w:cs="Arial"/>
                      <w:lang w:val="de-DE"/>
                    </w:rPr>
                    <w:t>Vergabestelle innerhalb von 15 Tagen in Anspruch genommen werden kann,</w:t>
                  </w:r>
                </w:p>
                <w:p w14:paraId="0EF7051E" w14:textId="77777777" w:rsidR="003049DD" w:rsidRPr="00BE591B" w:rsidRDefault="003049DD" w:rsidP="003049DD">
                  <w:pPr>
                    <w:widowControl w:val="0"/>
                    <w:numPr>
                      <w:ilvl w:val="0"/>
                      <w:numId w:val="26"/>
                    </w:numPr>
                    <w:tabs>
                      <w:tab w:val="clear" w:pos="360"/>
                      <w:tab w:val="center" w:pos="4253"/>
                    </w:tabs>
                    <w:spacing w:line="240" w:lineRule="exact"/>
                    <w:ind w:left="357" w:right="203" w:hanging="180"/>
                    <w:jc w:val="both"/>
                    <w:rPr>
                      <w:rFonts w:cs="Arial"/>
                      <w:lang w:val="de-DE"/>
                    </w:rPr>
                  </w:pPr>
                  <w:r w:rsidRPr="00BE591B">
                    <w:rPr>
                      <w:rFonts w:cs="Arial"/>
                      <w:lang w:val="de-DE"/>
                    </w:rPr>
                    <w:t xml:space="preserve">die </w:t>
                  </w:r>
                  <w:r w:rsidRPr="00BE591B">
                    <w:rPr>
                      <w:rFonts w:cs="Arial"/>
                      <w:b/>
                      <w:lang w:val="de-DE"/>
                    </w:rPr>
                    <w:t>Verpflichtungserklärung</w:t>
                  </w:r>
                  <w:r w:rsidRPr="00BE591B">
                    <w:rPr>
                      <w:rFonts w:cs="Arial"/>
                      <w:lang w:val="de-DE"/>
                    </w:rPr>
                    <w:t xml:space="preserve"> gemäß Art. </w:t>
                  </w:r>
                  <w:r w:rsidRPr="00BE591B">
                    <w:rPr>
                      <w:rFonts w:cs="Arial"/>
                      <w:b/>
                      <w:lang w:val="de-DE"/>
                    </w:rPr>
                    <w:t>93 Abs. 8 GvD Nr. 50/2016,</w:t>
                  </w:r>
                  <w:r w:rsidRPr="00BE591B">
                    <w:rPr>
                      <w:rFonts w:cs="Arial"/>
                      <w:lang w:val="de-DE"/>
                    </w:rPr>
                    <w:t xml:space="preserve"> bei Zuschlagserteilung und auf Anfrage des Teilnehmers für diesen und zu Gunsten </w:t>
                  </w:r>
                  <w:r w:rsidRPr="00BE591B">
                    <w:rPr>
                      <w:rFonts w:cs="Arial"/>
                      <w:bCs/>
                      <w:color w:val="FF0000"/>
                      <w:lang w:val="de-DE"/>
                    </w:rPr>
                    <w:t>der a</w:t>
                  </w:r>
                  <w:r w:rsidRPr="00BE591B">
                    <w:rPr>
                      <w:rFonts w:cs="Arial"/>
                      <w:color w:val="FF0000"/>
                      <w:lang w:val="de-DE"/>
                    </w:rPr>
                    <w:t>uftraggebenden Körperschaft (s. Art. 1 Punkt 1 der Ausschreibungsbedingungen) / der Vergabestelle</w:t>
                  </w:r>
                  <w:r w:rsidRPr="00BE591B">
                    <w:rPr>
                      <w:rFonts w:cs="Arial"/>
                      <w:lang w:val="de-DE"/>
                    </w:rPr>
                    <w:t xml:space="preserve"> die in Art. 103 GvD Nr. </w:t>
                  </w:r>
                  <w:r w:rsidRPr="00BE591B">
                    <w:rPr>
                      <w:rFonts w:cs="Arial"/>
                      <w:lang w:val="de-DE"/>
                    </w:rPr>
                    <w:lastRenderedPageBreak/>
                    <w:t>50/2016 vorgesehene endgültige Sicherheit für die Vertragserfüllung auszustellen. Die Verpflichtungserklärung kann auch von einem anderen Bürgen gestellt werden, als von jenem, der die vorläufige Sicherheit ausgestellt hat, und muss im Portal im PDF-Format hochgeladen werden.</w:t>
                  </w:r>
                </w:p>
                <w:p w14:paraId="24B1A45E" w14:textId="358C1582" w:rsidR="003049DD" w:rsidRPr="00BE591B" w:rsidRDefault="003049DD" w:rsidP="003049DD">
                  <w:pPr>
                    <w:widowControl w:val="0"/>
                    <w:tabs>
                      <w:tab w:val="center" w:pos="4253"/>
                    </w:tabs>
                    <w:ind w:right="203"/>
                    <w:jc w:val="both"/>
                    <w:rPr>
                      <w:rFonts w:cs="Arial"/>
                      <w:b/>
                      <w:bCs/>
                      <w:smallCaps/>
                      <w:u w:val="single"/>
                      <w:lang w:val="de-DE"/>
                    </w:rPr>
                  </w:pPr>
                  <w:r w:rsidRPr="00BE591B">
                    <w:rPr>
                      <w:rFonts w:cs="Arial"/>
                      <w:b/>
                      <w:u w:val="single"/>
                      <w:lang w:val="de-DE"/>
                    </w:rPr>
                    <w:t>Kleinst- sowie kleine und mittlere Unter</w:t>
                  </w:r>
                  <w:r w:rsidRPr="00BE591B">
                    <w:rPr>
                      <w:lang w:val="de-DE" w:eastAsia="it-IT"/>
                    </w:rPr>
                    <w:softHyphen/>
                  </w:r>
                  <w:r w:rsidRPr="00BE591B">
                    <w:rPr>
                      <w:rFonts w:cs="Arial"/>
                      <w:b/>
                      <w:u w:val="single"/>
                      <w:lang w:val="de-DE"/>
                    </w:rPr>
                    <w:t xml:space="preserve">nehmen und </w:t>
                  </w:r>
                  <w:r w:rsidRPr="00BE591B">
                    <w:rPr>
                      <w:rFonts w:cs="Arial"/>
                      <w:b/>
                      <w:szCs w:val="18"/>
                      <w:u w:val="single"/>
                      <w:lang w:val="de-DE"/>
                    </w:rPr>
                    <w:t>Bietergemeinschaften oder gewöhnliche Konsortien, die ausschließlich aus Kleinst-, kleinen und mittleren Unter</w:t>
                  </w:r>
                  <w:r w:rsidRPr="00BE591B">
                    <w:rPr>
                      <w:lang w:val="de-DE" w:eastAsia="it-IT"/>
                    </w:rPr>
                    <w:softHyphen/>
                  </w:r>
                  <w:r w:rsidRPr="00BE591B">
                    <w:rPr>
                      <w:rFonts w:cs="Arial"/>
                      <w:b/>
                      <w:szCs w:val="18"/>
                      <w:u w:val="single"/>
                      <w:lang w:val="de-DE"/>
                    </w:rPr>
                    <w:t>nehmen bestehen, sind von der Abgabe der Verpflichtungserklärung gemäß Art. 93 Abs. 8 G</w:t>
                  </w:r>
                  <w:r w:rsidRPr="00BE591B">
                    <w:rPr>
                      <w:b/>
                      <w:u w:val="single"/>
                      <w:lang w:val="de-DE"/>
                    </w:rPr>
                    <w:t>vD Nr. 50/2016</w:t>
                  </w:r>
                  <w:r w:rsidRPr="00BE591B">
                    <w:rPr>
                      <w:rFonts w:cs="Arial"/>
                      <w:b/>
                      <w:szCs w:val="18"/>
                      <w:u w:val="single"/>
                      <w:lang w:val="de-DE"/>
                    </w:rPr>
                    <w:t xml:space="preserve"> befreit. </w:t>
                  </w:r>
                </w:p>
              </w:tc>
            </w:tr>
            <w:tr w:rsidR="003049DD" w:rsidRPr="00326AA8" w14:paraId="5A49BC62" w14:textId="77777777" w:rsidTr="009D638C">
              <w:trPr>
                <w:gridBefore w:val="1"/>
                <w:gridAfter w:val="1"/>
                <w:wBefore w:w="142" w:type="dxa"/>
                <w:wAfter w:w="5214" w:type="dxa"/>
              </w:trPr>
              <w:tc>
                <w:tcPr>
                  <w:tcW w:w="4522" w:type="dxa"/>
                </w:tcPr>
                <w:p w14:paraId="690E07AF" w14:textId="77777777" w:rsidR="003049DD" w:rsidRPr="00BE591B" w:rsidRDefault="003049DD" w:rsidP="003049DD">
                  <w:pPr>
                    <w:widowControl w:val="0"/>
                    <w:tabs>
                      <w:tab w:val="center" w:pos="4253"/>
                    </w:tabs>
                    <w:ind w:right="203"/>
                    <w:jc w:val="both"/>
                    <w:rPr>
                      <w:rFonts w:cs="Arial"/>
                      <w:b/>
                      <w:bCs/>
                      <w:smallCaps/>
                      <w:u w:val="single"/>
                      <w:lang w:val="de-DE"/>
                    </w:rPr>
                  </w:pPr>
                </w:p>
              </w:tc>
            </w:tr>
            <w:tr w:rsidR="003049DD" w:rsidRPr="00326AA8" w14:paraId="553B8F2C" w14:textId="77777777" w:rsidTr="009D638C">
              <w:trPr>
                <w:gridBefore w:val="1"/>
                <w:gridAfter w:val="1"/>
                <w:wBefore w:w="142" w:type="dxa"/>
                <w:wAfter w:w="5214" w:type="dxa"/>
              </w:trPr>
              <w:tc>
                <w:tcPr>
                  <w:tcW w:w="4522" w:type="dxa"/>
                </w:tcPr>
                <w:p w14:paraId="568C08D4" w14:textId="62712CCA" w:rsidR="003049DD" w:rsidRPr="00BE591B" w:rsidRDefault="003049DD" w:rsidP="003049DD">
                  <w:pPr>
                    <w:widowControl w:val="0"/>
                    <w:tabs>
                      <w:tab w:val="center" w:pos="4253"/>
                    </w:tabs>
                    <w:ind w:right="203"/>
                    <w:jc w:val="both"/>
                    <w:rPr>
                      <w:rFonts w:cs="Arial"/>
                      <w:b/>
                      <w:bCs/>
                      <w:smallCaps/>
                      <w:u w:val="single"/>
                      <w:lang w:val="de-DE"/>
                    </w:rPr>
                  </w:pPr>
                  <w:r w:rsidRPr="00BE591B">
                    <w:rPr>
                      <w:rFonts w:cs="Arial"/>
                      <w:lang w:val="de-DE"/>
                    </w:rPr>
                    <w:t>Die Vergabestelle fährt mit der Freigabe der vorläufigen Sicherheit gemäß den Modalitäten nach Art. 93 Abs. 6 und 9 GvD Nr. 50/2016 fort, ohne Notwendigkeit der Rückgabe des Originaldokuments.</w:t>
                  </w:r>
                </w:p>
              </w:tc>
            </w:tr>
            <w:tr w:rsidR="003049DD" w:rsidRPr="00326AA8" w14:paraId="1737832F" w14:textId="77777777" w:rsidTr="009D638C">
              <w:trPr>
                <w:gridBefore w:val="1"/>
                <w:gridAfter w:val="1"/>
                <w:wBefore w:w="142" w:type="dxa"/>
                <w:wAfter w:w="5214" w:type="dxa"/>
              </w:trPr>
              <w:tc>
                <w:tcPr>
                  <w:tcW w:w="4522" w:type="dxa"/>
                </w:tcPr>
                <w:p w14:paraId="69E527DF" w14:textId="77777777" w:rsidR="003049DD" w:rsidRPr="00BE591B" w:rsidRDefault="003049DD" w:rsidP="003049DD">
                  <w:pPr>
                    <w:widowControl w:val="0"/>
                    <w:tabs>
                      <w:tab w:val="center" w:pos="4253"/>
                    </w:tabs>
                    <w:ind w:right="203"/>
                    <w:jc w:val="both"/>
                    <w:rPr>
                      <w:rFonts w:cs="Arial"/>
                      <w:b/>
                      <w:bCs/>
                      <w:smallCaps/>
                      <w:u w:val="single"/>
                      <w:lang w:val="de-DE"/>
                    </w:rPr>
                  </w:pPr>
                </w:p>
              </w:tc>
            </w:tr>
            <w:tr w:rsidR="003049DD" w:rsidRPr="00326AA8" w14:paraId="1A3D8E47" w14:textId="77777777" w:rsidTr="009D638C">
              <w:trPr>
                <w:gridBefore w:val="1"/>
                <w:gridAfter w:val="1"/>
                <w:wBefore w:w="142" w:type="dxa"/>
                <w:wAfter w:w="5214" w:type="dxa"/>
              </w:trPr>
              <w:tc>
                <w:tcPr>
                  <w:tcW w:w="4522" w:type="dxa"/>
                </w:tcPr>
                <w:p w14:paraId="498F51AF" w14:textId="78488BAB" w:rsidR="003049DD" w:rsidRPr="00BE591B" w:rsidRDefault="003049DD" w:rsidP="003049DD">
                  <w:pPr>
                    <w:widowControl w:val="0"/>
                    <w:tabs>
                      <w:tab w:val="center" w:pos="4253"/>
                    </w:tabs>
                    <w:ind w:right="203"/>
                    <w:jc w:val="both"/>
                    <w:rPr>
                      <w:rFonts w:cs="Arial"/>
                      <w:b/>
                      <w:bCs/>
                      <w:smallCaps/>
                      <w:u w:val="single"/>
                      <w:lang w:val="de-DE"/>
                    </w:rPr>
                  </w:pPr>
                  <w:r w:rsidRPr="00BE591B">
                    <w:rPr>
                      <w:rFonts w:cs="Arial"/>
                      <w:lang w:val="de-DE"/>
                    </w:rPr>
                    <w:t>Die etwaige Freigabe der vorläufigen Sicherheit erfolgt nur nach entsprechender Anweisung seitens der</w:t>
                  </w:r>
                  <w:r w:rsidRPr="00BE591B">
                    <w:rPr>
                      <w:rFonts w:cs="Arial"/>
                      <w:color w:val="FF0000"/>
                      <w:lang w:val="de-DE"/>
                    </w:rPr>
                    <w:t xml:space="preserve"> </w:t>
                  </w:r>
                  <w:r w:rsidRPr="00BE591B">
                    <w:rPr>
                      <w:rFonts w:cs="Arial"/>
                      <w:lang w:val="de-DE"/>
                    </w:rPr>
                    <w:t>Vergabestelle.</w:t>
                  </w:r>
                </w:p>
              </w:tc>
            </w:tr>
            <w:tr w:rsidR="003049DD" w:rsidRPr="00326AA8" w14:paraId="2AF3BAE0" w14:textId="77777777" w:rsidTr="009D638C">
              <w:trPr>
                <w:gridBefore w:val="1"/>
                <w:gridAfter w:val="1"/>
                <w:wBefore w:w="142" w:type="dxa"/>
                <w:wAfter w:w="5214" w:type="dxa"/>
              </w:trPr>
              <w:tc>
                <w:tcPr>
                  <w:tcW w:w="4522" w:type="dxa"/>
                </w:tcPr>
                <w:p w14:paraId="21BEACB1" w14:textId="77777777" w:rsidR="003049DD" w:rsidRPr="00BE591B" w:rsidRDefault="003049DD" w:rsidP="003049DD">
                  <w:pPr>
                    <w:widowControl w:val="0"/>
                    <w:tabs>
                      <w:tab w:val="center" w:pos="4253"/>
                    </w:tabs>
                    <w:ind w:right="203"/>
                    <w:jc w:val="both"/>
                    <w:rPr>
                      <w:rFonts w:cs="Arial"/>
                      <w:b/>
                      <w:bCs/>
                      <w:smallCaps/>
                      <w:u w:val="single"/>
                      <w:lang w:val="de-DE"/>
                    </w:rPr>
                  </w:pPr>
                </w:p>
              </w:tc>
            </w:tr>
            <w:tr w:rsidR="003049DD" w:rsidRPr="00326AA8" w14:paraId="60D5034E" w14:textId="77777777" w:rsidTr="009D638C">
              <w:trPr>
                <w:gridBefore w:val="1"/>
                <w:gridAfter w:val="1"/>
                <w:wBefore w:w="142" w:type="dxa"/>
                <w:wAfter w:w="5214" w:type="dxa"/>
              </w:trPr>
              <w:tc>
                <w:tcPr>
                  <w:tcW w:w="4522" w:type="dxa"/>
                </w:tcPr>
                <w:p w14:paraId="6AC34904" w14:textId="48028A73" w:rsidR="003049DD" w:rsidRPr="00BE591B" w:rsidRDefault="003049DD" w:rsidP="003049DD">
                  <w:pPr>
                    <w:widowControl w:val="0"/>
                    <w:tabs>
                      <w:tab w:val="center" w:pos="4253"/>
                    </w:tabs>
                    <w:ind w:right="203"/>
                    <w:jc w:val="both"/>
                    <w:rPr>
                      <w:rFonts w:cs="Arial"/>
                      <w:b/>
                      <w:bCs/>
                      <w:smallCaps/>
                      <w:u w:val="single"/>
                      <w:lang w:val="de-DE"/>
                    </w:rPr>
                  </w:pPr>
                  <w:r w:rsidRPr="00BE591B">
                    <w:rPr>
                      <w:lang w:val="de-DE"/>
                    </w:rPr>
                    <w:t xml:space="preserve">Im Falle einer Aufforderung um Verlängerung der Laufzeit und </w:t>
                  </w:r>
                  <w:r w:rsidRPr="00BE591B">
                    <w:rPr>
                      <w:rFonts w:cs="Arial"/>
                      <w:lang w:val="de-DE"/>
                    </w:rPr>
                    <w:t>der</w:t>
                  </w:r>
                  <w:r w:rsidRPr="00BE591B">
                    <w:rPr>
                      <w:lang w:val="de-DE"/>
                    </w:rPr>
                    <w:t xml:space="preserve"> Gültigkeit des Angebots und der Bürgschaft kann der Teilnehmer an Stelle der vorhergehenden eine neue vorläufige Sicherheit eines anderen Sicherungsgebers vorlegen, unter der Bedingung, dass diese ausdrücklich ab dem Datum der Angebotsabgabe läuft.</w:t>
                  </w:r>
                </w:p>
              </w:tc>
            </w:tr>
            <w:tr w:rsidR="003049DD" w:rsidRPr="00326AA8" w14:paraId="08C7D915" w14:textId="77777777" w:rsidTr="009D638C">
              <w:trPr>
                <w:gridBefore w:val="1"/>
                <w:gridAfter w:val="1"/>
                <w:wBefore w:w="142" w:type="dxa"/>
                <w:wAfter w:w="5214" w:type="dxa"/>
              </w:trPr>
              <w:tc>
                <w:tcPr>
                  <w:tcW w:w="4522" w:type="dxa"/>
                </w:tcPr>
                <w:p w14:paraId="48ABFAF8" w14:textId="77777777" w:rsidR="003049DD" w:rsidRPr="00BE591B" w:rsidRDefault="003049DD" w:rsidP="003049DD">
                  <w:pPr>
                    <w:widowControl w:val="0"/>
                    <w:tabs>
                      <w:tab w:val="center" w:pos="4253"/>
                    </w:tabs>
                    <w:ind w:right="203"/>
                    <w:jc w:val="both"/>
                    <w:rPr>
                      <w:rFonts w:cs="Arial"/>
                      <w:b/>
                      <w:bCs/>
                      <w:smallCaps/>
                      <w:u w:val="single"/>
                      <w:lang w:val="de-DE"/>
                    </w:rPr>
                  </w:pPr>
                </w:p>
              </w:tc>
            </w:tr>
            <w:tr w:rsidR="003049DD" w:rsidRPr="006B6ECA" w14:paraId="494F993C" w14:textId="77777777" w:rsidTr="009D638C">
              <w:trPr>
                <w:gridBefore w:val="1"/>
                <w:gridAfter w:val="1"/>
                <w:wBefore w:w="142" w:type="dxa"/>
                <w:wAfter w:w="5214" w:type="dxa"/>
              </w:trPr>
              <w:tc>
                <w:tcPr>
                  <w:tcW w:w="4522" w:type="dxa"/>
                </w:tcPr>
                <w:p w14:paraId="265C9868" w14:textId="5BA44473" w:rsidR="003049DD" w:rsidRPr="00BE591B" w:rsidRDefault="003049DD" w:rsidP="003049DD">
                  <w:pPr>
                    <w:widowControl w:val="0"/>
                    <w:tabs>
                      <w:tab w:val="center" w:pos="4253"/>
                    </w:tabs>
                    <w:ind w:right="203"/>
                    <w:jc w:val="both"/>
                    <w:rPr>
                      <w:rFonts w:cs="Arial"/>
                      <w:b/>
                      <w:bCs/>
                      <w:i/>
                      <w:iCs/>
                      <w:color w:val="3366FF"/>
                      <w:lang w:val="de-DE"/>
                    </w:rPr>
                  </w:pPr>
                  <w:r w:rsidRPr="00BE591B">
                    <w:rPr>
                      <w:rFonts w:cs="Arial"/>
                      <w:b/>
                      <w:bCs/>
                      <w:smallCaps/>
                      <w:u w:val="single"/>
                      <w:lang w:val="de-DE"/>
                    </w:rPr>
                    <w:t>2.2.2 Einreichungformen der Dokumente</w:t>
                  </w:r>
                </w:p>
              </w:tc>
            </w:tr>
            <w:tr w:rsidR="003049DD" w:rsidRPr="006B6ECA" w14:paraId="29F120B5" w14:textId="77777777" w:rsidTr="009D638C">
              <w:trPr>
                <w:gridBefore w:val="1"/>
                <w:gridAfter w:val="1"/>
                <w:wBefore w:w="142" w:type="dxa"/>
                <w:wAfter w:w="5214" w:type="dxa"/>
              </w:trPr>
              <w:tc>
                <w:tcPr>
                  <w:tcW w:w="4522" w:type="dxa"/>
                </w:tcPr>
                <w:p w14:paraId="0DB66944" w14:textId="77777777" w:rsidR="003049DD" w:rsidRPr="00BE591B" w:rsidRDefault="003049DD" w:rsidP="003049DD">
                  <w:pPr>
                    <w:widowControl w:val="0"/>
                    <w:tabs>
                      <w:tab w:val="center" w:pos="4253"/>
                    </w:tabs>
                    <w:ind w:right="203"/>
                    <w:jc w:val="both"/>
                    <w:rPr>
                      <w:rFonts w:cs="Arial"/>
                      <w:b/>
                      <w:bCs/>
                      <w:smallCaps/>
                      <w:u w:val="single"/>
                      <w:lang w:val="it-IT"/>
                    </w:rPr>
                  </w:pPr>
                </w:p>
              </w:tc>
            </w:tr>
            <w:tr w:rsidR="003049DD" w:rsidRPr="00326AA8" w14:paraId="398B99A9" w14:textId="77777777" w:rsidTr="009D638C">
              <w:trPr>
                <w:gridBefore w:val="1"/>
                <w:gridAfter w:val="1"/>
                <w:wBefore w:w="142" w:type="dxa"/>
                <w:wAfter w:w="5214" w:type="dxa"/>
              </w:trPr>
              <w:tc>
                <w:tcPr>
                  <w:tcW w:w="4522" w:type="dxa"/>
                </w:tcPr>
                <w:p w14:paraId="228092C7" w14:textId="29FDE0DA" w:rsidR="003049DD" w:rsidRPr="00BE591B" w:rsidRDefault="00A6249F" w:rsidP="003049DD">
                  <w:pPr>
                    <w:widowControl w:val="0"/>
                    <w:tabs>
                      <w:tab w:val="left" w:pos="4119"/>
                      <w:tab w:val="center" w:pos="4253"/>
                    </w:tabs>
                    <w:autoSpaceDE w:val="0"/>
                    <w:autoSpaceDN w:val="0"/>
                    <w:ind w:right="203"/>
                    <w:jc w:val="both"/>
                    <w:rPr>
                      <w:rFonts w:cs="Arial"/>
                      <w:color w:val="FF0000"/>
                      <w:lang w:val="de-DE"/>
                    </w:rPr>
                  </w:pPr>
                  <w:r w:rsidRPr="00BE591B">
                    <w:rPr>
                      <w:rFonts w:cs="Arial"/>
                      <w:lang w:val="de-DE"/>
                    </w:rPr>
                    <w:t xml:space="preserve">Die </w:t>
                  </w:r>
                  <w:r w:rsidRPr="00BE591B">
                    <w:rPr>
                      <w:rFonts w:cs="Arial"/>
                      <w:b/>
                      <w:lang w:val="de-DE"/>
                    </w:rPr>
                    <w:t>Bürgschaft</w:t>
                  </w:r>
                  <w:r w:rsidRPr="00BE591B">
                    <w:rPr>
                      <w:rFonts w:cs="Arial"/>
                      <w:lang w:val="de-DE"/>
                    </w:rPr>
                    <w:t xml:space="preserve"> sowie die </w:t>
                  </w:r>
                  <w:r w:rsidRPr="00BE591B">
                    <w:rPr>
                      <w:rFonts w:cs="Arial"/>
                      <w:b/>
                      <w:lang w:val="de-DE"/>
                    </w:rPr>
                    <w:t>Verpflichtungserklärung</w:t>
                  </w:r>
                  <w:r w:rsidRPr="00BE591B">
                    <w:rPr>
                      <w:rFonts w:cs="Arial"/>
                      <w:lang w:val="de-DE"/>
                    </w:rPr>
                    <w:t xml:space="preserve"> gemäß Art. 93 Abs. 8 GvD Nr. 50/2016 </w:t>
                  </w:r>
                  <w:r w:rsidR="009F41E6" w:rsidRPr="00BE591B">
                    <w:rPr>
                      <w:b/>
                      <w:bCs/>
                      <w:u w:val="single"/>
                      <w:lang w:val="de-DE"/>
                    </w:rPr>
                    <w:t>müssen</w:t>
                  </w:r>
                  <w:r w:rsidRPr="00BE591B">
                    <w:rPr>
                      <w:rFonts w:cs="Arial"/>
                      <w:b/>
                      <w:u w:val="single"/>
                      <w:lang w:val="de-DE"/>
                    </w:rPr>
                    <w:t xml:space="preserve"> in einer der folgenden Formen vorgelegt werden</w:t>
                  </w:r>
                  <w:r w:rsidRPr="00BE591B">
                    <w:rPr>
                      <w:rFonts w:cs="Arial"/>
                      <w:lang w:val="de-DE"/>
                    </w:rPr>
                    <w:t>:</w:t>
                  </w:r>
                </w:p>
              </w:tc>
            </w:tr>
            <w:tr w:rsidR="003049DD" w:rsidRPr="00326AA8" w14:paraId="06D6791F" w14:textId="77777777" w:rsidTr="009D638C">
              <w:trPr>
                <w:gridBefore w:val="1"/>
                <w:gridAfter w:val="1"/>
                <w:wBefore w:w="142" w:type="dxa"/>
                <w:wAfter w:w="5214" w:type="dxa"/>
              </w:trPr>
              <w:tc>
                <w:tcPr>
                  <w:tcW w:w="4522" w:type="dxa"/>
                </w:tcPr>
                <w:p w14:paraId="3B92B92B" w14:textId="77777777" w:rsidR="003049DD" w:rsidRPr="00BE591B" w:rsidRDefault="003049DD" w:rsidP="003049DD">
                  <w:pPr>
                    <w:widowControl w:val="0"/>
                    <w:tabs>
                      <w:tab w:val="center" w:pos="4253"/>
                    </w:tabs>
                    <w:ind w:right="203"/>
                    <w:jc w:val="both"/>
                    <w:rPr>
                      <w:rFonts w:cs="Arial"/>
                      <w:color w:val="FF0000"/>
                      <w:lang w:val="de-DE"/>
                    </w:rPr>
                  </w:pPr>
                </w:p>
              </w:tc>
            </w:tr>
            <w:tr w:rsidR="003049DD" w:rsidRPr="00326AA8" w14:paraId="002BFE3E" w14:textId="77777777" w:rsidTr="009D638C">
              <w:trPr>
                <w:gridBefore w:val="1"/>
                <w:gridAfter w:val="1"/>
                <w:wBefore w:w="142" w:type="dxa"/>
                <w:wAfter w:w="5214" w:type="dxa"/>
              </w:trPr>
              <w:tc>
                <w:tcPr>
                  <w:tcW w:w="4522" w:type="dxa"/>
                </w:tcPr>
                <w:p w14:paraId="6CF14D36" w14:textId="77777777" w:rsidR="003049DD" w:rsidRPr="00BE591B" w:rsidRDefault="003049DD" w:rsidP="003049DD">
                  <w:pPr>
                    <w:widowControl w:val="0"/>
                    <w:numPr>
                      <w:ilvl w:val="0"/>
                      <w:numId w:val="28"/>
                    </w:numPr>
                    <w:tabs>
                      <w:tab w:val="left" w:pos="4119"/>
                      <w:tab w:val="center" w:pos="4253"/>
                    </w:tabs>
                    <w:spacing w:line="240" w:lineRule="exact"/>
                    <w:ind w:right="203"/>
                    <w:jc w:val="both"/>
                    <w:rPr>
                      <w:rFonts w:cs="Arial"/>
                      <w:lang w:val="de-DE"/>
                    </w:rPr>
                  </w:pPr>
                  <w:r w:rsidRPr="00BE591B">
                    <w:rPr>
                      <w:rFonts w:cs="Arial"/>
                      <w:lang w:val="de-DE"/>
                    </w:rPr>
                    <w:t xml:space="preserve"> in Form eines </w:t>
                  </w:r>
                  <w:r w:rsidRPr="00BE591B">
                    <w:rPr>
                      <w:rFonts w:cs="Arial"/>
                      <w:b/>
                      <w:lang w:val="de-DE"/>
                    </w:rPr>
                    <w:t>informatischen Dokuments</w:t>
                  </w:r>
                  <w:r w:rsidRPr="00BE591B">
                    <w:rPr>
                      <w:rFonts w:cs="Arial"/>
                      <w:lang w:val="de-DE"/>
                    </w:rPr>
                    <w:t xml:space="preserve"> gemäß Art. 1 Buchst. p) GvD vom 7. März 2005 Nr. 82, das von der Person, die befugt ist den Sicherungsgeber zu verpflichten, </w:t>
                  </w:r>
                  <w:r w:rsidRPr="00BE591B">
                    <w:rPr>
                      <w:rFonts w:cs="Arial"/>
                      <w:b/>
                      <w:lang w:val="de-DE"/>
                    </w:rPr>
                    <w:t xml:space="preserve">mit digitaler Unterschrift </w:t>
                  </w:r>
                  <w:r w:rsidRPr="00BE591B">
                    <w:rPr>
                      <w:rFonts w:cs="Arial"/>
                      <w:u w:val="single"/>
                      <w:lang w:val="de-DE"/>
                    </w:rPr>
                    <w:t>unterzeichnet</w:t>
                  </w:r>
                  <w:r w:rsidRPr="00BE591B">
                    <w:rPr>
                      <w:rFonts w:cs="Arial"/>
                      <w:lang w:val="de-DE"/>
                    </w:rPr>
                    <w:t xml:space="preserve"> ist,</w:t>
                  </w:r>
                </w:p>
              </w:tc>
            </w:tr>
            <w:tr w:rsidR="003049DD" w:rsidRPr="00326AA8" w14:paraId="535316BE" w14:textId="77777777" w:rsidTr="009D638C">
              <w:trPr>
                <w:gridBefore w:val="1"/>
                <w:gridAfter w:val="1"/>
                <w:wBefore w:w="142" w:type="dxa"/>
                <w:wAfter w:w="5214" w:type="dxa"/>
              </w:trPr>
              <w:tc>
                <w:tcPr>
                  <w:tcW w:w="4522" w:type="dxa"/>
                </w:tcPr>
                <w:p w14:paraId="32C53A1C" w14:textId="77777777" w:rsidR="003049DD" w:rsidRPr="00BE591B" w:rsidRDefault="003049DD" w:rsidP="003049DD">
                  <w:pPr>
                    <w:widowControl w:val="0"/>
                    <w:tabs>
                      <w:tab w:val="left" w:pos="4119"/>
                      <w:tab w:val="center" w:pos="4253"/>
                    </w:tabs>
                    <w:ind w:right="203"/>
                    <w:jc w:val="both"/>
                    <w:rPr>
                      <w:rFonts w:cs="Arial"/>
                      <w:lang w:val="de-DE"/>
                    </w:rPr>
                  </w:pPr>
                </w:p>
              </w:tc>
            </w:tr>
            <w:tr w:rsidR="003049DD" w:rsidRPr="00326AA8" w14:paraId="3B9D3100" w14:textId="77777777" w:rsidTr="009D638C">
              <w:trPr>
                <w:gridBefore w:val="1"/>
                <w:gridAfter w:val="1"/>
                <w:wBefore w:w="142" w:type="dxa"/>
                <w:wAfter w:w="5214" w:type="dxa"/>
              </w:trPr>
              <w:tc>
                <w:tcPr>
                  <w:tcW w:w="4522" w:type="dxa"/>
                </w:tcPr>
                <w:p w14:paraId="359C65B2" w14:textId="77777777" w:rsidR="003049DD" w:rsidRPr="00BE591B" w:rsidRDefault="003049DD" w:rsidP="003049DD">
                  <w:pPr>
                    <w:widowControl w:val="0"/>
                    <w:numPr>
                      <w:ilvl w:val="0"/>
                      <w:numId w:val="28"/>
                    </w:numPr>
                    <w:tabs>
                      <w:tab w:val="center" w:pos="4253"/>
                    </w:tabs>
                    <w:spacing w:line="240" w:lineRule="exact"/>
                    <w:ind w:right="203"/>
                    <w:jc w:val="both"/>
                    <w:rPr>
                      <w:rFonts w:cs="Arial"/>
                      <w:bCs/>
                      <w:lang w:val="de-DE"/>
                    </w:rPr>
                  </w:pPr>
                  <w:r w:rsidRPr="00BE591B">
                    <w:rPr>
                      <w:rFonts w:cs="Arial"/>
                      <w:bCs/>
                      <w:lang w:val="de-DE"/>
                    </w:rPr>
                    <w:t xml:space="preserve">in Form einer </w:t>
                  </w:r>
                  <w:r w:rsidRPr="00BE591B">
                    <w:rPr>
                      <w:rFonts w:cs="Arial"/>
                      <w:b/>
                      <w:bCs/>
                      <w:lang w:val="de-DE"/>
                    </w:rPr>
                    <w:t>informatischen Kopie eines analogen Dokuments</w:t>
                  </w:r>
                  <w:r w:rsidRPr="00BE591B">
                    <w:rPr>
                      <w:rFonts w:cs="Arial"/>
                      <w:bCs/>
                      <w:lang w:val="de-DE"/>
                    </w:rPr>
                    <w:t xml:space="preserve"> (eingescanntes Papierdokument) gemäß den von Art. 22 Abs. 1 und 2 GvD vom 7. März 2005 Nr. 82 vorgesehenen Modalitäten. </w:t>
                  </w:r>
                </w:p>
                <w:p w14:paraId="4BF61C01" w14:textId="77777777" w:rsidR="003049DD" w:rsidRPr="00BE591B" w:rsidRDefault="003049DD" w:rsidP="003049DD">
                  <w:pPr>
                    <w:widowControl w:val="0"/>
                    <w:tabs>
                      <w:tab w:val="center" w:pos="4253"/>
                    </w:tabs>
                    <w:ind w:left="364" w:right="203"/>
                    <w:jc w:val="both"/>
                    <w:rPr>
                      <w:rFonts w:cs="Arial"/>
                      <w:bCs/>
                      <w:lang w:val="de-DE"/>
                    </w:rPr>
                  </w:pPr>
                  <w:r w:rsidRPr="00BE591B">
                    <w:rPr>
                      <w:rFonts w:cs="Arial"/>
                      <w:bCs/>
                      <w:lang w:val="de-DE"/>
                    </w:rPr>
                    <w:t xml:space="preserve">In diesen Fällen muss die Konformität der Abschrift mit dem Original von einer </w:t>
                  </w:r>
                  <w:r w:rsidRPr="00BE591B">
                    <w:rPr>
                      <w:rFonts w:cs="Arial"/>
                      <w:b/>
                      <w:bCs/>
                      <w:lang w:val="de-DE"/>
                    </w:rPr>
                    <w:t>Amtsperson</w:t>
                  </w:r>
                  <w:r w:rsidRPr="00BE591B">
                    <w:rPr>
                      <w:rFonts w:cs="Arial"/>
                      <w:bCs/>
                      <w:lang w:val="de-DE"/>
                    </w:rPr>
                    <w:t xml:space="preserve"> durch Anbringung der </w:t>
                  </w:r>
                  <w:r w:rsidRPr="00BE591B">
                    <w:rPr>
                      <w:rFonts w:cs="Arial"/>
                      <w:b/>
                      <w:bCs/>
                      <w:lang w:val="de-DE"/>
                    </w:rPr>
                    <w:t>digitalen Unterschrift</w:t>
                  </w:r>
                  <w:r w:rsidRPr="00BE591B">
                    <w:rPr>
                      <w:rFonts w:cs="Arial"/>
                      <w:bCs/>
                      <w:lang w:val="de-DE"/>
                    </w:rPr>
                    <w:t xml:space="preserve"> gemäß Art. 22 Abs. 1 GvD Nr. 82/2005 bescheinigt sein (oder durch eine entsprechende </w:t>
                  </w:r>
                  <w:r w:rsidRPr="00BE591B">
                    <w:rPr>
                      <w:rFonts w:cs="Arial"/>
                      <w:bCs/>
                      <w:lang w:val="de-DE"/>
                    </w:rPr>
                    <w:lastRenderedPageBreak/>
                    <w:t>Authentizitätserklärung, die gemäß Art. 22 Abs. 2 ebd. von einem Notar oder einer Amtsperson mit digitaler Unterschrift unterzeichnet ist);</w:t>
                  </w:r>
                </w:p>
              </w:tc>
            </w:tr>
            <w:tr w:rsidR="003049DD" w:rsidRPr="00326AA8" w14:paraId="3E451EB4" w14:textId="77777777" w:rsidTr="009D638C">
              <w:trPr>
                <w:gridBefore w:val="1"/>
                <w:gridAfter w:val="1"/>
                <w:wBefore w:w="142" w:type="dxa"/>
                <w:wAfter w:w="5214" w:type="dxa"/>
              </w:trPr>
              <w:tc>
                <w:tcPr>
                  <w:tcW w:w="4522" w:type="dxa"/>
                </w:tcPr>
                <w:p w14:paraId="186D904A" w14:textId="77777777" w:rsidR="003049DD" w:rsidRPr="00BE591B" w:rsidRDefault="003049DD" w:rsidP="003049DD">
                  <w:pPr>
                    <w:widowControl w:val="0"/>
                    <w:tabs>
                      <w:tab w:val="left" w:pos="4119"/>
                      <w:tab w:val="center" w:pos="4253"/>
                    </w:tabs>
                    <w:ind w:right="203"/>
                    <w:jc w:val="both"/>
                    <w:rPr>
                      <w:rFonts w:cs="Arial"/>
                      <w:lang w:val="de-DE"/>
                    </w:rPr>
                  </w:pPr>
                </w:p>
              </w:tc>
            </w:tr>
            <w:tr w:rsidR="003049DD" w:rsidRPr="006B6ECA" w14:paraId="312428C5" w14:textId="77777777" w:rsidTr="009D638C">
              <w:trPr>
                <w:gridBefore w:val="1"/>
                <w:gridAfter w:val="1"/>
                <w:wBefore w:w="142" w:type="dxa"/>
                <w:wAfter w:w="5214" w:type="dxa"/>
              </w:trPr>
              <w:tc>
                <w:tcPr>
                  <w:tcW w:w="4522" w:type="dxa"/>
                </w:tcPr>
                <w:p w14:paraId="7CB7C597" w14:textId="77777777" w:rsidR="003049DD" w:rsidRPr="00BE591B" w:rsidRDefault="003049DD" w:rsidP="003049DD">
                  <w:pPr>
                    <w:widowControl w:val="0"/>
                    <w:numPr>
                      <w:ilvl w:val="0"/>
                      <w:numId w:val="28"/>
                    </w:numPr>
                    <w:tabs>
                      <w:tab w:val="center" w:pos="4253"/>
                    </w:tabs>
                    <w:spacing w:line="240" w:lineRule="exact"/>
                    <w:ind w:right="203"/>
                    <w:jc w:val="both"/>
                    <w:rPr>
                      <w:rFonts w:cs="Arial"/>
                      <w:b/>
                      <w:bCs/>
                      <w:u w:val="single"/>
                      <w:lang w:val="de-DE"/>
                    </w:rPr>
                  </w:pPr>
                  <w:r w:rsidRPr="00BE591B">
                    <w:rPr>
                      <w:rFonts w:cs="Arial"/>
                      <w:bCs/>
                      <w:lang w:val="de-DE"/>
                    </w:rPr>
                    <w:t xml:space="preserve">in Form einer </w:t>
                  </w:r>
                  <w:r w:rsidRPr="00BE591B">
                    <w:rPr>
                      <w:rFonts w:cs="Arial"/>
                      <w:b/>
                      <w:bCs/>
                      <w:lang w:val="de-DE"/>
                    </w:rPr>
                    <w:t>informatischen Kopie eines analogen Dokuments</w:t>
                  </w:r>
                  <w:r w:rsidRPr="00BE591B">
                    <w:rPr>
                      <w:rFonts w:cs="Arial"/>
                      <w:bCs/>
                      <w:lang w:val="de-DE"/>
                    </w:rPr>
                    <w:t xml:space="preserve"> (eingescanntes Papierdokument) gemäß den von Art. 22 Abs. 3 GvD vom 7. März 2005 Nr. 82 vorgesehenen Modalitäten.</w:t>
                  </w:r>
                </w:p>
              </w:tc>
            </w:tr>
            <w:tr w:rsidR="003049DD" w:rsidRPr="006B6ECA" w14:paraId="5E4D8314" w14:textId="77777777" w:rsidTr="009D638C">
              <w:trPr>
                <w:gridBefore w:val="1"/>
                <w:gridAfter w:val="1"/>
                <w:wBefore w:w="142" w:type="dxa"/>
                <w:wAfter w:w="5214" w:type="dxa"/>
              </w:trPr>
              <w:tc>
                <w:tcPr>
                  <w:tcW w:w="4522" w:type="dxa"/>
                </w:tcPr>
                <w:p w14:paraId="533CCB3B" w14:textId="77777777" w:rsidR="003049DD" w:rsidRPr="00BE591B" w:rsidRDefault="003049DD" w:rsidP="003049DD">
                  <w:pPr>
                    <w:widowControl w:val="0"/>
                    <w:tabs>
                      <w:tab w:val="left" w:pos="4119"/>
                      <w:tab w:val="center" w:pos="4253"/>
                    </w:tabs>
                    <w:ind w:right="203"/>
                    <w:jc w:val="both"/>
                    <w:rPr>
                      <w:rFonts w:cs="Arial"/>
                      <w:lang w:val="it-IT"/>
                    </w:rPr>
                  </w:pPr>
                </w:p>
              </w:tc>
            </w:tr>
            <w:tr w:rsidR="003049DD" w:rsidRPr="00326AA8" w14:paraId="012C4B78" w14:textId="77777777" w:rsidTr="009D638C">
              <w:trPr>
                <w:gridBefore w:val="1"/>
                <w:gridAfter w:val="1"/>
                <w:wBefore w:w="142" w:type="dxa"/>
                <w:wAfter w:w="5214" w:type="dxa"/>
              </w:trPr>
              <w:tc>
                <w:tcPr>
                  <w:tcW w:w="4522" w:type="dxa"/>
                </w:tcPr>
                <w:p w14:paraId="5EAA7EA4" w14:textId="65A39D29" w:rsidR="003049DD" w:rsidRPr="00BE591B" w:rsidRDefault="003049DD" w:rsidP="003049DD">
                  <w:pPr>
                    <w:widowControl w:val="0"/>
                    <w:tabs>
                      <w:tab w:val="left" w:pos="4119"/>
                      <w:tab w:val="center" w:pos="4253"/>
                    </w:tabs>
                    <w:ind w:right="203"/>
                    <w:jc w:val="both"/>
                    <w:rPr>
                      <w:rFonts w:cs="Arial"/>
                      <w:lang w:val="de-DE"/>
                    </w:rPr>
                  </w:pPr>
                  <w:r w:rsidRPr="00BE591B">
                    <w:rPr>
                      <w:rFonts w:cs="Arial"/>
                      <w:bCs/>
                      <w:lang w:val="de-DE"/>
                    </w:rPr>
                    <w:t xml:space="preserve">Das in den Formen gemäß Punkt 1., 2. oder 3. eingereichte Dokument, </w:t>
                  </w:r>
                  <w:r w:rsidRPr="00BE591B">
                    <w:rPr>
                      <w:rFonts w:cs="Arial"/>
                      <w:lang w:val="de-DE"/>
                    </w:rPr>
                    <w:t>das</w:t>
                  </w:r>
                  <w:r w:rsidR="00471C79" w:rsidRPr="00BE591B">
                    <w:rPr>
                      <w:rFonts w:cs="Arial"/>
                      <w:lang w:val="de-DE"/>
                    </w:rPr>
                    <w:t xml:space="preserve"> die </w:t>
                  </w:r>
                  <w:r w:rsidR="00471C79" w:rsidRPr="00BE591B">
                    <w:rPr>
                      <w:rFonts w:cs="Arial"/>
                      <w:b/>
                      <w:lang w:val="de-DE"/>
                    </w:rPr>
                    <w:t>Bürgschaft</w:t>
                  </w:r>
                  <w:r w:rsidR="00471C79" w:rsidRPr="00BE591B">
                    <w:rPr>
                      <w:rFonts w:cs="Arial"/>
                      <w:lang w:val="de-DE"/>
                    </w:rPr>
                    <w:t xml:space="preserve"> oder </w:t>
                  </w:r>
                  <w:r w:rsidRPr="00BE591B">
                    <w:rPr>
                      <w:rFonts w:cs="Arial"/>
                      <w:lang w:val="de-DE"/>
                    </w:rPr>
                    <w:t xml:space="preserve"> die in Art. 93 Abs. 8 GvD Nr. 50/2016 vorgesehene </w:t>
                  </w:r>
                  <w:r w:rsidRPr="00BE591B">
                    <w:rPr>
                      <w:rFonts w:cs="Arial"/>
                      <w:b/>
                      <w:lang w:val="de-DE"/>
                    </w:rPr>
                    <w:t>Verpflichtungserklärung</w:t>
                  </w:r>
                  <w:r w:rsidRPr="00BE591B">
                    <w:rPr>
                      <w:rFonts w:cs="Arial"/>
                      <w:lang w:val="de-DE"/>
                    </w:rPr>
                    <w:t xml:space="preserve"> enthält, muss folgenden Vorgaben entsprechen:</w:t>
                  </w:r>
                </w:p>
                <w:p w14:paraId="4DC93464" w14:textId="77777777" w:rsidR="003049DD" w:rsidRPr="00BE591B" w:rsidRDefault="003049DD" w:rsidP="003049DD">
                  <w:pPr>
                    <w:widowControl w:val="0"/>
                    <w:tabs>
                      <w:tab w:val="left" w:pos="4119"/>
                      <w:tab w:val="center" w:pos="4253"/>
                    </w:tabs>
                    <w:ind w:left="360" w:right="203"/>
                    <w:jc w:val="both"/>
                    <w:rPr>
                      <w:rFonts w:cs="Arial"/>
                      <w:lang w:val="de-DE"/>
                    </w:rPr>
                  </w:pPr>
                  <w:r w:rsidRPr="00BE591B">
                    <w:rPr>
                      <w:rFonts w:cs="Arial"/>
                      <w:lang w:val="de-DE"/>
                    </w:rPr>
                    <w:t xml:space="preserve">a) Es muss von der Person unterzeichnet sein, die befugt ist, den Sicherungsgeber zu verpflichten; </w:t>
                  </w:r>
                </w:p>
                <w:p w14:paraId="3AEBBFDD" w14:textId="77777777" w:rsidR="003049DD" w:rsidRPr="00BE591B" w:rsidRDefault="003049DD" w:rsidP="003049DD">
                  <w:pPr>
                    <w:widowControl w:val="0"/>
                    <w:tabs>
                      <w:tab w:val="left" w:pos="4119"/>
                      <w:tab w:val="center" w:pos="4253"/>
                    </w:tabs>
                    <w:ind w:left="360" w:right="203"/>
                    <w:jc w:val="both"/>
                    <w:rPr>
                      <w:rFonts w:cs="Arial"/>
                      <w:bCs/>
                      <w:lang w:val="de-DE"/>
                    </w:rPr>
                  </w:pPr>
                  <w:r w:rsidRPr="00BE591B">
                    <w:rPr>
                      <w:rFonts w:cs="Arial"/>
                      <w:lang w:val="de-DE"/>
                    </w:rPr>
                    <w:t xml:space="preserve">b) es muss </w:t>
                  </w:r>
                  <w:r w:rsidRPr="00BE591B">
                    <w:rPr>
                      <w:rFonts w:cs="Arial"/>
                      <w:bCs/>
                      <w:color w:val="000000"/>
                      <w:lang w:val="de-DE"/>
                    </w:rPr>
                    <w:t xml:space="preserve">eine gemäß Art. 46 und 76 DPR Nr. 445/2000 und Art. 5 LG Nr. 17/1993 abgegebene Eigenerklärung, mit welcher der Unterzeichnete erklärt, befugt zu sein den Sicherungsgeber zu verpflichten, </w:t>
                  </w:r>
                  <w:r w:rsidRPr="00BE591B">
                    <w:rPr>
                      <w:rFonts w:cs="Arial"/>
                      <w:bCs/>
                      <w:lang w:val="de-DE"/>
                    </w:rPr>
                    <w:t>oder eine notarielle Beglaubigung an Stelle der Eigenerklärung</w:t>
                  </w:r>
                  <w:r w:rsidRPr="00BE591B">
                    <w:rPr>
                      <w:rFonts w:cs="Arial"/>
                      <w:bCs/>
                      <w:color w:val="000000"/>
                      <w:lang w:val="de-DE"/>
                    </w:rPr>
                    <w:t xml:space="preserve"> enthalten</w:t>
                  </w:r>
                  <w:r w:rsidRPr="00BE591B">
                    <w:rPr>
                      <w:rFonts w:cs="Arial"/>
                      <w:bCs/>
                      <w:lang w:val="de-DE"/>
                    </w:rPr>
                    <w:t>.</w:t>
                  </w:r>
                </w:p>
              </w:tc>
            </w:tr>
            <w:tr w:rsidR="003049DD" w:rsidRPr="00326AA8" w14:paraId="165245DB" w14:textId="77777777" w:rsidTr="009D638C">
              <w:trPr>
                <w:gridBefore w:val="1"/>
                <w:gridAfter w:val="1"/>
                <w:wBefore w:w="142" w:type="dxa"/>
                <w:wAfter w:w="5214" w:type="dxa"/>
              </w:trPr>
              <w:tc>
                <w:tcPr>
                  <w:tcW w:w="4522" w:type="dxa"/>
                </w:tcPr>
                <w:p w14:paraId="1B57E754" w14:textId="77777777" w:rsidR="003049DD" w:rsidRPr="00BE591B" w:rsidRDefault="003049DD" w:rsidP="003049DD">
                  <w:pPr>
                    <w:widowControl w:val="0"/>
                    <w:tabs>
                      <w:tab w:val="left" w:pos="4119"/>
                      <w:tab w:val="center" w:pos="4253"/>
                    </w:tabs>
                    <w:ind w:right="203"/>
                    <w:jc w:val="both"/>
                    <w:rPr>
                      <w:rFonts w:cs="Arial"/>
                      <w:lang w:val="de-DE"/>
                    </w:rPr>
                  </w:pPr>
                </w:p>
              </w:tc>
            </w:tr>
            <w:tr w:rsidR="003049DD" w:rsidRPr="00326AA8" w14:paraId="69249539" w14:textId="77777777" w:rsidTr="009D638C">
              <w:trPr>
                <w:gridBefore w:val="1"/>
                <w:gridAfter w:val="1"/>
                <w:wBefore w:w="142" w:type="dxa"/>
                <w:wAfter w:w="5214" w:type="dxa"/>
              </w:trPr>
              <w:tc>
                <w:tcPr>
                  <w:tcW w:w="4522" w:type="dxa"/>
                </w:tcPr>
                <w:p w14:paraId="6D4E9459" w14:textId="77777777" w:rsidR="003049DD" w:rsidRPr="00BE591B" w:rsidRDefault="003049DD" w:rsidP="003049DD">
                  <w:pPr>
                    <w:widowControl w:val="0"/>
                    <w:tabs>
                      <w:tab w:val="center" w:pos="4400"/>
                    </w:tabs>
                    <w:ind w:right="203"/>
                    <w:jc w:val="both"/>
                    <w:rPr>
                      <w:lang w:val="de-DE"/>
                    </w:rPr>
                  </w:pPr>
                  <w:r w:rsidRPr="00BE591B">
                    <w:rPr>
                      <w:lang w:val="de-DE"/>
                    </w:rPr>
                    <w:t>Die Wirtschaftsteilnehmer müssen vor der Unterzeichnung kontrollieren, dass der Sicherungsgeber im Besitz der Ermächtigung zur Ausstellung von Sicherheiten ist, indem sie folgende Internetseiten abrufen:</w:t>
                  </w:r>
                </w:p>
                <w:p w14:paraId="7A9DFBD9" w14:textId="77777777" w:rsidR="003049DD" w:rsidRPr="00BE591B" w:rsidRDefault="003049DD" w:rsidP="003049DD">
                  <w:pPr>
                    <w:widowControl w:val="0"/>
                    <w:tabs>
                      <w:tab w:val="center" w:pos="4400"/>
                    </w:tabs>
                    <w:ind w:right="203"/>
                    <w:jc w:val="both"/>
                    <w:rPr>
                      <w:lang w:val="de-DE"/>
                    </w:rPr>
                  </w:pPr>
                </w:p>
                <w:p w14:paraId="19D3B071" w14:textId="77777777" w:rsidR="003049DD" w:rsidRPr="00BE591B" w:rsidRDefault="003049DD" w:rsidP="003049DD">
                  <w:pPr>
                    <w:widowControl w:val="0"/>
                    <w:tabs>
                      <w:tab w:val="center" w:pos="4400"/>
                    </w:tabs>
                    <w:ind w:right="203"/>
                    <w:jc w:val="both"/>
                    <w:rPr>
                      <w:rFonts w:ascii="Calibri" w:hAnsi="Calibri"/>
                      <w:noProof w:val="0"/>
                      <w:lang w:val="de-DE"/>
                    </w:rPr>
                  </w:pPr>
                </w:p>
              </w:tc>
            </w:tr>
            <w:tr w:rsidR="003049DD" w:rsidRPr="00326AA8" w14:paraId="33DC2CB6" w14:textId="77777777" w:rsidTr="009D638C">
              <w:tc>
                <w:tcPr>
                  <w:tcW w:w="9878" w:type="dxa"/>
                  <w:gridSpan w:val="3"/>
                </w:tcPr>
                <w:p w14:paraId="065DD78A" w14:textId="77777777" w:rsidR="003049DD" w:rsidRPr="00BE591B" w:rsidRDefault="00D141A9" w:rsidP="003049DD">
                  <w:pPr>
                    <w:pStyle w:val="Paragrafoelenco"/>
                    <w:widowControl w:val="0"/>
                    <w:numPr>
                      <w:ilvl w:val="0"/>
                      <w:numId w:val="26"/>
                    </w:numPr>
                    <w:spacing w:before="60" w:after="60" w:line="276" w:lineRule="auto"/>
                    <w:ind w:right="203"/>
                    <w:jc w:val="both"/>
                    <w:rPr>
                      <w:rStyle w:val="Collegamentoipertestuale"/>
                      <w:lang w:eastAsia="it-IT"/>
                    </w:rPr>
                  </w:pPr>
                  <w:hyperlink r:id="rId36" w:history="1">
                    <w:r w:rsidR="003049DD" w:rsidRPr="00BE591B">
                      <w:rPr>
                        <w:rStyle w:val="Collegamentoipertestuale"/>
                        <w:rFonts w:ascii="Garamond" w:hAnsi="Garamond"/>
                        <w:lang w:eastAsia="it-IT"/>
                      </w:rPr>
                      <w:t>http://www.bancaditalia.it/compiti/vigilanza/intermediari/index.html</w:t>
                    </w:r>
                  </w:hyperlink>
                </w:p>
                <w:p w14:paraId="59228932" w14:textId="77777777" w:rsidR="003049DD" w:rsidRPr="00BE591B" w:rsidRDefault="00D141A9" w:rsidP="003049DD">
                  <w:pPr>
                    <w:pStyle w:val="Paragrafoelenco"/>
                    <w:widowControl w:val="0"/>
                    <w:numPr>
                      <w:ilvl w:val="0"/>
                      <w:numId w:val="26"/>
                    </w:numPr>
                    <w:spacing w:before="60" w:after="60" w:line="276" w:lineRule="auto"/>
                    <w:ind w:right="203"/>
                    <w:jc w:val="both"/>
                    <w:rPr>
                      <w:rStyle w:val="Collegamentoipertestuale"/>
                    </w:rPr>
                  </w:pPr>
                  <w:hyperlink r:id="rId37" w:history="1">
                    <w:r w:rsidR="003049DD" w:rsidRPr="00BE591B">
                      <w:rPr>
                        <w:rStyle w:val="Collegamentoipertestuale"/>
                        <w:rFonts w:ascii="Garamond" w:hAnsi="Garamond"/>
                        <w:lang w:eastAsia="it-IT"/>
                      </w:rPr>
                      <w:t>http://www.bancaditalia.it/compiti/vigilanza/avvisi-pub/garanzie-finanziarie/</w:t>
                    </w:r>
                  </w:hyperlink>
                </w:p>
                <w:p w14:paraId="1CF6289F" w14:textId="77777777" w:rsidR="003049DD" w:rsidRPr="00BE591B" w:rsidRDefault="00D141A9" w:rsidP="003049DD">
                  <w:pPr>
                    <w:pStyle w:val="Paragrafoelenco"/>
                    <w:widowControl w:val="0"/>
                    <w:numPr>
                      <w:ilvl w:val="0"/>
                      <w:numId w:val="26"/>
                    </w:numPr>
                    <w:spacing w:before="60" w:after="60" w:line="276" w:lineRule="auto"/>
                    <w:ind w:right="203"/>
                    <w:jc w:val="both"/>
                    <w:rPr>
                      <w:rStyle w:val="Collegamentoipertestuale"/>
                      <w:lang w:val="it-IT"/>
                    </w:rPr>
                  </w:pPr>
                  <w:hyperlink r:id="rId38" w:history="1">
                    <w:r w:rsidR="003049DD" w:rsidRPr="00BE591B">
                      <w:rPr>
                        <w:rStyle w:val="Collegamentoipertestuale"/>
                        <w:rFonts w:ascii="Garamond" w:hAnsi="Garamond"/>
                        <w:lang w:val="it-IT" w:eastAsia="it-IT"/>
                      </w:rPr>
                      <w:t>http://www.bancaditalia.it/compiti/vigilanza/avvisi-pub/soggetti-non- legittimati/Intermediari_non_abilitati.pdf</w:t>
                    </w:r>
                  </w:hyperlink>
                </w:p>
                <w:p w14:paraId="2A810CFE" w14:textId="77777777" w:rsidR="003049DD" w:rsidRPr="00BE591B" w:rsidRDefault="00D141A9" w:rsidP="003049DD">
                  <w:pPr>
                    <w:pStyle w:val="Paragrafoelenco"/>
                    <w:widowControl w:val="0"/>
                    <w:numPr>
                      <w:ilvl w:val="0"/>
                      <w:numId w:val="26"/>
                    </w:numPr>
                    <w:spacing w:before="60" w:after="60" w:line="276" w:lineRule="auto"/>
                    <w:ind w:right="203"/>
                    <w:jc w:val="both"/>
                    <w:rPr>
                      <w:color w:val="0000FF"/>
                      <w:u w:val="single"/>
                      <w:lang w:val="it-IT"/>
                    </w:rPr>
                  </w:pPr>
                  <w:hyperlink r:id="rId39" w:history="1">
                    <w:r w:rsidR="003049DD" w:rsidRPr="00BE591B">
                      <w:rPr>
                        <w:rStyle w:val="Collegamentoipertestuale"/>
                        <w:rFonts w:ascii="Garamond" w:hAnsi="Garamond"/>
                        <w:lang w:val="it-IT" w:eastAsia="it-IT"/>
                      </w:rPr>
                      <w:t>http://www.ivass.it/ivass/imprese_jsp/HomePage.jsp</w:t>
                    </w:r>
                  </w:hyperlink>
                </w:p>
              </w:tc>
            </w:tr>
            <w:tr w:rsidR="003049DD" w:rsidRPr="00326AA8" w14:paraId="41E3FCB8" w14:textId="77777777" w:rsidTr="009D638C">
              <w:trPr>
                <w:gridBefore w:val="1"/>
                <w:gridAfter w:val="1"/>
                <w:wBefore w:w="142" w:type="dxa"/>
                <w:wAfter w:w="5214" w:type="dxa"/>
              </w:trPr>
              <w:tc>
                <w:tcPr>
                  <w:tcW w:w="4522" w:type="dxa"/>
                </w:tcPr>
                <w:p w14:paraId="49119092" w14:textId="77777777" w:rsidR="003049DD" w:rsidRPr="00BE591B" w:rsidRDefault="003049DD" w:rsidP="003049DD">
                  <w:pPr>
                    <w:widowControl w:val="0"/>
                    <w:tabs>
                      <w:tab w:val="left" w:pos="4119"/>
                      <w:tab w:val="center" w:pos="4253"/>
                    </w:tabs>
                    <w:ind w:right="203"/>
                    <w:jc w:val="both"/>
                    <w:rPr>
                      <w:rFonts w:cs="Arial"/>
                      <w:lang w:val="it-IT"/>
                    </w:rPr>
                  </w:pPr>
                </w:p>
              </w:tc>
            </w:tr>
            <w:tr w:rsidR="003049DD" w:rsidRPr="00326AA8" w14:paraId="5C3D03AC" w14:textId="77777777" w:rsidTr="009D638C">
              <w:trPr>
                <w:gridBefore w:val="1"/>
                <w:gridAfter w:val="1"/>
                <w:wBefore w:w="142" w:type="dxa"/>
                <w:wAfter w:w="5214" w:type="dxa"/>
              </w:trPr>
              <w:tc>
                <w:tcPr>
                  <w:tcW w:w="4522" w:type="dxa"/>
                </w:tcPr>
                <w:p w14:paraId="4CACDDD1" w14:textId="1EFBF120" w:rsidR="009D638C" w:rsidRPr="00BE591B" w:rsidRDefault="009D638C" w:rsidP="009D638C">
                  <w:pPr>
                    <w:widowControl w:val="0"/>
                    <w:tabs>
                      <w:tab w:val="center" w:pos="4253"/>
                    </w:tabs>
                    <w:ind w:right="203"/>
                    <w:jc w:val="both"/>
                    <w:rPr>
                      <w:rFonts w:cs="Arial"/>
                      <w:u w:val="single"/>
                      <w:lang w:val="de-DE"/>
                    </w:rPr>
                  </w:pPr>
                  <w:r w:rsidRPr="00BE591B">
                    <w:rPr>
                      <w:rFonts w:cs="Arial"/>
                      <w:u w:val="single"/>
                      <w:lang w:val="de-DE"/>
                    </w:rPr>
                    <w:t>Bei Bietergemeinschaften, Unternehmensnetz</w:t>
                  </w:r>
                  <w:r w:rsidRPr="00BE591B">
                    <w:rPr>
                      <w:lang w:val="de-DE" w:eastAsia="it-IT"/>
                    </w:rPr>
                    <w:softHyphen/>
                  </w:r>
                  <w:r w:rsidRPr="00BE591B">
                    <w:rPr>
                      <w:rFonts w:cs="Arial"/>
                      <w:u w:val="single"/>
                      <w:lang w:val="de-DE"/>
                    </w:rPr>
                    <w:t>werken, gewöhnlichen Konsortien oder EWIV muss die etwaige Bürgschaft aus einem einzigen Dokument bestehen, in dem alle Mitglieder der BG, des Unternehmensnetzwerks, des gewöhn</w:t>
                  </w:r>
                  <w:r w:rsidRPr="00BE591B">
                    <w:rPr>
                      <w:lang w:val="de-DE" w:eastAsia="it-IT"/>
                    </w:rPr>
                    <w:softHyphen/>
                  </w:r>
                  <w:r w:rsidRPr="00BE591B">
                    <w:rPr>
                      <w:rFonts w:cs="Arial"/>
                      <w:u w:val="single"/>
                      <w:lang w:val="de-DE"/>
                    </w:rPr>
                    <w:t>lichen Konsortiums oder der EWIV angeführt sind.</w:t>
                  </w:r>
                </w:p>
                <w:p w14:paraId="06CC0734" w14:textId="1EC680D5" w:rsidR="003049DD" w:rsidRPr="00BE591B" w:rsidRDefault="009D638C" w:rsidP="009D638C">
                  <w:pPr>
                    <w:widowControl w:val="0"/>
                    <w:tabs>
                      <w:tab w:val="center" w:pos="4253"/>
                    </w:tabs>
                    <w:ind w:right="203"/>
                    <w:jc w:val="both"/>
                    <w:rPr>
                      <w:rFonts w:cs="Arial"/>
                      <w:b/>
                      <w:bCs/>
                      <w:i/>
                      <w:iCs/>
                      <w:color w:val="3366FF"/>
                      <w:u w:val="single"/>
                      <w:lang w:val="de-DE"/>
                    </w:rPr>
                  </w:pPr>
                  <w:r w:rsidRPr="00BE591B">
                    <w:rPr>
                      <w:rFonts w:cs="Arial"/>
                      <w:u w:val="single"/>
                      <w:lang w:val="de-DE"/>
                    </w:rPr>
                    <w:t>Dasselbe gilt für die etwaige Verpflichtungs</w:t>
                  </w:r>
                  <w:r w:rsidRPr="00BE591B">
                    <w:rPr>
                      <w:lang w:val="de-DE" w:eastAsia="it-IT"/>
                    </w:rPr>
                    <w:softHyphen/>
                  </w:r>
                  <w:r w:rsidRPr="00BE591B">
                    <w:rPr>
                      <w:rFonts w:cs="Arial"/>
                      <w:u w:val="single"/>
                      <w:lang w:val="de-DE"/>
                    </w:rPr>
                    <w:t>erklärung gemäß Art. 93 Abs. 8 GvD Nr. 50/2016</w:t>
                  </w:r>
                </w:p>
              </w:tc>
            </w:tr>
            <w:tr w:rsidR="00BB34AA" w:rsidRPr="00326AA8" w14:paraId="40F7A885" w14:textId="77777777" w:rsidTr="009D638C">
              <w:trPr>
                <w:gridBefore w:val="1"/>
                <w:gridAfter w:val="1"/>
                <w:wBefore w:w="142" w:type="dxa"/>
                <w:wAfter w:w="5214" w:type="dxa"/>
              </w:trPr>
              <w:tc>
                <w:tcPr>
                  <w:tcW w:w="4522" w:type="dxa"/>
                </w:tcPr>
                <w:p w14:paraId="11F6B7D9" w14:textId="77777777" w:rsidR="00BB34AA" w:rsidRPr="00BE591B" w:rsidRDefault="00BB34AA" w:rsidP="003049DD">
                  <w:pPr>
                    <w:widowControl w:val="0"/>
                    <w:tabs>
                      <w:tab w:val="center" w:pos="4253"/>
                    </w:tabs>
                    <w:ind w:right="203"/>
                    <w:jc w:val="both"/>
                    <w:rPr>
                      <w:rFonts w:cs="Arial"/>
                      <w:u w:val="single"/>
                      <w:lang w:val="de-DE"/>
                    </w:rPr>
                  </w:pPr>
                </w:p>
              </w:tc>
            </w:tr>
            <w:tr w:rsidR="00BB34AA" w:rsidRPr="00326AA8" w14:paraId="1D3A034D" w14:textId="77777777" w:rsidTr="009D638C">
              <w:trPr>
                <w:gridBefore w:val="1"/>
                <w:gridAfter w:val="1"/>
                <w:wBefore w:w="142" w:type="dxa"/>
                <w:wAfter w:w="5214" w:type="dxa"/>
              </w:trPr>
              <w:tc>
                <w:tcPr>
                  <w:tcW w:w="4522" w:type="dxa"/>
                </w:tcPr>
                <w:p w14:paraId="1C239C90" w14:textId="42495705" w:rsidR="00BB34AA" w:rsidRPr="00BE591B" w:rsidRDefault="00BB34AA" w:rsidP="003049DD">
                  <w:pPr>
                    <w:widowControl w:val="0"/>
                    <w:tabs>
                      <w:tab w:val="center" w:pos="4253"/>
                    </w:tabs>
                    <w:ind w:right="203"/>
                    <w:jc w:val="both"/>
                    <w:rPr>
                      <w:rFonts w:cs="Arial"/>
                      <w:u w:val="single"/>
                      <w:lang w:val="de-DE"/>
                    </w:rPr>
                  </w:pPr>
                  <w:r w:rsidRPr="00BE591B">
                    <w:rPr>
                      <w:rFonts w:cs="Arial"/>
                      <w:u w:val="single"/>
                      <w:lang w:val="de-DE" w:eastAsia="it-IT"/>
                    </w:rPr>
                    <w:t>►</w:t>
                  </w:r>
                  <w:r w:rsidRPr="00BE591B">
                    <w:rPr>
                      <w:rFonts w:cs="Arial"/>
                      <w:b/>
                      <w:u w:val="single"/>
                      <w:lang w:val="de-DE" w:eastAsia="it-IT"/>
                    </w:rPr>
                    <w:t>Es stellt einen nicht behebbaren Aus</w:t>
                  </w:r>
                  <w:r w:rsidRPr="00BE591B">
                    <w:rPr>
                      <w:lang w:val="de-DE" w:eastAsia="it-IT"/>
                    </w:rPr>
                    <w:softHyphen/>
                  </w:r>
                  <w:r w:rsidRPr="00BE591B">
                    <w:rPr>
                      <w:rFonts w:cs="Arial"/>
                      <w:b/>
                      <w:u w:val="single"/>
                      <w:lang w:val="de-DE" w:eastAsia="it-IT"/>
                    </w:rPr>
                    <w:t>schlussgrund dar, wenn die vorläufige Sicher</w:t>
                  </w:r>
                  <w:r w:rsidRPr="00BE591B">
                    <w:rPr>
                      <w:lang w:val="de-DE" w:eastAsia="it-IT"/>
                    </w:rPr>
                    <w:softHyphen/>
                  </w:r>
                  <w:r w:rsidRPr="00BE591B">
                    <w:rPr>
                      <w:rFonts w:cs="Arial"/>
                      <w:b/>
                      <w:u w:val="single"/>
                      <w:lang w:val="de-DE" w:eastAsia="it-IT"/>
                    </w:rPr>
                    <w:t>heit und/oder die Verpflichtungserklärung</w:t>
                  </w:r>
                  <w:r w:rsidRPr="00BE591B">
                    <w:rPr>
                      <w:rFonts w:cs="Arial"/>
                      <w:b/>
                      <w:u w:val="single"/>
                      <w:lang w:val="de-DE"/>
                    </w:rPr>
                    <w:t xml:space="preserve"> gemäß Art. 93 Abs. 8 GvD Nr. 50/2016</w:t>
                  </w:r>
                  <w:r w:rsidRPr="00BE591B">
                    <w:rPr>
                      <w:rFonts w:cs="Arial"/>
                      <w:b/>
                      <w:u w:val="single"/>
                      <w:lang w:val="de-DE" w:eastAsia="it-IT"/>
                    </w:rPr>
                    <w:t xml:space="preserve"> nicht vor Ablauf der Frist für </w:t>
                  </w:r>
                  <w:r w:rsidRPr="00BE591B">
                    <w:rPr>
                      <w:rFonts w:cs="Arial"/>
                      <w:b/>
                      <w:u w:val="single"/>
                      <w:lang w:val="de-DE" w:eastAsia="it-IT"/>
                    </w:rPr>
                    <w:lastRenderedPageBreak/>
                    <w:t>die Angebotsabgabe gestellt bzw. ausgestellt wurden.</w:t>
                  </w:r>
                </w:p>
              </w:tc>
            </w:tr>
            <w:tr w:rsidR="003049DD" w:rsidRPr="00326AA8" w14:paraId="67E5DDFC" w14:textId="77777777" w:rsidTr="009D638C">
              <w:trPr>
                <w:gridBefore w:val="1"/>
                <w:gridAfter w:val="1"/>
                <w:wBefore w:w="142" w:type="dxa"/>
                <w:wAfter w:w="5214" w:type="dxa"/>
              </w:trPr>
              <w:tc>
                <w:tcPr>
                  <w:tcW w:w="4522" w:type="dxa"/>
                </w:tcPr>
                <w:p w14:paraId="2BC2B6A7" w14:textId="77777777" w:rsidR="003049DD" w:rsidRPr="00BE591B" w:rsidRDefault="003049DD" w:rsidP="003049DD">
                  <w:pPr>
                    <w:widowControl w:val="0"/>
                    <w:tabs>
                      <w:tab w:val="center" w:pos="4253"/>
                    </w:tabs>
                    <w:ind w:right="203"/>
                    <w:jc w:val="both"/>
                    <w:rPr>
                      <w:rFonts w:cs="Arial"/>
                      <w:u w:val="single"/>
                      <w:lang w:val="de-DE"/>
                    </w:rPr>
                  </w:pPr>
                </w:p>
              </w:tc>
            </w:tr>
            <w:tr w:rsidR="003049DD" w:rsidRPr="00326AA8" w14:paraId="2FEDD666" w14:textId="77777777" w:rsidTr="009D638C">
              <w:trPr>
                <w:gridBefore w:val="1"/>
                <w:gridAfter w:val="1"/>
                <w:wBefore w:w="142" w:type="dxa"/>
                <w:wAfter w:w="5214" w:type="dxa"/>
              </w:trPr>
              <w:tc>
                <w:tcPr>
                  <w:tcW w:w="4522" w:type="dxa"/>
                </w:tcPr>
                <w:p w14:paraId="78820B06" w14:textId="4FF34263" w:rsidR="00BB34AA" w:rsidRPr="00BE591B" w:rsidRDefault="00BB34AA" w:rsidP="003049DD">
                  <w:pPr>
                    <w:widowControl w:val="0"/>
                    <w:tabs>
                      <w:tab w:val="center" w:pos="4253"/>
                    </w:tabs>
                    <w:ind w:right="203"/>
                    <w:jc w:val="both"/>
                    <w:rPr>
                      <w:rFonts w:cs="Arial"/>
                      <w:b/>
                      <w:u w:val="single"/>
                      <w:lang w:val="de-DE"/>
                    </w:rPr>
                  </w:pPr>
                  <w:r w:rsidRPr="00BE591B">
                    <w:rPr>
                      <w:rFonts w:cs="Arial"/>
                      <w:u w:val="single"/>
                      <w:lang w:val="de-DE" w:eastAsia="it-IT"/>
                    </w:rPr>
                    <w:t>►</w:t>
                  </w:r>
                  <w:r w:rsidRPr="00BE591B">
                    <w:rPr>
                      <w:rFonts w:cs="Arial"/>
                      <w:b/>
                      <w:u w:val="single"/>
                      <w:lang w:val="de-DE" w:eastAsia="it-IT"/>
                    </w:rPr>
                    <w:t xml:space="preserve">Es stellt einen nicht behebbaren Ausschlussgrund dar, wenn die vorläufige Sicherheit zugunsten einer anderen Verwaltung als die </w:t>
                  </w:r>
                  <w:r w:rsidRPr="00BE591B">
                    <w:rPr>
                      <w:rFonts w:cs="Arial"/>
                      <w:b/>
                      <w:color w:val="FF0000"/>
                      <w:u w:val="single"/>
                      <w:lang w:val="de-DE"/>
                    </w:rPr>
                    <w:t>AOV oder als die auftraggebende Körperschaft/Vergabestelle</w:t>
                  </w:r>
                  <w:r w:rsidRPr="00BE591B">
                    <w:rPr>
                      <w:rFonts w:cs="Arial"/>
                      <w:b/>
                      <w:u w:val="single"/>
                      <w:lang w:val="de-DE"/>
                    </w:rPr>
                    <w:t xml:space="preserve"> </w:t>
                  </w:r>
                  <w:r w:rsidRPr="00BE591B">
                    <w:rPr>
                      <w:rFonts w:cs="Arial"/>
                      <w:b/>
                      <w:u w:val="single"/>
                      <w:lang w:val="de-DE" w:eastAsia="it-IT"/>
                    </w:rPr>
                    <w:t>ausgestellt wurde.</w:t>
                  </w:r>
                </w:p>
              </w:tc>
            </w:tr>
            <w:tr w:rsidR="003049DD" w:rsidRPr="00326AA8" w14:paraId="1D26287D" w14:textId="77777777" w:rsidTr="009D638C">
              <w:trPr>
                <w:gridBefore w:val="1"/>
                <w:gridAfter w:val="1"/>
                <w:wBefore w:w="142" w:type="dxa"/>
                <w:wAfter w:w="5214" w:type="dxa"/>
              </w:trPr>
              <w:tc>
                <w:tcPr>
                  <w:tcW w:w="4522" w:type="dxa"/>
                </w:tcPr>
                <w:p w14:paraId="0B4CD222" w14:textId="77777777" w:rsidR="003049DD" w:rsidRPr="00BE591B" w:rsidRDefault="003049DD" w:rsidP="003049DD">
                  <w:pPr>
                    <w:widowControl w:val="0"/>
                    <w:tabs>
                      <w:tab w:val="center" w:pos="4253"/>
                    </w:tabs>
                    <w:ind w:right="203"/>
                    <w:jc w:val="both"/>
                    <w:rPr>
                      <w:rFonts w:cs="Arial"/>
                      <w:b/>
                      <w:color w:val="FF0000"/>
                      <w:lang w:val="de-DE"/>
                    </w:rPr>
                  </w:pPr>
                </w:p>
              </w:tc>
            </w:tr>
            <w:tr w:rsidR="00BB34AA" w:rsidRPr="00326AA8" w14:paraId="400E3852" w14:textId="77777777" w:rsidTr="009D638C">
              <w:trPr>
                <w:gridBefore w:val="1"/>
                <w:gridAfter w:val="1"/>
                <w:wBefore w:w="142" w:type="dxa"/>
                <w:wAfter w:w="5214" w:type="dxa"/>
              </w:trPr>
              <w:tc>
                <w:tcPr>
                  <w:tcW w:w="4522" w:type="dxa"/>
                </w:tcPr>
                <w:p w14:paraId="41FDC8D4" w14:textId="2A3A840C" w:rsidR="00BB34AA" w:rsidRPr="00BE591B" w:rsidRDefault="00BB34AA" w:rsidP="003049DD">
                  <w:pPr>
                    <w:widowControl w:val="0"/>
                    <w:tabs>
                      <w:tab w:val="center" w:pos="4253"/>
                    </w:tabs>
                    <w:ind w:right="203"/>
                    <w:jc w:val="both"/>
                    <w:rPr>
                      <w:rFonts w:cs="Arial"/>
                      <w:b/>
                      <w:color w:val="FF0000"/>
                      <w:lang w:val="de-DE"/>
                    </w:rPr>
                  </w:pPr>
                  <w:r w:rsidRPr="00BE591B">
                    <w:rPr>
                      <w:rFonts w:cs="Arial"/>
                      <w:b/>
                      <w:color w:val="FF0000"/>
                      <w:lang w:val="de-DE"/>
                    </w:rPr>
                    <w:t>Falls die vorläufige Sicherheit zugunsten der auftraggebenden Körperschaft anstatt der AOV ausgestellt wurde, wird die Richtigstellung vorgenommen.</w:t>
                  </w:r>
                </w:p>
              </w:tc>
            </w:tr>
            <w:tr w:rsidR="00BB34AA" w:rsidRPr="00326AA8" w14:paraId="687BEE9D" w14:textId="77777777" w:rsidTr="009D638C">
              <w:trPr>
                <w:gridBefore w:val="1"/>
                <w:gridAfter w:val="1"/>
                <w:wBefore w:w="142" w:type="dxa"/>
                <w:wAfter w:w="5214" w:type="dxa"/>
              </w:trPr>
              <w:tc>
                <w:tcPr>
                  <w:tcW w:w="4522" w:type="dxa"/>
                </w:tcPr>
                <w:p w14:paraId="3E629F09" w14:textId="77777777" w:rsidR="00BB34AA" w:rsidRPr="00BE591B" w:rsidRDefault="00BB34AA" w:rsidP="003049DD">
                  <w:pPr>
                    <w:widowControl w:val="0"/>
                    <w:tabs>
                      <w:tab w:val="center" w:pos="4253"/>
                    </w:tabs>
                    <w:ind w:right="203"/>
                    <w:jc w:val="both"/>
                    <w:rPr>
                      <w:rFonts w:cs="Arial"/>
                      <w:b/>
                      <w:color w:val="FF0000"/>
                      <w:lang w:val="de-DE"/>
                    </w:rPr>
                  </w:pPr>
                </w:p>
              </w:tc>
            </w:tr>
            <w:tr w:rsidR="003049DD" w:rsidRPr="00326AA8" w14:paraId="0682331B" w14:textId="77777777" w:rsidTr="009D638C">
              <w:trPr>
                <w:gridBefore w:val="1"/>
                <w:gridAfter w:val="1"/>
                <w:wBefore w:w="142" w:type="dxa"/>
                <w:wAfter w:w="5214" w:type="dxa"/>
              </w:trPr>
              <w:tc>
                <w:tcPr>
                  <w:tcW w:w="4522" w:type="dxa"/>
                </w:tcPr>
                <w:p w14:paraId="5BEBF77C" w14:textId="77777777" w:rsidR="003049DD" w:rsidRPr="00BE591B" w:rsidRDefault="003049DD" w:rsidP="003049DD">
                  <w:pPr>
                    <w:widowControl w:val="0"/>
                    <w:tabs>
                      <w:tab w:val="center" w:pos="4253"/>
                    </w:tabs>
                    <w:ind w:right="203"/>
                    <w:jc w:val="both"/>
                    <w:rPr>
                      <w:rFonts w:cs="Arial"/>
                      <w:b/>
                      <w:color w:val="FF0000"/>
                      <w:lang w:val="de-DE"/>
                    </w:rPr>
                  </w:pPr>
                  <w:r w:rsidRPr="00BE591B">
                    <w:rPr>
                      <w:rFonts w:cs="Arial"/>
                      <w:b/>
                      <w:color w:val="FF0000"/>
                      <w:lang w:val="de-DE"/>
                    </w:rPr>
                    <w:t>Falls die Erklärung gemäß Art. 93 Abs. 8 GvD Nr. 50/2016 zugunsten der AOV anstatt zugunsten der auftraggebenden Körperschaft ausgestellt wurde, wird die Richtigstellung vorgenommen.</w:t>
                  </w:r>
                </w:p>
              </w:tc>
            </w:tr>
            <w:tr w:rsidR="003049DD" w:rsidRPr="00326AA8" w14:paraId="3625E7A8" w14:textId="77777777" w:rsidTr="009D638C">
              <w:trPr>
                <w:gridBefore w:val="1"/>
                <w:gridAfter w:val="1"/>
                <w:wBefore w:w="142" w:type="dxa"/>
                <w:wAfter w:w="5214" w:type="dxa"/>
              </w:trPr>
              <w:tc>
                <w:tcPr>
                  <w:tcW w:w="4522" w:type="dxa"/>
                </w:tcPr>
                <w:p w14:paraId="4BEF4B3B" w14:textId="77777777" w:rsidR="003049DD" w:rsidRPr="00BE591B" w:rsidRDefault="003049DD" w:rsidP="003049DD">
                  <w:pPr>
                    <w:widowControl w:val="0"/>
                    <w:tabs>
                      <w:tab w:val="center" w:pos="4253"/>
                    </w:tabs>
                    <w:ind w:right="203"/>
                    <w:jc w:val="both"/>
                    <w:rPr>
                      <w:rFonts w:cs="Arial"/>
                      <w:b/>
                      <w:color w:val="FF0000"/>
                      <w:lang w:val="de-DE"/>
                    </w:rPr>
                  </w:pPr>
                </w:p>
              </w:tc>
            </w:tr>
            <w:tr w:rsidR="003049DD" w:rsidRPr="00326AA8" w14:paraId="749A5068" w14:textId="77777777" w:rsidTr="009D638C">
              <w:trPr>
                <w:gridBefore w:val="1"/>
                <w:gridAfter w:val="1"/>
                <w:wBefore w:w="142" w:type="dxa"/>
                <w:wAfter w:w="5214" w:type="dxa"/>
              </w:trPr>
              <w:tc>
                <w:tcPr>
                  <w:tcW w:w="4522" w:type="dxa"/>
                </w:tcPr>
                <w:p w14:paraId="6734EDF9" w14:textId="381D571A" w:rsidR="003049DD" w:rsidRPr="00BE591B" w:rsidRDefault="003049DD" w:rsidP="003049DD">
                  <w:pPr>
                    <w:widowControl w:val="0"/>
                    <w:tabs>
                      <w:tab w:val="center" w:pos="4253"/>
                    </w:tabs>
                    <w:ind w:right="203"/>
                    <w:jc w:val="both"/>
                    <w:rPr>
                      <w:rFonts w:cs="Arial"/>
                      <w:b/>
                      <w:u w:val="single"/>
                      <w:lang w:val="de-DE"/>
                    </w:rPr>
                  </w:pPr>
                  <w:r w:rsidRPr="00BE591B">
                    <w:rPr>
                      <w:rFonts w:cs="Arial"/>
                      <w:b/>
                      <w:u w:val="single"/>
                      <w:lang w:val="de-DE" w:eastAsia="it-IT"/>
                    </w:rPr>
                    <w:t>►Es stellt einen nicht behebbaren Ausschlussgrund dar, wenn</w:t>
                  </w:r>
                  <w:r w:rsidR="00DE7A2A" w:rsidRPr="00BE591B">
                    <w:rPr>
                      <w:rFonts w:cs="Arial"/>
                      <w:b/>
                      <w:u w:val="single"/>
                      <w:lang w:val="de-DE" w:eastAsia="it-IT"/>
                    </w:rPr>
                    <w:t xml:space="preserve"> die vorläufige Sicherheit und/oder</w:t>
                  </w:r>
                  <w:r w:rsidRPr="00BE591B">
                    <w:rPr>
                      <w:rFonts w:cs="Arial"/>
                      <w:b/>
                      <w:u w:val="single"/>
                      <w:lang w:val="de-DE" w:eastAsia="it-IT"/>
                    </w:rPr>
                    <w:t xml:space="preserve"> die Verpflichtungserklä</w:t>
                  </w:r>
                  <w:r w:rsidRPr="00BE591B">
                    <w:rPr>
                      <w:lang w:val="de-DE" w:eastAsia="it-IT"/>
                    </w:rPr>
                    <w:softHyphen/>
                  </w:r>
                  <w:r w:rsidRPr="00BE591B">
                    <w:rPr>
                      <w:rFonts w:cs="Arial"/>
                      <w:b/>
                      <w:u w:val="single"/>
                      <w:lang w:val="de-DE" w:eastAsia="it-IT"/>
                    </w:rPr>
                    <w:t xml:space="preserve">rung </w:t>
                  </w:r>
                  <w:r w:rsidRPr="00BE591B">
                    <w:rPr>
                      <w:rFonts w:cs="Arial"/>
                      <w:b/>
                      <w:u w:val="single"/>
                      <w:lang w:val="de-DE"/>
                    </w:rPr>
                    <w:t xml:space="preserve">gemäß Art. 93 Abs. 8 GvD Nr. 50/2016 </w:t>
                  </w:r>
                  <w:r w:rsidRPr="00BE591B">
                    <w:rPr>
                      <w:rFonts w:cs="Arial"/>
                      <w:b/>
                      <w:u w:val="single"/>
                      <w:lang w:val="de-DE" w:eastAsia="it-IT"/>
                    </w:rPr>
                    <w:t>von einer Person unterzeichnet sind, die nicht befugt ist, die Sicherheit auszustellen oder den Sicherungsgeber zu verpflichten.</w:t>
                  </w:r>
                </w:p>
              </w:tc>
            </w:tr>
            <w:tr w:rsidR="003049DD" w:rsidRPr="00326AA8" w14:paraId="5A78E27C" w14:textId="77777777" w:rsidTr="009D638C">
              <w:trPr>
                <w:gridBefore w:val="1"/>
                <w:gridAfter w:val="1"/>
                <w:wBefore w:w="142" w:type="dxa"/>
                <w:wAfter w:w="5214" w:type="dxa"/>
              </w:trPr>
              <w:tc>
                <w:tcPr>
                  <w:tcW w:w="4522" w:type="dxa"/>
                </w:tcPr>
                <w:p w14:paraId="5F0B95A6" w14:textId="77777777" w:rsidR="003049DD" w:rsidRPr="00BE591B" w:rsidRDefault="003049DD" w:rsidP="003049DD">
                  <w:pPr>
                    <w:widowControl w:val="0"/>
                    <w:tabs>
                      <w:tab w:val="center" w:pos="4253"/>
                    </w:tabs>
                    <w:ind w:right="203"/>
                    <w:jc w:val="both"/>
                    <w:rPr>
                      <w:rFonts w:cs="Arial"/>
                      <w:u w:val="single"/>
                      <w:lang w:val="de-DE" w:eastAsia="it-IT"/>
                    </w:rPr>
                  </w:pPr>
                </w:p>
              </w:tc>
            </w:tr>
            <w:tr w:rsidR="003049DD" w:rsidRPr="00326AA8" w14:paraId="09127737" w14:textId="77777777" w:rsidTr="009D638C">
              <w:trPr>
                <w:gridBefore w:val="1"/>
                <w:gridAfter w:val="1"/>
                <w:wBefore w:w="142" w:type="dxa"/>
                <w:wAfter w:w="5214" w:type="dxa"/>
              </w:trPr>
              <w:tc>
                <w:tcPr>
                  <w:tcW w:w="4522" w:type="dxa"/>
                </w:tcPr>
                <w:p w14:paraId="6A959F70" w14:textId="702AB662" w:rsidR="003049DD" w:rsidRPr="00BE591B" w:rsidRDefault="003049DD" w:rsidP="003049DD">
                  <w:pPr>
                    <w:widowControl w:val="0"/>
                    <w:tabs>
                      <w:tab w:val="center" w:pos="4253"/>
                    </w:tabs>
                    <w:ind w:right="203"/>
                    <w:jc w:val="both"/>
                    <w:rPr>
                      <w:b/>
                      <w:bCs/>
                      <w:lang w:val="de-DE"/>
                    </w:rPr>
                  </w:pPr>
                  <w:r w:rsidRPr="00BE591B">
                    <w:rPr>
                      <w:b/>
                      <w:bCs/>
                      <w:lang w:val="de-DE"/>
                    </w:rPr>
                    <w:t>Bei Nachforderungen wegen fehlender Einreichung des Dokuments, das</w:t>
                  </w:r>
                  <w:r w:rsidR="00F81B4C" w:rsidRPr="00BE591B">
                    <w:rPr>
                      <w:b/>
                      <w:bCs/>
                      <w:lang w:val="de-DE"/>
                    </w:rPr>
                    <w:t xml:space="preserve"> die vorläufige Sicherheit und/oder</w:t>
                  </w:r>
                  <w:r w:rsidRPr="00BE591B">
                    <w:rPr>
                      <w:b/>
                      <w:bCs/>
                      <w:lang w:val="de-DE"/>
                    </w:rPr>
                    <w:t xml:space="preserve"> die Verpflich</w:t>
                  </w:r>
                  <w:r w:rsidRPr="00BE591B">
                    <w:rPr>
                      <w:lang w:val="de-DE" w:eastAsia="it-IT"/>
                    </w:rPr>
                    <w:softHyphen/>
                  </w:r>
                  <w:r w:rsidRPr="00BE591B">
                    <w:rPr>
                      <w:b/>
                      <w:bCs/>
                      <w:lang w:val="de-DE"/>
                    </w:rPr>
                    <w:t>tungserklärung gemäß Art. 93 Abs. 8 GvD Nr. 50/2016 enthält, muss der Wirtschaftsteil</w:t>
                  </w:r>
                  <w:r w:rsidRPr="00BE591B">
                    <w:rPr>
                      <w:lang w:val="de-DE" w:eastAsia="it-IT"/>
                    </w:rPr>
                    <w:softHyphen/>
                  </w:r>
                  <w:r w:rsidRPr="00BE591B">
                    <w:rPr>
                      <w:b/>
                      <w:bCs/>
                      <w:lang w:val="de-DE"/>
                    </w:rPr>
                    <w:t>nehmer bei sonstigem Ausschluss beweisen, dass das betreffende Dokument nicht nach Ablauf der Frist für die Angebotsabgabe ausgestellt wurde. Gemäß Art. 20 GvD vom 7. März 2005 Nr. 82 können Erstellungsdatum und -uhrzeit des informatischen Dokuments Dritten entgegengehalten werden, falls sie den technischen Regeln für die Validierung entsprechend angebracht wurden (z.B. Zeitstempel).</w:t>
                  </w:r>
                </w:p>
              </w:tc>
            </w:tr>
            <w:tr w:rsidR="003049DD" w:rsidRPr="00326AA8" w14:paraId="15DD8D12" w14:textId="77777777" w:rsidTr="009D638C">
              <w:trPr>
                <w:gridBefore w:val="1"/>
                <w:gridAfter w:val="1"/>
                <w:wBefore w:w="142" w:type="dxa"/>
                <w:wAfter w:w="5214" w:type="dxa"/>
              </w:trPr>
              <w:tc>
                <w:tcPr>
                  <w:tcW w:w="4522" w:type="dxa"/>
                </w:tcPr>
                <w:p w14:paraId="24741F32" w14:textId="77777777" w:rsidR="003049DD" w:rsidRPr="00BE591B" w:rsidRDefault="003049DD" w:rsidP="003049DD">
                  <w:pPr>
                    <w:widowControl w:val="0"/>
                    <w:tabs>
                      <w:tab w:val="center" w:pos="4253"/>
                    </w:tabs>
                    <w:ind w:right="203"/>
                    <w:jc w:val="both"/>
                    <w:rPr>
                      <w:b/>
                      <w:bCs/>
                      <w:lang w:val="de-DE"/>
                    </w:rPr>
                  </w:pPr>
                </w:p>
              </w:tc>
            </w:tr>
            <w:tr w:rsidR="003049DD" w:rsidRPr="00326AA8" w14:paraId="27D90DFF" w14:textId="77777777" w:rsidTr="009D638C">
              <w:trPr>
                <w:gridBefore w:val="1"/>
                <w:gridAfter w:val="1"/>
                <w:wBefore w:w="142" w:type="dxa"/>
                <w:wAfter w:w="5214" w:type="dxa"/>
              </w:trPr>
              <w:tc>
                <w:tcPr>
                  <w:tcW w:w="4522" w:type="dxa"/>
                </w:tcPr>
                <w:p w14:paraId="6F799F16" w14:textId="6058F360" w:rsidR="003049DD" w:rsidRPr="00BE591B" w:rsidRDefault="003049DD" w:rsidP="003049DD">
                  <w:pPr>
                    <w:widowControl w:val="0"/>
                    <w:tabs>
                      <w:tab w:val="center" w:pos="4253"/>
                    </w:tabs>
                    <w:ind w:right="203"/>
                    <w:jc w:val="both"/>
                    <w:rPr>
                      <w:b/>
                      <w:bCs/>
                      <w:lang w:val="de-DE"/>
                    </w:rPr>
                  </w:pPr>
                  <w:r w:rsidRPr="00BE591B">
                    <w:rPr>
                      <w:b/>
                      <w:bCs/>
                      <w:lang w:val="de-DE"/>
                    </w:rPr>
                    <w:t xml:space="preserve">Der Nachweis, dass </w:t>
                  </w:r>
                  <w:r w:rsidR="00BD2786" w:rsidRPr="00BE591B">
                    <w:rPr>
                      <w:b/>
                      <w:bCs/>
                      <w:lang w:val="de-DE"/>
                    </w:rPr>
                    <w:t>die Sicherheit und/oder</w:t>
                  </w:r>
                  <w:r w:rsidR="001F245C" w:rsidRPr="00BE591B">
                    <w:rPr>
                      <w:b/>
                      <w:bCs/>
                      <w:lang w:val="de-DE"/>
                    </w:rPr>
                    <w:t xml:space="preserve"> </w:t>
                  </w:r>
                  <w:r w:rsidRPr="00BE591B">
                    <w:rPr>
                      <w:b/>
                      <w:bCs/>
                      <w:lang w:val="de-DE"/>
                    </w:rPr>
                    <w:t xml:space="preserve"> Verpflichtungserklärung vor der Abgabefrist der Angebote ausgestellt wurde, gilt dann als erbracht, wenn das vor obiger Fälligkeitsfrist digital unterzeichnete Dokument einen Zeitstempel aufweist.</w:t>
                  </w:r>
                </w:p>
              </w:tc>
            </w:tr>
            <w:tr w:rsidR="003049DD" w:rsidRPr="00326AA8" w14:paraId="4B63A6C0" w14:textId="77777777" w:rsidTr="009D638C">
              <w:trPr>
                <w:gridBefore w:val="1"/>
                <w:gridAfter w:val="1"/>
                <w:wBefore w:w="142" w:type="dxa"/>
                <w:wAfter w:w="5214" w:type="dxa"/>
              </w:trPr>
              <w:tc>
                <w:tcPr>
                  <w:tcW w:w="4522" w:type="dxa"/>
                </w:tcPr>
                <w:p w14:paraId="4CFAC4FB" w14:textId="77777777" w:rsidR="003049DD" w:rsidRPr="00BE591B" w:rsidRDefault="003049DD" w:rsidP="003049DD">
                  <w:pPr>
                    <w:widowControl w:val="0"/>
                    <w:tabs>
                      <w:tab w:val="center" w:pos="4253"/>
                    </w:tabs>
                    <w:ind w:right="203"/>
                    <w:jc w:val="both"/>
                    <w:rPr>
                      <w:b/>
                      <w:bCs/>
                      <w:lang w:val="de-DE"/>
                    </w:rPr>
                  </w:pPr>
                </w:p>
              </w:tc>
            </w:tr>
            <w:tr w:rsidR="003049DD" w:rsidRPr="00326AA8" w14:paraId="4625AED1" w14:textId="77777777" w:rsidTr="009D638C">
              <w:trPr>
                <w:gridBefore w:val="1"/>
                <w:gridAfter w:val="1"/>
                <w:wBefore w:w="142" w:type="dxa"/>
                <w:wAfter w:w="5214" w:type="dxa"/>
              </w:trPr>
              <w:tc>
                <w:tcPr>
                  <w:tcW w:w="4522" w:type="dxa"/>
                </w:tcPr>
                <w:p w14:paraId="4900FE39" w14:textId="020F6CEB" w:rsidR="003049DD" w:rsidRPr="00BE591B" w:rsidRDefault="003049DD" w:rsidP="003049DD">
                  <w:pPr>
                    <w:widowControl w:val="0"/>
                    <w:tabs>
                      <w:tab w:val="center" w:pos="4253"/>
                    </w:tabs>
                    <w:ind w:right="203"/>
                    <w:jc w:val="both"/>
                    <w:rPr>
                      <w:rFonts w:cs="Arial"/>
                      <w:b/>
                      <w:bCs/>
                      <w:lang w:val="de-DE"/>
                    </w:rPr>
                  </w:pPr>
                  <w:r w:rsidRPr="00BE591B">
                    <w:rPr>
                      <w:rFonts w:cs="Arial"/>
                      <w:b/>
                      <w:bCs/>
                      <w:lang w:val="de-DE"/>
                    </w:rPr>
                    <w:t>Alternativ dazu kann das rechtssichere Datum durch das Vorweisen der PEC</w:t>
                  </w:r>
                  <w:r w:rsidRPr="00BE591B">
                    <w:rPr>
                      <w:rFonts w:cs="Arial"/>
                      <w:b/>
                      <w:bCs/>
                      <w:color w:val="000000"/>
                      <w:lang w:val="de-DE"/>
                    </w:rPr>
                    <w:t xml:space="preserve"> </w:t>
                  </w:r>
                  <w:r w:rsidRPr="00BE591B">
                    <w:rPr>
                      <w:rFonts w:cs="Arial"/>
                      <w:b/>
                      <w:bCs/>
                      <w:lang w:val="de-DE"/>
                    </w:rPr>
                    <w:t>i</w:t>
                  </w:r>
                  <w:r w:rsidRPr="00BE591B">
                    <w:rPr>
                      <w:rFonts w:cs="Arial"/>
                      <w:b/>
                      <w:bCs/>
                      <w:color w:val="000000"/>
                      <w:lang w:val="de-DE"/>
                    </w:rPr>
                    <w:t>m</w:t>
                  </w:r>
                  <w:r w:rsidRPr="00BE591B">
                    <w:rPr>
                      <w:rFonts w:cs="Arial"/>
                      <w:b/>
                      <w:bCs/>
                      <w:lang w:val="de-DE"/>
                    </w:rPr>
                    <w:t xml:space="preserve"> Original und E</w:t>
                  </w:r>
                  <w:r w:rsidRPr="00BE591B">
                    <w:rPr>
                      <w:rFonts w:cs="Arial"/>
                      <w:b/>
                      <w:bCs/>
                      <w:color w:val="000000"/>
                      <w:lang w:val="de-DE"/>
                    </w:rPr>
                    <w:t>ML-</w:t>
                  </w:r>
                  <w:r w:rsidRPr="00BE591B">
                    <w:rPr>
                      <w:rFonts w:cs="Arial"/>
                      <w:b/>
                      <w:bCs/>
                      <w:lang w:val="de-DE"/>
                    </w:rPr>
                    <w:t>Format</w:t>
                  </w:r>
                  <w:r w:rsidRPr="00BE591B">
                    <w:rPr>
                      <w:rFonts w:cs="Arial"/>
                      <w:b/>
                      <w:bCs/>
                      <w:color w:val="000000"/>
                      <w:lang w:val="de-DE"/>
                    </w:rPr>
                    <w:t>,</w:t>
                  </w:r>
                  <w:r w:rsidRPr="00BE591B">
                    <w:rPr>
                      <w:rFonts w:cs="Arial"/>
                      <w:b/>
                      <w:bCs/>
                      <w:lang w:val="de-DE"/>
                    </w:rPr>
                    <w:t xml:space="preserve"> welche der Bürge vor obiger Fälligkeitsfrist an den Teilnehmer übermittelt hat und welcher die fehlende</w:t>
                  </w:r>
                  <w:r w:rsidR="00A75852" w:rsidRPr="00BE591B">
                    <w:rPr>
                      <w:rFonts w:cs="Arial"/>
                      <w:b/>
                      <w:bCs/>
                      <w:lang w:val="de-DE"/>
                    </w:rPr>
                    <w:t xml:space="preserve"> Sicherheit / </w:t>
                  </w:r>
                  <w:r w:rsidRPr="00BE591B">
                    <w:rPr>
                      <w:rFonts w:cs="Arial"/>
                      <w:b/>
                      <w:bCs/>
                      <w:lang w:val="de-DE"/>
                    </w:rPr>
                    <w:t xml:space="preserve">Verpflichtungserklärung </w:t>
                  </w:r>
                  <w:r w:rsidRPr="00BE591B">
                    <w:rPr>
                      <w:rFonts w:cs="Arial"/>
                      <w:b/>
                      <w:bCs/>
                      <w:lang w:val="de-DE"/>
                    </w:rPr>
                    <w:lastRenderedPageBreak/>
                    <w:t>beigelegt ist, nachgewiesen werden.</w:t>
                  </w:r>
                </w:p>
              </w:tc>
            </w:tr>
            <w:tr w:rsidR="003049DD" w:rsidRPr="00326AA8" w14:paraId="40726490" w14:textId="77777777" w:rsidTr="009D638C">
              <w:trPr>
                <w:gridBefore w:val="1"/>
                <w:gridAfter w:val="1"/>
                <w:wBefore w:w="142" w:type="dxa"/>
                <w:wAfter w:w="5214" w:type="dxa"/>
              </w:trPr>
              <w:tc>
                <w:tcPr>
                  <w:tcW w:w="4522" w:type="dxa"/>
                </w:tcPr>
                <w:p w14:paraId="2EB06729" w14:textId="77777777" w:rsidR="003049DD" w:rsidRPr="00BE591B" w:rsidRDefault="003049DD" w:rsidP="003049DD">
                  <w:pPr>
                    <w:widowControl w:val="0"/>
                    <w:tabs>
                      <w:tab w:val="center" w:pos="4253"/>
                    </w:tabs>
                    <w:ind w:right="203"/>
                    <w:jc w:val="both"/>
                    <w:rPr>
                      <w:rFonts w:cs="Arial"/>
                      <w:u w:val="single"/>
                      <w:lang w:val="de-DE"/>
                    </w:rPr>
                  </w:pPr>
                </w:p>
              </w:tc>
            </w:tr>
            <w:tr w:rsidR="003049DD" w:rsidRPr="00326AA8" w14:paraId="3E02D307" w14:textId="77777777" w:rsidTr="009D638C">
              <w:trPr>
                <w:gridBefore w:val="1"/>
                <w:gridAfter w:val="1"/>
                <w:wBefore w:w="142" w:type="dxa"/>
                <w:wAfter w:w="5214" w:type="dxa"/>
              </w:trPr>
              <w:tc>
                <w:tcPr>
                  <w:tcW w:w="4522" w:type="dxa"/>
                </w:tcPr>
                <w:p w14:paraId="7F88CBE3" w14:textId="77777777" w:rsidR="003049DD" w:rsidRPr="00BE591B" w:rsidRDefault="003049DD" w:rsidP="003049DD">
                  <w:pPr>
                    <w:widowControl w:val="0"/>
                    <w:tabs>
                      <w:tab w:val="center" w:pos="4253"/>
                    </w:tabs>
                    <w:ind w:right="203"/>
                    <w:jc w:val="both"/>
                    <w:rPr>
                      <w:rFonts w:cs="Arial"/>
                      <w:u w:val="single"/>
                      <w:lang w:val="de-DE"/>
                    </w:rPr>
                  </w:pPr>
                  <w:r w:rsidRPr="00BE591B">
                    <w:rPr>
                      <w:b/>
                      <w:bCs/>
                      <w:lang w:val="de-DE"/>
                    </w:rPr>
                    <w:t>Die oben angeführten Modalitäten zum Nachweis des rechtssicheren Datums sind nicht als erschöpfend anzusehen.</w:t>
                  </w:r>
                </w:p>
              </w:tc>
            </w:tr>
            <w:tr w:rsidR="003049DD" w:rsidRPr="00326AA8" w14:paraId="326D38B9" w14:textId="77777777" w:rsidTr="009D638C">
              <w:trPr>
                <w:gridBefore w:val="1"/>
                <w:gridAfter w:val="1"/>
                <w:wBefore w:w="142" w:type="dxa"/>
                <w:wAfter w:w="5214" w:type="dxa"/>
              </w:trPr>
              <w:tc>
                <w:tcPr>
                  <w:tcW w:w="4522" w:type="dxa"/>
                </w:tcPr>
                <w:p w14:paraId="0D668E49" w14:textId="77777777" w:rsidR="003049DD" w:rsidRPr="00BE591B" w:rsidRDefault="003049DD" w:rsidP="003049DD">
                  <w:pPr>
                    <w:widowControl w:val="0"/>
                    <w:tabs>
                      <w:tab w:val="center" w:pos="4253"/>
                    </w:tabs>
                    <w:ind w:right="203"/>
                    <w:jc w:val="both"/>
                    <w:rPr>
                      <w:rFonts w:cs="Arial"/>
                      <w:u w:val="single"/>
                      <w:lang w:val="de-DE"/>
                    </w:rPr>
                  </w:pPr>
                </w:p>
              </w:tc>
            </w:tr>
            <w:tr w:rsidR="003049DD" w:rsidRPr="00326AA8" w14:paraId="30BA4223" w14:textId="77777777" w:rsidTr="009D638C">
              <w:trPr>
                <w:gridBefore w:val="1"/>
                <w:gridAfter w:val="1"/>
                <w:wBefore w:w="142" w:type="dxa"/>
                <w:wAfter w:w="5214" w:type="dxa"/>
              </w:trPr>
              <w:tc>
                <w:tcPr>
                  <w:tcW w:w="4522" w:type="dxa"/>
                  <w:shd w:val="clear" w:color="auto" w:fill="auto"/>
                </w:tcPr>
                <w:p w14:paraId="2325DF82" w14:textId="77777777" w:rsidR="003049DD" w:rsidRPr="00BE591B" w:rsidRDefault="003049DD" w:rsidP="003049DD">
                  <w:pPr>
                    <w:widowControl w:val="0"/>
                    <w:tabs>
                      <w:tab w:val="center" w:pos="4253"/>
                    </w:tabs>
                    <w:autoSpaceDE w:val="0"/>
                    <w:autoSpaceDN w:val="0"/>
                    <w:ind w:right="203"/>
                    <w:jc w:val="both"/>
                    <w:rPr>
                      <w:rFonts w:cs="Arial"/>
                      <w:strike/>
                      <w:lang w:val="de-DE"/>
                    </w:rPr>
                  </w:pPr>
                </w:p>
                <w:p w14:paraId="7EFC50F2" w14:textId="77777777" w:rsidR="003049DD" w:rsidRPr="00BE591B" w:rsidRDefault="003049DD" w:rsidP="003049DD">
                  <w:pPr>
                    <w:widowControl w:val="0"/>
                    <w:tabs>
                      <w:tab w:val="center" w:pos="4253"/>
                    </w:tabs>
                    <w:autoSpaceDE w:val="0"/>
                    <w:autoSpaceDN w:val="0"/>
                    <w:ind w:right="203"/>
                    <w:jc w:val="both"/>
                    <w:rPr>
                      <w:rFonts w:cs="Arial"/>
                      <w:lang w:val="de-DE"/>
                    </w:rPr>
                  </w:pPr>
                  <w:r w:rsidRPr="00BE591B">
                    <w:rPr>
                      <w:lang w:val="de-DE"/>
                    </w:rPr>
                    <w:t>Von einer Erneuerung/Verlängerung wird dann abgesehen, wenn die Erklärung gemäß Art. 93, Absatz 8 des GvD Nr. 50/2016 nicht geschuldet ist.</w:t>
                  </w:r>
                </w:p>
              </w:tc>
            </w:tr>
          </w:tbl>
          <w:p w14:paraId="7487F3AE" w14:textId="77777777" w:rsidR="007B0CF2" w:rsidRPr="006B6ECA" w:rsidRDefault="007B0CF2" w:rsidP="00EF6AAA">
            <w:pPr>
              <w:widowControl w:val="0"/>
              <w:tabs>
                <w:tab w:val="center" w:pos="4253"/>
                <w:tab w:val="right" w:pos="9072"/>
              </w:tabs>
              <w:ind w:right="203"/>
              <w:jc w:val="both"/>
              <w:rPr>
                <w:rFonts w:cs="Arial"/>
                <w:b/>
                <w:bCs/>
                <w:noProof w:val="0"/>
                <w:lang w:val="de-DE"/>
              </w:rPr>
            </w:pPr>
          </w:p>
        </w:tc>
        <w:tc>
          <w:tcPr>
            <w:tcW w:w="1009" w:type="dxa"/>
            <w:gridSpan w:val="2"/>
          </w:tcPr>
          <w:p w14:paraId="1E9C588B" w14:textId="77777777" w:rsidR="00900A36" w:rsidRPr="00BE591B" w:rsidRDefault="00900A36" w:rsidP="00900A36">
            <w:pPr>
              <w:widowControl w:val="0"/>
              <w:spacing w:line="240" w:lineRule="exact"/>
              <w:rPr>
                <w:rFonts w:cs="Arial"/>
                <w:noProof w:val="0"/>
                <w:lang w:val="de-DE"/>
              </w:rPr>
            </w:pPr>
          </w:p>
        </w:tc>
        <w:tc>
          <w:tcPr>
            <w:tcW w:w="4457" w:type="dxa"/>
            <w:gridSpan w:val="2"/>
          </w:tcPr>
          <w:p w14:paraId="6EFD898F" w14:textId="77777777" w:rsidR="00900A36" w:rsidRPr="00BE591B" w:rsidRDefault="00900A36" w:rsidP="00AF3A09">
            <w:pPr>
              <w:pStyle w:val="Default"/>
              <w:widowControl w:val="0"/>
              <w:jc w:val="both"/>
              <w:rPr>
                <w:rFonts w:cs="Arial"/>
                <w:noProof w:val="0"/>
                <w:color w:val="auto"/>
                <w:sz w:val="20"/>
                <w:szCs w:val="20"/>
                <w:lang w:val="de-DE"/>
              </w:rPr>
            </w:pPr>
          </w:p>
          <w:tbl>
            <w:tblPr>
              <w:tblW w:w="4431" w:type="dxa"/>
              <w:tblLayout w:type="fixed"/>
              <w:tblCellMar>
                <w:left w:w="0" w:type="dxa"/>
                <w:right w:w="0" w:type="dxa"/>
              </w:tblCellMar>
              <w:tblLook w:val="0000" w:firstRow="0" w:lastRow="0" w:firstColumn="0" w:lastColumn="0" w:noHBand="0" w:noVBand="0"/>
            </w:tblPr>
            <w:tblGrid>
              <w:gridCol w:w="4431"/>
            </w:tblGrid>
            <w:tr w:rsidR="00AF3A09" w:rsidRPr="00BE591B" w14:paraId="1D54CE89" w14:textId="77777777" w:rsidTr="009D638C">
              <w:tc>
                <w:tcPr>
                  <w:tcW w:w="4431" w:type="dxa"/>
                </w:tcPr>
                <w:p w14:paraId="0F933494" w14:textId="4818DA74" w:rsidR="00AF3A09" w:rsidRPr="00BE591B" w:rsidRDefault="00AF3A09" w:rsidP="00AF3A09">
                  <w:pPr>
                    <w:pStyle w:val="Testoitaliano"/>
                    <w:widowControl w:val="0"/>
                    <w:spacing w:line="240" w:lineRule="auto"/>
                    <w:ind w:left="330" w:right="180" w:hanging="330"/>
                    <w:rPr>
                      <w:rFonts w:cs="Arial"/>
                      <w:b/>
                    </w:rPr>
                  </w:pPr>
                  <w:r w:rsidRPr="00BE591B">
                    <w:rPr>
                      <w:rFonts w:cs="Arial"/>
                      <w:b/>
                    </w:rPr>
                    <w:t>2.2.</w:t>
                  </w:r>
                  <w:r w:rsidR="00DC7F6F" w:rsidRPr="00BE591B">
                    <w:rPr>
                      <w:rFonts w:cs="Arial"/>
                      <w:b/>
                    </w:rPr>
                    <w:t xml:space="preserve"> </w:t>
                  </w:r>
                  <w:r w:rsidR="000E086F" w:rsidRPr="00BE591B">
                    <w:rPr>
                      <w:rFonts w:cs="Arial"/>
                      <w:b/>
                    </w:rPr>
                    <w:t>Garanzia provvisoria</w:t>
                  </w:r>
                  <w:r w:rsidR="000E086F" w:rsidRPr="00BE591B">
                    <w:rPr>
                      <w:rFonts w:cs="Arial"/>
                      <w:b/>
                      <w:strike/>
                    </w:rPr>
                    <w:t xml:space="preserve"> </w:t>
                  </w:r>
                </w:p>
              </w:tc>
            </w:tr>
            <w:tr w:rsidR="00AF3A09" w:rsidRPr="00BE591B" w14:paraId="3C5F7AFF" w14:textId="77777777" w:rsidTr="009D638C">
              <w:tc>
                <w:tcPr>
                  <w:tcW w:w="4431" w:type="dxa"/>
                </w:tcPr>
                <w:p w14:paraId="59841D28" w14:textId="77777777" w:rsidR="00AF3A09" w:rsidRPr="00BE591B" w:rsidRDefault="00AF3A09" w:rsidP="00AF3A09">
                  <w:pPr>
                    <w:pStyle w:val="Default"/>
                    <w:widowControl w:val="0"/>
                    <w:ind w:right="180"/>
                    <w:jc w:val="both"/>
                    <w:rPr>
                      <w:rFonts w:cs="Arial"/>
                      <w:color w:val="auto"/>
                      <w:sz w:val="20"/>
                      <w:szCs w:val="20"/>
                    </w:rPr>
                  </w:pPr>
                </w:p>
              </w:tc>
            </w:tr>
            <w:tr w:rsidR="00AF3A09" w:rsidRPr="00326AA8" w14:paraId="7A8D9A11" w14:textId="77777777" w:rsidTr="009D638C">
              <w:tc>
                <w:tcPr>
                  <w:tcW w:w="4431" w:type="dxa"/>
                </w:tcPr>
                <w:p w14:paraId="35FE5EF4" w14:textId="00693C22" w:rsidR="00AF3A09" w:rsidRPr="00BE591B" w:rsidRDefault="007E7BD5" w:rsidP="00AF3A09">
                  <w:pPr>
                    <w:widowControl w:val="0"/>
                    <w:ind w:right="72"/>
                    <w:jc w:val="both"/>
                    <w:rPr>
                      <w:rFonts w:cs="Arial"/>
                      <w:lang w:val="it-IT"/>
                    </w:rPr>
                  </w:pPr>
                  <w:r w:rsidRPr="00BE591B">
                    <w:rPr>
                      <w:rFonts w:cs="Arial"/>
                      <w:b/>
                      <w:bCs/>
                      <w:i/>
                      <w:iCs/>
                      <w:lang w:val="it-IT"/>
                    </w:rPr>
                    <w:t>ATTENZIONE: Per la riduzione dell’importo e l’esonero dell’obbligo di prestare la garanzia provvisoria si veda direttamente il paragrafo “BENEFICI”.</w:t>
                  </w:r>
                </w:p>
              </w:tc>
            </w:tr>
            <w:tr w:rsidR="007E7BD5" w:rsidRPr="00326AA8" w14:paraId="298B2796" w14:textId="77777777" w:rsidTr="009D638C">
              <w:tc>
                <w:tcPr>
                  <w:tcW w:w="4431" w:type="dxa"/>
                </w:tcPr>
                <w:p w14:paraId="7FEC5BD0" w14:textId="77777777" w:rsidR="007E7BD5" w:rsidRPr="00BE591B" w:rsidRDefault="007E7BD5" w:rsidP="00AF3A09">
                  <w:pPr>
                    <w:widowControl w:val="0"/>
                    <w:ind w:right="72"/>
                    <w:jc w:val="both"/>
                    <w:rPr>
                      <w:rFonts w:cs="Arial"/>
                      <w:lang w:val="it-IT"/>
                    </w:rPr>
                  </w:pPr>
                </w:p>
              </w:tc>
            </w:tr>
            <w:tr w:rsidR="007E7BD5" w:rsidRPr="00326AA8" w14:paraId="76E1FE5A" w14:textId="77777777" w:rsidTr="009D638C">
              <w:tc>
                <w:tcPr>
                  <w:tcW w:w="4431" w:type="dxa"/>
                </w:tcPr>
                <w:p w14:paraId="055A5E58" w14:textId="312C9C58" w:rsidR="007E7BD5" w:rsidRPr="00BE591B" w:rsidRDefault="007E7BD5" w:rsidP="00AF3A09">
                  <w:pPr>
                    <w:widowControl w:val="0"/>
                    <w:ind w:right="72"/>
                    <w:jc w:val="both"/>
                    <w:rPr>
                      <w:rFonts w:cs="Arial"/>
                      <w:lang w:val="it-IT"/>
                    </w:rPr>
                  </w:pPr>
                  <w:r w:rsidRPr="00BE591B">
                    <w:rPr>
                      <w:rFonts w:cs="Arial"/>
                      <w:b/>
                      <w:smallCaps/>
                      <w:lang w:val="it-IT" w:eastAsia="it-IT"/>
                    </w:rPr>
                    <w:t>2.2.1 Contenuto e modalità di costituzione della garanzia provvisoria</w:t>
                  </w:r>
                </w:p>
              </w:tc>
            </w:tr>
            <w:tr w:rsidR="007E7BD5" w:rsidRPr="00326AA8" w14:paraId="243ABFEE" w14:textId="77777777" w:rsidTr="009D638C">
              <w:tc>
                <w:tcPr>
                  <w:tcW w:w="4431" w:type="dxa"/>
                </w:tcPr>
                <w:p w14:paraId="4386C4DA" w14:textId="77777777" w:rsidR="007E7BD5" w:rsidRPr="00BE591B" w:rsidRDefault="007E7BD5" w:rsidP="00AF3A09">
                  <w:pPr>
                    <w:widowControl w:val="0"/>
                    <w:ind w:right="72"/>
                    <w:jc w:val="both"/>
                    <w:rPr>
                      <w:rFonts w:cs="Arial"/>
                      <w:b/>
                      <w:smallCaps/>
                      <w:lang w:val="it-IT" w:eastAsia="it-IT"/>
                    </w:rPr>
                  </w:pPr>
                </w:p>
              </w:tc>
            </w:tr>
            <w:tr w:rsidR="007E7BD5" w:rsidRPr="00326AA8" w14:paraId="5C1E14CA" w14:textId="77777777" w:rsidTr="009D638C">
              <w:tc>
                <w:tcPr>
                  <w:tcW w:w="4431" w:type="dxa"/>
                </w:tcPr>
                <w:p w14:paraId="3F37D61E" w14:textId="31D50A68" w:rsidR="007E7BD5" w:rsidRPr="00BE591B" w:rsidRDefault="007E7BD5" w:rsidP="00AF3A09">
                  <w:pPr>
                    <w:widowControl w:val="0"/>
                    <w:ind w:right="72"/>
                    <w:jc w:val="both"/>
                    <w:rPr>
                      <w:rFonts w:cs="Arial"/>
                      <w:b/>
                      <w:smallCaps/>
                      <w:lang w:val="it-IT" w:eastAsia="it-IT"/>
                    </w:rPr>
                  </w:pPr>
                  <w:r w:rsidRPr="00BE591B">
                    <w:rPr>
                      <w:rFonts w:cs="Arial"/>
                      <w:lang w:val="it-IT"/>
                    </w:rPr>
                    <w:t>Ai sensi dell’art. 93 del d.lgs. 50/2016 e dell’art. 27, comma 11, l.p. 16/2015, l’offerta dovrà essere corredata da una garanzia provvisoria, pari all’1% (uno per cento) dell’importo complessivo dei lavori (comprensivo di oneri di sicurezza), ammontante a:</w:t>
                  </w:r>
                </w:p>
              </w:tc>
            </w:tr>
            <w:tr w:rsidR="007E7BD5" w:rsidRPr="00326AA8" w14:paraId="43E90EE2" w14:textId="77777777" w:rsidTr="009D638C">
              <w:tc>
                <w:tcPr>
                  <w:tcW w:w="4431" w:type="dxa"/>
                </w:tcPr>
                <w:p w14:paraId="74D5AA09" w14:textId="77777777" w:rsidR="007E7BD5" w:rsidRPr="00BE591B" w:rsidRDefault="007E7BD5" w:rsidP="00AF3A09">
                  <w:pPr>
                    <w:widowControl w:val="0"/>
                    <w:ind w:right="72"/>
                    <w:jc w:val="both"/>
                    <w:rPr>
                      <w:rFonts w:cs="Arial"/>
                      <w:b/>
                      <w:smallCaps/>
                      <w:lang w:val="it-IT" w:eastAsia="it-IT"/>
                    </w:rPr>
                  </w:pPr>
                </w:p>
              </w:tc>
            </w:tr>
            <w:tr w:rsidR="007E7BD5" w:rsidRPr="00326AA8" w14:paraId="0D9F51DA" w14:textId="77777777" w:rsidTr="009D638C">
              <w:tc>
                <w:tcPr>
                  <w:tcW w:w="4431" w:type="dxa"/>
                </w:tcPr>
                <w:p w14:paraId="2278C160" w14:textId="77777777" w:rsidR="007E7BD5" w:rsidRPr="00BE591B" w:rsidRDefault="007E7BD5" w:rsidP="00AF3A09">
                  <w:pPr>
                    <w:widowControl w:val="0"/>
                    <w:ind w:right="72"/>
                    <w:jc w:val="both"/>
                    <w:rPr>
                      <w:rFonts w:cs="Arial"/>
                      <w:b/>
                      <w:smallCaps/>
                      <w:lang w:val="it-IT" w:eastAsia="it-IT"/>
                    </w:rPr>
                  </w:pPr>
                </w:p>
              </w:tc>
            </w:tr>
            <w:tr w:rsidR="007E7BD5" w:rsidRPr="00326AA8" w14:paraId="32747198" w14:textId="77777777" w:rsidTr="009D638C">
              <w:tc>
                <w:tcPr>
                  <w:tcW w:w="4431" w:type="dxa"/>
                </w:tcPr>
                <w:p w14:paraId="5E6060F5" w14:textId="34AEFDA0" w:rsidR="007E7BD5" w:rsidRPr="00BE591B" w:rsidRDefault="007E7BD5" w:rsidP="00AF3A09">
                  <w:pPr>
                    <w:widowControl w:val="0"/>
                    <w:ind w:right="72"/>
                    <w:jc w:val="both"/>
                    <w:rPr>
                      <w:rFonts w:cs="Arial"/>
                      <w:b/>
                      <w:smallCaps/>
                      <w:lang w:val="it-IT" w:eastAsia="it-IT"/>
                    </w:rPr>
                  </w:pPr>
                  <w:r w:rsidRPr="00BE591B">
                    <w:rPr>
                      <w:rFonts w:cs="Arial"/>
                      <w:lang w:val="it-IT"/>
                    </w:rPr>
                    <w:t>Ai sensi dell’art. 93, comma 6, del d.lgs. 50/2016, la garanzia provvisoria copre la mancata sottoscrizione del contratto, dopo l’aggiudicazione, dovuta ad ogni fatto riconducibile all’affidatario o all’adozione di informazione antimafia interdittiva emessa ai sensi degli articoli 84 e 91 del d.lgs. 6 settembre 2011, n. 159. Sono fatti riconducibili all’affidatario, tra l’altro, la mancata prova del possesso dei requisiti generali e speciali; la mancata produzione della documentazione richiesta e necessaria per la stipula della contratto.</w:t>
                  </w:r>
                </w:p>
              </w:tc>
            </w:tr>
            <w:tr w:rsidR="007E7BD5" w:rsidRPr="00326AA8" w14:paraId="06E6C723" w14:textId="77777777" w:rsidTr="009D638C">
              <w:tc>
                <w:tcPr>
                  <w:tcW w:w="4431" w:type="dxa"/>
                </w:tcPr>
                <w:p w14:paraId="4FD704FA" w14:textId="77777777" w:rsidR="007E7BD5" w:rsidRPr="00BE591B" w:rsidRDefault="007E7BD5" w:rsidP="00AF3A09">
                  <w:pPr>
                    <w:widowControl w:val="0"/>
                    <w:ind w:right="72"/>
                    <w:jc w:val="both"/>
                    <w:rPr>
                      <w:rFonts w:cs="Arial"/>
                      <w:b/>
                      <w:smallCaps/>
                      <w:strike/>
                      <w:lang w:val="it-IT" w:eastAsia="it-IT"/>
                    </w:rPr>
                  </w:pPr>
                </w:p>
              </w:tc>
            </w:tr>
            <w:tr w:rsidR="007E7BD5" w:rsidRPr="00326AA8" w14:paraId="43A29F1E" w14:textId="77777777" w:rsidTr="009D638C">
              <w:tc>
                <w:tcPr>
                  <w:tcW w:w="4431" w:type="dxa"/>
                </w:tcPr>
                <w:p w14:paraId="43162552" w14:textId="77777777" w:rsidR="007E7BD5" w:rsidRPr="00BE591B" w:rsidRDefault="007E7BD5" w:rsidP="00AF3A09">
                  <w:pPr>
                    <w:widowControl w:val="0"/>
                    <w:ind w:right="72"/>
                    <w:jc w:val="both"/>
                    <w:rPr>
                      <w:rFonts w:cs="Arial"/>
                      <w:b/>
                      <w:smallCaps/>
                      <w:strike/>
                      <w:lang w:val="it-IT" w:eastAsia="it-IT"/>
                    </w:rPr>
                  </w:pPr>
                </w:p>
              </w:tc>
            </w:tr>
            <w:tr w:rsidR="007E7BD5" w:rsidRPr="00326AA8" w14:paraId="200F0E36" w14:textId="77777777" w:rsidTr="009D638C">
              <w:tc>
                <w:tcPr>
                  <w:tcW w:w="4431" w:type="dxa"/>
                </w:tcPr>
                <w:p w14:paraId="5E69E8A6" w14:textId="6D41A9B3" w:rsidR="007E7BD5" w:rsidRPr="00BE591B" w:rsidRDefault="007E7BD5" w:rsidP="00AF3A09">
                  <w:pPr>
                    <w:widowControl w:val="0"/>
                    <w:ind w:right="72"/>
                    <w:jc w:val="both"/>
                    <w:rPr>
                      <w:rFonts w:cs="Arial"/>
                      <w:b/>
                      <w:smallCaps/>
                      <w:lang w:val="it-IT" w:eastAsia="it-IT"/>
                    </w:rPr>
                  </w:pPr>
                  <w:r w:rsidRPr="00BE591B">
                    <w:rPr>
                      <w:rFonts w:cs="Arial"/>
                      <w:lang w:val="it-IT"/>
                    </w:rPr>
                    <w:t xml:space="preserve">L’eventuale esclusione dalla gara </w:t>
                  </w:r>
                  <w:r w:rsidRPr="00BE591B">
                    <w:rPr>
                      <w:rFonts w:cs="Arial"/>
                      <w:b/>
                      <w:lang w:val="it-IT"/>
                    </w:rPr>
                    <w:t>prima</w:t>
                  </w:r>
                  <w:r w:rsidRPr="00BE591B">
                    <w:rPr>
                      <w:rFonts w:cs="Arial"/>
                      <w:lang w:val="it-IT"/>
                    </w:rPr>
                    <w:t xml:space="preserve"> </w:t>
                  </w:r>
                  <w:r w:rsidRPr="00BE591B">
                    <w:rPr>
                      <w:rFonts w:cs="Arial"/>
                      <w:b/>
                      <w:lang w:val="it-IT"/>
                    </w:rPr>
                    <w:t>dell’aggiudicazione</w:t>
                  </w:r>
                  <w:r w:rsidRPr="00BE591B">
                    <w:rPr>
                      <w:rFonts w:cs="Arial"/>
                      <w:lang w:val="it-IT"/>
                    </w:rPr>
                    <w:t xml:space="preserve">, </w:t>
                  </w:r>
                  <w:r w:rsidRPr="00BE591B">
                    <w:rPr>
                      <w:rFonts w:cs="Arial"/>
                      <w:b/>
                      <w:lang w:val="it-IT"/>
                    </w:rPr>
                    <w:t>al di fuori dei casi di cui all’art. 89 comma 1, d.lgs. 50/2016,</w:t>
                  </w:r>
                  <w:r w:rsidRPr="00BE591B">
                    <w:rPr>
                      <w:rFonts w:cs="Arial"/>
                      <w:lang w:val="it-IT"/>
                    </w:rPr>
                    <w:t xml:space="preserve"> </w:t>
                  </w:r>
                  <w:r w:rsidRPr="00BE591B">
                    <w:rPr>
                      <w:rFonts w:cs="Arial"/>
                      <w:b/>
                      <w:lang w:val="it-IT"/>
                    </w:rPr>
                    <w:t>non comporterà l’escussione della garanzia provvisoria</w:t>
                  </w:r>
                  <w:r w:rsidRPr="00BE591B">
                    <w:rPr>
                      <w:rFonts w:cs="Arial"/>
                      <w:lang w:val="it-IT"/>
                    </w:rPr>
                    <w:t>.</w:t>
                  </w:r>
                </w:p>
              </w:tc>
            </w:tr>
            <w:tr w:rsidR="007E7BD5" w:rsidRPr="00326AA8" w14:paraId="73079599" w14:textId="77777777" w:rsidTr="009D638C">
              <w:tc>
                <w:tcPr>
                  <w:tcW w:w="4431" w:type="dxa"/>
                </w:tcPr>
                <w:p w14:paraId="625F09CB" w14:textId="77777777" w:rsidR="007E7BD5" w:rsidRPr="00BE591B" w:rsidRDefault="007E7BD5" w:rsidP="00AF3A09">
                  <w:pPr>
                    <w:widowControl w:val="0"/>
                    <w:ind w:right="72"/>
                    <w:jc w:val="both"/>
                    <w:rPr>
                      <w:rFonts w:cs="Arial"/>
                      <w:b/>
                      <w:smallCaps/>
                      <w:lang w:val="it-IT" w:eastAsia="it-IT"/>
                    </w:rPr>
                  </w:pPr>
                </w:p>
              </w:tc>
            </w:tr>
            <w:tr w:rsidR="007E7BD5" w:rsidRPr="00326AA8" w14:paraId="3AEC908E" w14:textId="77777777" w:rsidTr="009D638C">
              <w:tc>
                <w:tcPr>
                  <w:tcW w:w="4431" w:type="dxa"/>
                </w:tcPr>
                <w:p w14:paraId="26CDA981" w14:textId="795A4328" w:rsidR="007E7BD5" w:rsidRPr="00BE591B" w:rsidRDefault="000D134F" w:rsidP="00AF3A09">
                  <w:pPr>
                    <w:widowControl w:val="0"/>
                    <w:ind w:right="72"/>
                    <w:jc w:val="both"/>
                    <w:rPr>
                      <w:rFonts w:cs="Arial"/>
                      <w:b/>
                      <w:smallCaps/>
                      <w:lang w:val="it-IT" w:eastAsia="it-IT"/>
                    </w:rPr>
                  </w:pPr>
                  <w:r w:rsidRPr="00BE591B">
                    <w:rPr>
                      <w:rFonts w:cs="Arial"/>
                      <w:lang w:val="it-IT"/>
                    </w:rPr>
                    <w:t>La garanzia provvisoria copre, ai sensi dell’art. 89, comma 1, d.lgs. 50/2016, anche le dichiarazioni mendaci rese nell’ambito dell’avvalimento.</w:t>
                  </w:r>
                </w:p>
              </w:tc>
            </w:tr>
            <w:tr w:rsidR="007E7BD5" w:rsidRPr="00326AA8" w14:paraId="3F6E654A" w14:textId="77777777" w:rsidTr="009D638C">
              <w:tc>
                <w:tcPr>
                  <w:tcW w:w="4431" w:type="dxa"/>
                </w:tcPr>
                <w:p w14:paraId="7EE8AE29" w14:textId="77777777" w:rsidR="007E7BD5" w:rsidRPr="00BE591B" w:rsidRDefault="007E7BD5" w:rsidP="00AF3A09">
                  <w:pPr>
                    <w:widowControl w:val="0"/>
                    <w:ind w:right="72"/>
                    <w:jc w:val="both"/>
                    <w:rPr>
                      <w:rFonts w:cs="Arial"/>
                      <w:b/>
                      <w:smallCaps/>
                      <w:lang w:val="it-IT" w:eastAsia="it-IT"/>
                    </w:rPr>
                  </w:pPr>
                </w:p>
              </w:tc>
            </w:tr>
            <w:tr w:rsidR="007E7BD5" w:rsidRPr="00326AA8" w14:paraId="19E1C161" w14:textId="77777777" w:rsidTr="009D638C">
              <w:tc>
                <w:tcPr>
                  <w:tcW w:w="4431" w:type="dxa"/>
                </w:tcPr>
                <w:p w14:paraId="59C29BD9" w14:textId="77777777" w:rsidR="007E7BD5" w:rsidRPr="00BE591B" w:rsidRDefault="007E7BD5" w:rsidP="00AF3A09">
                  <w:pPr>
                    <w:widowControl w:val="0"/>
                    <w:ind w:right="72"/>
                    <w:jc w:val="both"/>
                    <w:rPr>
                      <w:rFonts w:cs="Arial"/>
                      <w:b/>
                      <w:smallCaps/>
                      <w:lang w:val="it-IT" w:eastAsia="it-IT"/>
                    </w:rPr>
                  </w:pPr>
                </w:p>
              </w:tc>
            </w:tr>
            <w:tr w:rsidR="007E7BD5" w:rsidRPr="00BE591B" w14:paraId="38299AC0" w14:textId="77777777" w:rsidTr="009D638C">
              <w:tc>
                <w:tcPr>
                  <w:tcW w:w="4431" w:type="dxa"/>
                </w:tcPr>
                <w:p w14:paraId="3AA15DDB" w14:textId="77777777" w:rsidR="000D134F" w:rsidRPr="00BE591B" w:rsidRDefault="000D134F" w:rsidP="000D134F">
                  <w:pPr>
                    <w:widowControl w:val="0"/>
                    <w:ind w:right="72"/>
                    <w:jc w:val="both"/>
                    <w:rPr>
                      <w:rFonts w:cs="Arial"/>
                      <w:lang w:val="it-IT"/>
                    </w:rPr>
                  </w:pPr>
                  <w:r w:rsidRPr="00BE591B">
                    <w:rPr>
                      <w:rFonts w:cs="Arial"/>
                      <w:lang w:val="it-IT"/>
                    </w:rPr>
                    <w:t>La garanzia provvisoria</w:t>
                  </w:r>
                  <w:r w:rsidRPr="00BE591B">
                    <w:rPr>
                      <w:rFonts w:cs="Arial"/>
                      <w:b/>
                      <w:bCs/>
                      <w:lang w:val="it-IT"/>
                    </w:rPr>
                    <w:t xml:space="preserve"> </w:t>
                  </w:r>
                  <w:r w:rsidRPr="00BE591B">
                    <w:rPr>
                      <w:rFonts w:cs="Arial"/>
                      <w:lang w:val="it-IT"/>
                    </w:rPr>
                    <w:t>dovrà essere costituita alternativamente, secondo la libera scelta del concorrente sotto forma di:</w:t>
                  </w:r>
                </w:p>
                <w:p w14:paraId="5B9A5FB7" w14:textId="77777777" w:rsidR="000D134F" w:rsidRPr="00BE591B" w:rsidRDefault="000D134F" w:rsidP="000D134F">
                  <w:pPr>
                    <w:widowControl w:val="0"/>
                    <w:numPr>
                      <w:ilvl w:val="0"/>
                      <w:numId w:val="24"/>
                    </w:numPr>
                    <w:spacing w:line="240" w:lineRule="exact"/>
                    <w:ind w:right="72" w:hanging="633"/>
                    <w:jc w:val="both"/>
                    <w:rPr>
                      <w:rFonts w:cs="Arial"/>
                      <w:b/>
                      <w:lang w:val="it-IT"/>
                    </w:rPr>
                  </w:pPr>
                  <w:r w:rsidRPr="00BE591B">
                    <w:rPr>
                      <w:rFonts w:cs="Arial"/>
                      <w:b/>
                      <w:lang w:val="it-IT"/>
                    </w:rPr>
                    <w:t>CAUZIONE</w:t>
                  </w:r>
                </w:p>
                <w:p w14:paraId="2AD13D4E" w14:textId="58F801E1" w:rsidR="007E7BD5" w:rsidRPr="00BE591B" w:rsidRDefault="000D134F" w:rsidP="000D134F">
                  <w:pPr>
                    <w:widowControl w:val="0"/>
                    <w:ind w:right="72"/>
                    <w:jc w:val="both"/>
                    <w:rPr>
                      <w:rFonts w:cs="Arial"/>
                      <w:b/>
                      <w:smallCaps/>
                      <w:lang w:val="it-IT" w:eastAsia="it-IT"/>
                    </w:rPr>
                  </w:pPr>
                  <w:r w:rsidRPr="00BE591B">
                    <w:rPr>
                      <w:rFonts w:cs="Arial"/>
                      <w:b/>
                      <w:lang w:val="it-IT"/>
                    </w:rPr>
                    <w:t xml:space="preserve">  b)          FIDEIUSSIONE</w:t>
                  </w:r>
                </w:p>
              </w:tc>
            </w:tr>
            <w:tr w:rsidR="007E7BD5" w:rsidRPr="00BE591B" w14:paraId="3CB04F30" w14:textId="77777777" w:rsidTr="009D638C">
              <w:tc>
                <w:tcPr>
                  <w:tcW w:w="4431" w:type="dxa"/>
                </w:tcPr>
                <w:p w14:paraId="0179E76F" w14:textId="77777777" w:rsidR="007E7BD5" w:rsidRPr="00BE591B" w:rsidRDefault="007E7BD5" w:rsidP="00AF3A09">
                  <w:pPr>
                    <w:widowControl w:val="0"/>
                    <w:ind w:right="72"/>
                    <w:jc w:val="both"/>
                    <w:rPr>
                      <w:rFonts w:cs="Arial"/>
                      <w:b/>
                      <w:smallCaps/>
                      <w:lang w:val="it-IT" w:eastAsia="it-IT"/>
                    </w:rPr>
                  </w:pPr>
                </w:p>
              </w:tc>
            </w:tr>
            <w:tr w:rsidR="007E7BD5" w:rsidRPr="00BE591B" w14:paraId="33FF7462" w14:textId="77777777" w:rsidTr="009D638C">
              <w:tc>
                <w:tcPr>
                  <w:tcW w:w="4431" w:type="dxa"/>
                </w:tcPr>
                <w:p w14:paraId="1E40B8D5" w14:textId="23AD55EA" w:rsidR="007E7BD5" w:rsidRPr="00BE591B" w:rsidRDefault="00DF33FD" w:rsidP="00AF3A09">
                  <w:pPr>
                    <w:widowControl w:val="0"/>
                    <w:ind w:right="72"/>
                    <w:jc w:val="both"/>
                    <w:rPr>
                      <w:rFonts w:cs="Arial"/>
                      <w:b/>
                      <w:smallCaps/>
                      <w:lang w:val="it-IT" w:eastAsia="it-IT"/>
                    </w:rPr>
                  </w:pPr>
                  <w:r w:rsidRPr="00BE591B">
                    <w:rPr>
                      <w:rFonts w:cs="Arial"/>
                      <w:b/>
                      <w:u w:val="single"/>
                      <w:lang w:val="it-IT"/>
                    </w:rPr>
                    <w:t>a) CAUZIONE</w:t>
                  </w:r>
                </w:p>
              </w:tc>
            </w:tr>
            <w:tr w:rsidR="007E7BD5" w:rsidRPr="00BE591B" w14:paraId="35DF20AD" w14:textId="77777777" w:rsidTr="009D638C">
              <w:tc>
                <w:tcPr>
                  <w:tcW w:w="4431" w:type="dxa"/>
                </w:tcPr>
                <w:p w14:paraId="06639887" w14:textId="77777777" w:rsidR="007E7BD5" w:rsidRPr="00BE591B" w:rsidRDefault="007E7BD5" w:rsidP="00AF3A09">
                  <w:pPr>
                    <w:widowControl w:val="0"/>
                    <w:ind w:right="72"/>
                    <w:jc w:val="both"/>
                    <w:rPr>
                      <w:rFonts w:cs="Arial"/>
                      <w:b/>
                      <w:smallCaps/>
                      <w:lang w:val="it-IT" w:eastAsia="it-IT"/>
                    </w:rPr>
                  </w:pPr>
                </w:p>
              </w:tc>
            </w:tr>
            <w:tr w:rsidR="007E7BD5" w:rsidRPr="00326AA8" w14:paraId="61271606" w14:textId="77777777" w:rsidTr="009D638C">
              <w:tc>
                <w:tcPr>
                  <w:tcW w:w="4431" w:type="dxa"/>
                </w:tcPr>
                <w:p w14:paraId="1307289B" w14:textId="77777777" w:rsidR="00DF33FD" w:rsidRPr="00BE591B" w:rsidRDefault="00DF33FD" w:rsidP="00DF33FD">
                  <w:pPr>
                    <w:widowControl w:val="0"/>
                    <w:ind w:right="72"/>
                    <w:jc w:val="both"/>
                    <w:rPr>
                      <w:rFonts w:cs="Arial"/>
                      <w:lang w:val="it-IT"/>
                    </w:rPr>
                  </w:pPr>
                  <w:r w:rsidRPr="00BE591B">
                    <w:rPr>
                      <w:rFonts w:cs="Arial"/>
                      <w:lang w:val="it-IT"/>
                    </w:rPr>
                    <w:t xml:space="preserve">La cauzione può essere costituita: </w:t>
                  </w:r>
                </w:p>
                <w:p w14:paraId="14AD7BC8" w14:textId="77777777" w:rsidR="00DF33FD" w:rsidRPr="00BE591B" w:rsidRDefault="00DF33FD" w:rsidP="00DF33FD">
                  <w:pPr>
                    <w:widowControl w:val="0"/>
                    <w:tabs>
                      <w:tab w:val="left" w:pos="4119"/>
                    </w:tabs>
                    <w:ind w:right="72"/>
                    <w:jc w:val="both"/>
                    <w:rPr>
                      <w:rFonts w:cs="Arial"/>
                      <w:lang w:val="it-IT"/>
                    </w:rPr>
                  </w:pPr>
                </w:p>
                <w:p w14:paraId="5E726758" w14:textId="77777777" w:rsidR="00DF33FD" w:rsidRPr="00BE591B" w:rsidRDefault="00DF33FD" w:rsidP="00DF33FD">
                  <w:pPr>
                    <w:widowControl w:val="0"/>
                    <w:numPr>
                      <w:ilvl w:val="1"/>
                      <w:numId w:val="76"/>
                    </w:numPr>
                    <w:tabs>
                      <w:tab w:val="clear" w:pos="360"/>
                      <w:tab w:val="num" w:pos="87"/>
                      <w:tab w:val="left" w:pos="4119"/>
                    </w:tabs>
                    <w:spacing w:line="240" w:lineRule="exact"/>
                    <w:ind w:left="87" w:right="72" w:hanging="87"/>
                    <w:jc w:val="both"/>
                    <w:rPr>
                      <w:rFonts w:cs="Arial"/>
                      <w:lang w:val="it-IT"/>
                    </w:rPr>
                  </w:pPr>
                  <w:r w:rsidRPr="00BE591B">
                    <w:rPr>
                      <w:rFonts w:cs="Arial"/>
                      <w:b/>
                      <w:bCs/>
                      <w:u w:val="single"/>
                      <w:lang w:val="it-IT"/>
                    </w:rPr>
                    <w:t>in contanti, con bonifico o in assegno circolare:</w:t>
                  </w:r>
                  <w:r w:rsidRPr="00BE591B">
                    <w:rPr>
                      <w:rFonts w:cs="Arial"/>
                      <w:lang w:val="it-IT"/>
                    </w:rPr>
                    <w:t xml:space="preserve"> in tal caso il versamento potrà essere effettuato a favore della </w:t>
                  </w:r>
                  <w:r w:rsidRPr="00BE591B">
                    <w:rPr>
                      <w:rFonts w:cs="Arial"/>
                      <w:b/>
                      <w:color w:val="FF0000"/>
                      <w:lang w:val="it-IT"/>
                    </w:rPr>
                    <w:t>Tesoreria dell’Agenzia Contratti Pubblici</w:t>
                  </w:r>
                  <w:r w:rsidRPr="00BE591B">
                    <w:rPr>
                      <w:rFonts w:cs="Arial"/>
                      <w:color w:val="FF0000"/>
                      <w:lang w:val="it-IT"/>
                    </w:rPr>
                    <w:t xml:space="preserve"> presso la CASSA DI RISPARMIO di BOLZANO S.p.A. Via Orazio, 4/d – BOLZANO - c/c n. 8660 ABI 6045 CAB 11619 – (IBAN: IT 97 H060 4511 6190 0000 0008 660, codice BIC: CRBZ IT 2B 107).</w:t>
                  </w:r>
                  <w:r w:rsidRPr="00BE591B">
                    <w:rPr>
                      <w:rFonts w:cs="Arial"/>
                      <w:lang w:val="it-IT"/>
                    </w:rPr>
                    <w:t xml:space="preserve"> </w:t>
                  </w:r>
                </w:p>
                <w:p w14:paraId="65F383F1" w14:textId="77777777" w:rsidR="00DF33FD" w:rsidRPr="00BE591B" w:rsidRDefault="00DF33FD" w:rsidP="00DF33FD">
                  <w:pPr>
                    <w:widowControl w:val="0"/>
                    <w:tabs>
                      <w:tab w:val="left" w:pos="4119"/>
                    </w:tabs>
                    <w:ind w:right="72"/>
                    <w:jc w:val="both"/>
                    <w:rPr>
                      <w:rFonts w:cs="Arial"/>
                      <w:lang w:val="it-IT"/>
                    </w:rPr>
                  </w:pPr>
                  <w:r w:rsidRPr="00BE591B">
                    <w:rPr>
                      <w:rFonts w:cs="Arial"/>
                      <w:lang w:val="it-IT"/>
                    </w:rPr>
                    <w:t xml:space="preserve">La data di valuta di accredito del versamento non dovra’ essere successiva alla data di scadenza di presentazione delle offerte. </w:t>
                  </w:r>
                </w:p>
                <w:p w14:paraId="4A19A0BF" w14:textId="77777777" w:rsidR="00DF33FD" w:rsidRPr="00BE591B" w:rsidRDefault="00DF33FD" w:rsidP="00DF33FD">
                  <w:pPr>
                    <w:widowControl w:val="0"/>
                    <w:tabs>
                      <w:tab w:val="left" w:pos="4119"/>
                    </w:tabs>
                    <w:ind w:right="72"/>
                    <w:jc w:val="both"/>
                    <w:rPr>
                      <w:rFonts w:cs="Arial"/>
                      <w:lang w:val="it-IT"/>
                    </w:rPr>
                  </w:pPr>
                  <w:r w:rsidRPr="00BE591B">
                    <w:rPr>
                      <w:rFonts w:cs="Arial"/>
                      <w:lang w:val="it-IT"/>
                    </w:rPr>
                    <w:t>Dovra’ essere caricato a portale la ricevuta di pagamento (distinta di versamento con CRO oder TRN).</w:t>
                  </w:r>
                </w:p>
                <w:p w14:paraId="5438A450" w14:textId="77777777" w:rsidR="00DF33FD" w:rsidRPr="00BE591B" w:rsidRDefault="00DF33FD" w:rsidP="00DF33FD">
                  <w:pPr>
                    <w:widowControl w:val="0"/>
                    <w:tabs>
                      <w:tab w:val="left" w:pos="4119"/>
                    </w:tabs>
                    <w:ind w:right="72"/>
                    <w:jc w:val="both"/>
                    <w:rPr>
                      <w:rFonts w:cs="Arial"/>
                      <w:lang w:val="it-IT"/>
                    </w:rPr>
                  </w:pPr>
                  <w:r w:rsidRPr="00BE591B">
                    <w:rPr>
                      <w:rFonts w:cs="Arial"/>
                      <w:lang w:val="it-IT"/>
                    </w:rPr>
                    <w:t>Il versamento può inoltre avvenire tramite pagamento elettronico attraverso il sito:</w:t>
                  </w:r>
                </w:p>
                <w:p w14:paraId="1C04849B" w14:textId="77777777" w:rsidR="00DF33FD" w:rsidRPr="00BE591B" w:rsidRDefault="00D141A9" w:rsidP="00DF33FD">
                  <w:pPr>
                    <w:widowControl w:val="0"/>
                    <w:tabs>
                      <w:tab w:val="left" w:pos="4119"/>
                    </w:tabs>
                    <w:ind w:right="72"/>
                    <w:jc w:val="both"/>
                    <w:rPr>
                      <w:rStyle w:val="Collegamentoipertestuale"/>
                      <w:rFonts w:cs="Arial"/>
                      <w:lang w:val="it-IT"/>
                    </w:rPr>
                  </w:pPr>
                  <w:hyperlink r:id="rId40" w:history="1">
                    <w:r w:rsidR="00DF33FD" w:rsidRPr="00BE591B">
                      <w:rPr>
                        <w:rStyle w:val="Collegamentoipertestuale"/>
                        <w:rFonts w:cs="Arial"/>
                        <w:lang w:val="it-IT"/>
                      </w:rPr>
                      <w:t>https://it.epays.it</w:t>
                    </w:r>
                  </w:hyperlink>
                </w:p>
                <w:p w14:paraId="745FE53A" w14:textId="77777777" w:rsidR="00DF33FD" w:rsidRPr="00BE591B" w:rsidRDefault="00DF33FD" w:rsidP="00DF33FD">
                  <w:pPr>
                    <w:widowControl w:val="0"/>
                    <w:tabs>
                      <w:tab w:val="left" w:pos="4119"/>
                    </w:tabs>
                    <w:ind w:right="72"/>
                    <w:jc w:val="both"/>
                    <w:rPr>
                      <w:rFonts w:cs="Arial"/>
                      <w:lang w:val="it-IT"/>
                    </w:rPr>
                  </w:pPr>
                </w:p>
                <w:p w14:paraId="1DE9E7BF" w14:textId="77777777" w:rsidR="00DF33FD" w:rsidRPr="00BE591B" w:rsidRDefault="00DF33FD" w:rsidP="00DF33FD">
                  <w:pPr>
                    <w:widowControl w:val="0"/>
                    <w:tabs>
                      <w:tab w:val="left" w:pos="4119"/>
                    </w:tabs>
                    <w:ind w:right="74"/>
                    <w:jc w:val="both"/>
                    <w:rPr>
                      <w:rFonts w:cs="Arial"/>
                      <w:lang w:val="it-IT"/>
                    </w:rPr>
                  </w:pPr>
                  <w:r w:rsidRPr="00BE591B">
                    <w:rPr>
                      <w:rFonts w:cs="Arial"/>
                      <w:lang w:val="it-IT"/>
                    </w:rPr>
                    <w:t>oppure</w:t>
                  </w:r>
                </w:p>
                <w:p w14:paraId="316C3FA9" w14:textId="77777777" w:rsidR="00DF33FD" w:rsidRPr="00BE591B" w:rsidRDefault="00DF33FD" w:rsidP="00DF33FD">
                  <w:pPr>
                    <w:widowControl w:val="0"/>
                    <w:tabs>
                      <w:tab w:val="left" w:pos="4119"/>
                    </w:tabs>
                    <w:ind w:right="74"/>
                    <w:jc w:val="both"/>
                    <w:rPr>
                      <w:rFonts w:cs="Arial"/>
                      <w:lang w:val="it-IT"/>
                    </w:rPr>
                  </w:pPr>
                </w:p>
                <w:p w14:paraId="3EEB3A44" w14:textId="20D315DB" w:rsidR="007E7BD5" w:rsidRPr="00BE591B" w:rsidRDefault="00DF33FD" w:rsidP="00DF33FD">
                  <w:pPr>
                    <w:widowControl w:val="0"/>
                    <w:ind w:right="72"/>
                    <w:jc w:val="both"/>
                    <w:rPr>
                      <w:rFonts w:cs="Arial"/>
                      <w:b/>
                      <w:smallCaps/>
                      <w:lang w:val="it-IT" w:eastAsia="it-IT"/>
                    </w:rPr>
                  </w:pPr>
                  <w:r w:rsidRPr="00BE591B">
                    <w:rPr>
                      <w:rFonts w:cs="Arial"/>
                      <w:b/>
                      <w:bCs/>
                      <w:u w:val="single"/>
                      <w:lang w:val="it-IT"/>
                    </w:rPr>
                    <w:t xml:space="preserve">in titoli del debito pubblico garantiti dallo </w:t>
                  </w:r>
                  <w:r w:rsidRPr="00BE591B">
                    <w:rPr>
                      <w:rFonts w:cs="Arial"/>
                      <w:b/>
                      <w:bCs/>
                      <w:u w:val="single"/>
                      <w:lang w:val="it-IT"/>
                    </w:rPr>
                    <w:lastRenderedPageBreak/>
                    <w:t>Stato</w:t>
                  </w:r>
                  <w:r w:rsidRPr="00BE591B">
                    <w:rPr>
                      <w:rFonts w:cs="Arial"/>
                      <w:lang w:val="it-IT"/>
                    </w:rPr>
                    <w:t xml:space="preserve"> al corso del giorno del deposito, da depositare presso una Sezione di </w:t>
                  </w:r>
                  <w:r w:rsidRPr="00BE591B">
                    <w:rPr>
                      <w:rFonts w:cs="Arial"/>
                      <w:color w:val="FF0000"/>
                      <w:lang w:val="it-IT"/>
                    </w:rPr>
                    <w:t xml:space="preserve">Tesoreria Provinciale o presso le Aziende </w:t>
                  </w:r>
                  <w:r w:rsidRPr="00BE591B">
                    <w:rPr>
                      <w:rFonts w:cs="Arial"/>
                      <w:lang w:val="it-IT"/>
                    </w:rPr>
                    <w:t xml:space="preserve">autorizzate a titolo di pegno a favore </w:t>
                  </w:r>
                  <w:r w:rsidRPr="00BE591B">
                    <w:rPr>
                      <w:rFonts w:cs="Arial"/>
                      <w:color w:val="FF0000"/>
                      <w:lang w:val="it-IT"/>
                    </w:rPr>
                    <w:t xml:space="preserve">dell’Agenzia per i procedimenti e la vigilanza in materia di contratti pubblici di lavori, servizi e forniture (ACP), Partita Iva 94116410211 / stazione appaltante. </w:t>
                  </w:r>
                  <w:r w:rsidRPr="00BE591B">
                    <w:rPr>
                      <w:rFonts w:cs="Arial"/>
                      <w:lang w:val="it-IT"/>
                    </w:rPr>
                    <w:t>L’atto o il documento idoneo, che comprovi il deposito di tali titoli, è da inserire nel portale in formato PDF</w:t>
                  </w:r>
                </w:p>
              </w:tc>
            </w:tr>
            <w:tr w:rsidR="007E7BD5" w:rsidRPr="00326AA8" w14:paraId="6629B7AB" w14:textId="77777777" w:rsidTr="009D638C">
              <w:tc>
                <w:tcPr>
                  <w:tcW w:w="4431" w:type="dxa"/>
                </w:tcPr>
                <w:p w14:paraId="473C0F74" w14:textId="77777777" w:rsidR="007E7BD5" w:rsidRPr="00BE591B" w:rsidRDefault="007E7BD5" w:rsidP="00AF3A09">
                  <w:pPr>
                    <w:widowControl w:val="0"/>
                    <w:ind w:right="72"/>
                    <w:jc w:val="both"/>
                    <w:rPr>
                      <w:rFonts w:cs="Arial"/>
                      <w:b/>
                      <w:smallCaps/>
                      <w:strike/>
                      <w:lang w:val="it-IT" w:eastAsia="it-IT"/>
                    </w:rPr>
                  </w:pPr>
                </w:p>
              </w:tc>
            </w:tr>
            <w:tr w:rsidR="007E7BD5" w:rsidRPr="00326AA8" w14:paraId="26B7E81E" w14:textId="77777777" w:rsidTr="009D638C">
              <w:tc>
                <w:tcPr>
                  <w:tcW w:w="4431" w:type="dxa"/>
                </w:tcPr>
                <w:p w14:paraId="10339A6C" w14:textId="77777777" w:rsidR="007E7BD5" w:rsidRPr="00BE591B" w:rsidRDefault="007E7BD5" w:rsidP="00AF3A09">
                  <w:pPr>
                    <w:widowControl w:val="0"/>
                    <w:ind w:right="72"/>
                    <w:jc w:val="both"/>
                    <w:rPr>
                      <w:rFonts w:cs="Arial"/>
                      <w:b/>
                      <w:smallCaps/>
                      <w:strike/>
                      <w:lang w:val="it-IT" w:eastAsia="it-IT"/>
                    </w:rPr>
                  </w:pPr>
                </w:p>
              </w:tc>
            </w:tr>
            <w:tr w:rsidR="007E7BD5" w:rsidRPr="00326AA8" w14:paraId="5F5374EC" w14:textId="77777777" w:rsidTr="009D638C">
              <w:tc>
                <w:tcPr>
                  <w:tcW w:w="4431" w:type="dxa"/>
                </w:tcPr>
                <w:p w14:paraId="37D0C647" w14:textId="77777777" w:rsidR="007E7BD5" w:rsidRPr="00BE591B" w:rsidRDefault="007E7BD5" w:rsidP="00AF3A09">
                  <w:pPr>
                    <w:widowControl w:val="0"/>
                    <w:ind w:right="72"/>
                    <w:jc w:val="both"/>
                    <w:rPr>
                      <w:rFonts w:cs="Arial"/>
                      <w:b/>
                      <w:smallCaps/>
                      <w:strike/>
                      <w:lang w:val="it-IT" w:eastAsia="it-IT"/>
                    </w:rPr>
                  </w:pPr>
                </w:p>
              </w:tc>
            </w:tr>
            <w:tr w:rsidR="007E7BD5" w:rsidRPr="00326AA8" w14:paraId="4F17418B" w14:textId="77777777" w:rsidTr="009D638C">
              <w:tc>
                <w:tcPr>
                  <w:tcW w:w="4431" w:type="dxa"/>
                </w:tcPr>
                <w:p w14:paraId="42479476" w14:textId="77777777" w:rsidR="007E7BD5" w:rsidRPr="00BE591B" w:rsidRDefault="007E7BD5" w:rsidP="00AF3A09">
                  <w:pPr>
                    <w:widowControl w:val="0"/>
                    <w:ind w:right="72"/>
                    <w:jc w:val="both"/>
                    <w:rPr>
                      <w:rFonts w:cs="Arial"/>
                      <w:b/>
                      <w:smallCaps/>
                      <w:strike/>
                      <w:lang w:val="it-IT" w:eastAsia="it-IT"/>
                    </w:rPr>
                  </w:pPr>
                </w:p>
              </w:tc>
            </w:tr>
            <w:tr w:rsidR="007E7BD5" w:rsidRPr="00326AA8" w14:paraId="789A4CCC" w14:textId="77777777" w:rsidTr="009D638C">
              <w:tc>
                <w:tcPr>
                  <w:tcW w:w="4431" w:type="dxa"/>
                </w:tcPr>
                <w:p w14:paraId="5B7D7FBD" w14:textId="77777777" w:rsidR="007E7BD5" w:rsidRPr="00BE591B" w:rsidRDefault="007E7BD5" w:rsidP="00AF3A09">
                  <w:pPr>
                    <w:widowControl w:val="0"/>
                    <w:ind w:right="72"/>
                    <w:jc w:val="both"/>
                    <w:rPr>
                      <w:rFonts w:cs="Arial"/>
                      <w:b/>
                      <w:smallCaps/>
                      <w:strike/>
                      <w:lang w:val="it-IT" w:eastAsia="it-IT"/>
                    </w:rPr>
                  </w:pPr>
                </w:p>
              </w:tc>
            </w:tr>
            <w:tr w:rsidR="00AF3A09" w:rsidRPr="00326AA8" w14:paraId="689FBE9A" w14:textId="77777777" w:rsidTr="009D638C">
              <w:tc>
                <w:tcPr>
                  <w:tcW w:w="4431" w:type="dxa"/>
                </w:tcPr>
                <w:p w14:paraId="255C7FCE" w14:textId="6E3D9F0D" w:rsidR="00AF3A09" w:rsidRPr="00BE591B" w:rsidRDefault="000623AE" w:rsidP="00AF3A09">
                  <w:pPr>
                    <w:widowControl w:val="0"/>
                    <w:tabs>
                      <w:tab w:val="left" w:pos="4119"/>
                    </w:tabs>
                    <w:ind w:right="72"/>
                    <w:jc w:val="both"/>
                    <w:rPr>
                      <w:rFonts w:cs="Arial"/>
                      <w:b/>
                      <w:i/>
                      <w:color w:val="3366FF"/>
                      <w:lang w:val="it-IT"/>
                    </w:rPr>
                  </w:pPr>
                  <w:r w:rsidRPr="00BE591B">
                    <w:rPr>
                      <w:rFonts w:cs="Arial"/>
                      <w:lang w:val="it-IT"/>
                    </w:rPr>
                    <w:t xml:space="preserve">In entrambi i casi sub a) </w:t>
                  </w:r>
                  <w:r w:rsidR="00CF1950" w:rsidRPr="00BE591B">
                    <w:rPr>
                      <w:rFonts w:cs="Arial"/>
                      <w:lang w:val="it-IT"/>
                    </w:rPr>
                    <w:t>l</w:t>
                  </w:r>
                  <w:r w:rsidRPr="00BE591B">
                    <w:rPr>
                      <w:rFonts w:cs="Arial"/>
                      <w:lang w:val="it-IT"/>
                    </w:rPr>
                    <w:t>’offerente deve altresì allegare</w:t>
                  </w:r>
                  <w:r w:rsidRPr="00BE591B">
                    <w:rPr>
                      <w:rFonts w:cs="Arial"/>
                      <w:b/>
                      <w:bCs/>
                      <w:lang w:val="it-IT"/>
                    </w:rPr>
                    <w:t xml:space="preserve"> la dichiarazione</w:t>
                  </w:r>
                  <w:r w:rsidRPr="00BE591B">
                    <w:rPr>
                      <w:rFonts w:cs="Arial"/>
                      <w:lang w:val="it-IT"/>
                    </w:rPr>
                    <w:t xml:space="preserve"> </w:t>
                  </w:r>
                  <w:r w:rsidRPr="00BE591B">
                    <w:rPr>
                      <w:rFonts w:cs="Arial"/>
                      <w:b/>
                      <w:lang w:val="it-IT"/>
                    </w:rPr>
                    <w:t>di impegno</w:t>
                  </w:r>
                  <w:r w:rsidRPr="00BE591B">
                    <w:rPr>
                      <w:rFonts w:cs="Arial"/>
                      <w:lang w:val="it-IT"/>
                    </w:rPr>
                    <w:t xml:space="preserve"> prevista </w:t>
                  </w:r>
                  <w:r w:rsidRPr="00BE591B">
                    <w:rPr>
                      <w:rFonts w:cs="Arial"/>
                      <w:b/>
                      <w:lang w:val="it-IT"/>
                    </w:rPr>
                    <w:t>dall’art. 93, comma 8 del d.lgs. 50/2016</w:t>
                  </w:r>
                  <w:r w:rsidRPr="00BE591B">
                    <w:rPr>
                      <w:rFonts w:cs="Arial"/>
                      <w:lang w:val="it-IT"/>
                    </w:rPr>
                    <w:t>, resa esclusivamente dai soggetti individuati dall’art. 93, comma 3, d.lgs. 50/2016, ovvero da imprese bancarie o assicurative che rispondano ai requisiti di solvibilità previsti dalle leggi che ne disciplinano le rispettive attività o rilasciata dagli intermediari finanziari iscritti nell’albo di cui all’art. 106 del d.lgs. 385/1993 che svolgono in via esclusiva o prevalente attività di rilascio di garanzie e che sono sottoposti a revisione contabile da parte di una società di revisione iscritta nell’albo previsto dall’art. 161 del d.lgs. 58/1998 e che abbiano i requisiti minimi di solvibilità richiesti dalla vigente normativa bancaria assicurativa.</w:t>
                  </w:r>
                </w:p>
              </w:tc>
            </w:tr>
            <w:tr w:rsidR="00AF3A09" w:rsidRPr="00326AA8" w14:paraId="24E14321" w14:textId="77777777" w:rsidTr="009D638C">
              <w:tc>
                <w:tcPr>
                  <w:tcW w:w="4431" w:type="dxa"/>
                </w:tcPr>
                <w:p w14:paraId="535FFFB2" w14:textId="77777777" w:rsidR="00AF3A09" w:rsidRPr="00BE591B" w:rsidRDefault="00AF3A09" w:rsidP="00AF3A09">
                  <w:pPr>
                    <w:widowControl w:val="0"/>
                    <w:tabs>
                      <w:tab w:val="left" w:pos="4119"/>
                    </w:tabs>
                    <w:ind w:right="72"/>
                    <w:jc w:val="both"/>
                    <w:rPr>
                      <w:rFonts w:cs="Arial"/>
                      <w:lang w:val="it-IT"/>
                    </w:rPr>
                  </w:pPr>
                </w:p>
              </w:tc>
            </w:tr>
            <w:tr w:rsidR="00F0286B" w:rsidRPr="00326AA8" w14:paraId="318046CE" w14:textId="77777777" w:rsidTr="009D638C">
              <w:tc>
                <w:tcPr>
                  <w:tcW w:w="4431" w:type="dxa"/>
                </w:tcPr>
                <w:p w14:paraId="22DA7326" w14:textId="77777777" w:rsidR="00F0286B" w:rsidRPr="00BE591B" w:rsidRDefault="00F0286B" w:rsidP="00AF3A09">
                  <w:pPr>
                    <w:widowControl w:val="0"/>
                    <w:tabs>
                      <w:tab w:val="left" w:pos="4119"/>
                    </w:tabs>
                    <w:ind w:right="72"/>
                    <w:jc w:val="both"/>
                    <w:rPr>
                      <w:rFonts w:cs="Arial"/>
                      <w:lang w:val="it-IT"/>
                    </w:rPr>
                  </w:pPr>
                </w:p>
              </w:tc>
            </w:tr>
            <w:tr w:rsidR="00AF3A09" w:rsidRPr="00326AA8" w14:paraId="375CB015" w14:textId="77777777" w:rsidTr="009D638C">
              <w:tc>
                <w:tcPr>
                  <w:tcW w:w="4431" w:type="dxa"/>
                </w:tcPr>
                <w:p w14:paraId="70D91F4E" w14:textId="77777777" w:rsidR="00AF3A09" w:rsidRPr="00BE591B" w:rsidRDefault="00AF3A09" w:rsidP="00AF3A09">
                  <w:pPr>
                    <w:widowControl w:val="0"/>
                    <w:tabs>
                      <w:tab w:val="left" w:pos="142"/>
                    </w:tabs>
                    <w:ind w:right="180"/>
                    <w:jc w:val="both"/>
                    <w:rPr>
                      <w:rFonts w:cs="Arial"/>
                      <w:lang w:val="it-IT"/>
                    </w:rPr>
                  </w:pPr>
                  <w:r w:rsidRPr="00BE591B">
                    <w:rPr>
                      <w:rFonts w:cs="Arial"/>
                      <w:lang w:val="it-IT"/>
                    </w:rPr>
                    <w:t xml:space="preserve">Tale dichiarazione deve </w:t>
                  </w:r>
                  <w:r w:rsidRPr="00BE591B">
                    <w:rPr>
                      <w:rFonts w:cs="Arial"/>
                      <w:b/>
                      <w:bCs/>
                      <w:lang w:val="it-IT"/>
                    </w:rPr>
                    <w:t>contenere l’impegno a rilasciare</w:t>
                  </w:r>
                  <w:r w:rsidRPr="00BE591B">
                    <w:rPr>
                      <w:rFonts w:cs="Arial"/>
                      <w:lang w:val="it-IT"/>
                    </w:rPr>
                    <w:t xml:space="preserve">, nei confronti del concorrente ed a favore </w:t>
                  </w:r>
                  <w:r w:rsidRPr="00BE591B">
                    <w:rPr>
                      <w:rFonts w:cs="Arial"/>
                      <w:color w:val="FF0000"/>
                      <w:lang w:val="it-IT"/>
                    </w:rPr>
                    <w:t>dell’ente committente (indicato all’art. 1, punto 1. del disciplinare di gara) / della stazione appaltante</w:t>
                  </w:r>
                  <w:r w:rsidRPr="00BE591B">
                    <w:rPr>
                      <w:rFonts w:cs="Arial"/>
                      <w:lang w:val="it-IT"/>
                    </w:rPr>
                    <w:t xml:space="preserve">, in caso di aggiudicazione dell’appalto ed a richiesta del concorrente, la </w:t>
                  </w:r>
                  <w:r w:rsidRPr="00BE591B">
                    <w:rPr>
                      <w:rFonts w:cs="Arial"/>
                      <w:b/>
                      <w:bCs/>
                      <w:lang w:val="it-IT"/>
                    </w:rPr>
                    <w:t xml:space="preserve">garanzia definitiva </w:t>
                  </w:r>
                  <w:r w:rsidRPr="00BE591B">
                    <w:rPr>
                      <w:rFonts w:cs="Arial"/>
                      <w:lang w:val="it-IT"/>
                    </w:rPr>
                    <w:t>per l’</w:t>
                  </w:r>
                  <w:r w:rsidRPr="00BE591B">
                    <w:rPr>
                      <w:rFonts w:cs="Arial"/>
                      <w:b/>
                      <w:bCs/>
                      <w:lang w:val="it-IT"/>
                    </w:rPr>
                    <w:t xml:space="preserve">esecuzione del contratto d’appalto </w:t>
                  </w:r>
                  <w:r w:rsidRPr="00BE591B">
                    <w:rPr>
                      <w:rFonts w:cs="Arial"/>
                      <w:lang w:val="it-IT"/>
                    </w:rPr>
                    <w:t>prescritta dall’art. 103 del</w:t>
                  </w:r>
                  <w:r w:rsidRPr="00BE591B">
                    <w:rPr>
                      <w:rFonts w:cs="Arial"/>
                      <w:strike/>
                      <w:lang w:val="it-IT"/>
                    </w:rPr>
                    <w:t xml:space="preserve"> </w:t>
                  </w:r>
                  <w:r w:rsidRPr="00BE591B">
                    <w:rPr>
                      <w:rFonts w:cs="Arial"/>
                      <w:lang w:val="it-IT"/>
                    </w:rPr>
                    <w:t>d.lgs. 50/2016, e deve essere inserita nel portale in formato PDF (con indicazione del CIG ed il riferimento alla gara).</w:t>
                  </w:r>
                </w:p>
                <w:p w14:paraId="5492D6C4" w14:textId="77777777" w:rsidR="00AF3A09" w:rsidRPr="00BE591B" w:rsidRDefault="00AF3A09" w:rsidP="00AF3A09">
                  <w:pPr>
                    <w:widowControl w:val="0"/>
                    <w:ind w:right="76"/>
                    <w:jc w:val="both"/>
                    <w:rPr>
                      <w:rFonts w:cs="Arial"/>
                      <w:b/>
                      <w:bCs/>
                      <w:lang w:val="it-IT"/>
                    </w:rPr>
                  </w:pPr>
                  <w:r w:rsidRPr="00BE591B">
                    <w:rPr>
                      <w:rFonts w:cs="Arial"/>
                      <w:b/>
                      <w:bCs/>
                      <w:u w:val="single"/>
                      <w:lang w:val="it-IT"/>
                    </w:rPr>
                    <w:t>L’obbligo di allegare la dichiarazione di cui all’art. 93, comma 8, d.lgs. 50/2016</w:t>
                  </w:r>
                  <w:r w:rsidRPr="00BE591B">
                    <w:rPr>
                      <w:rFonts w:cs="Arial"/>
                      <w:b/>
                      <w:bCs/>
                      <w:lang w:val="it-IT"/>
                    </w:rPr>
                    <w:t xml:space="preserve"> </w:t>
                  </w:r>
                  <w:r w:rsidRPr="00BE591B">
                    <w:rPr>
                      <w:rFonts w:cs="Arial"/>
                      <w:b/>
                      <w:bCs/>
                      <w:u w:val="single"/>
                      <w:lang w:val="it-IT"/>
                    </w:rPr>
                    <w:t>non si applica alle microimprese, piccole e medie imprese e ai raggruppamenti temporanei o consorzi ordinari costituiti esclusivamente da microimprese, piccole e medie imprese.</w:t>
                  </w:r>
                </w:p>
                <w:p w14:paraId="2045F88B" w14:textId="77777777" w:rsidR="00AF3A09" w:rsidRPr="00BE591B" w:rsidRDefault="00AF3A09" w:rsidP="00AF3A09">
                  <w:pPr>
                    <w:widowControl w:val="0"/>
                    <w:tabs>
                      <w:tab w:val="left" w:pos="142"/>
                    </w:tabs>
                    <w:ind w:right="180"/>
                    <w:jc w:val="both"/>
                    <w:rPr>
                      <w:rFonts w:cs="Arial"/>
                      <w:b/>
                      <w:i/>
                      <w:color w:val="3366FF"/>
                      <w:lang w:val="it-IT"/>
                    </w:rPr>
                  </w:pPr>
                </w:p>
              </w:tc>
            </w:tr>
            <w:tr w:rsidR="00F0286B" w:rsidRPr="00BE591B" w14:paraId="5F2540C9" w14:textId="77777777" w:rsidTr="009D638C">
              <w:tc>
                <w:tcPr>
                  <w:tcW w:w="4431" w:type="dxa"/>
                </w:tcPr>
                <w:p w14:paraId="433EE6B3" w14:textId="15815A53" w:rsidR="00F0286B" w:rsidRPr="00BE591B" w:rsidRDefault="004F6C7E" w:rsidP="00AF3A09">
                  <w:pPr>
                    <w:widowControl w:val="0"/>
                    <w:tabs>
                      <w:tab w:val="left" w:pos="142"/>
                    </w:tabs>
                    <w:ind w:right="180"/>
                    <w:jc w:val="both"/>
                    <w:rPr>
                      <w:rFonts w:cs="Arial"/>
                      <w:lang w:val="it-IT"/>
                    </w:rPr>
                  </w:pPr>
                  <w:r w:rsidRPr="00BE591B">
                    <w:rPr>
                      <w:rFonts w:cs="Arial"/>
                      <w:b/>
                      <w:u w:val="single"/>
                      <w:lang w:val="it-IT"/>
                    </w:rPr>
                    <w:t xml:space="preserve">b) </w:t>
                  </w:r>
                  <w:r w:rsidRPr="00BE591B">
                    <w:rPr>
                      <w:rFonts w:cs="Arial"/>
                      <w:b/>
                      <w:bCs/>
                      <w:u w:val="single"/>
                      <w:lang w:val="it-IT"/>
                    </w:rPr>
                    <w:t>FIDEIUSSIONE</w:t>
                  </w:r>
                </w:p>
              </w:tc>
            </w:tr>
            <w:tr w:rsidR="004F6C7E" w:rsidRPr="00BE591B" w14:paraId="09CF851C" w14:textId="77777777" w:rsidTr="009D638C">
              <w:tc>
                <w:tcPr>
                  <w:tcW w:w="4431" w:type="dxa"/>
                </w:tcPr>
                <w:p w14:paraId="7981F637" w14:textId="77777777" w:rsidR="004F6C7E" w:rsidRPr="00BE591B" w:rsidRDefault="004F6C7E" w:rsidP="00AF3A09">
                  <w:pPr>
                    <w:widowControl w:val="0"/>
                    <w:tabs>
                      <w:tab w:val="left" w:pos="142"/>
                    </w:tabs>
                    <w:ind w:right="180"/>
                    <w:jc w:val="both"/>
                    <w:rPr>
                      <w:rFonts w:cs="Arial"/>
                      <w:lang w:val="it-IT"/>
                    </w:rPr>
                  </w:pPr>
                </w:p>
              </w:tc>
            </w:tr>
            <w:tr w:rsidR="004F6C7E" w:rsidRPr="00326AA8" w14:paraId="0221BA24" w14:textId="77777777" w:rsidTr="009D638C">
              <w:tc>
                <w:tcPr>
                  <w:tcW w:w="4431" w:type="dxa"/>
                </w:tcPr>
                <w:p w14:paraId="47A78EE5" w14:textId="49594207" w:rsidR="004F6C7E" w:rsidRPr="00BE591B" w:rsidRDefault="00244ED1" w:rsidP="00AF3A09">
                  <w:pPr>
                    <w:widowControl w:val="0"/>
                    <w:tabs>
                      <w:tab w:val="left" w:pos="142"/>
                    </w:tabs>
                    <w:ind w:right="180"/>
                    <w:jc w:val="both"/>
                    <w:rPr>
                      <w:rFonts w:cs="Arial"/>
                      <w:lang w:val="it-IT"/>
                    </w:rPr>
                  </w:pPr>
                  <w:r w:rsidRPr="00BE591B">
                    <w:rPr>
                      <w:rFonts w:cs="Arial"/>
                      <w:lang w:val="it-IT"/>
                    </w:rPr>
                    <w:t xml:space="preserve">La </w:t>
                  </w:r>
                  <w:r w:rsidRPr="00BE591B">
                    <w:rPr>
                      <w:rFonts w:cs="Arial"/>
                      <w:b/>
                      <w:bCs/>
                      <w:u w:val="single"/>
                      <w:lang w:val="it-IT"/>
                    </w:rPr>
                    <w:t>garanzia fideiussoria</w:t>
                  </w:r>
                  <w:r w:rsidRPr="00BE591B">
                    <w:rPr>
                      <w:rFonts w:cs="Arial"/>
                      <w:lang w:val="it-IT"/>
                    </w:rPr>
                    <w:t xml:space="preserve"> può essere rilasciata dai soggetti indicati dall’art. 93, comma 3 d.lgs. 50/16, ovvero da imprese bancarie o assicurative che rispondano ai requisiti di solvibilità previsti dalle leggi che ne disciplinano le rispettive attività o rilasciata dagli intermediari </w:t>
                  </w:r>
                  <w:r w:rsidRPr="00BE591B">
                    <w:rPr>
                      <w:rFonts w:cs="Arial"/>
                      <w:lang w:val="it-IT"/>
                    </w:rPr>
                    <w:lastRenderedPageBreak/>
                    <w:t>finanziari iscritti nell’albo di cui all’art. 106 del d.lgs. 385/1993 che svolgono in via esclusiva o prevalente attività di rilascio di garanzie e che sono sottoposti a revisione contabile da parte di una società di revisione iscritta nell’albo previsto dall’art. 161 del d.lgs. 58/1998 e che abbiano i requisiti minimi di solvibilità richiesti dalla vigente normativa bancaria assicurativa.</w:t>
                  </w:r>
                </w:p>
              </w:tc>
            </w:tr>
            <w:tr w:rsidR="004F6C7E" w:rsidRPr="00326AA8" w14:paraId="6A9A6075" w14:textId="77777777" w:rsidTr="009D638C">
              <w:tc>
                <w:tcPr>
                  <w:tcW w:w="4431" w:type="dxa"/>
                </w:tcPr>
                <w:p w14:paraId="5A1173F5" w14:textId="77777777" w:rsidR="004F6C7E" w:rsidRPr="00BE591B" w:rsidRDefault="004F6C7E" w:rsidP="00AF3A09">
                  <w:pPr>
                    <w:widowControl w:val="0"/>
                    <w:tabs>
                      <w:tab w:val="left" w:pos="142"/>
                    </w:tabs>
                    <w:ind w:right="180"/>
                    <w:jc w:val="both"/>
                    <w:rPr>
                      <w:rFonts w:cs="Arial"/>
                      <w:lang w:val="it-IT"/>
                    </w:rPr>
                  </w:pPr>
                </w:p>
              </w:tc>
            </w:tr>
            <w:tr w:rsidR="004F6C7E" w:rsidRPr="00326AA8" w14:paraId="29F1C7A1" w14:textId="77777777" w:rsidTr="009D638C">
              <w:tc>
                <w:tcPr>
                  <w:tcW w:w="4431" w:type="dxa"/>
                </w:tcPr>
                <w:p w14:paraId="68DAB8D6" w14:textId="6A0369F0" w:rsidR="004F6C7E" w:rsidRPr="00BE591B" w:rsidRDefault="00244ED1" w:rsidP="00AF3A09">
                  <w:pPr>
                    <w:widowControl w:val="0"/>
                    <w:tabs>
                      <w:tab w:val="left" w:pos="142"/>
                    </w:tabs>
                    <w:ind w:right="180"/>
                    <w:jc w:val="both"/>
                    <w:rPr>
                      <w:rFonts w:cs="Arial"/>
                      <w:lang w:val="it-IT"/>
                    </w:rPr>
                  </w:pPr>
                  <w:r w:rsidRPr="00BE591B">
                    <w:rPr>
                      <w:rFonts w:cs="Arial"/>
                      <w:b/>
                      <w:bCs/>
                      <w:lang w:val="it-IT"/>
                    </w:rPr>
                    <w:t xml:space="preserve">La fideiussione deve essere costituita a favore </w:t>
                  </w:r>
                  <w:r w:rsidRPr="00BE591B">
                    <w:rPr>
                      <w:rFonts w:cs="Arial"/>
                      <w:b/>
                      <w:bCs/>
                      <w:color w:val="FF0000"/>
                      <w:lang w:val="it-IT"/>
                    </w:rPr>
                    <w:t>dell’Agenzia per i procedimenti e la vigilanza in materia di contratti pubblici di lavori, servizi e forniture, Partita Iva 94116410211 / della stazione appaltante</w:t>
                  </w:r>
                  <w:r w:rsidRPr="00BE591B">
                    <w:rPr>
                      <w:rFonts w:cs="Arial"/>
                      <w:b/>
                      <w:bCs/>
                      <w:lang w:val="it-IT"/>
                    </w:rPr>
                    <w:t xml:space="preserve"> e</w:t>
                  </w:r>
                  <w:r w:rsidRPr="00BE591B">
                    <w:rPr>
                      <w:rFonts w:cs="Arial"/>
                      <w:lang w:val="it-IT"/>
                    </w:rPr>
                    <w:t xml:space="preserve"> </w:t>
                  </w:r>
                  <w:r w:rsidRPr="00BE591B">
                    <w:rPr>
                      <w:rFonts w:cs="Arial"/>
                      <w:b/>
                      <w:bCs/>
                      <w:u w:val="single"/>
                      <w:lang w:val="it-IT"/>
                    </w:rPr>
                    <w:t>deve essere redatta conformemente al modello previsto nello “schema tipo 1.1. del D.M. n. 21/2018” relativo alla garanzia provvisoria.</w:t>
                  </w:r>
                </w:p>
              </w:tc>
            </w:tr>
            <w:tr w:rsidR="004F6C7E" w:rsidRPr="00326AA8" w14:paraId="48B40CCD" w14:textId="77777777" w:rsidTr="009D638C">
              <w:tc>
                <w:tcPr>
                  <w:tcW w:w="4431" w:type="dxa"/>
                </w:tcPr>
                <w:p w14:paraId="30264F11" w14:textId="77777777" w:rsidR="004F6C7E" w:rsidRPr="00BE591B" w:rsidRDefault="004F6C7E" w:rsidP="00AF3A09">
                  <w:pPr>
                    <w:widowControl w:val="0"/>
                    <w:tabs>
                      <w:tab w:val="left" w:pos="142"/>
                    </w:tabs>
                    <w:ind w:right="180"/>
                    <w:jc w:val="both"/>
                    <w:rPr>
                      <w:rFonts w:cs="Arial"/>
                      <w:lang w:val="it-IT"/>
                    </w:rPr>
                  </w:pPr>
                </w:p>
              </w:tc>
            </w:tr>
            <w:tr w:rsidR="004F6C7E" w:rsidRPr="00326AA8" w14:paraId="795D9887" w14:textId="77777777" w:rsidTr="009D638C">
              <w:tc>
                <w:tcPr>
                  <w:tcW w:w="4431" w:type="dxa"/>
                </w:tcPr>
                <w:p w14:paraId="28705AF1" w14:textId="3B8CE37B" w:rsidR="004F6C7E" w:rsidRPr="00BE591B" w:rsidRDefault="00244ED1" w:rsidP="00AF3A09">
                  <w:pPr>
                    <w:widowControl w:val="0"/>
                    <w:tabs>
                      <w:tab w:val="left" w:pos="142"/>
                    </w:tabs>
                    <w:ind w:right="180"/>
                    <w:jc w:val="both"/>
                    <w:rPr>
                      <w:rFonts w:cs="Arial"/>
                      <w:lang w:val="it-IT"/>
                    </w:rPr>
                  </w:pPr>
                  <w:r w:rsidRPr="00BE591B">
                    <w:rPr>
                      <w:rFonts w:cs="Arial"/>
                      <w:lang w:val="it-IT"/>
                    </w:rPr>
                    <w:t>In ogni caso, la fideiussione deve contenere tutte le clausole prescritte dall’art. 93 del d.lgs. 50/2016, tra cui, in particolare:</w:t>
                  </w:r>
                </w:p>
              </w:tc>
            </w:tr>
            <w:tr w:rsidR="004F6C7E" w:rsidRPr="00326AA8" w14:paraId="271D63B5" w14:textId="77777777" w:rsidTr="009D638C">
              <w:tc>
                <w:tcPr>
                  <w:tcW w:w="4431" w:type="dxa"/>
                </w:tcPr>
                <w:p w14:paraId="496AF3F2" w14:textId="77777777" w:rsidR="004F6C7E" w:rsidRPr="00BE591B" w:rsidRDefault="004F6C7E" w:rsidP="00AF3A09">
                  <w:pPr>
                    <w:widowControl w:val="0"/>
                    <w:tabs>
                      <w:tab w:val="left" w:pos="142"/>
                    </w:tabs>
                    <w:ind w:right="180"/>
                    <w:jc w:val="both"/>
                    <w:rPr>
                      <w:rFonts w:cs="Arial"/>
                      <w:lang w:val="it-IT"/>
                    </w:rPr>
                  </w:pPr>
                </w:p>
              </w:tc>
            </w:tr>
            <w:tr w:rsidR="00244ED1" w:rsidRPr="00326AA8" w14:paraId="2DC439A1" w14:textId="77777777" w:rsidTr="009D638C">
              <w:tc>
                <w:tcPr>
                  <w:tcW w:w="4431" w:type="dxa"/>
                </w:tcPr>
                <w:p w14:paraId="5B969060" w14:textId="77777777" w:rsidR="00244ED1" w:rsidRPr="00BE591B" w:rsidRDefault="00244ED1" w:rsidP="00244ED1">
                  <w:pPr>
                    <w:widowControl w:val="0"/>
                    <w:numPr>
                      <w:ilvl w:val="0"/>
                      <w:numId w:val="26"/>
                    </w:numPr>
                    <w:tabs>
                      <w:tab w:val="clear" w:pos="360"/>
                    </w:tabs>
                    <w:spacing w:line="240" w:lineRule="exact"/>
                    <w:ind w:left="279" w:right="76" w:hanging="142"/>
                    <w:jc w:val="both"/>
                    <w:rPr>
                      <w:rFonts w:cs="Arial"/>
                      <w:lang w:val="it-IT"/>
                    </w:rPr>
                  </w:pPr>
                  <w:r w:rsidRPr="00BE591B">
                    <w:rPr>
                      <w:rFonts w:cs="Arial"/>
                      <w:lang w:val="it-IT"/>
                    </w:rPr>
                    <w:t xml:space="preserve">la durata di validità della garanzia per un periodo di almeno </w:t>
                  </w:r>
                  <w:r w:rsidRPr="00BE591B">
                    <w:rPr>
                      <w:rFonts w:cs="Arial"/>
                      <w:b/>
                      <w:bCs/>
                      <w:color w:val="3366FF"/>
                      <w:lang w:val="it-IT"/>
                    </w:rPr>
                    <w:t>(180 / 240)</w:t>
                  </w:r>
                  <w:r w:rsidRPr="00BE591B">
                    <w:rPr>
                      <w:rFonts w:cs="Arial"/>
                      <w:lang w:val="it-IT"/>
                    </w:rPr>
                    <w:t xml:space="preserve"> giorni, decorrenti dalla data di presentazione delle offerte;</w:t>
                  </w:r>
                </w:p>
                <w:p w14:paraId="3A2DACC9" w14:textId="77777777" w:rsidR="00244ED1" w:rsidRPr="00BE591B" w:rsidRDefault="00244ED1" w:rsidP="00244ED1">
                  <w:pPr>
                    <w:pStyle w:val="Default"/>
                    <w:widowControl w:val="0"/>
                    <w:numPr>
                      <w:ilvl w:val="0"/>
                      <w:numId w:val="26"/>
                    </w:numPr>
                    <w:tabs>
                      <w:tab w:val="clear" w:pos="360"/>
                    </w:tabs>
                    <w:spacing w:line="240" w:lineRule="exact"/>
                    <w:ind w:left="267" w:right="72" w:hanging="180"/>
                    <w:jc w:val="both"/>
                    <w:rPr>
                      <w:rFonts w:cs="Arial"/>
                      <w:color w:val="auto"/>
                      <w:sz w:val="20"/>
                      <w:szCs w:val="20"/>
                    </w:rPr>
                  </w:pPr>
                  <w:r w:rsidRPr="00BE591B">
                    <w:rPr>
                      <w:rFonts w:cs="Arial"/>
                      <w:color w:val="auto"/>
                      <w:sz w:val="20"/>
                      <w:szCs w:val="20"/>
                    </w:rPr>
                    <w:t xml:space="preserve">l’impegno del garante a rinnovare la garanzia, su richiesta della stazione appaltante, per la durata di ulteriori </w:t>
                  </w:r>
                  <w:r w:rsidRPr="00BE591B">
                    <w:rPr>
                      <w:rFonts w:cs="Arial"/>
                      <w:b/>
                      <w:bCs/>
                      <w:color w:val="3366FF"/>
                      <w:sz w:val="20"/>
                      <w:szCs w:val="20"/>
                    </w:rPr>
                    <w:t>(180 / 240)</w:t>
                  </w:r>
                  <w:r w:rsidRPr="00BE591B">
                    <w:rPr>
                      <w:rFonts w:cs="Arial"/>
                      <w:b/>
                      <w:bCs/>
                      <w:color w:val="auto"/>
                      <w:sz w:val="20"/>
                      <w:szCs w:val="20"/>
                    </w:rPr>
                    <w:t xml:space="preserve"> </w:t>
                  </w:r>
                  <w:r w:rsidRPr="00BE591B">
                    <w:rPr>
                      <w:rFonts w:cs="Arial"/>
                      <w:color w:val="auto"/>
                      <w:sz w:val="20"/>
                      <w:szCs w:val="20"/>
                    </w:rPr>
                    <w:t>giorni, nel caso in cui, al momento della scadenza della stessa, non sia ancora intervenuta l’aggiudicazione;</w:t>
                  </w:r>
                </w:p>
                <w:p w14:paraId="054A62CE" w14:textId="77777777" w:rsidR="00244ED1" w:rsidRPr="00BE591B" w:rsidRDefault="00244ED1" w:rsidP="00244ED1">
                  <w:pPr>
                    <w:pStyle w:val="Default"/>
                    <w:widowControl w:val="0"/>
                    <w:numPr>
                      <w:ilvl w:val="0"/>
                      <w:numId w:val="26"/>
                    </w:numPr>
                    <w:tabs>
                      <w:tab w:val="clear" w:pos="360"/>
                    </w:tabs>
                    <w:spacing w:line="240" w:lineRule="exact"/>
                    <w:ind w:left="267" w:right="72" w:hanging="180"/>
                    <w:jc w:val="both"/>
                    <w:rPr>
                      <w:rFonts w:cs="Arial"/>
                      <w:color w:val="auto"/>
                      <w:sz w:val="20"/>
                      <w:szCs w:val="20"/>
                    </w:rPr>
                  </w:pPr>
                  <w:r w:rsidRPr="00BE591B">
                    <w:rPr>
                      <w:rFonts w:cs="Arial"/>
                      <w:sz w:val="20"/>
                      <w:szCs w:val="20"/>
                    </w:rPr>
                    <w:t>la rinuncia al beneficio della preventiva escussione del debitore principale;</w:t>
                  </w:r>
                </w:p>
                <w:p w14:paraId="11BD2CC4" w14:textId="77777777" w:rsidR="00244ED1" w:rsidRPr="00BE591B" w:rsidRDefault="00244ED1" w:rsidP="00244ED1">
                  <w:pPr>
                    <w:pStyle w:val="Default"/>
                    <w:widowControl w:val="0"/>
                    <w:numPr>
                      <w:ilvl w:val="0"/>
                      <w:numId w:val="26"/>
                    </w:numPr>
                    <w:tabs>
                      <w:tab w:val="clear" w:pos="360"/>
                    </w:tabs>
                    <w:spacing w:line="240" w:lineRule="exact"/>
                    <w:ind w:left="267" w:right="72" w:hanging="180"/>
                    <w:jc w:val="both"/>
                    <w:rPr>
                      <w:rFonts w:cs="Arial"/>
                      <w:color w:val="auto"/>
                      <w:sz w:val="20"/>
                      <w:szCs w:val="20"/>
                    </w:rPr>
                  </w:pPr>
                  <w:r w:rsidRPr="00BE591B">
                    <w:rPr>
                      <w:sz w:val="20"/>
                      <w:szCs w:val="20"/>
                    </w:rPr>
                    <w:t>la rinuncia all’eccezione di cui all’art. 1957 comma 2 del c.c.;</w:t>
                  </w:r>
                </w:p>
                <w:p w14:paraId="216B09F6" w14:textId="77777777" w:rsidR="00244ED1" w:rsidRPr="00BE591B" w:rsidRDefault="00244ED1" w:rsidP="00244ED1">
                  <w:pPr>
                    <w:pStyle w:val="Default"/>
                    <w:widowControl w:val="0"/>
                    <w:numPr>
                      <w:ilvl w:val="0"/>
                      <w:numId w:val="26"/>
                    </w:numPr>
                    <w:tabs>
                      <w:tab w:val="clear" w:pos="360"/>
                    </w:tabs>
                    <w:spacing w:line="240" w:lineRule="exact"/>
                    <w:ind w:left="267" w:right="72" w:hanging="180"/>
                    <w:jc w:val="both"/>
                    <w:rPr>
                      <w:rFonts w:cs="Arial"/>
                      <w:color w:val="auto"/>
                      <w:sz w:val="20"/>
                      <w:szCs w:val="20"/>
                    </w:rPr>
                  </w:pPr>
                  <w:r w:rsidRPr="00BE591B">
                    <w:rPr>
                      <w:sz w:val="20"/>
                      <w:szCs w:val="20"/>
                    </w:rPr>
                    <w:t xml:space="preserve">l’operatività della garanzia medesima entro 15 giorni, a semplice richiesta scritta </w:t>
                  </w:r>
                  <w:r w:rsidRPr="00BE591B">
                    <w:rPr>
                      <w:rFonts w:cs="Arial"/>
                      <w:color w:val="auto"/>
                      <w:sz w:val="20"/>
                      <w:szCs w:val="20"/>
                    </w:rPr>
                    <w:t>della stazione appaltante</w:t>
                  </w:r>
                  <w:r w:rsidRPr="00BE591B">
                    <w:rPr>
                      <w:b/>
                      <w:sz w:val="20"/>
                      <w:szCs w:val="20"/>
                    </w:rPr>
                    <w:t>;</w:t>
                  </w:r>
                </w:p>
                <w:p w14:paraId="2269E308" w14:textId="77777777" w:rsidR="00244ED1" w:rsidRPr="00BE591B" w:rsidRDefault="00244ED1" w:rsidP="00244ED1">
                  <w:pPr>
                    <w:pStyle w:val="Default"/>
                    <w:widowControl w:val="0"/>
                    <w:numPr>
                      <w:ilvl w:val="0"/>
                      <w:numId w:val="26"/>
                    </w:numPr>
                    <w:tabs>
                      <w:tab w:val="clear" w:pos="360"/>
                    </w:tabs>
                    <w:spacing w:line="240" w:lineRule="exact"/>
                    <w:ind w:left="267" w:right="72" w:hanging="180"/>
                    <w:jc w:val="both"/>
                    <w:rPr>
                      <w:rFonts w:cs="Arial"/>
                      <w:color w:val="auto"/>
                      <w:sz w:val="20"/>
                      <w:szCs w:val="20"/>
                    </w:rPr>
                  </w:pPr>
                  <w:r w:rsidRPr="00BE591B">
                    <w:rPr>
                      <w:b/>
                      <w:sz w:val="20"/>
                      <w:szCs w:val="20"/>
                    </w:rPr>
                    <w:t>la dichiarazione di impegno</w:t>
                  </w:r>
                  <w:r w:rsidRPr="00BE591B">
                    <w:rPr>
                      <w:sz w:val="20"/>
                      <w:szCs w:val="20"/>
                    </w:rPr>
                    <w:t xml:space="preserve"> ex art. </w:t>
                  </w:r>
                  <w:r w:rsidRPr="00BE591B">
                    <w:rPr>
                      <w:b/>
                      <w:sz w:val="20"/>
                      <w:szCs w:val="20"/>
                    </w:rPr>
                    <w:t>93, comma 8 del d.lgs. 50/2016,</w:t>
                  </w:r>
                  <w:r w:rsidRPr="00BE591B">
                    <w:rPr>
                      <w:sz w:val="20"/>
                      <w:szCs w:val="20"/>
                    </w:rPr>
                    <w:t xml:space="preserve"> nei confronti del concorrente ed in favore </w:t>
                  </w:r>
                  <w:r w:rsidRPr="00BE591B">
                    <w:rPr>
                      <w:color w:val="FF0000"/>
                      <w:sz w:val="20"/>
                      <w:szCs w:val="20"/>
                    </w:rPr>
                    <w:t>dell’ente committente (indicato all’art. 1, punto 1. del disciplinare di gara) / stazione appaltante</w:t>
                  </w:r>
                  <w:r w:rsidRPr="00BE591B">
                    <w:rPr>
                      <w:sz w:val="20"/>
                      <w:szCs w:val="20"/>
                    </w:rPr>
                    <w:t xml:space="preserve">, in caso di aggiudicazione dell’appalto ed a richiesta del concorrente, la garanzia definitiva per l’esecuzione del contratto d’appalto in oggetto come prevista dall’art. 103 del d.lgs. 50/2016. La dichiarazione di impegno può essere resa anche da un fideiussore diverso da quello che ha rilasciato la garanzia provvisoria e in tal caso deve essere inserita nel portale in formato PDF. </w:t>
                  </w:r>
                </w:p>
                <w:p w14:paraId="6C98676A" w14:textId="53377A61" w:rsidR="00244ED1" w:rsidRPr="00BE591B" w:rsidRDefault="00244ED1" w:rsidP="00244ED1">
                  <w:pPr>
                    <w:widowControl w:val="0"/>
                    <w:tabs>
                      <w:tab w:val="left" w:pos="142"/>
                    </w:tabs>
                    <w:ind w:right="180"/>
                    <w:jc w:val="both"/>
                    <w:rPr>
                      <w:rFonts w:cs="Arial"/>
                      <w:lang w:val="it-IT"/>
                    </w:rPr>
                  </w:pPr>
                  <w:r w:rsidRPr="00BE591B">
                    <w:rPr>
                      <w:b/>
                      <w:u w:val="single"/>
                      <w:lang w:val="it-IT"/>
                    </w:rPr>
                    <w:t xml:space="preserve">Tale dichiarazione ai sensi dell’art. 93, comma 8, d.lgs. 50/2016, non e’ dovuta per le microimprese, piccole e medie imprese, i raggruppamenti temporanei o consorzi ordinari costituiti esclusivamente da </w:t>
                  </w:r>
                  <w:r w:rsidRPr="00BE591B">
                    <w:rPr>
                      <w:b/>
                      <w:u w:val="single"/>
                      <w:lang w:val="it-IT"/>
                    </w:rPr>
                    <w:lastRenderedPageBreak/>
                    <w:t>microimprese, piccole e medie imprese</w:t>
                  </w:r>
                  <w:r w:rsidRPr="00BE591B">
                    <w:rPr>
                      <w:lang w:val="it-IT"/>
                    </w:rPr>
                    <w:t>.</w:t>
                  </w:r>
                </w:p>
              </w:tc>
            </w:tr>
            <w:tr w:rsidR="00244ED1" w:rsidRPr="00326AA8" w14:paraId="488FAC4A" w14:textId="77777777" w:rsidTr="009D638C">
              <w:tc>
                <w:tcPr>
                  <w:tcW w:w="4431" w:type="dxa"/>
                </w:tcPr>
                <w:p w14:paraId="22EBBBC8" w14:textId="77777777" w:rsidR="00244ED1" w:rsidRPr="00BE591B" w:rsidRDefault="00244ED1" w:rsidP="00244ED1">
                  <w:pPr>
                    <w:widowControl w:val="0"/>
                    <w:tabs>
                      <w:tab w:val="left" w:pos="142"/>
                    </w:tabs>
                    <w:ind w:right="180"/>
                    <w:jc w:val="both"/>
                    <w:rPr>
                      <w:rFonts w:cs="Arial"/>
                      <w:lang w:val="it-IT"/>
                    </w:rPr>
                  </w:pPr>
                </w:p>
              </w:tc>
            </w:tr>
            <w:tr w:rsidR="00244ED1" w:rsidRPr="00326AA8" w14:paraId="4359DCFC" w14:textId="77777777" w:rsidTr="009D638C">
              <w:tc>
                <w:tcPr>
                  <w:tcW w:w="4431" w:type="dxa"/>
                </w:tcPr>
                <w:p w14:paraId="56CE4C81" w14:textId="580940E7" w:rsidR="00244ED1" w:rsidRPr="00BE591B" w:rsidRDefault="00244ED1" w:rsidP="00244ED1">
                  <w:pPr>
                    <w:widowControl w:val="0"/>
                    <w:tabs>
                      <w:tab w:val="left" w:pos="142"/>
                    </w:tabs>
                    <w:ind w:right="180"/>
                    <w:jc w:val="both"/>
                    <w:rPr>
                      <w:rFonts w:cs="Arial"/>
                      <w:lang w:val="it-IT"/>
                    </w:rPr>
                  </w:pPr>
                  <w:r w:rsidRPr="00BE591B">
                    <w:rPr>
                      <w:rFonts w:cs="Arial"/>
                      <w:lang w:val="it-IT"/>
                    </w:rPr>
                    <w:t>La stazione appaltante procede allo svincolo della garanzia provvisoria secondo le modalità di cui all’art. 93, comma 6 e 9 d.lgs. 50/2016, e senza necessità di restituzione del documento originale</w:t>
                  </w:r>
                </w:p>
              </w:tc>
            </w:tr>
            <w:tr w:rsidR="00244ED1" w:rsidRPr="00326AA8" w14:paraId="6FDF9217" w14:textId="77777777" w:rsidTr="009D638C">
              <w:tc>
                <w:tcPr>
                  <w:tcW w:w="4431" w:type="dxa"/>
                </w:tcPr>
                <w:p w14:paraId="3CD91AA2" w14:textId="77777777" w:rsidR="00244ED1" w:rsidRPr="00BE591B" w:rsidRDefault="00244ED1" w:rsidP="00244ED1">
                  <w:pPr>
                    <w:widowControl w:val="0"/>
                    <w:tabs>
                      <w:tab w:val="left" w:pos="142"/>
                    </w:tabs>
                    <w:ind w:right="180"/>
                    <w:jc w:val="both"/>
                    <w:rPr>
                      <w:rFonts w:cs="Arial"/>
                      <w:lang w:val="it-IT"/>
                    </w:rPr>
                  </w:pPr>
                </w:p>
              </w:tc>
            </w:tr>
            <w:tr w:rsidR="00244ED1" w:rsidRPr="00326AA8" w14:paraId="18B41397" w14:textId="77777777" w:rsidTr="009D638C">
              <w:tc>
                <w:tcPr>
                  <w:tcW w:w="4431" w:type="dxa"/>
                </w:tcPr>
                <w:p w14:paraId="5ADAD898" w14:textId="2449E1ED" w:rsidR="00244ED1" w:rsidRPr="00BE591B" w:rsidRDefault="00244ED1" w:rsidP="00244ED1">
                  <w:pPr>
                    <w:widowControl w:val="0"/>
                    <w:tabs>
                      <w:tab w:val="left" w:pos="142"/>
                    </w:tabs>
                    <w:ind w:right="180"/>
                    <w:jc w:val="both"/>
                    <w:rPr>
                      <w:rFonts w:cs="Arial"/>
                      <w:lang w:val="it-IT"/>
                    </w:rPr>
                  </w:pPr>
                  <w:r w:rsidRPr="00BE591B">
                    <w:rPr>
                      <w:rFonts w:cs="Arial"/>
                      <w:lang w:val="it-IT"/>
                    </w:rPr>
                    <w:t>L’eventuale svincolo della garanzia provvisoria può avvenire solo a seguito di apposita indicazione della stazione appaltante.</w:t>
                  </w:r>
                </w:p>
              </w:tc>
            </w:tr>
            <w:tr w:rsidR="00244ED1" w:rsidRPr="00326AA8" w14:paraId="7006D7F9" w14:textId="77777777" w:rsidTr="009D638C">
              <w:tc>
                <w:tcPr>
                  <w:tcW w:w="4431" w:type="dxa"/>
                </w:tcPr>
                <w:p w14:paraId="30E8DA2E" w14:textId="77777777" w:rsidR="00244ED1" w:rsidRPr="00BE591B" w:rsidRDefault="00244ED1" w:rsidP="00244ED1">
                  <w:pPr>
                    <w:widowControl w:val="0"/>
                    <w:tabs>
                      <w:tab w:val="left" w:pos="142"/>
                    </w:tabs>
                    <w:ind w:right="180"/>
                    <w:jc w:val="both"/>
                    <w:rPr>
                      <w:rFonts w:cs="Arial"/>
                      <w:lang w:val="it-IT"/>
                    </w:rPr>
                  </w:pPr>
                </w:p>
              </w:tc>
            </w:tr>
            <w:tr w:rsidR="00244ED1" w:rsidRPr="00326AA8" w14:paraId="13BABE0B" w14:textId="77777777" w:rsidTr="009D638C">
              <w:tc>
                <w:tcPr>
                  <w:tcW w:w="4431" w:type="dxa"/>
                </w:tcPr>
                <w:p w14:paraId="67250EEE" w14:textId="15D75082" w:rsidR="00244ED1" w:rsidRPr="00BE591B" w:rsidRDefault="00244ED1" w:rsidP="00244ED1">
                  <w:pPr>
                    <w:widowControl w:val="0"/>
                    <w:tabs>
                      <w:tab w:val="left" w:pos="142"/>
                    </w:tabs>
                    <w:ind w:right="180"/>
                    <w:jc w:val="both"/>
                    <w:rPr>
                      <w:rFonts w:cs="Arial"/>
                      <w:lang w:val="it-IT"/>
                    </w:rPr>
                  </w:pPr>
                  <w:r w:rsidRPr="00BE591B">
                    <w:rPr>
                      <w:rFonts w:cs="Arial"/>
                      <w:lang w:val="it-IT"/>
                    </w:rPr>
                    <w:t>In caso di richiesta di estensione della durata e validità dell’offerta e della garanzia fideiussoria, il concorrente potrà produrre una nuova garanzia provvisoria di altro garante, in sostituzione della precedente, a condizione che abbia espressa decorrenza dalla data di presentazione dell’offerta.</w:t>
                  </w:r>
                </w:p>
              </w:tc>
            </w:tr>
            <w:tr w:rsidR="00244ED1" w:rsidRPr="00326AA8" w14:paraId="74634297" w14:textId="77777777" w:rsidTr="009D638C">
              <w:tc>
                <w:tcPr>
                  <w:tcW w:w="4431" w:type="dxa"/>
                </w:tcPr>
                <w:p w14:paraId="5D648586" w14:textId="77777777" w:rsidR="00244ED1" w:rsidRPr="00BE591B" w:rsidRDefault="00244ED1" w:rsidP="00244ED1">
                  <w:pPr>
                    <w:widowControl w:val="0"/>
                    <w:tabs>
                      <w:tab w:val="left" w:pos="142"/>
                    </w:tabs>
                    <w:ind w:right="180"/>
                    <w:jc w:val="both"/>
                    <w:rPr>
                      <w:rFonts w:cs="Arial"/>
                      <w:lang w:val="it-IT"/>
                    </w:rPr>
                  </w:pPr>
                </w:p>
              </w:tc>
            </w:tr>
            <w:tr w:rsidR="00244ED1" w:rsidRPr="00326AA8" w14:paraId="3CA358D8" w14:textId="77777777" w:rsidTr="009D638C">
              <w:tc>
                <w:tcPr>
                  <w:tcW w:w="4431" w:type="dxa"/>
                </w:tcPr>
                <w:p w14:paraId="65B71B68" w14:textId="76E50325" w:rsidR="00244ED1" w:rsidRPr="00BE591B" w:rsidRDefault="00244ED1" w:rsidP="00244ED1">
                  <w:pPr>
                    <w:widowControl w:val="0"/>
                    <w:tabs>
                      <w:tab w:val="left" w:pos="142"/>
                    </w:tabs>
                    <w:ind w:right="180"/>
                    <w:jc w:val="both"/>
                    <w:rPr>
                      <w:rFonts w:cs="Arial"/>
                      <w:b/>
                      <w:bCs/>
                      <w:smallCaps/>
                      <w:u w:val="single"/>
                      <w:lang w:val="it-IT"/>
                    </w:rPr>
                  </w:pPr>
                  <w:r w:rsidRPr="00BE591B">
                    <w:rPr>
                      <w:rFonts w:cs="Arial"/>
                      <w:b/>
                      <w:bCs/>
                      <w:u w:val="single"/>
                      <w:lang w:val="it-IT"/>
                    </w:rPr>
                    <w:t>2.2.</w:t>
                  </w:r>
                  <w:r w:rsidR="003049DD" w:rsidRPr="00BE591B">
                    <w:rPr>
                      <w:rFonts w:cs="Arial"/>
                      <w:b/>
                      <w:bCs/>
                      <w:u w:val="single"/>
                      <w:lang w:val="it-IT"/>
                    </w:rPr>
                    <w:t>2</w:t>
                  </w:r>
                  <w:r w:rsidRPr="00BE591B">
                    <w:rPr>
                      <w:rFonts w:cs="Arial"/>
                      <w:b/>
                      <w:bCs/>
                      <w:u w:val="single"/>
                      <w:lang w:val="it-IT"/>
                    </w:rPr>
                    <w:t xml:space="preserve"> </w:t>
                  </w:r>
                  <w:r w:rsidRPr="00BE591B">
                    <w:rPr>
                      <w:rFonts w:cs="Arial"/>
                      <w:b/>
                      <w:bCs/>
                      <w:smallCaps/>
                      <w:u w:val="single"/>
                      <w:lang w:val="it-IT"/>
                    </w:rPr>
                    <w:t>Forme di presentazione della documentazione</w:t>
                  </w:r>
                </w:p>
              </w:tc>
            </w:tr>
            <w:tr w:rsidR="00244ED1" w:rsidRPr="00326AA8" w14:paraId="0F21E073" w14:textId="77777777" w:rsidTr="009D638C">
              <w:tc>
                <w:tcPr>
                  <w:tcW w:w="4431" w:type="dxa"/>
                </w:tcPr>
                <w:p w14:paraId="61943E2B" w14:textId="77777777" w:rsidR="00244ED1" w:rsidRPr="00BE591B" w:rsidRDefault="00244ED1" w:rsidP="00244ED1">
                  <w:pPr>
                    <w:widowControl w:val="0"/>
                    <w:tabs>
                      <w:tab w:val="left" w:pos="142"/>
                    </w:tabs>
                    <w:ind w:right="180"/>
                    <w:jc w:val="both"/>
                    <w:rPr>
                      <w:rFonts w:cs="Arial"/>
                      <w:b/>
                      <w:bCs/>
                      <w:u w:val="single"/>
                      <w:lang w:val="it-IT"/>
                    </w:rPr>
                  </w:pPr>
                </w:p>
              </w:tc>
            </w:tr>
            <w:tr w:rsidR="00244ED1" w:rsidRPr="00326AA8" w14:paraId="6B12DAA7" w14:textId="77777777" w:rsidTr="009D638C">
              <w:tc>
                <w:tcPr>
                  <w:tcW w:w="4431" w:type="dxa"/>
                </w:tcPr>
                <w:p w14:paraId="21AC53AD" w14:textId="71F6884C" w:rsidR="00244ED1" w:rsidRPr="00BE591B" w:rsidRDefault="00A6249F" w:rsidP="00244ED1">
                  <w:pPr>
                    <w:widowControl w:val="0"/>
                    <w:tabs>
                      <w:tab w:val="left" w:pos="4119"/>
                    </w:tabs>
                    <w:autoSpaceDE w:val="0"/>
                    <w:autoSpaceDN w:val="0"/>
                    <w:ind w:right="72"/>
                    <w:jc w:val="both"/>
                    <w:rPr>
                      <w:rFonts w:cs="Arial"/>
                      <w:lang w:val="it-IT"/>
                    </w:rPr>
                  </w:pPr>
                  <w:r w:rsidRPr="00BE591B">
                    <w:rPr>
                      <w:rFonts w:cs="Arial"/>
                      <w:lang w:val="it-IT"/>
                    </w:rPr>
                    <w:t xml:space="preserve">La </w:t>
                  </w:r>
                  <w:r w:rsidRPr="00BE591B">
                    <w:rPr>
                      <w:rFonts w:cs="Arial"/>
                      <w:b/>
                      <w:bCs/>
                      <w:lang w:val="it-IT"/>
                    </w:rPr>
                    <w:t>garanzia fideiussoria</w:t>
                  </w:r>
                  <w:r w:rsidRPr="00BE591B">
                    <w:rPr>
                      <w:rFonts w:cs="Arial"/>
                      <w:lang w:val="it-IT"/>
                    </w:rPr>
                    <w:t xml:space="preserve">, nonché </w:t>
                  </w:r>
                  <w:r w:rsidRPr="00BE591B">
                    <w:rPr>
                      <w:rFonts w:cs="Arial"/>
                      <w:b/>
                      <w:bCs/>
                      <w:lang w:val="it-IT"/>
                    </w:rPr>
                    <w:t>la dichiarazione di impegno</w:t>
                  </w:r>
                  <w:r w:rsidRPr="00BE591B">
                    <w:rPr>
                      <w:rFonts w:cs="Arial"/>
                      <w:lang w:val="it-IT"/>
                    </w:rPr>
                    <w:t xml:space="preserve"> prevista dall’art. 93, comma 8 del d.lgs. 50/2016, </w:t>
                  </w:r>
                  <w:r w:rsidRPr="00BE591B">
                    <w:rPr>
                      <w:rFonts w:cs="Arial"/>
                      <w:b/>
                      <w:bCs/>
                      <w:u w:val="single"/>
                      <w:lang w:val="it-IT"/>
                    </w:rPr>
                    <w:t>dev</w:t>
                  </w:r>
                  <w:r w:rsidR="009F41E6" w:rsidRPr="00BE591B">
                    <w:rPr>
                      <w:rFonts w:cs="Arial"/>
                      <w:b/>
                      <w:bCs/>
                      <w:u w:val="single"/>
                      <w:lang w:val="it-IT"/>
                    </w:rPr>
                    <w:t>ono</w:t>
                  </w:r>
                  <w:r w:rsidRPr="00BE591B">
                    <w:rPr>
                      <w:rFonts w:cs="Arial"/>
                      <w:b/>
                      <w:bCs/>
                      <w:u w:val="single"/>
                      <w:lang w:val="it-IT"/>
                    </w:rPr>
                    <w:t xml:space="preserve"> essere presentat</w:t>
                  </w:r>
                  <w:r w:rsidR="009F41E6" w:rsidRPr="00BE591B">
                    <w:rPr>
                      <w:rFonts w:cs="Arial"/>
                      <w:b/>
                      <w:bCs/>
                      <w:u w:val="single"/>
                      <w:lang w:val="it-IT"/>
                    </w:rPr>
                    <w:t>e</w:t>
                  </w:r>
                  <w:r w:rsidRPr="00BE591B">
                    <w:rPr>
                      <w:rFonts w:cs="Arial"/>
                      <w:b/>
                      <w:bCs/>
                      <w:u w:val="single"/>
                      <w:lang w:val="it-IT"/>
                    </w:rPr>
                    <w:t xml:space="preserve"> in una delle seguenti forme:</w:t>
                  </w:r>
                </w:p>
              </w:tc>
            </w:tr>
            <w:tr w:rsidR="00244ED1" w:rsidRPr="00326AA8" w14:paraId="3D9F0BD5" w14:textId="77777777" w:rsidTr="009D638C">
              <w:tc>
                <w:tcPr>
                  <w:tcW w:w="4431" w:type="dxa"/>
                </w:tcPr>
                <w:p w14:paraId="4D5B2B75" w14:textId="77777777" w:rsidR="00244ED1" w:rsidRPr="00BE591B" w:rsidRDefault="00244ED1" w:rsidP="00244ED1">
                  <w:pPr>
                    <w:widowControl w:val="0"/>
                    <w:ind w:right="72"/>
                    <w:jc w:val="both"/>
                    <w:rPr>
                      <w:rFonts w:cs="Arial"/>
                      <w:lang w:val="it-IT"/>
                    </w:rPr>
                  </w:pPr>
                </w:p>
              </w:tc>
            </w:tr>
            <w:tr w:rsidR="00244ED1" w:rsidRPr="00326AA8" w14:paraId="22D47BAA" w14:textId="77777777" w:rsidTr="009D638C">
              <w:tc>
                <w:tcPr>
                  <w:tcW w:w="4431" w:type="dxa"/>
                </w:tcPr>
                <w:p w14:paraId="1995CC8A" w14:textId="77777777" w:rsidR="00244ED1" w:rsidRPr="00BE591B" w:rsidRDefault="00244ED1" w:rsidP="00244ED1">
                  <w:pPr>
                    <w:widowControl w:val="0"/>
                    <w:numPr>
                      <w:ilvl w:val="0"/>
                      <w:numId w:val="27"/>
                    </w:numPr>
                    <w:tabs>
                      <w:tab w:val="left" w:pos="4119"/>
                    </w:tabs>
                    <w:spacing w:line="240" w:lineRule="exact"/>
                    <w:ind w:right="72"/>
                    <w:jc w:val="both"/>
                    <w:rPr>
                      <w:rFonts w:cs="Arial"/>
                      <w:lang w:val="it-IT"/>
                    </w:rPr>
                  </w:pPr>
                  <w:r w:rsidRPr="00BE591B">
                    <w:rPr>
                      <w:rFonts w:cs="Arial"/>
                      <w:lang w:val="it-IT"/>
                    </w:rPr>
                    <w:t xml:space="preserve">sotto forma di </w:t>
                  </w:r>
                  <w:r w:rsidRPr="00BE591B">
                    <w:rPr>
                      <w:rFonts w:cs="Arial"/>
                      <w:b/>
                      <w:bCs/>
                      <w:lang w:val="it-IT"/>
                    </w:rPr>
                    <w:t>documento informatico</w:t>
                  </w:r>
                  <w:r w:rsidRPr="00BE591B">
                    <w:rPr>
                      <w:rFonts w:cs="Arial"/>
                      <w:lang w:val="it-IT"/>
                    </w:rPr>
                    <w:t xml:space="preserve">, ai sensi dell’art. 1, lett. p) del d.lgs. 7 marzo 2005 n. 82 </w:t>
                  </w:r>
                  <w:r w:rsidRPr="00BE591B">
                    <w:rPr>
                      <w:rFonts w:cs="Arial"/>
                      <w:u w:val="single"/>
                      <w:lang w:val="it-IT"/>
                    </w:rPr>
                    <w:t>sottoscritto</w:t>
                  </w:r>
                  <w:r w:rsidRPr="00BE591B">
                    <w:rPr>
                      <w:rFonts w:cs="Arial"/>
                      <w:lang w:val="it-IT"/>
                    </w:rPr>
                    <w:t xml:space="preserve"> con </w:t>
                  </w:r>
                  <w:r w:rsidRPr="00BE591B">
                    <w:rPr>
                      <w:rFonts w:cs="Arial"/>
                      <w:b/>
                      <w:bCs/>
                      <w:lang w:val="it-IT"/>
                    </w:rPr>
                    <w:t>firma digitale</w:t>
                  </w:r>
                  <w:r w:rsidRPr="00BE591B">
                    <w:rPr>
                      <w:rFonts w:cs="Arial"/>
                      <w:lang w:val="it-IT"/>
                    </w:rPr>
                    <w:t xml:space="preserve"> dal soggetto in possesso dei poteri necessari per impegnare il garante;</w:t>
                  </w:r>
                </w:p>
              </w:tc>
            </w:tr>
            <w:tr w:rsidR="00244ED1" w:rsidRPr="00326AA8" w14:paraId="1FA49734" w14:textId="77777777" w:rsidTr="009D638C">
              <w:tc>
                <w:tcPr>
                  <w:tcW w:w="4431" w:type="dxa"/>
                </w:tcPr>
                <w:p w14:paraId="4C98DEB5" w14:textId="77777777" w:rsidR="00244ED1" w:rsidRPr="00BE591B" w:rsidRDefault="00244ED1" w:rsidP="00244ED1">
                  <w:pPr>
                    <w:widowControl w:val="0"/>
                    <w:tabs>
                      <w:tab w:val="left" w:pos="4119"/>
                    </w:tabs>
                    <w:ind w:right="72"/>
                    <w:jc w:val="both"/>
                    <w:rPr>
                      <w:rFonts w:cs="Arial"/>
                      <w:lang w:val="it-IT"/>
                    </w:rPr>
                  </w:pPr>
                </w:p>
              </w:tc>
            </w:tr>
            <w:tr w:rsidR="00244ED1" w:rsidRPr="00326AA8" w14:paraId="49F802DC" w14:textId="77777777" w:rsidTr="009D638C">
              <w:tc>
                <w:tcPr>
                  <w:tcW w:w="4431" w:type="dxa"/>
                </w:tcPr>
                <w:p w14:paraId="08496A61" w14:textId="77777777" w:rsidR="00244ED1" w:rsidRPr="00BE591B" w:rsidRDefault="00244ED1" w:rsidP="00244ED1">
                  <w:pPr>
                    <w:widowControl w:val="0"/>
                    <w:numPr>
                      <w:ilvl w:val="0"/>
                      <w:numId w:val="27"/>
                    </w:numPr>
                    <w:tabs>
                      <w:tab w:val="left" w:pos="4119"/>
                    </w:tabs>
                    <w:spacing w:line="240" w:lineRule="exact"/>
                    <w:ind w:right="72"/>
                    <w:jc w:val="both"/>
                    <w:rPr>
                      <w:rFonts w:cs="Arial"/>
                      <w:lang w:val="it-IT"/>
                    </w:rPr>
                  </w:pPr>
                  <w:r w:rsidRPr="00BE591B">
                    <w:rPr>
                      <w:rFonts w:cs="Arial"/>
                      <w:lang w:val="it-IT"/>
                    </w:rPr>
                    <w:t xml:space="preserve">sotto forma di </w:t>
                  </w:r>
                  <w:r w:rsidRPr="00BE591B">
                    <w:rPr>
                      <w:rFonts w:cs="Arial"/>
                      <w:b/>
                      <w:bCs/>
                      <w:lang w:val="it-IT"/>
                    </w:rPr>
                    <w:t>copia informatica di documento analogico</w:t>
                  </w:r>
                  <w:r w:rsidRPr="00BE591B">
                    <w:rPr>
                      <w:rFonts w:cs="Arial"/>
                      <w:lang w:val="it-IT"/>
                    </w:rPr>
                    <w:t xml:space="preserve"> (scan di documento cartaceo) secondo le modalità previste dall’art. 22, commi 1 e 2, del d.lgs. 7 marzo 2005 n. 82. </w:t>
                  </w:r>
                </w:p>
                <w:p w14:paraId="0382BF78" w14:textId="77777777" w:rsidR="00244ED1" w:rsidRPr="00BE591B" w:rsidRDefault="00244ED1" w:rsidP="00244ED1">
                  <w:pPr>
                    <w:widowControl w:val="0"/>
                    <w:tabs>
                      <w:tab w:val="left" w:pos="4119"/>
                    </w:tabs>
                    <w:ind w:left="353" w:right="72"/>
                    <w:jc w:val="both"/>
                    <w:rPr>
                      <w:rFonts w:cs="Arial"/>
                      <w:lang w:val="it-IT"/>
                    </w:rPr>
                  </w:pPr>
                  <w:r w:rsidRPr="00BE591B">
                    <w:rPr>
                      <w:rFonts w:cs="Arial"/>
                      <w:lang w:val="it-IT"/>
                    </w:rPr>
                    <w:t xml:space="preserve">In tali casi la conformità del documento all’originale dovrà esser attestata dal </w:t>
                  </w:r>
                  <w:r w:rsidRPr="00BE591B">
                    <w:rPr>
                      <w:rFonts w:cs="Arial"/>
                      <w:b/>
                      <w:bCs/>
                      <w:lang w:val="it-IT"/>
                    </w:rPr>
                    <w:t>pubblico ufficiale</w:t>
                  </w:r>
                  <w:r w:rsidRPr="00BE591B">
                    <w:rPr>
                      <w:rFonts w:cs="Arial"/>
                      <w:lang w:val="it-IT"/>
                    </w:rPr>
                    <w:t xml:space="preserve"> mediante apposizione di </w:t>
                  </w:r>
                  <w:r w:rsidRPr="00BE591B">
                    <w:rPr>
                      <w:rFonts w:cs="Arial"/>
                      <w:b/>
                      <w:bCs/>
                      <w:lang w:val="it-IT"/>
                    </w:rPr>
                    <w:t>firma digitale</w:t>
                  </w:r>
                  <w:r w:rsidRPr="00BE591B">
                    <w:rPr>
                      <w:rFonts w:cs="Arial"/>
                      <w:lang w:val="it-IT"/>
                    </w:rPr>
                    <w:t>, nell’ipotesi di cui all’art. 22, comma 1, del d.lgs. 82/2005 (ovvero da apposita dichiarazione di autenticità sottoscritta con firma digitale dal notaio o dal pubblico ufficiale, ai sensi dell’art. 22, comma 2 del d.lgs. 82/2005.);</w:t>
                  </w:r>
                </w:p>
              </w:tc>
            </w:tr>
            <w:tr w:rsidR="00244ED1" w:rsidRPr="00326AA8" w14:paraId="728A0F33" w14:textId="77777777" w:rsidTr="009D638C">
              <w:tc>
                <w:tcPr>
                  <w:tcW w:w="4431" w:type="dxa"/>
                </w:tcPr>
                <w:p w14:paraId="4A928877" w14:textId="77777777" w:rsidR="00244ED1" w:rsidRPr="00BE591B" w:rsidRDefault="00244ED1" w:rsidP="00244ED1">
                  <w:pPr>
                    <w:widowControl w:val="0"/>
                    <w:tabs>
                      <w:tab w:val="left" w:pos="4119"/>
                    </w:tabs>
                    <w:ind w:right="72"/>
                    <w:jc w:val="both"/>
                    <w:rPr>
                      <w:rFonts w:cs="Arial"/>
                      <w:lang w:val="it-IT"/>
                    </w:rPr>
                  </w:pPr>
                </w:p>
              </w:tc>
            </w:tr>
            <w:tr w:rsidR="00244ED1" w:rsidRPr="00326AA8" w14:paraId="0CD58591" w14:textId="77777777" w:rsidTr="009D638C">
              <w:tc>
                <w:tcPr>
                  <w:tcW w:w="4431" w:type="dxa"/>
                </w:tcPr>
                <w:p w14:paraId="35760CCB" w14:textId="77777777" w:rsidR="00244ED1" w:rsidRPr="00BE591B" w:rsidRDefault="00244ED1" w:rsidP="00244ED1">
                  <w:pPr>
                    <w:widowControl w:val="0"/>
                    <w:numPr>
                      <w:ilvl w:val="0"/>
                      <w:numId w:val="27"/>
                    </w:numPr>
                    <w:tabs>
                      <w:tab w:val="left" w:pos="4119"/>
                    </w:tabs>
                    <w:spacing w:line="240" w:lineRule="exact"/>
                    <w:ind w:right="72"/>
                    <w:jc w:val="both"/>
                    <w:rPr>
                      <w:rFonts w:cs="Arial"/>
                      <w:lang w:val="it-IT"/>
                    </w:rPr>
                  </w:pPr>
                  <w:r w:rsidRPr="00BE591B">
                    <w:rPr>
                      <w:rFonts w:cs="Arial"/>
                      <w:lang w:val="it-IT"/>
                    </w:rPr>
                    <w:t xml:space="preserve">sotto forma di </w:t>
                  </w:r>
                  <w:r w:rsidRPr="00BE591B">
                    <w:rPr>
                      <w:rFonts w:cs="Arial"/>
                      <w:b/>
                      <w:bCs/>
                      <w:lang w:val="it-IT"/>
                    </w:rPr>
                    <w:t>copia informatica di documento analogico</w:t>
                  </w:r>
                  <w:r w:rsidRPr="00BE591B">
                    <w:rPr>
                      <w:rFonts w:cs="Arial"/>
                      <w:lang w:val="it-IT"/>
                    </w:rPr>
                    <w:t xml:space="preserve"> (scan di documento cartaceo) secondo le modalità previste dall’art. 22, comma 3, del d.lgs. 7 marzo 2005 n. 82.</w:t>
                  </w:r>
                </w:p>
              </w:tc>
            </w:tr>
            <w:tr w:rsidR="00244ED1" w:rsidRPr="00326AA8" w14:paraId="03E7768B" w14:textId="77777777" w:rsidTr="009D638C">
              <w:tc>
                <w:tcPr>
                  <w:tcW w:w="4431" w:type="dxa"/>
                </w:tcPr>
                <w:p w14:paraId="7671B987" w14:textId="77777777" w:rsidR="00244ED1" w:rsidRPr="00BE591B" w:rsidRDefault="00244ED1" w:rsidP="00244ED1">
                  <w:pPr>
                    <w:widowControl w:val="0"/>
                    <w:tabs>
                      <w:tab w:val="left" w:pos="4119"/>
                    </w:tabs>
                    <w:ind w:right="72"/>
                    <w:jc w:val="both"/>
                    <w:rPr>
                      <w:rFonts w:cs="Arial"/>
                      <w:lang w:val="it-IT"/>
                    </w:rPr>
                  </w:pPr>
                </w:p>
              </w:tc>
            </w:tr>
            <w:tr w:rsidR="00244ED1" w:rsidRPr="00326AA8" w14:paraId="2DE34668" w14:textId="77777777" w:rsidTr="009D638C">
              <w:tc>
                <w:tcPr>
                  <w:tcW w:w="4431" w:type="dxa"/>
                </w:tcPr>
                <w:p w14:paraId="61BB67C5" w14:textId="59AE8986" w:rsidR="00244ED1" w:rsidRPr="00BE591B" w:rsidRDefault="00244ED1" w:rsidP="00244ED1">
                  <w:pPr>
                    <w:widowControl w:val="0"/>
                    <w:tabs>
                      <w:tab w:val="left" w:pos="4119"/>
                    </w:tabs>
                    <w:ind w:right="72"/>
                    <w:jc w:val="both"/>
                    <w:rPr>
                      <w:rFonts w:cs="Arial"/>
                      <w:lang w:val="it-IT"/>
                    </w:rPr>
                  </w:pPr>
                  <w:r w:rsidRPr="00BE591B">
                    <w:rPr>
                      <w:rFonts w:cs="Arial"/>
                      <w:lang w:val="it-IT"/>
                    </w:rPr>
                    <w:t>Il documento presentato nelle forme di cui ai precedenti punti 1, 2, e 3, contenente</w:t>
                  </w:r>
                  <w:r w:rsidR="002E11FC" w:rsidRPr="00BE591B">
                    <w:rPr>
                      <w:rFonts w:cs="Arial"/>
                      <w:lang w:val="it-IT"/>
                    </w:rPr>
                    <w:t xml:space="preserve"> la </w:t>
                  </w:r>
                  <w:r w:rsidR="002E11FC" w:rsidRPr="00BE591B">
                    <w:rPr>
                      <w:rFonts w:cs="Arial"/>
                      <w:b/>
                      <w:bCs/>
                      <w:lang w:val="it-IT"/>
                    </w:rPr>
                    <w:t>garanzia fideiussoria</w:t>
                  </w:r>
                  <w:r w:rsidR="002E11FC" w:rsidRPr="00BE591B">
                    <w:rPr>
                      <w:rFonts w:cs="Arial"/>
                      <w:lang w:val="it-IT"/>
                    </w:rPr>
                    <w:t xml:space="preserve"> oppure</w:t>
                  </w:r>
                  <w:r w:rsidRPr="00BE591B">
                    <w:rPr>
                      <w:rFonts w:cs="Arial"/>
                      <w:lang w:val="it-IT"/>
                    </w:rPr>
                    <w:t xml:space="preserve"> </w:t>
                  </w:r>
                  <w:r w:rsidRPr="00BE591B">
                    <w:rPr>
                      <w:rFonts w:cs="Arial"/>
                      <w:b/>
                      <w:bCs/>
                      <w:lang w:val="it-IT"/>
                    </w:rPr>
                    <w:t>la dichiarazione</w:t>
                  </w:r>
                  <w:r w:rsidRPr="00BE591B">
                    <w:rPr>
                      <w:rFonts w:cs="Arial"/>
                      <w:lang w:val="it-IT"/>
                    </w:rPr>
                    <w:t xml:space="preserve"> prevista </w:t>
                  </w:r>
                  <w:r w:rsidRPr="00BE591B">
                    <w:rPr>
                      <w:rFonts w:cs="Arial"/>
                      <w:lang w:val="it-IT"/>
                    </w:rPr>
                    <w:lastRenderedPageBreak/>
                    <w:t>dall’art. 93, comma 8 del d.lgs. 50/2016, deve conformarsi alle seguenti prescrizioni:</w:t>
                  </w:r>
                </w:p>
                <w:p w14:paraId="6D88D006" w14:textId="77777777" w:rsidR="00244ED1" w:rsidRPr="00BE591B" w:rsidRDefault="00244ED1" w:rsidP="00244ED1">
                  <w:pPr>
                    <w:widowControl w:val="0"/>
                    <w:tabs>
                      <w:tab w:val="left" w:pos="4119"/>
                    </w:tabs>
                    <w:ind w:left="360" w:right="72"/>
                    <w:jc w:val="both"/>
                    <w:rPr>
                      <w:rFonts w:cs="Arial"/>
                      <w:lang w:val="it-IT"/>
                    </w:rPr>
                  </w:pPr>
                  <w:r w:rsidRPr="00BE591B">
                    <w:rPr>
                      <w:rFonts w:cs="Arial"/>
                      <w:lang w:val="it-IT"/>
                    </w:rPr>
                    <w:t>a) essere sottoscritto dal soggetto in possesso dei poteri necessari per impegnare il garante;</w:t>
                  </w:r>
                </w:p>
                <w:p w14:paraId="34A15FC1" w14:textId="77777777" w:rsidR="00244ED1" w:rsidRPr="00BE591B" w:rsidRDefault="00244ED1" w:rsidP="00244ED1">
                  <w:pPr>
                    <w:widowControl w:val="0"/>
                    <w:tabs>
                      <w:tab w:val="left" w:pos="4119"/>
                    </w:tabs>
                    <w:ind w:left="360" w:right="72"/>
                    <w:jc w:val="both"/>
                    <w:rPr>
                      <w:rFonts w:cs="Arial"/>
                      <w:lang w:val="it-IT"/>
                    </w:rPr>
                  </w:pPr>
                  <w:r w:rsidRPr="00BE591B">
                    <w:rPr>
                      <w:rFonts w:cs="Arial"/>
                      <w:lang w:val="it-IT"/>
                    </w:rPr>
                    <w:t>b) essere corredato da autodichiarazione resa, ai sensi degli artt. 47 e 76 del d.p.r.  445/2000 e art. 5 l.p. 17/1993 con la quale il sottoscrittore dichiara di essere in possesso dei poteri per impegnare il garante, ovvero, in luogo dell’autodichiarazione, da autentica notarile.</w:t>
                  </w:r>
                </w:p>
              </w:tc>
            </w:tr>
            <w:tr w:rsidR="00244ED1" w:rsidRPr="00326AA8" w14:paraId="36D6E82C" w14:textId="77777777" w:rsidTr="009D638C">
              <w:tc>
                <w:tcPr>
                  <w:tcW w:w="4431" w:type="dxa"/>
                </w:tcPr>
                <w:p w14:paraId="0310CEB7" w14:textId="77777777" w:rsidR="00244ED1" w:rsidRPr="00BE591B" w:rsidRDefault="00244ED1" w:rsidP="00244ED1">
                  <w:pPr>
                    <w:widowControl w:val="0"/>
                    <w:tabs>
                      <w:tab w:val="left" w:pos="4119"/>
                    </w:tabs>
                    <w:ind w:right="72"/>
                    <w:jc w:val="both"/>
                    <w:rPr>
                      <w:rFonts w:cs="Arial"/>
                      <w:lang w:val="it-IT"/>
                    </w:rPr>
                  </w:pPr>
                </w:p>
              </w:tc>
            </w:tr>
            <w:tr w:rsidR="00244ED1" w:rsidRPr="00326AA8" w14:paraId="4B87AC49" w14:textId="77777777" w:rsidTr="009D638C">
              <w:tc>
                <w:tcPr>
                  <w:tcW w:w="4431" w:type="dxa"/>
                </w:tcPr>
                <w:p w14:paraId="0EBEDF42" w14:textId="3178BBE3" w:rsidR="00244ED1" w:rsidRPr="00BE591B" w:rsidRDefault="00244ED1" w:rsidP="00244ED1">
                  <w:pPr>
                    <w:widowControl w:val="0"/>
                    <w:jc w:val="both"/>
                    <w:rPr>
                      <w:rFonts w:cs="Arial"/>
                      <w:b/>
                      <w:lang w:val="it-IT"/>
                    </w:rPr>
                  </w:pPr>
                </w:p>
              </w:tc>
            </w:tr>
            <w:tr w:rsidR="00244ED1" w:rsidRPr="00326AA8" w14:paraId="4656E7EE" w14:textId="77777777" w:rsidTr="009D638C">
              <w:tc>
                <w:tcPr>
                  <w:tcW w:w="4431" w:type="dxa"/>
                </w:tcPr>
                <w:p w14:paraId="2EE94709" w14:textId="77777777" w:rsidR="00244ED1" w:rsidRPr="00BE591B" w:rsidRDefault="00244ED1" w:rsidP="00244ED1">
                  <w:pPr>
                    <w:widowControl w:val="0"/>
                    <w:jc w:val="both"/>
                    <w:rPr>
                      <w:lang w:val="it-IT"/>
                    </w:rPr>
                  </w:pPr>
                </w:p>
              </w:tc>
            </w:tr>
            <w:tr w:rsidR="00123C24" w:rsidRPr="00326AA8" w14:paraId="4F66E417" w14:textId="77777777" w:rsidTr="009D638C">
              <w:tc>
                <w:tcPr>
                  <w:tcW w:w="4431" w:type="dxa"/>
                </w:tcPr>
                <w:p w14:paraId="648EA543" w14:textId="77777777" w:rsidR="00123C24" w:rsidRPr="00BE591B" w:rsidRDefault="00123C24" w:rsidP="00244ED1">
                  <w:pPr>
                    <w:widowControl w:val="0"/>
                    <w:jc w:val="both"/>
                    <w:rPr>
                      <w:lang w:val="it-IT"/>
                    </w:rPr>
                  </w:pPr>
                </w:p>
              </w:tc>
            </w:tr>
            <w:tr w:rsidR="00123C24" w:rsidRPr="00326AA8" w14:paraId="6568AA48" w14:textId="77777777" w:rsidTr="009D638C">
              <w:tc>
                <w:tcPr>
                  <w:tcW w:w="4431" w:type="dxa"/>
                </w:tcPr>
                <w:p w14:paraId="4875AC88" w14:textId="77777777" w:rsidR="00123C24" w:rsidRPr="00BE591B" w:rsidRDefault="00123C24" w:rsidP="00244ED1">
                  <w:pPr>
                    <w:widowControl w:val="0"/>
                    <w:jc w:val="both"/>
                    <w:rPr>
                      <w:lang w:val="it-IT"/>
                    </w:rPr>
                  </w:pPr>
                </w:p>
              </w:tc>
            </w:tr>
            <w:tr w:rsidR="00BB34AA" w:rsidRPr="00326AA8" w14:paraId="7CD058BA" w14:textId="77777777" w:rsidTr="009D638C">
              <w:tc>
                <w:tcPr>
                  <w:tcW w:w="4431" w:type="dxa"/>
                </w:tcPr>
                <w:p w14:paraId="729943F1" w14:textId="77777777" w:rsidR="00BB34AA" w:rsidRPr="00BE591B" w:rsidRDefault="00BB34AA" w:rsidP="00244ED1">
                  <w:pPr>
                    <w:widowControl w:val="0"/>
                    <w:jc w:val="both"/>
                    <w:rPr>
                      <w:lang w:val="it-IT"/>
                    </w:rPr>
                  </w:pPr>
                </w:p>
              </w:tc>
            </w:tr>
            <w:tr w:rsidR="00123C24" w:rsidRPr="00326AA8" w14:paraId="62A542AD" w14:textId="77777777" w:rsidTr="009D638C">
              <w:tc>
                <w:tcPr>
                  <w:tcW w:w="4431" w:type="dxa"/>
                </w:tcPr>
                <w:p w14:paraId="4496A784" w14:textId="77777777" w:rsidR="00123C24" w:rsidRPr="00BE591B" w:rsidRDefault="00123C24" w:rsidP="00244ED1">
                  <w:pPr>
                    <w:widowControl w:val="0"/>
                    <w:jc w:val="both"/>
                    <w:rPr>
                      <w:lang w:val="it-IT"/>
                    </w:rPr>
                  </w:pPr>
                </w:p>
              </w:tc>
            </w:tr>
            <w:tr w:rsidR="00BB34AA" w:rsidRPr="00326AA8" w14:paraId="10501611" w14:textId="77777777" w:rsidTr="009D638C">
              <w:tc>
                <w:tcPr>
                  <w:tcW w:w="4431" w:type="dxa"/>
                </w:tcPr>
                <w:p w14:paraId="2BCDC6CB" w14:textId="77777777" w:rsidR="00BB34AA" w:rsidRPr="00BE591B" w:rsidRDefault="00BB34AA" w:rsidP="00244ED1">
                  <w:pPr>
                    <w:widowControl w:val="0"/>
                    <w:jc w:val="both"/>
                    <w:rPr>
                      <w:lang w:val="it-IT"/>
                    </w:rPr>
                  </w:pPr>
                </w:p>
              </w:tc>
            </w:tr>
            <w:tr w:rsidR="00BB34AA" w:rsidRPr="00326AA8" w14:paraId="2E1DF2B1" w14:textId="77777777" w:rsidTr="009D638C">
              <w:tc>
                <w:tcPr>
                  <w:tcW w:w="4431" w:type="dxa"/>
                </w:tcPr>
                <w:p w14:paraId="19F3840F" w14:textId="77777777" w:rsidR="00BB34AA" w:rsidRPr="00BE591B" w:rsidRDefault="00BB34AA" w:rsidP="00244ED1">
                  <w:pPr>
                    <w:widowControl w:val="0"/>
                    <w:jc w:val="both"/>
                    <w:rPr>
                      <w:lang w:val="it-IT"/>
                    </w:rPr>
                  </w:pPr>
                </w:p>
              </w:tc>
            </w:tr>
            <w:tr w:rsidR="00BB34AA" w:rsidRPr="00326AA8" w14:paraId="5481A4D7" w14:textId="77777777" w:rsidTr="009D638C">
              <w:tc>
                <w:tcPr>
                  <w:tcW w:w="4431" w:type="dxa"/>
                </w:tcPr>
                <w:p w14:paraId="609F25FF" w14:textId="77777777" w:rsidR="00BB34AA" w:rsidRPr="00BE591B" w:rsidRDefault="00BB34AA" w:rsidP="00244ED1">
                  <w:pPr>
                    <w:widowControl w:val="0"/>
                    <w:jc w:val="both"/>
                    <w:rPr>
                      <w:lang w:val="it-IT"/>
                    </w:rPr>
                  </w:pPr>
                </w:p>
              </w:tc>
            </w:tr>
            <w:tr w:rsidR="00BB34AA" w:rsidRPr="00326AA8" w14:paraId="40E46C3D" w14:textId="77777777" w:rsidTr="009D638C">
              <w:tc>
                <w:tcPr>
                  <w:tcW w:w="4431" w:type="dxa"/>
                </w:tcPr>
                <w:p w14:paraId="6B15DDA1" w14:textId="77777777" w:rsidR="00BB34AA" w:rsidRPr="00BE591B" w:rsidRDefault="00BB34AA" w:rsidP="00244ED1">
                  <w:pPr>
                    <w:widowControl w:val="0"/>
                    <w:jc w:val="both"/>
                    <w:rPr>
                      <w:lang w:val="it-IT"/>
                    </w:rPr>
                  </w:pPr>
                </w:p>
              </w:tc>
            </w:tr>
            <w:tr w:rsidR="00123C24" w:rsidRPr="00326AA8" w14:paraId="62BCD4C0" w14:textId="77777777" w:rsidTr="009D638C">
              <w:tc>
                <w:tcPr>
                  <w:tcW w:w="4431" w:type="dxa"/>
                </w:tcPr>
                <w:p w14:paraId="31C16141" w14:textId="77777777" w:rsidR="00123C24" w:rsidRPr="00BE591B" w:rsidRDefault="00123C24" w:rsidP="00244ED1">
                  <w:pPr>
                    <w:widowControl w:val="0"/>
                    <w:jc w:val="both"/>
                    <w:rPr>
                      <w:lang w:val="it-IT"/>
                    </w:rPr>
                  </w:pPr>
                </w:p>
              </w:tc>
            </w:tr>
            <w:tr w:rsidR="00BB34AA" w:rsidRPr="00326AA8" w14:paraId="7F9885DC" w14:textId="77777777" w:rsidTr="009D638C">
              <w:tc>
                <w:tcPr>
                  <w:tcW w:w="4431" w:type="dxa"/>
                </w:tcPr>
                <w:p w14:paraId="5CA6A1C2" w14:textId="77777777" w:rsidR="00BB34AA" w:rsidRPr="00BE591B" w:rsidRDefault="00BB34AA" w:rsidP="00244ED1">
                  <w:pPr>
                    <w:widowControl w:val="0"/>
                    <w:jc w:val="both"/>
                    <w:rPr>
                      <w:lang w:val="it-IT"/>
                    </w:rPr>
                  </w:pPr>
                </w:p>
              </w:tc>
            </w:tr>
            <w:tr w:rsidR="00BB34AA" w:rsidRPr="00326AA8" w14:paraId="04554FA1" w14:textId="77777777" w:rsidTr="009D638C">
              <w:tc>
                <w:tcPr>
                  <w:tcW w:w="4431" w:type="dxa"/>
                </w:tcPr>
                <w:p w14:paraId="50C72EA5" w14:textId="77777777" w:rsidR="00BB34AA" w:rsidRPr="00BE591B" w:rsidRDefault="00BB34AA" w:rsidP="00244ED1">
                  <w:pPr>
                    <w:widowControl w:val="0"/>
                    <w:jc w:val="both"/>
                    <w:rPr>
                      <w:lang w:val="it-IT"/>
                    </w:rPr>
                  </w:pPr>
                </w:p>
              </w:tc>
            </w:tr>
            <w:tr w:rsidR="00BB34AA" w:rsidRPr="00326AA8" w14:paraId="0555694D" w14:textId="77777777" w:rsidTr="009D638C">
              <w:tc>
                <w:tcPr>
                  <w:tcW w:w="4431" w:type="dxa"/>
                </w:tcPr>
                <w:p w14:paraId="01D5E240" w14:textId="5A720107" w:rsidR="00BB34AA" w:rsidRPr="00BE591B" w:rsidRDefault="00BB34AA" w:rsidP="00244ED1">
                  <w:pPr>
                    <w:widowControl w:val="0"/>
                    <w:jc w:val="both"/>
                    <w:rPr>
                      <w:lang w:val="it-IT"/>
                    </w:rPr>
                  </w:pPr>
                  <w:r w:rsidRPr="00BE591B">
                    <w:rPr>
                      <w:lang w:val="it-IT"/>
                    </w:rPr>
                    <w:t>È onere degli operatori economici, prima della sottoscrizione, verificare che il soggetto garante sia in possesso dell’autorizzazione al rilascio di garanzie mediante accesso ai seguenti siti internet:</w:t>
                  </w:r>
                </w:p>
              </w:tc>
            </w:tr>
            <w:tr w:rsidR="00BB34AA" w:rsidRPr="00326AA8" w14:paraId="458573FC" w14:textId="77777777" w:rsidTr="009D638C">
              <w:tc>
                <w:tcPr>
                  <w:tcW w:w="4431" w:type="dxa"/>
                </w:tcPr>
                <w:p w14:paraId="6FB673CD" w14:textId="77777777" w:rsidR="00BB34AA" w:rsidRPr="00BE591B" w:rsidRDefault="00BB34AA" w:rsidP="00244ED1">
                  <w:pPr>
                    <w:widowControl w:val="0"/>
                    <w:jc w:val="both"/>
                    <w:rPr>
                      <w:lang w:val="it-IT"/>
                    </w:rPr>
                  </w:pPr>
                </w:p>
              </w:tc>
            </w:tr>
            <w:tr w:rsidR="00BB34AA" w:rsidRPr="00326AA8" w14:paraId="68C7CF4E" w14:textId="77777777" w:rsidTr="009D638C">
              <w:tc>
                <w:tcPr>
                  <w:tcW w:w="4431" w:type="dxa"/>
                </w:tcPr>
                <w:p w14:paraId="517AA2E3" w14:textId="77777777" w:rsidR="00BB34AA" w:rsidRPr="00BE591B" w:rsidRDefault="00BB34AA" w:rsidP="00244ED1">
                  <w:pPr>
                    <w:widowControl w:val="0"/>
                    <w:jc w:val="both"/>
                    <w:rPr>
                      <w:lang w:val="it-IT"/>
                    </w:rPr>
                  </w:pPr>
                </w:p>
              </w:tc>
            </w:tr>
            <w:tr w:rsidR="00D32D02" w:rsidRPr="00326AA8" w14:paraId="6A6695D2" w14:textId="77777777" w:rsidTr="009D638C">
              <w:tc>
                <w:tcPr>
                  <w:tcW w:w="4431" w:type="dxa"/>
                </w:tcPr>
                <w:tbl>
                  <w:tblPr>
                    <w:tblW w:w="4431" w:type="dxa"/>
                    <w:tblLayout w:type="fixed"/>
                    <w:tblCellMar>
                      <w:left w:w="0" w:type="dxa"/>
                      <w:right w:w="0" w:type="dxa"/>
                    </w:tblCellMar>
                    <w:tblLook w:val="0000" w:firstRow="0" w:lastRow="0" w:firstColumn="0" w:lastColumn="0" w:noHBand="0" w:noVBand="0"/>
                  </w:tblPr>
                  <w:tblGrid>
                    <w:gridCol w:w="4431"/>
                  </w:tblGrid>
                  <w:tr w:rsidR="00D32D02" w:rsidRPr="00326AA8" w14:paraId="51A06D0D" w14:textId="77777777" w:rsidTr="00BF707C">
                    <w:tc>
                      <w:tcPr>
                        <w:tcW w:w="4431" w:type="dxa"/>
                      </w:tcPr>
                      <w:p w14:paraId="0894DAF4" w14:textId="77777777" w:rsidR="00D32D02" w:rsidRPr="00BE591B" w:rsidRDefault="00D32D02" w:rsidP="00D32D02">
                        <w:pPr>
                          <w:widowControl w:val="0"/>
                          <w:jc w:val="both"/>
                          <w:rPr>
                            <w:lang w:val="it-IT"/>
                          </w:rPr>
                        </w:pPr>
                      </w:p>
                    </w:tc>
                  </w:tr>
                  <w:tr w:rsidR="00D32D02" w:rsidRPr="00326AA8" w14:paraId="7B1F63A8" w14:textId="77777777" w:rsidTr="00BF707C">
                    <w:tc>
                      <w:tcPr>
                        <w:tcW w:w="4431" w:type="dxa"/>
                      </w:tcPr>
                      <w:p w14:paraId="12845E39" w14:textId="77777777" w:rsidR="00D32D02" w:rsidRPr="00BE591B" w:rsidRDefault="00D32D02" w:rsidP="00D32D02">
                        <w:pPr>
                          <w:widowControl w:val="0"/>
                          <w:jc w:val="both"/>
                          <w:rPr>
                            <w:lang w:val="it-IT"/>
                          </w:rPr>
                        </w:pPr>
                      </w:p>
                    </w:tc>
                  </w:tr>
                  <w:tr w:rsidR="00D32D02" w:rsidRPr="00326AA8" w14:paraId="0B876840" w14:textId="77777777" w:rsidTr="00BF707C">
                    <w:tc>
                      <w:tcPr>
                        <w:tcW w:w="4431" w:type="dxa"/>
                      </w:tcPr>
                      <w:p w14:paraId="73B8970B" w14:textId="77777777" w:rsidR="00D32D02" w:rsidRPr="00BE591B" w:rsidRDefault="00D32D02" w:rsidP="00D32D02">
                        <w:pPr>
                          <w:widowControl w:val="0"/>
                          <w:jc w:val="both"/>
                          <w:rPr>
                            <w:lang w:val="it-IT"/>
                          </w:rPr>
                        </w:pPr>
                      </w:p>
                    </w:tc>
                  </w:tr>
                  <w:tr w:rsidR="00D32D02" w:rsidRPr="00326AA8" w14:paraId="6016A711" w14:textId="77777777" w:rsidTr="00BF707C">
                    <w:tc>
                      <w:tcPr>
                        <w:tcW w:w="4431" w:type="dxa"/>
                      </w:tcPr>
                      <w:p w14:paraId="64B71E6A" w14:textId="77777777" w:rsidR="00D32D02" w:rsidRPr="00BE591B" w:rsidRDefault="00D32D02" w:rsidP="00D32D02">
                        <w:pPr>
                          <w:widowControl w:val="0"/>
                          <w:jc w:val="both"/>
                          <w:rPr>
                            <w:lang w:val="it-IT"/>
                          </w:rPr>
                        </w:pPr>
                      </w:p>
                    </w:tc>
                  </w:tr>
                  <w:tr w:rsidR="00D32D02" w:rsidRPr="00326AA8" w14:paraId="1F55A8AF" w14:textId="77777777" w:rsidTr="00BF707C">
                    <w:tc>
                      <w:tcPr>
                        <w:tcW w:w="4431" w:type="dxa"/>
                      </w:tcPr>
                      <w:p w14:paraId="3096AC1D" w14:textId="77777777" w:rsidR="00D32D02" w:rsidRPr="00BE591B" w:rsidRDefault="00D32D02" w:rsidP="00D32D02">
                        <w:pPr>
                          <w:widowControl w:val="0"/>
                          <w:jc w:val="both"/>
                          <w:rPr>
                            <w:lang w:val="it-IT"/>
                          </w:rPr>
                        </w:pPr>
                      </w:p>
                    </w:tc>
                  </w:tr>
                  <w:tr w:rsidR="00D32D02" w:rsidRPr="00326AA8" w14:paraId="6E8FE68E" w14:textId="77777777" w:rsidTr="00BF707C">
                    <w:tc>
                      <w:tcPr>
                        <w:tcW w:w="4431" w:type="dxa"/>
                      </w:tcPr>
                      <w:p w14:paraId="3434F460" w14:textId="77777777" w:rsidR="00D32D02" w:rsidRPr="00BE591B" w:rsidRDefault="00D32D02" w:rsidP="00D32D02">
                        <w:pPr>
                          <w:widowControl w:val="0"/>
                          <w:jc w:val="both"/>
                          <w:rPr>
                            <w:lang w:val="it-IT"/>
                          </w:rPr>
                        </w:pPr>
                      </w:p>
                    </w:tc>
                  </w:tr>
                  <w:tr w:rsidR="00D32D02" w:rsidRPr="00326AA8" w14:paraId="32B05B08" w14:textId="77777777" w:rsidTr="00BF707C">
                    <w:tc>
                      <w:tcPr>
                        <w:tcW w:w="4431" w:type="dxa"/>
                      </w:tcPr>
                      <w:p w14:paraId="218CD411" w14:textId="77777777" w:rsidR="00D32D02" w:rsidRPr="00BE591B" w:rsidRDefault="00D32D02" w:rsidP="00D32D02">
                        <w:pPr>
                          <w:widowControl w:val="0"/>
                          <w:jc w:val="both"/>
                          <w:rPr>
                            <w:lang w:val="it-IT"/>
                          </w:rPr>
                        </w:pPr>
                      </w:p>
                    </w:tc>
                  </w:tr>
                  <w:tr w:rsidR="00D32D02" w:rsidRPr="00326AA8" w14:paraId="669603E1" w14:textId="77777777" w:rsidTr="00BF707C">
                    <w:tc>
                      <w:tcPr>
                        <w:tcW w:w="4431" w:type="dxa"/>
                      </w:tcPr>
                      <w:p w14:paraId="32A106FE" w14:textId="77777777" w:rsidR="00D32D02" w:rsidRPr="00BE591B" w:rsidRDefault="00D32D02" w:rsidP="00D32D02">
                        <w:pPr>
                          <w:widowControl w:val="0"/>
                          <w:jc w:val="both"/>
                          <w:rPr>
                            <w:lang w:val="it-IT"/>
                          </w:rPr>
                        </w:pPr>
                      </w:p>
                    </w:tc>
                  </w:tr>
                </w:tbl>
                <w:p w14:paraId="751965E2" w14:textId="77777777" w:rsidR="00D32D02" w:rsidRPr="00BE591B" w:rsidRDefault="00D32D02" w:rsidP="00244ED1">
                  <w:pPr>
                    <w:widowControl w:val="0"/>
                    <w:jc w:val="both"/>
                    <w:rPr>
                      <w:lang w:val="it-IT"/>
                    </w:rPr>
                  </w:pPr>
                </w:p>
              </w:tc>
            </w:tr>
            <w:tr w:rsidR="00244ED1" w:rsidRPr="00BE591B" w14:paraId="1931A3D6" w14:textId="77777777" w:rsidTr="009D638C">
              <w:tc>
                <w:tcPr>
                  <w:tcW w:w="4431" w:type="dxa"/>
                </w:tcPr>
                <w:p w14:paraId="19288480" w14:textId="647CCE88" w:rsidR="009D638C" w:rsidRPr="00BE591B" w:rsidRDefault="009D638C" w:rsidP="009D638C">
                  <w:pPr>
                    <w:widowControl w:val="0"/>
                    <w:ind w:right="72"/>
                    <w:jc w:val="both"/>
                    <w:rPr>
                      <w:rFonts w:cs="Arial"/>
                      <w:u w:val="single"/>
                      <w:lang w:val="it-IT"/>
                    </w:rPr>
                  </w:pPr>
                  <w:r w:rsidRPr="00BE591B">
                    <w:rPr>
                      <w:rFonts w:cs="Arial"/>
                      <w:u w:val="single"/>
                      <w:lang w:val="it-IT"/>
                    </w:rPr>
                    <w:t>In caso di raggruppamenti temporanei di imprese, reti d’imprese, consorzi ordinari o GEIE, l’eventuale garanzia fideiussoria deve essere unica e riguardare tutte le imprese del raggruppamento di imprese, rete d’imprese, consorzio ordinari o GEIE.</w:t>
                  </w:r>
                </w:p>
                <w:p w14:paraId="025886A2" w14:textId="426FD1EE" w:rsidR="00244ED1" w:rsidRPr="00BE591B" w:rsidRDefault="009D638C" w:rsidP="009D638C">
                  <w:pPr>
                    <w:widowControl w:val="0"/>
                    <w:tabs>
                      <w:tab w:val="left" w:pos="142"/>
                    </w:tabs>
                    <w:ind w:right="180"/>
                    <w:jc w:val="both"/>
                    <w:rPr>
                      <w:rFonts w:cs="Arial"/>
                      <w:b/>
                      <w:i/>
                      <w:strike/>
                      <w:color w:val="3366FF"/>
                      <w:lang w:val="it-IT"/>
                    </w:rPr>
                  </w:pPr>
                  <w:r w:rsidRPr="00BE591B">
                    <w:rPr>
                      <w:rFonts w:cs="Arial"/>
                      <w:u w:val="single"/>
                      <w:lang w:val="it-IT" w:eastAsia="it-IT"/>
                    </w:rPr>
                    <w:t>Lo stesso vale per l'eventuale dichiarazione di cui all'art. 93, comma 8 del d.lgs. 50/2016.</w:t>
                  </w:r>
                </w:p>
              </w:tc>
            </w:tr>
            <w:tr w:rsidR="00244ED1" w:rsidRPr="00BE591B" w14:paraId="29430064" w14:textId="77777777" w:rsidTr="009D638C">
              <w:tc>
                <w:tcPr>
                  <w:tcW w:w="4431" w:type="dxa"/>
                </w:tcPr>
                <w:p w14:paraId="2066F7F4" w14:textId="77777777" w:rsidR="00244ED1" w:rsidRPr="00BE591B" w:rsidRDefault="00244ED1" w:rsidP="00244ED1">
                  <w:pPr>
                    <w:widowControl w:val="0"/>
                    <w:ind w:right="72"/>
                    <w:jc w:val="both"/>
                    <w:rPr>
                      <w:rFonts w:cs="Arial"/>
                      <w:u w:val="single"/>
                      <w:lang w:val="it-IT"/>
                    </w:rPr>
                  </w:pPr>
                </w:p>
              </w:tc>
            </w:tr>
            <w:tr w:rsidR="00244ED1" w:rsidRPr="00326AA8" w14:paraId="71D70991" w14:textId="77777777" w:rsidTr="009D638C">
              <w:tc>
                <w:tcPr>
                  <w:tcW w:w="4431" w:type="dxa"/>
                </w:tcPr>
                <w:p w14:paraId="0A72D160" w14:textId="74E26D36" w:rsidR="00244ED1" w:rsidRPr="00BE591B" w:rsidRDefault="00007489" w:rsidP="00244ED1">
                  <w:pPr>
                    <w:widowControl w:val="0"/>
                    <w:ind w:right="72"/>
                    <w:jc w:val="both"/>
                    <w:rPr>
                      <w:rFonts w:cs="Arial"/>
                      <w:u w:val="single"/>
                      <w:lang w:val="it-IT"/>
                    </w:rPr>
                  </w:pPr>
                  <w:r w:rsidRPr="00BE591B">
                    <w:rPr>
                      <w:rFonts w:cs="Arial"/>
                      <w:u w:val="single"/>
                      <w:lang w:val="it-IT" w:eastAsia="it-IT"/>
                    </w:rPr>
                    <w:t>►</w:t>
                  </w:r>
                  <w:r w:rsidRPr="00BE591B">
                    <w:rPr>
                      <w:rFonts w:cs="Arial"/>
                      <w:b/>
                      <w:u w:val="single"/>
                      <w:lang w:val="it-IT"/>
                    </w:rPr>
                    <w:t>È causa di esclusione non sanabile la mancata costituzione della garanzia provvisoria e/o della dichiarazione ai sensi dell'art. 93, comma 8, d.lgs. 50/2016 entro il termine di scadenza di presentazione delle offerte.</w:t>
                  </w:r>
                </w:p>
              </w:tc>
            </w:tr>
            <w:tr w:rsidR="00244ED1" w:rsidRPr="00326AA8" w14:paraId="4774DA0F" w14:textId="77777777" w:rsidTr="009D638C">
              <w:tc>
                <w:tcPr>
                  <w:tcW w:w="4431" w:type="dxa"/>
                </w:tcPr>
                <w:p w14:paraId="0BC96002" w14:textId="77777777" w:rsidR="00244ED1" w:rsidRPr="00BE591B" w:rsidRDefault="00244ED1" w:rsidP="00244ED1">
                  <w:pPr>
                    <w:widowControl w:val="0"/>
                    <w:ind w:right="72"/>
                    <w:jc w:val="both"/>
                    <w:rPr>
                      <w:rFonts w:cs="Arial"/>
                      <w:b/>
                      <w:color w:val="FF0000"/>
                      <w:lang w:val="it-IT"/>
                    </w:rPr>
                  </w:pPr>
                </w:p>
              </w:tc>
            </w:tr>
            <w:tr w:rsidR="00007489" w:rsidRPr="00326AA8" w14:paraId="6E8EDE1B" w14:textId="77777777" w:rsidTr="009D638C">
              <w:tc>
                <w:tcPr>
                  <w:tcW w:w="4431" w:type="dxa"/>
                </w:tcPr>
                <w:p w14:paraId="02400F12" w14:textId="416B1CAC" w:rsidR="00007489" w:rsidRPr="00BE591B" w:rsidRDefault="00007489" w:rsidP="00244ED1">
                  <w:pPr>
                    <w:widowControl w:val="0"/>
                    <w:ind w:right="72"/>
                    <w:jc w:val="both"/>
                    <w:rPr>
                      <w:rFonts w:cs="Arial"/>
                      <w:b/>
                      <w:color w:val="FF0000"/>
                      <w:lang w:val="it-IT"/>
                    </w:rPr>
                  </w:pPr>
                  <w:r w:rsidRPr="00BE591B">
                    <w:rPr>
                      <w:rFonts w:cs="Arial"/>
                      <w:u w:val="single"/>
                      <w:lang w:val="it-IT" w:eastAsia="it-IT"/>
                    </w:rPr>
                    <w:t>►</w:t>
                  </w:r>
                  <w:r w:rsidRPr="00BE591B">
                    <w:rPr>
                      <w:rFonts w:cs="Arial"/>
                      <w:b/>
                      <w:u w:val="single"/>
                      <w:lang w:val="it-IT"/>
                    </w:rPr>
                    <w:t xml:space="preserve">È causa di esclusione non sanabile la </w:t>
                  </w:r>
                  <w:r w:rsidRPr="00BE591B">
                    <w:rPr>
                      <w:rFonts w:cs="Arial"/>
                      <w:b/>
                      <w:u w:val="single"/>
                      <w:lang w:val="it-IT"/>
                    </w:rPr>
                    <w:lastRenderedPageBreak/>
                    <w:t xml:space="preserve">presentazione della garanzia provvisoria resa a favore di Amministrazione diversa </w:t>
                  </w:r>
                  <w:r w:rsidRPr="00BE591B">
                    <w:rPr>
                      <w:rFonts w:cs="Arial"/>
                      <w:b/>
                      <w:color w:val="FF0000"/>
                      <w:u w:val="single"/>
                      <w:lang w:val="it-IT"/>
                    </w:rPr>
                    <w:t>ACP ovvero dall'ente committente / stazione appaltante.</w:t>
                  </w:r>
                </w:p>
              </w:tc>
            </w:tr>
            <w:tr w:rsidR="00007489" w:rsidRPr="00326AA8" w14:paraId="0A893EB6" w14:textId="77777777" w:rsidTr="009D638C">
              <w:tc>
                <w:tcPr>
                  <w:tcW w:w="4431" w:type="dxa"/>
                </w:tcPr>
                <w:p w14:paraId="62E51CA8" w14:textId="77777777" w:rsidR="00007489" w:rsidRPr="00BE591B" w:rsidRDefault="00007489" w:rsidP="00244ED1">
                  <w:pPr>
                    <w:widowControl w:val="0"/>
                    <w:ind w:right="72"/>
                    <w:jc w:val="both"/>
                    <w:rPr>
                      <w:rFonts w:cs="Arial"/>
                      <w:b/>
                      <w:color w:val="FF0000"/>
                      <w:lang w:val="it-IT"/>
                    </w:rPr>
                  </w:pPr>
                </w:p>
              </w:tc>
            </w:tr>
            <w:tr w:rsidR="00123C24" w:rsidRPr="00326AA8" w14:paraId="05634FE4" w14:textId="77777777" w:rsidTr="009D638C">
              <w:tc>
                <w:tcPr>
                  <w:tcW w:w="4431" w:type="dxa"/>
                </w:tcPr>
                <w:p w14:paraId="332AA0B0" w14:textId="59009E74" w:rsidR="00123C24" w:rsidRPr="00BE591B" w:rsidRDefault="00123C24" w:rsidP="00244ED1">
                  <w:pPr>
                    <w:widowControl w:val="0"/>
                    <w:ind w:right="72"/>
                    <w:jc w:val="both"/>
                    <w:rPr>
                      <w:rFonts w:cs="Arial"/>
                      <w:b/>
                      <w:color w:val="FF0000"/>
                      <w:lang w:val="it-IT"/>
                    </w:rPr>
                  </w:pPr>
                  <w:r w:rsidRPr="00BE591B">
                    <w:rPr>
                      <w:rFonts w:cs="Arial"/>
                      <w:b/>
                      <w:color w:val="FF0000"/>
                      <w:lang w:val="it-IT"/>
                    </w:rPr>
                    <w:t>Nel caso di prestazione della garanzia provvisoria resa a favore dell’ente committente in luogo dell’ACP si procede alla regolarizzazione.</w:t>
                  </w:r>
                </w:p>
              </w:tc>
            </w:tr>
            <w:tr w:rsidR="00123C24" w:rsidRPr="00326AA8" w14:paraId="2EED19B9" w14:textId="77777777" w:rsidTr="009D638C">
              <w:tc>
                <w:tcPr>
                  <w:tcW w:w="4431" w:type="dxa"/>
                </w:tcPr>
                <w:p w14:paraId="6C485B8D" w14:textId="77777777" w:rsidR="00123C24" w:rsidRPr="00BE591B" w:rsidRDefault="00123C24" w:rsidP="00244ED1">
                  <w:pPr>
                    <w:widowControl w:val="0"/>
                    <w:ind w:right="72"/>
                    <w:jc w:val="both"/>
                    <w:rPr>
                      <w:rFonts w:cs="Arial"/>
                      <w:b/>
                      <w:color w:val="FF0000"/>
                      <w:lang w:val="it-IT"/>
                    </w:rPr>
                  </w:pPr>
                </w:p>
              </w:tc>
            </w:tr>
            <w:tr w:rsidR="00244ED1" w:rsidRPr="00326AA8" w14:paraId="325D0EAB" w14:textId="77777777" w:rsidTr="009D638C">
              <w:tc>
                <w:tcPr>
                  <w:tcW w:w="4431" w:type="dxa"/>
                </w:tcPr>
                <w:p w14:paraId="68DE472A" w14:textId="77777777" w:rsidR="00244ED1" w:rsidRPr="00BE591B" w:rsidRDefault="00244ED1" w:rsidP="00244ED1">
                  <w:pPr>
                    <w:widowControl w:val="0"/>
                    <w:ind w:right="72"/>
                    <w:jc w:val="both"/>
                    <w:rPr>
                      <w:rFonts w:cs="Arial"/>
                      <w:b/>
                      <w:color w:val="FF0000"/>
                      <w:lang w:val="it-IT"/>
                    </w:rPr>
                  </w:pPr>
                  <w:r w:rsidRPr="00BE591B">
                    <w:rPr>
                      <w:rFonts w:cs="Arial"/>
                      <w:b/>
                      <w:color w:val="FF0000"/>
                      <w:lang w:val="it-IT"/>
                    </w:rPr>
                    <w:t>Nel caso in cui la dichiarazione ai sensi dell'art. 93, comma 8, d.lgs. 50/2016, sia resa a favore dell’ACP, in luogo dell’ente committente, si procede alla regolarizzazione.</w:t>
                  </w:r>
                </w:p>
              </w:tc>
            </w:tr>
            <w:tr w:rsidR="00244ED1" w:rsidRPr="00326AA8" w14:paraId="5DEF48E4" w14:textId="77777777" w:rsidTr="009D638C">
              <w:tc>
                <w:tcPr>
                  <w:tcW w:w="4431" w:type="dxa"/>
                </w:tcPr>
                <w:p w14:paraId="37088BFD" w14:textId="77777777" w:rsidR="00244ED1" w:rsidRPr="00BE591B" w:rsidRDefault="00244ED1" w:rsidP="00244ED1">
                  <w:pPr>
                    <w:widowControl w:val="0"/>
                    <w:ind w:right="72"/>
                    <w:jc w:val="both"/>
                    <w:rPr>
                      <w:rFonts w:cs="Arial"/>
                      <w:b/>
                      <w:color w:val="FF0000"/>
                      <w:lang w:val="it-IT"/>
                    </w:rPr>
                  </w:pPr>
                </w:p>
              </w:tc>
            </w:tr>
            <w:tr w:rsidR="00244ED1" w:rsidRPr="00326AA8" w14:paraId="1AC5A0A9" w14:textId="77777777" w:rsidTr="009D638C">
              <w:tc>
                <w:tcPr>
                  <w:tcW w:w="4431" w:type="dxa"/>
                </w:tcPr>
                <w:p w14:paraId="3FCC46D1" w14:textId="083FD9CA" w:rsidR="00244ED1" w:rsidRPr="00BE591B" w:rsidRDefault="00244ED1" w:rsidP="00244ED1">
                  <w:pPr>
                    <w:widowControl w:val="0"/>
                    <w:ind w:right="72"/>
                    <w:jc w:val="both"/>
                    <w:rPr>
                      <w:rFonts w:cs="Arial"/>
                      <w:b/>
                      <w:u w:val="single"/>
                      <w:lang w:val="it-IT"/>
                    </w:rPr>
                  </w:pPr>
                  <w:r w:rsidRPr="00BE591B">
                    <w:rPr>
                      <w:rFonts w:cs="Arial"/>
                      <w:u w:val="single"/>
                      <w:lang w:val="it-IT" w:eastAsia="it-IT"/>
                    </w:rPr>
                    <w:t>►</w:t>
                  </w:r>
                  <w:r w:rsidRPr="00BE591B">
                    <w:rPr>
                      <w:rFonts w:cs="Arial"/>
                      <w:b/>
                      <w:u w:val="single"/>
                      <w:lang w:val="it-IT"/>
                    </w:rPr>
                    <w:t>È causa di esclusione non sanabile la sottoscrizione della</w:t>
                  </w:r>
                  <w:r w:rsidR="00123C24" w:rsidRPr="00BE591B">
                    <w:rPr>
                      <w:rFonts w:cs="Arial"/>
                      <w:b/>
                      <w:u w:val="single"/>
                      <w:lang w:val="it-IT"/>
                    </w:rPr>
                    <w:t xml:space="preserve"> della garanzia provvisoria e/o </w:t>
                  </w:r>
                  <w:r w:rsidRPr="00BE591B">
                    <w:rPr>
                      <w:rFonts w:cs="Arial"/>
                      <w:b/>
                      <w:u w:val="single"/>
                      <w:lang w:val="it-IT"/>
                    </w:rPr>
                    <w:t xml:space="preserve"> dichiarazione ai sensi dell'art. 93, comma 8, d.lgs. 50/2016 da soggetto non legittimato a rilasciare la garanzia o non autorizzato ad impegnare il garante.</w:t>
                  </w:r>
                </w:p>
              </w:tc>
            </w:tr>
            <w:tr w:rsidR="00244ED1" w:rsidRPr="00326AA8" w14:paraId="6C0A09B4" w14:textId="77777777" w:rsidTr="009D638C">
              <w:tc>
                <w:tcPr>
                  <w:tcW w:w="4431" w:type="dxa"/>
                </w:tcPr>
                <w:p w14:paraId="2AB139FB" w14:textId="77777777" w:rsidR="00244ED1" w:rsidRPr="00BE591B" w:rsidRDefault="00244ED1" w:rsidP="00244ED1">
                  <w:pPr>
                    <w:widowControl w:val="0"/>
                    <w:ind w:right="72"/>
                    <w:jc w:val="both"/>
                    <w:rPr>
                      <w:rFonts w:cs="Arial"/>
                      <w:u w:val="single"/>
                      <w:lang w:val="it-IT" w:eastAsia="it-IT"/>
                    </w:rPr>
                  </w:pPr>
                </w:p>
              </w:tc>
            </w:tr>
            <w:tr w:rsidR="00244ED1" w:rsidRPr="00326AA8" w14:paraId="58D219A9" w14:textId="77777777" w:rsidTr="009D638C">
              <w:tc>
                <w:tcPr>
                  <w:tcW w:w="4431" w:type="dxa"/>
                </w:tcPr>
                <w:p w14:paraId="58232F15" w14:textId="702186E4" w:rsidR="00244ED1" w:rsidRPr="00BE591B" w:rsidRDefault="00244ED1" w:rsidP="00244ED1">
                  <w:pPr>
                    <w:widowControl w:val="0"/>
                    <w:ind w:right="72"/>
                    <w:jc w:val="both"/>
                    <w:rPr>
                      <w:rFonts w:cs="Arial"/>
                      <w:u w:val="single"/>
                      <w:lang w:val="it-IT" w:eastAsia="it-IT"/>
                    </w:rPr>
                  </w:pPr>
                  <w:r w:rsidRPr="00BE591B">
                    <w:rPr>
                      <w:b/>
                      <w:bCs/>
                      <w:lang w:val="it-IT"/>
                    </w:rPr>
                    <w:t xml:space="preserve">In caso di soccorso istruttorio a causa della mancata allegazione del documento contenente </w:t>
                  </w:r>
                  <w:r w:rsidR="004950AF" w:rsidRPr="00BE591B">
                    <w:rPr>
                      <w:b/>
                      <w:bCs/>
                      <w:lang w:val="it-IT"/>
                    </w:rPr>
                    <w:t xml:space="preserve">la garanzia provvisoria e/o </w:t>
                  </w:r>
                  <w:r w:rsidRPr="00BE591B">
                    <w:rPr>
                      <w:b/>
                      <w:bCs/>
                      <w:lang w:val="it-IT"/>
                    </w:rPr>
                    <w:t>la dichiarazione ai sensi dell'art. 93, comma 8, d.lgs. 50/2016 è onere dell´operatore economico, a pena di esclusione, dimostrare che il suddetto documento  è  stato costituito in data non successiva al termine di scadenza della presentazione delle offerte. Ai sensi dell´art. 20 del d.lgs. 7 marzo 2005 n. 82 la data e l'ora di formazione del documento informatico sono opponibili ai terzi se apposte in conformità alle regole tecniche sulla validazione (es.: marcatura temporale).</w:t>
                  </w:r>
                </w:p>
              </w:tc>
            </w:tr>
            <w:tr w:rsidR="00244ED1" w:rsidRPr="00326AA8" w14:paraId="24575A99" w14:textId="77777777" w:rsidTr="009D638C">
              <w:tc>
                <w:tcPr>
                  <w:tcW w:w="4431" w:type="dxa"/>
                </w:tcPr>
                <w:p w14:paraId="0F2F4ADB" w14:textId="77777777" w:rsidR="00244ED1" w:rsidRPr="00BE591B" w:rsidRDefault="00244ED1" w:rsidP="00244ED1">
                  <w:pPr>
                    <w:widowControl w:val="0"/>
                    <w:ind w:right="72"/>
                    <w:jc w:val="both"/>
                    <w:rPr>
                      <w:b/>
                      <w:bCs/>
                      <w:lang w:val="it-IT"/>
                    </w:rPr>
                  </w:pPr>
                </w:p>
              </w:tc>
            </w:tr>
            <w:tr w:rsidR="00244ED1" w:rsidRPr="00326AA8" w14:paraId="70946E16" w14:textId="77777777" w:rsidTr="009D638C">
              <w:tc>
                <w:tcPr>
                  <w:tcW w:w="4431" w:type="dxa"/>
                </w:tcPr>
                <w:p w14:paraId="463B6B69" w14:textId="5AB2764F" w:rsidR="00244ED1" w:rsidRPr="00BE591B" w:rsidRDefault="00244ED1" w:rsidP="00244ED1">
                  <w:pPr>
                    <w:widowControl w:val="0"/>
                    <w:ind w:right="49"/>
                    <w:jc w:val="both"/>
                    <w:rPr>
                      <w:b/>
                      <w:bCs/>
                      <w:lang w:val="it-IT"/>
                    </w:rPr>
                  </w:pPr>
                  <w:r w:rsidRPr="00BE591B">
                    <w:rPr>
                      <w:b/>
                      <w:bCs/>
                      <w:lang w:val="it-IT"/>
                    </w:rPr>
                    <w:t>La comprova dell’anteriorità del rilascio</w:t>
                  </w:r>
                  <w:r w:rsidR="005C110E" w:rsidRPr="00BE591B">
                    <w:rPr>
                      <w:b/>
                      <w:bCs/>
                      <w:lang w:val="it-IT"/>
                    </w:rPr>
                    <w:t xml:space="preserve"> della garanzia e/o della</w:t>
                  </w:r>
                  <w:r w:rsidRPr="00BE591B">
                    <w:rPr>
                      <w:b/>
                      <w:bCs/>
                      <w:lang w:val="it-IT"/>
                    </w:rPr>
                    <w:t xml:space="preserve"> dichiarazione rispetto alla data di scadenza del termine per la presentazione delle offerte si intende assolta mediante apposizione della marcatura temporale sul documento firmato digitalmente prima del termine di cui sopra.</w:t>
                  </w:r>
                </w:p>
              </w:tc>
            </w:tr>
            <w:tr w:rsidR="00244ED1" w:rsidRPr="00326AA8" w14:paraId="677864F1" w14:textId="77777777" w:rsidTr="009D638C">
              <w:tc>
                <w:tcPr>
                  <w:tcW w:w="4431" w:type="dxa"/>
                </w:tcPr>
                <w:p w14:paraId="0950451F" w14:textId="77777777" w:rsidR="00244ED1" w:rsidRPr="00BE591B" w:rsidRDefault="00244ED1" w:rsidP="00244ED1">
                  <w:pPr>
                    <w:widowControl w:val="0"/>
                    <w:ind w:right="72"/>
                    <w:jc w:val="both"/>
                    <w:rPr>
                      <w:b/>
                      <w:bCs/>
                      <w:lang w:val="it-IT"/>
                    </w:rPr>
                  </w:pPr>
                </w:p>
              </w:tc>
            </w:tr>
            <w:tr w:rsidR="00244ED1" w:rsidRPr="00326AA8" w14:paraId="7CD8A243" w14:textId="77777777" w:rsidTr="009D638C">
              <w:tc>
                <w:tcPr>
                  <w:tcW w:w="4431" w:type="dxa"/>
                </w:tcPr>
                <w:p w14:paraId="10C5519D" w14:textId="6A8DEF57" w:rsidR="00244ED1" w:rsidRPr="00BE591B" w:rsidRDefault="00244ED1" w:rsidP="00244ED1">
                  <w:pPr>
                    <w:widowControl w:val="0"/>
                    <w:jc w:val="both"/>
                    <w:rPr>
                      <w:rFonts w:cs="Arial"/>
                      <w:b/>
                      <w:bCs/>
                      <w:lang w:val="it-IT"/>
                    </w:rPr>
                  </w:pPr>
                  <w:r w:rsidRPr="00BE591B">
                    <w:rPr>
                      <w:rFonts w:cs="Arial"/>
                      <w:b/>
                      <w:bCs/>
                      <w:lang w:val="it-IT"/>
                    </w:rPr>
                    <w:t>In alternativa, la data certa può essere comprovata tramite esibizione della PEC - in originale e in formato Eml., trasmessa dal fideiussore al concorrente prima della scadenza del termine di cui sopra e contenente in allegato la</w:t>
                  </w:r>
                  <w:r w:rsidR="00A75852" w:rsidRPr="00BE591B">
                    <w:rPr>
                      <w:rFonts w:cs="Arial"/>
                      <w:b/>
                      <w:bCs/>
                      <w:lang w:val="it-IT"/>
                    </w:rPr>
                    <w:t xml:space="preserve"> garanzia /</w:t>
                  </w:r>
                  <w:r w:rsidRPr="00BE591B">
                    <w:rPr>
                      <w:rFonts w:cs="Arial"/>
                      <w:b/>
                      <w:bCs/>
                      <w:lang w:val="it-IT"/>
                    </w:rPr>
                    <w:t xml:space="preserve"> dichiarazione carente.</w:t>
                  </w:r>
                </w:p>
              </w:tc>
            </w:tr>
            <w:tr w:rsidR="00244ED1" w:rsidRPr="00326AA8" w14:paraId="3217D562" w14:textId="77777777" w:rsidTr="009D638C">
              <w:tc>
                <w:tcPr>
                  <w:tcW w:w="4431" w:type="dxa"/>
                </w:tcPr>
                <w:p w14:paraId="1DD5E751" w14:textId="77777777" w:rsidR="00244ED1" w:rsidRPr="00BE591B" w:rsidRDefault="00244ED1" w:rsidP="00244ED1">
                  <w:pPr>
                    <w:widowControl w:val="0"/>
                    <w:ind w:right="49"/>
                    <w:jc w:val="both"/>
                    <w:rPr>
                      <w:rFonts w:cs="Arial"/>
                      <w:u w:val="single"/>
                      <w:lang w:val="it-IT"/>
                    </w:rPr>
                  </w:pPr>
                </w:p>
              </w:tc>
            </w:tr>
            <w:tr w:rsidR="00244ED1" w:rsidRPr="00326AA8" w14:paraId="627FE1D1" w14:textId="77777777" w:rsidTr="009D638C">
              <w:tc>
                <w:tcPr>
                  <w:tcW w:w="4431" w:type="dxa"/>
                </w:tcPr>
                <w:p w14:paraId="5761EAF7" w14:textId="77777777" w:rsidR="00244ED1" w:rsidRPr="00BE591B" w:rsidRDefault="00244ED1" w:rsidP="00244ED1">
                  <w:pPr>
                    <w:widowControl w:val="0"/>
                    <w:ind w:right="72"/>
                    <w:jc w:val="both"/>
                    <w:rPr>
                      <w:rFonts w:cs="Arial"/>
                      <w:u w:val="single"/>
                      <w:lang w:val="it-IT"/>
                    </w:rPr>
                  </w:pPr>
                  <w:r w:rsidRPr="00BE591B">
                    <w:rPr>
                      <w:b/>
                      <w:bCs/>
                      <w:lang w:val="it-IT"/>
                    </w:rPr>
                    <w:t>Le richiamate modalità di comprova della data legalmente certa non sono da considerare esaustive.</w:t>
                  </w:r>
                </w:p>
              </w:tc>
            </w:tr>
            <w:tr w:rsidR="00244ED1" w:rsidRPr="00326AA8" w14:paraId="2878493A" w14:textId="77777777" w:rsidTr="009D638C">
              <w:tc>
                <w:tcPr>
                  <w:tcW w:w="4431" w:type="dxa"/>
                </w:tcPr>
                <w:p w14:paraId="5F06F1D4" w14:textId="77777777" w:rsidR="00244ED1" w:rsidRPr="00BE591B" w:rsidRDefault="00244ED1" w:rsidP="00244ED1">
                  <w:pPr>
                    <w:widowControl w:val="0"/>
                    <w:ind w:right="72"/>
                    <w:jc w:val="both"/>
                    <w:rPr>
                      <w:rFonts w:cs="Arial"/>
                      <w:u w:val="single"/>
                      <w:lang w:val="it-IT"/>
                    </w:rPr>
                  </w:pPr>
                </w:p>
              </w:tc>
            </w:tr>
            <w:tr w:rsidR="00244ED1" w:rsidRPr="00326AA8" w14:paraId="2FC6CFF7" w14:textId="77777777" w:rsidTr="009D638C">
              <w:tc>
                <w:tcPr>
                  <w:tcW w:w="4431" w:type="dxa"/>
                </w:tcPr>
                <w:p w14:paraId="299E0F89" w14:textId="77777777" w:rsidR="00244ED1" w:rsidRPr="00BE591B" w:rsidRDefault="00244ED1" w:rsidP="00244ED1">
                  <w:pPr>
                    <w:widowControl w:val="0"/>
                    <w:tabs>
                      <w:tab w:val="left" w:pos="142"/>
                    </w:tabs>
                    <w:ind w:right="180"/>
                    <w:jc w:val="both"/>
                    <w:rPr>
                      <w:rFonts w:cs="Arial"/>
                      <w:b/>
                      <w:strike/>
                      <w:u w:val="single"/>
                      <w:lang w:val="it-IT"/>
                    </w:rPr>
                  </w:pPr>
                </w:p>
              </w:tc>
            </w:tr>
            <w:tr w:rsidR="00244ED1" w:rsidRPr="00326AA8" w14:paraId="1B3F0224" w14:textId="77777777" w:rsidTr="009D638C">
              <w:tc>
                <w:tcPr>
                  <w:tcW w:w="4431" w:type="dxa"/>
                </w:tcPr>
                <w:p w14:paraId="7924FE5C" w14:textId="77777777" w:rsidR="00244ED1" w:rsidRPr="00BE591B" w:rsidRDefault="00244ED1" w:rsidP="00244ED1">
                  <w:pPr>
                    <w:widowControl w:val="0"/>
                    <w:tabs>
                      <w:tab w:val="left" w:pos="142"/>
                    </w:tabs>
                    <w:ind w:right="180"/>
                    <w:jc w:val="both"/>
                    <w:rPr>
                      <w:rFonts w:cs="Arial"/>
                      <w:b/>
                      <w:i/>
                      <w:color w:val="3366FF"/>
                      <w:lang w:val="it-IT"/>
                    </w:rPr>
                  </w:pPr>
                </w:p>
              </w:tc>
            </w:tr>
            <w:tr w:rsidR="00244ED1" w:rsidRPr="00326AA8" w14:paraId="201B8F1F" w14:textId="77777777" w:rsidTr="009D638C">
              <w:tc>
                <w:tcPr>
                  <w:tcW w:w="4431" w:type="dxa"/>
                  <w:shd w:val="clear" w:color="auto" w:fill="auto"/>
                </w:tcPr>
                <w:p w14:paraId="5B41D626" w14:textId="4EFFD3A8" w:rsidR="00244ED1" w:rsidRPr="00BE591B" w:rsidRDefault="00244ED1" w:rsidP="00244ED1">
                  <w:pPr>
                    <w:pStyle w:val="Default"/>
                    <w:widowControl w:val="0"/>
                    <w:ind w:right="180"/>
                    <w:jc w:val="both"/>
                    <w:rPr>
                      <w:rFonts w:cs="Arial"/>
                      <w:strike/>
                      <w:color w:val="auto"/>
                      <w:sz w:val="20"/>
                      <w:szCs w:val="20"/>
                      <w:lang w:eastAsia="en-US"/>
                    </w:rPr>
                  </w:pPr>
                </w:p>
                <w:p w14:paraId="4767AD32" w14:textId="6F6C36D8" w:rsidR="00CB0945" w:rsidRPr="00BE591B" w:rsidRDefault="00CB0945" w:rsidP="00244ED1">
                  <w:pPr>
                    <w:pStyle w:val="Default"/>
                    <w:widowControl w:val="0"/>
                    <w:ind w:right="180"/>
                    <w:jc w:val="both"/>
                    <w:rPr>
                      <w:rFonts w:cs="Arial"/>
                      <w:strike/>
                      <w:color w:val="auto"/>
                      <w:sz w:val="20"/>
                      <w:szCs w:val="20"/>
                      <w:lang w:eastAsia="en-US"/>
                    </w:rPr>
                  </w:pPr>
                </w:p>
                <w:p w14:paraId="2580FAF3" w14:textId="60280721" w:rsidR="00CB0945" w:rsidRPr="00BE591B" w:rsidRDefault="00CB0945" w:rsidP="00244ED1">
                  <w:pPr>
                    <w:pStyle w:val="Default"/>
                    <w:widowControl w:val="0"/>
                    <w:ind w:right="180"/>
                    <w:jc w:val="both"/>
                    <w:rPr>
                      <w:rFonts w:cs="Arial"/>
                      <w:strike/>
                      <w:color w:val="auto"/>
                      <w:sz w:val="20"/>
                      <w:szCs w:val="20"/>
                      <w:lang w:eastAsia="en-US"/>
                    </w:rPr>
                  </w:pPr>
                </w:p>
                <w:p w14:paraId="7AA6686F" w14:textId="5D01564B" w:rsidR="00CB0945" w:rsidRPr="00BE591B" w:rsidRDefault="00CB0945" w:rsidP="00244ED1">
                  <w:pPr>
                    <w:pStyle w:val="Default"/>
                    <w:widowControl w:val="0"/>
                    <w:ind w:right="180"/>
                    <w:jc w:val="both"/>
                    <w:rPr>
                      <w:rFonts w:cs="Arial"/>
                      <w:strike/>
                      <w:color w:val="auto"/>
                      <w:sz w:val="20"/>
                      <w:szCs w:val="20"/>
                      <w:lang w:eastAsia="en-US"/>
                    </w:rPr>
                  </w:pPr>
                </w:p>
                <w:p w14:paraId="175871B6" w14:textId="77777777" w:rsidR="00CB0945" w:rsidRPr="00BE591B" w:rsidRDefault="00CB0945" w:rsidP="00244ED1">
                  <w:pPr>
                    <w:pStyle w:val="Default"/>
                    <w:widowControl w:val="0"/>
                    <w:ind w:right="180"/>
                    <w:jc w:val="both"/>
                    <w:rPr>
                      <w:rFonts w:cs="Arial"/>
                      <w:strike/>
                      <w:color w:val="auto"/>
                      <w:sz w:val="20"/>
                      <w:szCs w:val="20"/>
                      <w:lang w:eastAsia="en-US"/>
                    </w:rPr>
                  </w:pPr>
                </w:p>
                <w:p w14:paraId="07C15D0E" w14:textId="77777777" w:rsidR="00244ED1" w:rsidRPr="00BE591B" w:rsidRDefault="00244ED1" w:rsidP="00244ED1">
                  <w:pPr>
                    <w:pStyle w:val="Default"/>
                    <w:widowControl w:val="0"/>
                    <w:ind w:right="180"/>
                    <w:jc w:val="both"/>
                    <w:rPr>
                      <w:rFonts w:cs="Arial"/>
                      <w:color w:val="auto"/>
                      <w:sz w:val="20"/>
                      <w:szCs w:val="20"/>
                      <w:lang w:eastAsia="en-US"/>
                    </w:rPr>
                  </w:pPr>
                  <w:r w:rsidRPr="00BE591B">
                    <w:rPr>
                      <w:rFonts w:cs="Arial"/>
                      <w:color w:val="auto"/>
                      <w:sz w:val="20"/>
                      <w:szCs w:val="20"/>
                      <w:lang w:eastAsia="en-US"/>
                    </w:rPr>
                    <w:t>Si prescinde dal rinnovo/dalla proroga nei casi di presentazione di dichiarazione ex art. 93, comma 8 del d.lgs. n. 50/2016 non dovuta.</w:t>
                  </w:r>
                </w:p>
              </w:tc>
            </w:tr>
          </w:tbl>
          <w:p w14:paraId="5C4E521B" w14:textId="77777777" w:rsidR="00AF3A09" w:rsidRPr="00BE591B" w:rsidRDefault="00AF3A09" w:rsidP="00AF3A09">
            <w:pPr>
              <w:pStyle w:val="Default"/>
              <w:widowControl w:val="0"/>
              <w:jc w:val="both"/>
              <w:rPr>
                <w:rFonts w:cs="Arial"/>
                <w:noProof w:val="0"/>
                <w:color w:val="auto"/>
                <w:sz w:val="20"/>
                <w:szCs w:val="20"/>
              </w:rPr>
            </w:pPr>
          </w:p>
        </w:tc>
      </w:tr>
      <w:tr w:rsidR="00605B6E" w:rsidRPr="00326AA8" w14:paraId="0AF5A7E6" w14:textId="77777777" w:rsidTr="00B94073">
        <w:trPr>
          <w:gridBefore w:val="1"/>
          <w:wBefore w:w="142" w:type="dxa"/>
        </w:trPr>
        <w:tc>
          <w:tcPr>
            <w:tcW w:w="4457" w:type="dxa"/>
            <w:gridSpan w:val="2"/>
          </w:tcPr>
          <w:p w14:paraId="0F36C664" w14:textId="77777777" w:rsidR="00605B6E" w:rsidRPr="00605B6E" w:rsidRDefault="00605B6E" w:rsidP="008C079C">
            <w:pPr>
              <w:pStyle w:val="Default"/>
              <w:widowControl w:val="0"/>
              <w:ind w:right="22"/>
              <w:jc w:val="both"/>
              <w:rPr>
                <w:rFonts w:cs="Arial"/>
                <w:b/>
                <w:bCs/>
                <w:smallCaps/>
                <w:strike/>
                <w:color w:val="auto"/>
                <w:sz w:val="20"/>
                <w:szCs w:val="20"/>
                <w:highlight w:val="yellow"/>
                <w:u w:val="single"/>
                <w:lang w:eastAsia="en-US"/>
              </w:rPr>
            </w:pPr>
          </w:p>
        </w:tc>
        <w:tc>
          <w:tcPr>
            <w:tcW w:w="1009" w:type="dxa"/>
            <w:gridSpan w:val="2"/>
          </w:tcPr>
          <w:p w14:paraId="436596C3" w14:textId="77777777" w:rsidR="00605B6E" w:rsidRPr="006E50FD" w:rsidRDefault="00605B6E" w:rsidP="008C079C">
            <w:pPr>
              <w:widowControl w:val="0"/>
              <w:spacing w:line="240" w:lineRule="exact"/>
              <w:rPr>
                <w:rFonts w:cs="Arial"/>
                <w:noProof w:val="0"/>
                <w:lang w:val="it-IT"/>
              </w:rPr>
            </w:pPr>
          </w:p>
        </w:tc>
        <w:tc>
          <w:tcPr>
            <w:tcW w:w="4457" w:type="dxa"/>
            <w:gridSpan w:val="2"/>
          </w:tcPr>
          <w:p w14:paraId="2B5585AA" w14:textId="77777777" w:rsidR="00605B6E" w:rsidRPr="00237A03" w:rsidRDefault="00605B6E" w:rsidP="00723336">
            <w:pPr>
              <w:widowControl w:val="0"/>
              <w:ind w:left="34" w:right="105"/>
              <w:jc w:val="both"/>
              <w:rPr>
                <w:rFonts w:cs="Arial"/>
                <w:b/>
                <w:bCs/>
                <w:smallCaps/>
                <w:strike/>
                <w:highlight w:val="yellow"/>
                <w:u w:val="single"/>
                <w:lang w:val="it-IT"/>
              </w:rPr>
            </w:pPr>
          </w:p>
        </w:tc>
      </w:tr>
      <w:tr w:rsidR="00605B6E" w:rsidRPr="00BE591B" w14:paraId="3322F64F" w14:textId="77777777" w:rsidTr="00B94073">
        <w:trPr>
          <w:gridBefore w:val="1"/>
          <w:wBefore w:w="142" w:type="dxa"/>
        </w:trPr>
        <w:tc>
          <w:tcPr>
            <w:tcW w:w="4457" w:type="dxa"/>
            <w:gridSpan w:val="2"/>
          </w:tcPr>
          <w:p w14:paraId="35B7B429" w14:textId="2FEE7A45" w:rsidR="00605B6E" w:rsidRPr="00BE591B" w:rsidRDefault="00605B6E" w:rsidP="008C079C">
            <w:pPr>
              <w:pStyle w:val="Default"/>
              <w:widowControl w:val="0"/>
              <w:ind w:right="22"/>
              <w:jc w:val="both"/>
              <w:rPr>
                <w:rFonts w:cs="Arial"/>
                <w:color w:val="FF0000"/>
                <w:sz w:val="20"/>
                <w:szCs w:val="20"/>
              </w:rPr>
            </w:pPr>
            <w:r w:rsidRPr="00BE591B">
              <w:rPr>
                <w:rFonts w:cs="Arial"/>
                <w:b/>
                <w:bCs/>
                <w:smallCaps/>
                <w:color w:val="auto"/>
                <w:sz w:val="20"/>
                <w:szCs w:val="20"/>
                <w:u w:val="single"/>
                <w:lang w:eastAsia="en-US"/>
              </w:rPr>
              <w:t>2.2.3 BEGÜNSTIGUNGEN</w:t>
            </w:r>
          </w:p>
        </w:tc>
        <w:tc>
          <w:tcPr>
            <w:tcW w:w="1009" w:type="dxa"/>
            <w:gridSpan w:val="2"/>
          </w:tcPr>
          <w:p w14:paraId="638769DA" w14:textId="77777777" w:rsidR="00605B6E" w:rsidRPr="00BE591B" w:rsidRDefault="00605B6E" w:rsidP="008C079C">
            <w:pPr>
              <w:widowControl w:val="0"/>
              <w:spacing w:line="240" w:lineRule="exact"/>
              <w:rPr>
                <w:rFonts w:cs="Arial"/>
                <w:noProof w:val="0"/>
                <w:lang w:val="de-DE"/>
              </w:rPr>
            </w:pPr>
          </w:p>
        </w:tc>
        <w:tc>
          <w:tcPr>
            <w:tcW w:w="4457" w:type="dxa"/>
            <w:gridSpan w:val="2"/>
          </w:tcPr>
          <w:p w14:paraId="5CF4B725" w14:textId="1A0FF89F" w:rsidR="00605B6E" w:rsidRPr="00BE591B" w:rsidRDefault="00605B6E" w:rsidP="00723336">
            <w:pPr>
              <w:widowControl w:val="0"/>
              <w:ind w:left="34" w:right="105"/>
              <w:jc w:val="both"/>
              <w:rPr>
                <w:rFonts w:cs="Arial"/>
                <w:b/>
                <w:bCs/>
                <w:i/>
                <w:color w:val="0070C0"/>
                <w:lang w:val="it-IT" w:eastAsia="it-IT"/>
              </w:rPr>
            </w:pPr>
            <w:r w:rsidRPr="00BE591B">
              <w:rPr>
                <w:rFonts w:cs="Arial"/>
                <w:b/>
                <w:bCs/>
                <w:smallCaps/>
                <w:u w:val="single"/>
                <w:lang w:val="it-IT"/>
              </w:rPr>
              <w:t>2.2.3 BENEFICI</w:t>
            </w:r>
          </w:p>
        </w:tc>
      </w:tr>
      <w:tr w:rsidR="00605B6E" w:rsidRPr="00BE591B" w14:paraId="42139D93" w14:textId="77777777" w:rsidTr="00B94073">
        <w:trPr>
          <w:gridBefore w:val="1"/>
          <w:wBefore w:w="142" w:type="dxa"/>
        </w:trPr>
        <w:tc>
          <w:tcPr>
            <w:tcW w:w="4457" w:type="dxa"/>
            <w:gridSpan w:val="2"/>
          </w:tcPr>
          <w:p w14:paraId="435E42D8" w14:textId="77777777" w:rsidR="00605B6E" w:rsidRPr="00BE591B" w:rsidRDefault="00605B6E" w:rsidP="008C079C">
            <w:pPr>
              <w:pStyle w:val="Default"/>
              <w:widowControl w:val="0"/>
              <w:ind w:right="22"/>
              <w:jc w:val="both"/>
              <w:rPr>
                <w:rFonts w:cs="Arial"/>
                <w:b/>
                <w:bCs/>
                <w:smallCaps/>
                <w:strike/>
                <w:color w:val="auto"/>
                <w:sz w:val="20"/>
                <w:szCs w:val="20"/>
                <w:u w:val="single"/>
                <w:lang w:eastAsia="en-US"/>
              </w:rPr>
            </w:pPr>
          </w:p>
        </w:tc>
        <w:tc>
          <w:tcPr>
            <w:tcW w:w="1009" w:type="dxa"/>
            <w:gridSpan w:val="2"/>
          </w:tcPr>
          <w:p w14:paraId="12373289" w14:textId="77777777" w:rsidR="00605B6E" w:rsidRPr="00BE591B" w:rsidRDefault="00605B6E" w:rsidP="008C079C">
            <w:pPr>
              <w:widowControl w:val="0"/>
              <w:spacing w:line="240" w:lineRule="exact"/>
              <w:rPr>
                <w:rFonts w:cs="Arial"/>
                <w:noProof w:val="0"/>
                <w:lang w:val="de-DE"/>
              </w:rPr>
            </w:pPr>
          </w:p>
        </w:tc>
        <w:tc>
          <w:tcPr>
            <w:tcW w:w="4457" w:type="dxa"/>
            <w:gridSpan w:val="2"/>
          </w:tcPr>
          <w:p w14:paraId="6A9A71FB" w14:textId="77777777" w:rsidR="00605B6E" w:rsidRPr="00BE591B" w:rsidRDefault="00605B6E" w:rsidP="00723336">
            <w:pPr>
              <w:widowControl w:val="0"/>
              <w:ind w:left="34" w:right="105"/>
              <w:jc w:val="both"/>
              <w:rPr>
                <w:rFonts w:cs="Arial"/>
                <w:b/>
                <w:bCs/>
                <w:smallCaps/>
                <w:strike/>
                <w:u w:val="single"/>
                <w:lang w:val="it-IT"/>
              </w:rPr>
            </w:pPr>
          </w:p>
        </w:tc>
      </w:tr>
      <w:tr w:rsidR="00605B6E" w:rsidRPr="00326AA8" w14:paraId="402932AD" w14:textId="77777777" w:rsidTr="00B94073">
        <w:trPr>
          <w:gridBefore w:val="1"/>
          <w:wBefore w:w="142" w:type="dxa"/>
        </w:trPr>
        <w:tc>
          <w:tcPr>
            <w:tcW w:w="4457" w:type="dxa"/>
            <w:gridSpan w:val="2"/>
          </w:tcPr>
          <w:p w14:paraId="5460626C" w14:textId="4F684D24" w:rsidR="00605B6E" w:rsidRPr="00BE591B" w:rsidRDefault="00605B6E" w:rsidP="008C079C">
            <w:pPr>
              <w:pStyle w:val="Default"/>
              <w:widowControl w:val="0"/>
              <w:ind w:right="22"/>
              <w:jc w:val="both"/>
              <w:rPr>
                <w:rFonts w:cs="Arial"/>
                <w:b/>
                <w:bCs/>
                <w:smallCaps/>
                <w:color w:val="auto"/>
                <w:sz w:val="20"/>
                <w:szCs w:val="20"/>
                <w:u w:val="single"/>
                <w:lang w:val="de-DE" w:eastAsia="en-US"/>
              </w:rPr>
            </w:pPr>
            <w:r w:rsidRPr="00BE591B">
              <w:rPr>
                <w:rFonts w:cs="Arial"/>
                <w:b/>
                <w:color w:val="auto"/>
                <w:sz w:val="20"/>
                <w:szCs w:val="20"/>
                <w:u w:val="single"/>
                <w:lang w:val="de-DE" w:eastAsia="en-US"/>
              </w:rPr>
              <w:t>A. Befreiung von der Pflicht zur Sicherheitsleistung:</w:t>
            </w:r>
          </w:p>
        </w:tc>
        <w:tc>
          <w:tcPr>
            <w:tcW w:w="1009" w:type="dxa"/>
            <w:gridSpan w:val="2"/>
          </w:tcPr>
          <w:p w14:paraId="10ACB5A9" w14:textId="77777777" w:rsidR="00605B6E" w:rsidRPr="00BE591B" w:rsidRDefault="00605B6E" w:rsidP="008C079C">
            <w:pPr>
              <w:widowControl w:val="0"/>
              <w:spacing w:line="240" w:lineRule="exact"/>
              <w:rPr>
                <w:rFonts w:cs="Arial"/>
                <w:noProof w:val="0"/>
                <w:lang w:val="de-DE"/>
              </w:rPr>
            </w:pPr>
          </w:p>
        </w:tc>
        <w:tc>
          <w:tcPr>
            <w:tcW w:w="4457" w:type="dxa"/>
            <w:gridSpan w:val="2"/>
          </w:tcPr>
          <w:p w14:paraId="4CC1C180" w14:textId="4A1BEFE5" w:rsidR="00605B6E" w:rsidRPr="00BE591B" w:rsidRDefault="00605B6E" w:rsidP="00723336">
            <w:pPr>
              <w:widowControl w:val="0"/>
              <w:ind w:left="34" w:right="105"/>
              <w:jc w:val="both"/>
              <w:rPr>
                <w:rFonts w:cs="Arial"/>
                <w:b/>
                <w:bCs/>
                <w:smallCaps/>
                <w:u w:val="single"/>
                <w:lang w:val="it-IT"/>
              </w:rPr>
            </w:pPr>
            <w:r w:rsidRPr="00BE591B">
              <w:rPr>
                <w:rFonts w:cs="Arial"/>
                <w:b/>
                <w:lang w:val="it-IT"/>
              </w:rPr>
              <w:t xml:space="preserve">A. </w:t>
            </w:r>
            <w:r w:rsidRPr="00BE591B">
              <w:rPr>
                <w:rFonts w:cs="Arial"/>
                <w:b/>
                <w:u w:val="single"/>
                <w:lang w:val="it-IT"/>
              </w:rPr>
              <w:t>Esonero dall’obbligo di prestare la garanzia:</w:t>
            </w:r>
          </w:p>
        </w:tc>
      </w:tr>
      <w:tr w:rsidR="003215F4" w:rsidRPr="00326AA8" w14:paraId="20306CE0" w14:textId="77777777" w:rsidTr="00B94073">
        <w:trPr>
          <w:gridBefore w:val="1"/>
          <w:wBefore w:w="142" w:type="dxa"/>
        </w:trPr>
        <w:tc>
          <w:tcPr>
            <w:tcW w:w="4457" w:type="dxa"/>
            <w:gridSpan w:val="2"/>
          </w:tcPr>
          <w:p w14:paraId="7B88B048" w14:textId="77777777" w:rsidR="003215F4" w:rsidRPr="00BE591B" w:rsidRDefault="003215F4" w:rsidP="008C079C">
            <w:pPr>
              <w:pStyle w:val="Default"/>
              <w:widowControl w:val="0"/>
              <w:ind w:right="22"/>
              <w:jc w:val="both"/>
              <w:rPr>
                <w:rFonts w:cs="Arial"/>
                <w:b/>
                <w:strike/>
                <w:color w:val="auto"/>
                <w:sz w:val="20"/>
                <w:szCs w:val="20"/>
                <w:u w:val="single"/>
                <w:lang w:eastAsia="en-US"/>
              </w:rPr>
            </w:pPr>
          </w:p>
        </w:tc>
        <w:tc>
          <w:tcPr>
            <w:tcW w:w="1009" w:type="dxa"/>
            <w:gridSpan w:val="2"/>
          </w:tcPr>
          <w:p w14:paraId="45DFB50A" w14:textId="77777777" w:rsidR="003215F4" w:rsidRPr="00BE591B" w:rsidRDefault="003215F4" w:rsidP="008C079C">
            <w:pPr>
              <w:widowControl w:val="0"/>
              <w:spacing w:line="240" w:lineRule="exact"/>
              <w:rPr>
                <w:rFonts w:cs="Arial"/>
                <w:noProof w:val="0"/>
                <w:lang w:val="it-IT"/>
              </w:rPr>
            </w:pPr>
          </w:p>
        </w:tc>
        <w:tc>
          <w:tcPr>
            <w:tcW w:w="4457" w:type="dxa"/>
            <w:gridSpan w:val="2"/>
          </w:tcPr>
          <w:p w14:paraId="32311647" w14:textId="77777777" w:rsidR="003215F4" w:rsidRPr="00BE591B" w:rsidRDefault="003215F4" w:rsidP="00723336">
            <w:pPr>
              <w:widowControl w:val="0"/>
              <w:ind w:left="34" w:right="105"/>
              <w:jc w:val="both"/>
              <w:rPr>
                <w:rFonts w:cs="Arial"/>
                <w:b/>
                <w:strike/>
                <w:lang w:val="it-IT"/>
              </w:rPr>
            </w:pPr>
          </w:p>
        </w:tc>
      </w:tr>
      <w:tr w:rsidR="003215F4" w:rsidRPr="00326AA8" w14:paraId="50D43DF2" w14:textId="77777777" w:rsidTr="00BF707C">
        <w:trPr>
          <w:gridBefore w:val="1"/>
          <w:wBefore w:w="142" w:type="dxa"/>
        </w:trPr>
        <w:tc>
          <w:tcPr>
            <w:tcW w:w="4457" w:type="dxa"/>
            <w:gridSpan w:val="2"/>
          </w:tcPr>
          <w:p w14:paraId="0A543819" w14:textId="2CA5D8D4" w:rsidR="003215F4" w:rsidRPr="00BE591B" w:rsidRDefault="003215F4" w:rsidP="00BF707C">
            <w:pPr>
              <w:pStyle w:val="Default"/>
              <w:widowControl w:val="0"/>
              <w:ind w:right="22"/>
              <w:jc w:val="both"/>
              <w:rPr>
                <w:rFonts w:cs="Arial"/>
                <w:b/>
                <w:color w:val="auto"/>
                <w:sz w:val="20"/>
                <w:szCs w:val="20"/>
                <w:u w:val="single"/>
                <w:lang w:val="de-DE" w:eastAsia="en-US"/>
              </w:rPr>
            </w:pPr>
            <w:bookmarkStart w:id="17" w:name="_Hlk508033553"/>
            <w:r w:rsidRPr="00BE591B">
              <w:rPr>
                <w:rFonts w:cs="Arial"/>
                <w:sz w:val="20"/>
                <w:szCs w:val="20"/>
                <w:lang w:val="de-DE" w:eastAsia="en-US"/>
              </w:rPr>
              <w:t>Gemäß Art. 27 Abs. 12 LG Nr. 16/2015 wird der Betrag der Sicherheit und ihrer etwaigen Erneuerung von jenen Wirtschaftsteilnehmern nicht geschuldet, welchen von akkreditierten Stellen nach den europäischen Normen der Serien UNI CEI EN 45000 und UNI CEI EN ISO/IEC 17000 die Zertifizierung des Qualitätsmanage</w:t>
            </w:r>
            <w:r w:rsidRPr="00BE591B">
              <w:rPr>
                <w:rFonts w:cs="Arial"/>
                <w:sz w:val="20"/>
                <w:szCs w:val="20"/>
                <w:lang w:val="de-DE" w:eastAsia="en-US"/>
              </w:rPr>
              <w:softHyphen/>
              <w:t>mentsystems nach den europäischen Normen der Serie UNI EN ISO 9000 bescheinigt wird. Um die genannte Begünstigung in Anspruch nehmen zu können, müssen die Wirtschaftsteilnehmer eine Kopie der erforderlichen Zertifizierung zusammen mit der Eigenerklärung, dass das eingereichte Dokument dem Original entspricht, beilegen.</w:t>
            </w:r>
            <w:bookmarkEnd w:id="17"/>
          </w:p>
        </w:tc>
        <w:tc>
          <w:tcPr>
            <w:tcW w:w="1009" w:type="dxa"/>
            <w:gridSpan w:val="2"/>
          </w:tcPr>
          <w:p w14:paraId="5BF8C696" w14:textId="77777777" w:rsidR="003215F4" w:rsidRPr="00BE591B" w:rsidRDefault="003215F4" w:rsidP="00BF707C">
            <w:pPr>
              <w:widowControl w:val="0"/>
              <w:spacing w:line="240" w:lineRule="exact"/>
              <w:rPr>
                <w:rFonts w:cs="Arial"/>
                <w:noProof w:val="0"/>
                <w:lang w:val="de-DE"/>
              </w:rPr>
            </w:pPr>
          </w:p>
        </w:tc>
        <w:tc>
          <w:tcPr>
            <w:tcW w:w="4457" w:type="dxa"/>
            <w:gridSpan w:val="2"/>
          </w:tcPr>
          <w:p w14:paraId="120DBF7C" w14:textId="77777777" w:rsidR="003215F4" w:rsidRPr="00BE591B" w:rsidRDefault="003215F4" w:rsidP="003215F4">
            <w:pPr>
              <w:widowControl w:val="0"/>
              <w:autoSpaceDE w:val="0"/>
              <w:autoSpaceDN w:val="0"/>
              <w:ind w:right="180"/>
              <w:jc w:val="both"/>
              <w:rPr>
                <w:rFonts w:cs="Arial"/>
                <w:lang w:val="it-IT"/>
              </w:rPr>
            </w:pPr>
            <w:bookmarkStart w:id="18" w:name="_Hlk508033483"/>
            <w:r w:rsidRPr="00BE591B">
              <w:rPr>
                <w:rFonts w:cs="Arial"/>
                <w:lang w:val="it-IT"/>
              </w:rPr>
              <w:t xml:space="preserve">Ai sensi dell’art. 27, comma 12, l.p. 16/2015, l’importo della garanzia e del suo eventuale rinnovo non è dovuto dagli operatori economici ai quali sia stata rilasciata, da organismi accreditati, ai sensi delle norme europee della serie UNI CEI EN 45000 e della serie UNI CEI EN ISO/IEC 17000, la certificazione del sistema di qualità conforme alle norme europee della serie </w:t>
            </w:r>
            <w:r w:rsidRPr="00BE591B">
              <w:rPr>
                <w:rFonts w:cs="Arial"/>
                <w:b/>
                <w:lang w:val="it-IT"/>
              </w:rPr>
              <w:t>UNI EN ISO 9000</w:t>
            </w:r>
            <w:r w:rsidRPr="00BE591B">
              <w:rPr>
                <w:rFonts w:cs="Arial"/>
                <w:lang w:val="it-IT"/>
              </w:rPr>
              <w:t>. Per fruire di tale esonero, l’operatore economico allega copia della necessaria certificazione,</w:t>
            </w:r>
            <w:r w:rsidRPr="00BE591B">
              <w:rPr>
                <w:rFonts w:cs="Arial"/>
                <w:color w:val="000000"/>
                <w:lang w:val="it-IT"/>
              </w:rPr>
              <w:t xml:space="preserve"> unitamente all’ autodichiarazione che il documento fornito risulta conforme all’originale</w:t>
            </w:r>
            <w:r w:rsidRPr="00BE591B">
              <w:rPr>
                <w:rFonts w:cs="Arial"/>
                <w:lang w:val="it-IT"/>
              </w:rPr>
              <w:t xml:space="preserve">. </w:t>
            </w:r>
          </w:p>
          <w:bookmarkEnd w:id="18"/>
          <w:p w14:paraId="71E74879" w14:textId="77777777" w:rsidR="003215F4" w:rsidRPr="00BE591B" w:rsidRDefault="003215F4" w:rsidP="00BF707C">
            <w:pPr>
              <w:widowControl w:val="0"/>
              <w:ind w:left="34" w:right="105"/>
              <w:jc w:val="both"/>
              <w:rPr>
                <w:rFonts w:cs="Arial"/>
                <w:b/>
                <w:lang w:val="it-IT"/>
              </w:rPr>
            </w:pPr>
          </w:p>
        </w:tc>
      </w:tr>
      <w:tr w:rsidR="003215F4" w:rsidRPr="00326AA8" w14:paraId="00B7F7D8" w14:textId="77777777" w:rsidTr="00BF707C">
        <w:trPr>
          <w:gridBefore w:val="1"/>
          <w:wBefore w:w="142" w:type="dxa"/>
        </w:trPr>
        <w:tc>
          <w:tcPr>
            <w:tcW w:w="4457" w:type="dxa"/>
            <w:gridSpan w:val="2"/>
          </w:tcPr>
          <w:p w14:paraId="79594DA5" w14:textId="77777777" w:rsidR="003215F4" w:rsidRPr="00BE591B" w:rsidRDefault="003215F4" w:rsidP="00BF707C">
            <w:pPr>
              <w:pStyle w:val="Default"/>
              <w:widowControl w:val="0"/>
              <w:ind w:right="22"/>
              <w:jc w:val="both"/>
              <w:rPr>
                <w:rFonts w:cs="Arial"/>
                <w:b/>
                <w:strike/>
                <w:color w:val="auto"/>
                <w:sz w:val="20"/>
                <w:szCs w:val="20"/>
                <w:u w:val="single"/>
                <w:lang w:eastAsia="en-US"/>
              </w:rPr>
            </w:pPr>
          </w:p>
        </w:tc>
        <w:tc>
          <w:tcPr>
            <w:tcW w:w="1009" w:type="dxa"/>
            <w:gridSpan w:val="2"/>
          </w:tcPr>
          <w:p w14:paraId="72049FE2" w14:textId="77777777" w:rsidR="003215F4" w:rsidRPr="00BE591B" w:rsidRDefault="003215F4" w:rsidP="00BF707C">
            <w:pPr>
              <w:widowControl w:val="0"/>
              <w:spacing w:line="240" w:lineRule="exact"/>
              <w:rPr>
                <w:rFonts w:cs="Arial"/>
                <w:noProof w:val="0"/>
                <w:lang w:val="it-IT"/>
              </w:rPr>
            </w:pPr>
          </w:p>
        </w:tc>
        <w:tc>
          <w:tcPr>
            <w:tcW w:w="4457" w:type="dxa"/>
            <w:gridSpan w:val="2"/>
          </w:tcPr>
          <w:p w14:paraId="3676A580" w14:textId="77777777" w:rsidR="003215F4" w:rsidRPr="00BE591B" w:rsidRDefault="003215F4" w:rsidP="00BF707C">
            <w:pPr>
              <w:widowControl w:val="0"/>
              <w:ind w:left="34" w:right="105"/>
              <w:jc w:val="both"/>
              <w:rPr>
                <w:rFonts w:cs="Arial"/>
                <w:b/>
                <w:strike/>
                <w:lang w:val="it-IT"/>
              </w:rPr>
            </w:pPr>
          </w:p>
        </w:tc>
      </w:tr>
      <w:tr w:rsidR="003215F4" w:rsidRPr="00326AA8" w14:paraId="774D8E0B" w14:textId="77777777" w:rsidTr="00B94073">
        <w:trPr>
          <w:gridBefore w:val="1"/>
          <w:wBefore w:w="142" w:type="dxa"/>
        </w:trPr>
        <w:tc>
          <w:tcPr>
            <w:tcW w:w="4457" w:type="dxa"/>
            <w:gridSpan w:val="2"/>
          </w:tcPr>
          <w:tbl>
            <w:tblPr>
              <w:tblW w:w="10065" w:type="dxa"/>
              <w:tblLayout w:type="fixed"/>
              <w:tblCellMar>
                <w:left w:w="0" w:type="dxa"/>
                <w:right w:w="0" w:type="dxa"/>
              </w:tblCellMar>
              <w:tblLook w:val="0000" w:firstRow="0" w:lastRow="0" w:firstColumn="0" w:lastColumn="0" w:noHBand="0" w:noVBand="0"/>
            </w:tblPr>
            <w:tblGrid>
              <w:gridCol w:w="4521"/>
              <w:gridCol w:w="1023"/>
              <w:gridCol w:w="4521"/>
            </w:tblGrid>
            <w:tr w:rsidR="003215F4" w:rsidRPr="00326AA8" w14:paraId="0CD1B52D" w14:textId="77777777" w:rsidTr="00622617">
              <w:tc>
                <w:tcPr>
                  <w:tcW w:w="4521" w:type="dxa"/>
                </w:tcPr>
                <w:tbl>
                  <w:tblPr>
                    <w:tblW w:w="10065" w:type="dxa"/>
                    <w:tblLayout w:type="fixed"/>
                    <w:tblCellMar>
                      <w:left w:w="0" w:type="dxa"/>
                      <w:right w:w="0" w:type="dxa"/>
                    </w:tblCellMar>
                    <w:tblLook w:val="0000" w:firstRow="0" w:lastRow="0" w:firstColumn="0" w:lastColumn="0" w:noHBand="0" w:noVBand="0"/>
                  </w:tblPr>
                  <w:tblGrid>
                    <w:gridCol w:w="4521"/>
                    <w:gridCol w:w="1023"/>
                    <w:gridCol w:w="4521"/>
                  </w:tblGrid>
                  <w:tr w:rsidR="003215F4" w:rsidRPr="00326AA8" w14:paraId="7C13F0D4" w14:textId="77777777" w:rsidTr="00BF707C">
                    <w:tc>
                      <w:tcPr>
                        <w:tcW w:w="4457" w:type="dxa"/>
                      </w:tcPr>
                      <w:p w14:paraId="520BB1C7" w14:textId="77777777" w:rsidR="00911098" w:rsidRPr="00BE591B" w:rsidRDefault="00911098" w:rsidP="00911098">
                        <w:pPr>
                          <w:widowControl w:val="0"/>
                          <w:tabs>
                            <w:tab w:val="center" w:pos="4253"/>
                          </w:tabs>
                          <w:autoSpaceDE w:val="0"/>
                          <w:autoSpaceDN w:val="0"/>
                          <w:adjustRightInd w:val="0"/>
                          <w:ind w:right="203"/>
                          <w:jc w:val="both"/>
                          <w:rPr>
                            <w:rFonts w:cs="Arial"/>
                            <w:lang w:val="de-DE"/>
                          </w:rPr>
                        </w:pPr>
                        <w:r w:rsidRPr="00BE591B">
                          <w:rPr>
                            <w:rFonts w:cs="Arial"/>
                            <w:lang w:val="de-DE"/>
                          </w:rPr>
                          <w:t>Im Falle einer Teilnahme in zusammengeschlosse</w:t>
                        </w:r>
                        <w:r w:rsidRPr="00BE591B">
                          <w:rPr>
                            <w:lang w:val="de-DE" w:eastAsia="it-IT"/>
                          </w:rPr>
                          <w:softHyphen/>
                        </w:r>
                        <w:r w:rsidRPr="00BE591B">
                          <w:rPr>
                            <w:rFonts w:cs="Arial"/>
                            <w:lang w:val="de-DE"/>
                          </w:rPr>
                          <w:t xml:space="preserve">ner Form gilt obgenannte Befreiung: </w:t>
                        </w:r>
                      </w:p>
                      <w:p w14:paraId="73E160D3" w14:textId="77777777" w:rsidR="00911098" w:rsidRPr="00BE591B" w:rsidRDefault="00911098" w:rsidP="00911098">
                        <w:pPr>
                          <w:widowControl w:val="0"/>
                          <w:tabs>
                            <w:tab w:val="center" w:pos="4253"/>
                          </w:tabs>
                          <w:autoSpaceDE w:val="0"/>
                          <w:autoSpaceDN w:val="0"/>
                          <w:adjustRightInd w:val="0"/>
                          <w:ind w:left="280" w:right="203" w:hanging="284"/>
                          <w:jc w:val="both"/>
                          <w:rPr>
                            <w:rFonts w:cs="Arial"/>
                            <w:lang w:val="de-DE"/>
                          </w:rPr>
                        </w:pPr>
                        <w:r w:rsidRPr="00BE591B">
                          <w:rPr>
                            <w:rFonts w:cs="Arial"/>
                            <w:lang w:val="de-DE"/>
                          </w:rPr>
                          <w:t>- im Falle der Teilnahme der Rechtssubjekte nach Art. 45 Abs. 2 Buchst. d), e), f), g) GvD Nr. 50/2016 nur wenn alle in der BG, im gewöhnlichen Konsortium in der EWIV oder im Netzwerk zusammengeschlossenen Unterneh</w:t>
                        </w:r>
                        <w:r w:rsidRPr="00BE591B">
                          <w:rPr>
                            <w:lang w:val="de-DE" w:eastAsia="it-IT"/>
                          </w:rPr>
                          <w:softHyphen/>
                        </w:r>
                        <w:r w:rsidRPr="00BE591B">
                          <w:rPr>
                            <w:rFonts w:cs="Arial"/>
                            <w:lang w:val="de-DE"/>
                          </w:rPr>
                          <w:t>men, die an der Ausschreibung teilnehmen, im Besitze der genannten Zertifizierung sind,</w:t>
                        </w:r>
                      </w:p>
                      <w:p w14:paraId="694FD9BE" w14:textId="4F4C23CA" w:rsidR="003215F4" w:rsidRPr="00BE591B" w:rsidRDefault="00911098" w:rsidP="00911098">
                        <w:pPr>
                          <w:widowControl w:val="0"/>
                          <w:tabs>
                            <w:tab w:val="center" w:pos="4253"/>
                          </w:tabs>
                          <w:autoSpaceDE w:val="0"/>
                          <w:autoSpaceDN w:val="0"/>
                          <w:adjustRightInd w:val="0"/>
                          <w:ind w:left="280" w:right="203" w:hanging="284"/>
                          <w:jc w:val="both"/>
                          <w:rPr>
                            <w:rFonts w:cs="Arial"/>
                            <w:lang w:val="de-DE"/>
                          </w:rPr>
                        </w:pPr>
                        <w:r w:rsidRPr="00BE591B">
                          <w:rPr>
                            <w:rFonts w:cs="Arial"/>
                            <w:lang w:val="de-DE"/>
                          </w:rPr>
                          <w:t xml:space="preserve">     im Falle der Teilnahme als Konsortium gemäß Art. 45 Abs. 2 Buchst. b) und c) GvD Nr. 50/2016 nur wenn das Konsortium und/oder die ausführenden Mitglieder des Konsortiums die genannte Zertifizierung besitzen.</w:t>
                        </w:r>
                      </w:p>
                    </w:tc>
                    <w:tc>
                      <w:tcPr>
                        <w:tcW w:w="1009" w:type="dxa"/>
                      </w:tcPr>
                      <w:p w14:paraId="37614875" w14:textId="77777777" w:rsidR="003215F4" w:rsidRPr="00BE591B" w:rsidRDefault="003215F4" w:rsidP="003215F4">
                        <w:pPr>
                          <w:widowControl w:val="0"/>
                          <w:spacing w:line="240" w:lineRule="exact"/>
                          <w:rPr>
                            <w:rFonts w:cs="Arial"/>
                            <w:noProof w:val="0"/>
                            <w:lang w:val="de-DE"/>
                          </w:rPr>
                        </w:pPr>
                      </w:p>
                    </w:tc>
                    <w:tc>
                      <w:tcPr>
                        <w:tcW w:w="4457" w:type="dxa"/>
                      </w:tcPr>
                      <w:p w14:paraId="2A2582B4" w14:textId="77777777" w:rsidR="003215F4" w:rsidRPr="00BE591B" w:rsidRDefault="003215F4" w:rsidP="003215F4">
                        <w:pPr>
                          <w:widowControl w:val="0"/>
                          <w:ind w:left="34" w:right="105"/>
                          <w:jc w:val="both"/>
                          <w:rPr>
                            <w:rFonts w:cs="Arial"/>
                            <w:b/>
                            <w:lang w:val="de-DE"/>
                          </w:rPr>
                        </w:pPr>
                      </w:p>
                    </w:tc>
                  </w:tr>
                  <w:tr w:rsidR="003215F4" w:rsidRPr="00326AA8" w14:paraId="690D69E8" w14:textId="77777777" w:rsidTr="00BF707C">
                    <w:tc>
                      <w:tcPr>
                        <w:tcW w:w="4457" w:type="dxa"/>
                      </w:tcPr>
                      <w:p w14:paraId="240AF31F" w14:textId="77777777" w:rsidR="003215F4" w:rsidRPr="00BE591B" w:rsidRDefault="003215F4" w:rsidP="003215F4">
                        <w:pPr>
                          <w:pStyle w:val="Default"/>
                          <w:widowControl w:val="0"/>
                          <w:ind w:right="22"/>
                          <w:jc w:val="both"/>
                          <w:rPr>
                            <w:rFonts w:cs="Arial"/>
                            <w:b/>
                            <w:color w:val="auto"/>
                            <w:sz w:val="20"/>
                            <w:szCs w:val="20"/>
                            <w:u w:val="single"/>
                            <w:lang w:val="de-DE" w:eastAsia="en-US"/>
                          </w:rPr>
                        </w:pPr>
                      </w:p>
                    </w:tc>
                    <w:tc>
                      <w:tcPr>
                        <w:tcW w:w="1009" w:type="dxa"/>
                      </w:tcPr>
                      <w:p w14:paraId="531DBAB6" w14:textId="77777777" w:rsidR="003215F4" w:rsidRPr="00BE591B" w:rsidRDefault="003215F4" w:rsidP="003215F4">
                        <w:pPr>
                          <w:widowControl w:val="0"/>
                          <w:spacing w:line="240" w:lineRule="exact"/>
                          <w:rPr>
                            <w:rFonts w:cs="Arial"/>
                            <w:noProof w:val="0"/>
                            <w:lang w:val="de-DE"/>
                          </w:rPr>
                        </w:pPr>
                      </w:p>
                    </w:tc>
                    <w:tc>
                      <w:tcPr>
                        <w:tcW w:w="4457" w:type="dxa"/>
                      </w:tcPr>
                      <w:p w14:paraId="3690B8C7" w14:textId="77777777" w:rsidR="003215F4" w:rsidRPr="00BE591B" w:rsidRDefault="003215F4" w:rsidP="003215F4">
                        <w:pPr>
                          <w:widowControl w:val="0"/>
                          <w:ind w:left="34" w:right="105"/>
                          <w:jc w:val="both"/>
                          <w:rPr>
                            <w:rFonts w:cs="Arial"/>
                            <w:b/>
                            <w:lang w:val="de-DE"/>
                          </w:rPr>
                        </w:pPr>
                      </w:p>
                    </w:tc>
                  </w:tr>
                </w:tbl>
                <w:p w14:paraId="403955EE" w14:textId="77777777" w:rsidR="003215F4" w:rsidRPr="00BE591B" w:rsidRDefault="003215F4" w:rsidP="003215F4">
                  <w:pPr>
                    <w:pStyle w:val="Default"/>
                    <w:widowControl w:val="0"/>
                    <w:ind w:right="22"/>
                    <w:jc w:val="both"/>
                    <w:rPr>
                      <w:rFonts w:cs="Arial"/>
                      <w:b/>
                      <w:color w:val="auto"/>
                      <w:sz w:val="20"/>
                      <w:szCs w:val="20"/>
                      <w:u w:val="single"/>
                      <w:lang w:val="de-DE" w:eastAsia="en-US"/>
                    </w:rPr>
                  </w:pPr>
                </w:p>
              </w:tc>
              <w:tc>
                <w:tcPr>
                  <w:tcW w:w="1023" w:type="dxa"/>
                </w:tcPr>
                <w:p w14:paraId="72A25E8E" w14:textId="77777777" w:rsidR="003215F4" w:rsidRPr="00BE591B" w:rsidRDefault="003215F4" w:rsidP="003215F4">
                  <w:pPr>
                    <w:widowControl w:val="0"/>
                    <w:spacing w:line="240" w:lineRule="exact"/>
                    <w:rPr>
                      <w:rFonts w:cs="Arial"/>
                      <w:noProof w:val="0"/>
                      <w:lang w:val="de-DE"/>
                    </w:rPr>
                  </w:pPr>
                </w:p>
              </w:tc>
              <w:tc>
                <w:tcPr>
                  <w:tcW w:w="4521" w:type="dxa"/>
                </w:tcPr>
                <w:p w14:paraId="5A125848" w14:textId="77777777" w:rsidR="003215F4" w:rsidRPr="00BE591B" w:rsidRDefault="003215F4" w:rsidP="003215F4">
                  <w:pPr>
                    <w:widowControl w:val="0"/>
                    <w:ind w:left="34" w:right="105"/>
                    <w:jc w:val="both"/>
                    <w:rPr>
                      <w:rFonts w:cs="Arial"/>
                      <w:b/>
                      <w:lang w:val="de-DE"/>
                    </w:rPr>
                  </w:pPr>
                </w:p>
              </w:tc>
            </w:tr>
            <w:tr w:rsidR="003215F4" w:rsidRPr="00326AA8" w14:paraId="75AA80FF" w14:textId="77777777" w:rsidTr="00622617">
              <w:tc>
                <w:tcPr>
                  <w:tcW w:w="4521" w:type="dxa"/>
                </w:tcPr>
                <w:p w14:paraId="09E06950" w14:textId="38BB5F96" w:rsidR="003215F4" w:rsidRPr="00BE591B" w:rsidRDefault="00911098" w:rsidP="003215F4">
                  <w:pPr>
                    <w:pStyle w:val="Default"/>
                    <w:widowControl w:val="0"/>
                    <w:ind w:right="22"/>
                    <w:jc w:val="both"/>
                    <w:rPr>
                      <w:rFonts w:cs="Arial"/>
                      <w:b/>
                      <w:color w:val="auto"/>
                      <w:sz w:val="20"/>
                      <w:szCs w:val="20"/>
                      <w:u w:val="single"/>
                      <w:lang w:val="de-DE" w:eastAsia="en-US"/>
                    </w:rPr>
                  </w:pPr>
                  <w:r w:rsidRPr="00BE591B">
                    <w:rPr>
                      <w:rFonts w:cs="Arial"/>
                      <w:b/>
                      <w:bCs/>
                      <w:noProof w:val="0"/>
                      <w:color w:val="auto"/>
                      <w:sz w:val="20"/>
                      <w:szCs w:val="20"/>
                      <w:lang w:val="de-DE" w:eastAsia="de-DE"/>
                    </w:rPr>
                    <w:t xml:space="preserve">Sollte die vorläufige Sicherheit nicht geschuldet sein, muss der Teilnehmer auf jeden Fall die Erklärung gemäß Art. 93 Abs. 8 GvD Nr. 50/2016 beilegen, </w:t>
                  </w:r>
                  <w:r w:rsidRPr="00BE591B">
                    <w:rPr>
                      <w:rFonts w:cs="Arial"/>
                      <w:noProof w:val="0"/>
                      <w:color w:val="auto"/>
                      <w:sz w:val="20"/>
                      <w:szCs w:val="20"/>
                      <w:lang w:val="de-DE" w:eastAsia="de-DE"/>
                    </w:rPr>
                    <w:t xml:space="preserve">welche ausschließlich von einem der Rechtssubjekte nach Art. 93 Abs. 3 ebd. ausgestellt wird und welche </w:t>
                  </w:r>
                  <w:r w:rsidRPr="00BE591B">
                    <w:rPr>
                      <w:rFonts w:cs="Arial"/>
                      <w:b/>
                      <w:bCs/>
                      <w:noProof w:val="0"/>
                      <w:color w:val="auto"/>
                      <w:sz w:val="20"/>
                      <w:szCs w:val="20"/>
                      <w:lang w:val="de-DE" w:eastAsia="de-DE"/>
                    </w:rPr>
                    <w:t>die Zusage enthält</w:t>
                  </w:r>
                  <w:r w:rsidRPr="00BE591B">
                    <w:rPr>
                      <w:rFonts w:cs="Arial"/>
                      <w:noProof w:val="0"/>
                      <w:color w:val="auto"/>
                      <w:sz w:val="20"/>
                      <w:szCs w:val="20"/>
                      <w:lang w:val="de-DE" w:eastAsia="de-DE"/>
                    </w:rPr>
                    <w:t xml:space="preserve">, für den Teilnehmer und zugunsten </w:t>
                  </w:r>
                  <w:r w:rsidRPr="00BE591B">
                    <w:rPr>
                      <w:rFonts w:cs="Arial"/>
                      <w:noProof w:val="0"/>
                      <w:color w:val="FF0000"/>
                      <w:sz w:val="20"/>
                      <w:szCs w:val="20"/>
                      <w:lang w:val="de-DE" w:eastAsia="de-DE"/>
                    </w:rPr>
                    <w:t>der auftraggebenden Körperschaft (siehe Art. 1 Punkt 1 der Ausschreibungsbedingungen) / der Vergabestelle</w:t>
                  </w:r>
                  <w:r w:rsidRPr="00BE591B">
                    <w:rPr>
                      <w:rFonts w:cs="Arial"/>
                      <w:noProof w:val="0"/>
                      <w:color w:val="auto"/>
                      <w:sz w:val="20"/>
                      <w:szCs w:val="20"/>
                      <w:lang w:val="de-DE" w:eastAsia="de-DE"/>
                    </w:rPr>
                    <w:t xml:space="preserve"> im Falle der </w:t>
                  </w:r>
                  <w:r w:rsidRPr="00BE591B">
                    <w:rPr>
                      <w:rFonts w:cs="Arial"/>
                      <w:noProof w:val="0"/>
                      <w:color w:val="auto"/>
                      <w:sz w:val="20"/>
                      <w:szCs w:val="20"/>
                      <w:lang w:val="de-DE" w:eastAsia="de-DE"/>
                    </w:rPr>
                    <w:lastRenderedPageBreak/>
                    <w:t>Zuschlagserteilung und auf Anfrage des Teilnehmers die in Art. 103 GvD Nr. 50/2016 vorgesehene endgültige Sicherheit für die Vertragserfüllung auszustellen; die Erklärung ist als PDF-Datei im Portal hochzuladen (mit Angabe des CIG-Codes und der Kenndaten der Ausschreibung).</w:t>
                  </w:r>
                </w:p>
              </w:tc>
              <w:tc>
                <w:tcPr>
                  <w:tcW w:w="1023" w:type="dxa"/>
                </w:tcPr>
                <w:p w14:paraId="0134C74E" w14:textId="77777777" w:rsidR="003215F4" w:rsidRPr="00BE591B" w:rsidRDefault="003215F4" w:rsidP="003215F4">
                  <w:pPr>
                    <w:widowControl w:val="0"/>
                    <w:spacing w:line="240" w:lineRule="exact"/>
                    <w:rPr>
                      <w:rFonts w:cs="Arial"/>
                      <w:noProof w:val="0"/>
                      <w:lang w:val="de-DE"/>
                    </w:rPr>
                  </w:pPr>
                </w:p>
              </w:tc>
              <w:tc>
                <w:tcPr>
                  <w:tcW w:w="4521" w:type="dxa"/>
                </w:tcPr>
                <w:p w14:paraId="60CEB960" w14:textId="77777777" w:rsidR="003215F4" w:rsidRPr="00BE591B" w:rsidRDefault="003215F4" w:rsidP="003215F4">
                  <w:pPr>
                    <w:widowControl w:val="0"/>
                    <w:ind w:left="34" w:right="105"/>
                    <w:jc w:val="both"/>
                    <w:rPr>
                      <w:rFonts w:cs="Arial"/>
                      <w:b/>
                      <w:lang w:val="de-DE"/>
                    </w:rPr>
                  </w:pPr>
                </w:p>
              </w:tc>
            </w:tr>
            <w:tr w:rsidR="003215F4" w:rsidRPr="00326AA8" w14:paraId="7D18B29A" w14:textId="77777777" w:rsidTr="00622617">
              <w:tc>
                <w:tcPr>
                  <w:tcW w:w="4521" w:type="dxa"/>
                </w:tcPr>
                <w:p w14:paraId="2CD165AE" w14:textId="77777777" w:rsidR="003215F4" w:rsidRPr="00BE591B" w:rsidRDefault="003215F4" w:rsidP="003215F4">
                  <w:pPr>
                    <w:pStyle w:val="Default"/>
                    <w:widowControl w:val="0"/>
                    <w:ind w:right="22"/>
                    <w:jc w:val="both"/>
                    <w:rPr>
                      <w:rFonts w:cs="Arial"/>
                      <w:b/>
                      <w:color w:val="auto"/>
                      <w:sz w:val="20"/>
                      <w:szCs w:val="20"/>
                      <w:u w:val="single"/>
                      <w:lang w:val="de-DE" w:eastAsia="en-US"/>
                    </w:rPr>
                  </w:pPr>
                </w:p>
              </w:tc>
              <w:tc>
                <w:tcPr>
                  <w:tcW w:w="1023" w:type="dxa"/>
                </w:tcPr>
                <w:p w14:paraId="78369B0D" w14:textId="77777777" w:rsidR="003215F4" w:rsidRPr="00BE591B" w:rsidRDefault="003215F4" w:rsidP="003215F4">
                  <w:pPr>
                    <w:widowControl w:val="0"/>
                    <w:spacing w:line="240" w:lineRule="exact"/>
                    <w:rPr>
                      <w:rFonts w:cs="Arial"/>
                      <w:noProof w:val="0"/>
                      <w:lang w:val="de-DE"/>
                    </w:rPr>
                  </w:pPr>
                </w:p>
              </w:tc>
              <w:tc>
                <w:tcPr>
                  <w:tcW w:w="4521" w:type="dxa"/>
                </w:tcPr>
                <w:p w14:paraId="61E72F91" w14:textId="77777777" w:rsidR="003215F4" w:rsidRPr="00BE591B" w:rsidRDefault="003215F4" w:rsidP="003215F4">
                  <w:pPr>
                    <w:widowControl w:val="0"/>
                    <w:ind w:left="34" w:right="105"/>
                    <w:jc w:val="both"/>
                    <w:rPr>
                      <w:rFonts w:cs="Arial"/>
                      <w:b/>
                      <w:lang w:val="de-DE"/>
                    </w:rPr>
                  </w:pPr>
                </w:p>
              </w:tc>
            </w:tr>
            <w:tr w:rsidR="003215F4" w:rsidRPr="00326AA8" w14:paraId="2CF1418A" w14:textId="77777777" w:rsidTr="00622617">
              <w:tc>
                <w:tcPr>
                  <w:tcW w:w="4521" w:type="dxa"/>
                </w:tcPr>
                <w:p w14:paraId="4235ACF0" w14:textId="0674D275" w:rsidR="003215F4" w:rsidRPr="00BE591B" w:rsidRDefault="0023484A" w:rsidP="003215F4">
                  <w:pPr>
                    <w:pStyle w:val="Default"/>
                    <w:widowControl w:val="0"/>
                    <w:ind w:right="22"/>
                    <w:jc w:val="both"/>
                    <w:rPr>
                      <w:rFonts w:cs="Arial"/>
                      <w:b/>
                      <w:color w:val="auto"/>
                      <w:sz w:val="20"/>
                      <w:szCs w:val="20"/>
                      <w:u w:val="single"/>
                      <w:lang w:val="de-DE" w:eastAsia="en-US"/>
                    </w:rPr>
                  </w:pPr>
                  <w:r w:rsidRPr="00BE591B">
                    <w:rPr>
                      <w:rFonts w:cs="Arial"/>
                      <w:b/>
                      <w:bCs/>
                      <w:sz w:val="20"/>
                      <w:szCs w:val="20"/>
                      <w:u w:val="single"/>
                      <w:lang w:val="de-DE"/>
                    </w:rPr>
                    <w:t>Diese Erklärung muss in einer der unter Punkt 2.2.2 „</w:t>
                  </w:r>
                  <w:r w:rsidRPr="00BE591B">
                    <w:rPr>
                      <w:rFonts w:cs="Arial"/>
                      <w:b/>
                      <w:bCs/>
                      <w:smallCaps/>
                      <w:sz w:val="20"/>
                      <w:szCs w:val="20"/>
                      <w:u w:val="single"/>
                      <w:lang w:val="de-DE"/>
                    </w:rPr>
                    <w:t>Formen für die Einreichung der Dokumente“</w:t>
                  </w:r>
                  <w:r w:rsidRPr="00BE591B">
                    <w:rPr>
                      <w:rFonts w:cs="Arial"/>
                      <w:b/>
                      <w:bCs/>
                      <w:sz w:val="20"/>
                      <w:szCs w:val="20"/>
                      <w:u w:val="single"/>
                      <w:lang w:val="de-DE"/>
                    </w:rPr>
                    <w:t xml:space="preserve"> angegeben Formen eingereicht werden.</w:t>
                  </w:r>
                </w:p>
              </w:tc>
              <w:tc>
                <w:tcPr>
                  <w:tcW w:w="1023" w:type="dxa"/>
                </w:tcPr>
                <w:p w14:paraId="20384144" w14:textId="77777777" w:rsidR="003215F4" w:rsidRPr="00BE591B" w:rsidRDefault="003215F4" w:rsidP="003215F4">
                  <w:pPr>
                    <w:widowControl w:val="0"/>
                    <w:spacing w:line="240" w:lineRule="exact"/>
                    <w:rPr>
                      <w:rFonts w:cs="Arial"/>
                      <w:noProof w:val="0"/>
                      <w:lang w:val="de-DE"/>
                    </w:rPr>
                  </w:pPr>
                </w:p>
              </w:tc>
              <w:tc>
                <w:tcPr>
                  <w:tcW w:w="4521" w:type="dxa"/>
                </w:tcPr>
                <w:p w14:paraId="292C8B85" w14:textId="77777777" w:rsidR="003215F4" w:rsidRPr="00BE591B" w:rsidRDefault="003215F4" w:rsidP="003215F4">
                  <w:pPr>
                    <w:widowControl w:val="0"/>
                    <w:ind w:left="34" w:right="105"/>
                    <w:jc w:val="both"/>
                    <w:rPr>
                      <w:rFonts w:cs="Arial"/>
                      <w:b/>
                      <w:lang w:val="de-DE"/>
                    </w:rPr>
                  </w:pPr>
                </w:p>
              </w:tc>
            </w:tr>
            <w:tr w:rsidR="003215F4" w:rsidRPr="00326AA8" w14:paraId="04DD435A" w14:textId="77777777" w:rsidTr="00622617">
              <w:tc>
                <w:tcPr>
                  <w:tcW w:w="4521" w:type="dxa"/>
                </w:tcPr>
                <w:p w14:paraId="21339EFC" w14:textId="77777777" w:rsidR="003215F4" w:rsidRPr="00BE591B" w:rsidRDefault="003215F4" w:rsidP="003215F4">
                  <w:pPr>
                    <w:pStyle w:val="Default"/>
                    <w:widowControl w:val="0"/>
                    <w:ind w:right="22"/>
                    <w:jc w:val="both"/>
                    <w:rPr>
                      <w:rFonts w:cs="Arial"/>
                      <w:b/>
                      <w:color w:val="auto"/>
                      <w:sz w:val="20"/>
                      <w:szCs w:val="20"/>
                      <w:u w:val="single"/>
                      <w:lang w:val="de-DE" w:eastAsia="en-US"/>
                    </w:rPr>
                  </w:pPr>
                </w:p>
              </w:tc>
              <w:tc>
                <w:tcPr>
                  <w:tcW w:w="1023" w:type="dxa"/>
                </w:tcPr>
                <w:p w14:paraId="5466F3CD" w14:textId="77777777" w:rsidR="003215F4" w:rsidRPr="00BE591B" w:rsidRDefault="003215F4" w:rsidP="003215F4">
                  <w:pPr>
                    <w:widowControl w:val="0"/>
                    <w:spacing w:line="240" w:lineRule="exact"/>
                    <w:rPr>
                      <w:rFonts w:cs="Arial"/>
                      <w:noProof w:val="0"/>
                      <w:lang w:val="de-DE"/>
                    </w:rPr>
                  </w:pPr>
                </w:p>
              </w:tc>
              <w:tc>
                <w:tcPr>
                  <w:tcW w:w="4521" w:type="dxa"/>
                </w:tcPr>
                <w:p w14:paraId="0CA3D98A" w14:textId="77777777" w:rsidR="003215F4" w:rsidRPr="00BE591B" w:rsidRDefault="003215F4" w:rsidP="003215F4">
                  <w:pPr>
                    <w:widowControl w:val="0"/>
                    <w:ind w:left="34" w:right="105"/>
                    <w:jc w:val="both"/>
                    <w:rPr>
                      <w:rFonts w:cs="Arial"/>
                      <w:b/>
                      <w:lang w:val="de-DE"/>
                    </w:rPr>
                  </w:pPr>
                </w:p>
              </w:tc>
            </w:tr>
            <w:tr w:rsidR="003215F4" w:rsidRPr="00326AA8" w14:paraId="3511435D" w14:textId="77777777" w:rsidTr="00622617">
              <w:tc>
                <w:tcPr>
                  <w:tcW w:w="4521" w:type="dxa"/>
                </w:tcPr>
                <w:p w14:paraId="7DC146EB" w14:textId="4365A1A7" w:rsidR="003215F4" w:rsidRPr="00BE591B" w:rsidRDefault="0023484A" w:rsidP="003215F4">
                  <w:pPr>
                    <w:pStyle w:val="Default"/>
                    <w:widowControl w:val="0"/>
                    <w:ind w:right="22"/>
                    <w:jc w:val="both"/>
                    <w:rPr>
                      <w:rFonts w:cs="Arial"/>
                      <w:b/>
                      <w:color w:val="auto"/>
                      <w:sz w:val="20"/>
                      <w:szCs w:val="20"/>
                      <w:u w:val="single"/>
                      <w:lang w:val="de-DE" w:eastAsia="en-US"/>
                    </w:rPr>
                  </w:pPr>
                  <w:r w:rsidRPr="00BE591B">
                    <w:rPr>
                      <w:b/>
                      <w:sz w:val="20"/>
                      <w:szCs w:val="20"/>
                      <w:u w:val="single"/>
                      <w:lang w:val="de-DE"/>
                    </w:rPr>
                    <w:t>Gemäß Art. 93 Abs. 8 GvD Nr. 50/2016 sind Kleinst-, sowie kleine und mittlere Unternehmen und Bietergemeinschaften oder gewöhnliche Konsortien, die ausschließlich aus Kleinst-, kleinen und mittleren Unternehmen bestehen, von der Abgabe der Verpflichtungserklärung befreit</w:t>
                  </w:r>
                </w:p>
              </w:tc>
              <w:tc>
                <w:tcPr>
                  <w:tcW w:w="1023" w:type="dxa"/>
                </w:tcPr>
                <w:p w14:paraId="7ACAA62B" w14:textId="77777777" w:rsidR="003215F4" w:rsidRPr="00BE591B" w:rsidRDefault="003215F4" w:rsidP="003215F4">
                  <w:pPr>
                    <w:widowControl w:val="0"/>
                    <w:spacing w:line="240" w:lineRule="exact"/>
                    <w:rPr>
                      <w:rFonts w:cs="Arial"/>
                      <w:noProof w:val="0"/>
                      <w:lang w:val="de-DE"/>
                    </w:rPr>
                  </w:pPr>
                </w:p>
              </w:tc>
              <w:tc>
                <w:tcPr>
                  <w:tcW w:w="4521" w:type="dxa"/>
                </w:tcPr>
                <w:p w14:paraId="4B55C91D" w14:textId="77777777" w:rsidR="003215F4" w:rsidRPr="00BE591B" w:rsidRDefault="003215F4" w:rsidP="003215F4">
                  <w:pPr>
                    <w:widowControl w:val="0"/>
                    <w:ind w:left="34" w:right="105"/>
                    <w:jc w:val="both"/>
                    <w:rPr>
                      <w:rFonts w:cs="Arial"/>
                      <w:b/>
                      <w:lang w:val="de-DE"/>
                    </w:rPr>
                  </w:pPr>
                </w:p>
              </w:tc>
            </w:tr>
            <w:tr w:rsidR="003215F4" w:rsidRPr="00326AA8" w14:paraId="4AF24C04" w14:textId="77777777" w:rsidTr="00622617">
              <w:tc>
                <w:tcPr>
                  <w:tcW w:w="4521" w:type="dxa"/>
                </w:tcPr>
                <w:p w14:paraId="20D1857C" w14:textId="77777777" w:rsidR="003215F4" w:rsidRPr="00BE591B" w:rsidRDefault="003215F4" w:rsidP="003215F4">
                  <w:pPr>
                    <w:pStyle w:val="Default"/>
                    <w:widowControl w:val="0"/>
                    <w:ind w:right="22"/>
                    <w:jc w:val="both"/>
                    <w:rPr>
                      <w:rFonts w:cs="Arial"/>
                      <w:b/>
                      <w:color w:val="auto"/>
                      <w:sz w:val="20"/>
                      <w:szCs w:val="20"/>
                      <w:u w:val="single"/>
                      <w:lang w:val="de-DE" w:eastAsia="en-US"/>
                    </w:rPr>
                  </w:pPr>
                </w:p>
              </w:tc>
              <w:tc>
                <w:tcPr>
                  <w:tcW w:w="1023" w:type="dxa"/>
                </w:tcPr>
                <w:p w14:paraId="20FAA956" w14:textId="77777777" w:rsidR="003215F4" w:rsidRPr="00BE591B" w:rsidRDefault="003215F4" w:rsidP="003215F4">
                  <w:pPr>
                    <w:widowControl w:val="0"/>
                    <w:spacing w:line="240" w:lineRule="exact"/>
                    <w:rPr>
                      <w:rFonts w:cs="Arial"/>
                      <w:noProof w:val="0"/>
                      <w:lang w:val="de-DE"/>
                    </w:rPr>
                  </w:pPr>
                </w:p>
              </w:tc>
              <w:tc>
                <w:tcPr>
                  <w:tcW w:w="4521" w:type="dxa"/>
                </w:tcPr>
                <w:p w14:paraId="4B3F0010" w14:textId="77777777" w:rsidR="003215F4" w:rsidRPr="00BE591B" w:rsidRDefault="003215F4" w:rsidP="003215F4">
                  <w:pPr>
                    <w:widowControl w:val="0"/>
                    <w:ind w:left="34" w:right="105"/>
                    <w:jc w:val="both"/>
                    <w:rPr>
                      <w:rFonts w:cs="Arial"/>
                      <w:b/>
                      <w:lang w:val="de-DE"/>
                    </w:rPr>
                  </w:pPr>
                </w:p>
              </w:tc>
            </w:tr>
            <w:tr w:rsidR="003215F4" w:rsidRPr="00BE591B" w14:paraId="7D91134E" w14:textId="77777777" w:rsidTr="00622617">
              <w:tc>
                <w:tcPr>
                  <w:tcW w:w="4521" w:type="dxa"/>
                </w:tcPr>
                <w:p w14:paraId="02AB3D3D" w14:textId="2E56977C" w:rsidR="003215F4" w:rsidRPr="00BE591B" w:rsidRDefault="00D860CB" w:rsidP="003215F4">
                  <w:pPr>
                    <w:pStyle w:val="Default"/>
                    <w:widowControl w:val="0"/>
                    <w:ind w:right="22"/>
                    <w:jc w:val="both"/>
                    <w:rPr>
                      <w:rFonts w:cs="Arial"/>
                      <w:b/>
                      <w:color w:val="auto"/>
                      <w:sz w:val="20"/>
                      <w:szCs w:val="20"/>
                      <w:u w:val="single"/>
                      <w:lang w:val="de-DE" w:eastAsia="en-US"/>
                    </w:rPr>
                  </w:pPr>
                  <w:r w:rsidRPr="00BE591B">
                    <w:rPr>
                      <w:rFonts w:cs="Arial"/>
                      <w:b/>
                      <w:sz w:val="20"/>
                      <w:szCs w:val="20"/>
                      <w:lang w:val="de-DE"/>
                    </w:rPr>
                    <w:t xml:space="preserve">B. </w:t>
                  </w:r>
                  <w:r w:rsidRPr="00BE591B">
                    <w:rPr>
                      <w:rFonts w:cs="Arial"/>
                      <w:b/>
                      <w:sz w:val="20"/>
                      <w:szCs w:val="20"/>
                      <w:u w:val="single"/>
                      <w:lang w:val="de-DE"/>
                    </w:rPr>
                    <w:t>Reduzierung des Sicherheitsbetrags:</w:t>
                  </w:r>
                </w:p>
              </w:tc>
              <w:tc>
                <w:tcPr>
                  <w:tcW w:w="1023" w:type="dxa"/>
                </w:tcPr>
                <w:p w14:paraId="7E58FC36" w14:textId="77777777" w:rsidR="003215F4" w:rsidRPr="00BE591B" w:rsidRDefault="003215F4" w:rsidP="003215F4">
                  <w:pPr>
                    <w:widowControl w:val="0"/>
                    <w:spacing w:line="240" w:lineRule="exact"/>
                    <w:rPr>
                      <w:rFonts w:cs="Arial"/>
                      <w:noProof w:val="0"/>
                      <w:lang w:val="de-DE"/>
                    </w:rPr>
                  </w:pPr>
                </w:p>
              </w:tc>
              <w:tc>
                <w:tcPr>
                  <w:tcW w:w="4521" w:type="dxa"/>
                </w:tcPr>
                <w:p w14:paraId="36D0A685" w14:textId="77777777" w:rsidR="003215F4" w:rsidRPr="00BE591B" w:rsidRDefault="003215F4" w:rsidP="003215F4">
                  <w:pPr>
                    <w:widowControl w:val="0"/>
                    <w:ind w:left="34" w:right="105"/>
                    <w:jc w:val="both"/>
                    <w:rPr>
                      <w:rFonts w:cs="Arial"/>
                      <w:b/>
                      <w:lang w:val="de-DE"/>
                    </w:rPr>
                  </w:pPr>
                </w:p>
              </w:tc>
            </w:tr>
            <w:tr w:rsidR="003215F4" w:rsidRPr="00BE591B" w14:paraId="6CCDE144" w14:textId="77777777" w:rsidTr="00622617">
              <w:tc>
                <w:tcPr>
                  <w:tcW w:w="4521" w:type="dxa"/>
                </w:tcPr>
                <w:p w14:paraId="2DA9BE4A" w14:textId="77777777" w:rsidR="003215F4" w:rsidRPr="00BE591B" w:rsidRDefault="003215F4" w:rsidP="003215F4">
                  <w:pPr>
                    <w:pStyle w:val="Default"/>
                    <w:widowControl w:val="0"/>
                    <w:ind w:right="22"/>
                    <w:jc w:val="both"/>
                    <w:rPr>
                      <w:rFonts w:cs="Arial"/>
                      <w:b/>
                      <w:color w:val="auto"/>
                      <w:sz w:val="20"/>
                      <w:szCs w:val="20"/>
                      <w:u w:val="single"/>
                      <w:lang w:val="de-DE" w:eastAsia="en-US"/>
                    </w:rPr>
                  </w:pPr>
                </w:p>
              </w:tc>
              <w:tc>
                <w:tcPr>
                  <w:tcW w:w="1023" w:type="dxa"/>
                </w:tcPr>
                <w:p w14:paraId="63F5F7FE" w14:textId="77777777" w:rsidR="003215F4" w:rsidRPr="00BE591B" w:rsidRDefault="003215F4" w:rsidP="003215F4">
                  <w:pPr>
                    <w:widowControl w:val="0"/>
                    <w:spacing w:line="240" w:lineRule="exact"/>
                    <w:rPr>
                      <w:rFonts w:cs="Arial"/>
                      <w:noProof w:val="0"/>
                      <w:lang w:val="de-DE"/>
                    </w:rPr>
                  </w:pPr>
                </w:p>
              </w:tc>
              <w:tc>
                <w:tcPr>
                  <w:tcW w:w="4521" w:type="dxa"/>
                </w:tcPr>
                <w:p w14:paraId="6E37C6AE" w14:textId="77777777" w:rsidR="003215F4" w:rsidRPr="00BE591B" w:rsidRDefault="003215F4" w:rsidP="003215F4">
                  <w:pPr>
                    <w:widowControl w:val="0"/>
                    <w:ind w:left="34" w:right="105"/>
                    <w:jc w:val="both"/>
                    <w:rPr>
                      <w:rFonts w:cs="Arial"/>
                      <w:b/>
                      <w:lang w:val="de-DE"/>
                    </w:rPr>
                  </w:pPr>
                </w:p>
              </w:tc>
            </w:tr>
            <w:tr w:rsidR="003215F4" w:rsidRPr="00326AA8" w14:paraId="07B2EEDE" w14:textId="77777777" w:rsidTr="00622617">
              <w:tc>
                <w:tcPr>
                  <w:tcW w:w="4521" w:type="dxa"/>
                </w:tcPr>
                <w:p w14:paraId="64202BDA" w14:textId="4B6E0A37" w:rsidR="003215F4" w:rsidRPr="00BE591B" w:rsidRDefault="00D860CB" w:rsidP="003215F4">
                  <w:pPr>
                    <w:pStyle w:val="Default"/>
                    <w:widowControl w:val="0"/>
                    <w:ind w:right="22"/>
                    <w:jc w:val="both"/>
                    <w:rPr>
                      <w:rFonts w:cs="Arial"/>
                      <w:b/>
                      <w:color w:val="auto"/>
                      <w:sz w:val="20"/>
                      <w:szCs w:val="20"/>
                      <w:u w:val="single"/>
                      <w:lang w:val="de-DE" w:eastAsia="en-US"/>
                    </w:rPr>
                  </w:pPr>
                  <w:r w:rsidRPr="00BE591B">
                    <w:rPr>
                      <w:rFonts w:cs="Arial"/>
                      <w:sz w:val="20"/>
                      <w:szCs w:val="20"/>
                      <w:lang w:val="de-DE"/>
                    </w:rPr>
                    <w:t>Gemäß Art. 93 Abs. 7 GvD Nr. 50/2016 wird der Sicherheitsbetrag und dessen etwaige Erneuerung wie folgt reduziert:</w:t>
                  </w:r>
                </w:p>
              </w:tc>
              <w:tc>
                <w:tcPr>
                  <w:tcW w:w="1023" w:type="dxa"/>
                </w:tcPr>
                <w:p w14:paraId="413F465A" w14:textId="77777777" w:rsidR="003215F4" w:rsidRPr="00BE591B" w:rsidRDefault="003215F4" w:rsidP="003215F4">
                  <w:pPr>
                    <w:widowControl w:val="0"/>
                    <w:spacing w:line="240" w:lineRule="exact"/>
                    <w:rPr>
                      <w:rFonts w:cs="Arial"/>
                      <w:noProof w:val="0"/>
                      <w:lang w:val="de-DE"/>
                    </w:rPr>
                  </w:pPr>
                </w:p>
              </w:tc>
              <w:tc>
                <w:tcPr>
                  <w:tcW w:w="4521" w:type="dxa"/>
                </w:tcPr>
                <w:p w14:paraId="337AC3B6" w14:textId="77777777" w:rsidR="003215F4" w:rsidRPr="00BE591B" w:rsidRDefault="003215F4" w:rsidP="003215F4">
                  <w:pPr>
                    <w:widowControl w:val="0"/>
                    <w:ind w:left="34" w:right="105"/>
                    <w:jc w:val="both"/>
                    <w:rPr>
                      <w:rFonts w:cs="Arial"/>
                      <w:b/>
                      <w:lang w:val="de-DE"/>
                    </w:rPr>
                  </w:pPr>
                </w:p>
              </w:tc>
            </w:tr>
            <w:tr w:rsidR="00622617" w:rsidRPr="00326AA8" w14:paraId="69DB8241" w14:textId="77777777" w:rsidTr="00622617">
              <w:tc>
                <w:tcPr>
                  <w:tcW w:w="4521" w:type="dxa"/>
                </w:tcPr>
                <w:p w14:paraId="22C12F8D" w14:textId="77777777" w:rsidR="00622617" w:rsidRPr="00BE591B" w:rsidRDefault="00622617" w:rsidP="003215F4">
                  <w:pPr>
                    <w:pStyle w:val="Default"/>
                    <w:widowControl w:val="0"/>
                    <w:ind w:right="22"/>
                    <w:jc w:val="both"/>
                    <w:rPr>
                      <w:rFonts w:cs="Arial"/>
                      <w:sz w:val="20"/>
                      <w:szCs w:val="20"/>
                      <w:lang w:val="de-DE"/>
                    </w:rPr>
                  </w:pPr>
                </w:p>
              </w:tc>
              <w:tc>
                <w:tcPr>
                  <w:tcW w:w="1023" w:type="dxa"/>
                </w:tcPr>
                <w:p w14:paraId="6849FD0D" w14:textId="77777777" w:rsidR="00622617" w:rsidRPr="00BE591B" w:rsidRDefault="00622617" w:rsidP="003215F4">
                  <w:pPr>
                    <w:widowControl w:val="0"/>
                    <w:spacing w:line="240" w:lineRule="exact"/>
                    <w:rPr>
                      <w:rFonts w:cs="Arial"/>
                      <w:noProof w:val="0"/>
                      <w:lang w:val="de-DE"/>
                    </w:rPr>
                  </w:pPr>
                </w:p>
              </w:tc>
              <w:tc>
                <w:tcPr>
                  <w:tcW w:w="4521" w:type="dxa"/>
                </w:tcPr>
                <w:p w14:paraId="797DCAD7" w14:textId="77777777" w:rsidR="00622617" w:rsidRPr="00BE591B" w:rsidRDefault="00622617" w:rsidP="003215F4">
                  <w:pPr>
                    <w:widowControl w:val="0"/>
                    <w:ind w:left="34" w:right="105"/>
                    <w:jc w:val="both"/>
                    <w:rPr>
                      <w:rFonts w:cs="Arial"/>
                      <w:b/>
                      <w:lang w:val="de-DE"/>
                    </w:rPr>
                  </w:pPr>
                </w:p>
              </w:tc>
            </w:tr>
            <w:tr w:rsidR="00622617" w:rsidRPr="00326AA8" w14:paraId="76E03314" w14:textId="77777777" w:rsidTr="00622617">
              <w:tc>
                <w:tcPr>
                  <w:tcW w:w="4521" w:type="dxa"/>
                </w:tcPr>
                <w:p w14:paraId="38246FB6" w14:textId="77777777" w:rsidR="00622617" w:rsidRPr="00BE591B" w:rsidRDefault="00622617" w:rsidP="00622617">
                  <w:pPr>
                    <w:widowControl w:val="0"/>
                    <w:numPr>
                      <w:ilvl w:val="0"/>
                      <w:numId w:val="29"/>
                    </w:numPr>
                    <w:tabs>
                      <w:tab w:val="clear" w:pos="720"/>
                      <w:tab w:val="num" w:pos="360"/>
                      <w:tab w:val="center" w:pos="4253"/>
                    </w:tabs>
                    <w:autoSpaceDE w:val="0"/>
                    <w:autoSpaceDN w:val="0"/>
                    <w:adjustRightInd w:val="0"/>
                    <w:spacing w:line="240" w:lineRule="exact"/>
                    <w:ind w:left="360" w:right="203"/>
                    <w:jc w:val="both"/>
                    <w:rPr>
                      <w:rFonts w:cs="Arial"/>
                      <w:szCs w:val="18"/>
                      <w:lang w:val="de-DE"/>
                    </w:rPr>
                  </w:pPr>
                  <w:r w:rsidRPr="00BE591B">
                    <w:rPr>
                      <w:rFonts w:cs="Arial"/>
                      <w:b/>
                      <w:lang w:val="de-DE"/>
                    </w:rPr>
                    <w:t>um 50 %</w:t>
                  </w:r>
                  <w:r w:rsidRPr="00BE591B">
                    <w:rPr>
                      <w:rFonts w:cs="Arial"/>
                      <w:lang w:val="de-DE"/>
                    </w:rPr>
                    <w:t xml:space="preserve"> für Kleinst-, sowie kleine und mittlere Unternehmen und </w:t>
                  </w:r>
                  <w:r w:rsidRPr="00BE591B">
                    <w:rPr>
                      <w:rFonts w:cs="Arial"/>
                      <w:szCs w:val="18"/>
                      <w:lang w:val="de-DE"/>
                    </w:rPr>
                    <w:t xml:space="preserve">Bietergemeinschaften oder gewöhnliche </w:t>
                  </w:r>
                  <w:r w:rsidRPr="00BE591B">
                    <w:rPr>
                      <w:rFonts w:cs="Arial"/>
                      <w:spacing w:val="-2"/>
                      <w:szCs w:val="18"/>
                      <w:lang w:val="de-DE"/>
                    </w:rPr>
                    <w:t>Konsortien, die ausschließlich aus</w:t>
                  </w:r>
                  <w:r w:rsidRPr="00BE591B">
                    <w:rPr>
                      <w:rFonts w:cs="Arial"/>
                      <w:szCs w:val="18"/>
                      <w:lang w:val="de-DE"/>
                    </w:rPr>
                    <w:t xml:space="preserve"> Kleinst-, kleinen und mittleren Unternehmen bestehen,</w:t>
                  </w:r>
                </w:p>
                <w:p w14:paraId="09CE097D" w14:textId="77777777" w:rsidR="00622617" w:rsidRPr="00BE591B" w:rsidRDefault="00622617" w:rsidP="00622617">
                  <w:pPr>
                    <w:widowControl w:val="0"/>
                    <w:numPr>
                      <w:ilvl w:val="0"/>
                      <w:numId w:val="29"/>
                    </w:numPr>
                    <w:tabs>
                      <w:tab w:val="clear" w:pos="720"/>
                      <w:tab w:val="num" w:pos="360"/>
                      <w:tab w:val="center" w:pos="4253"/>
                    </w:tabs>
                    <w:autoSpaceDE w:val="0"/>
                    <w:autoSpaceDN w:val="0"/>
                    <w:adjustRightInd w:val="0"/>
                    <w:spacing w:line="240" w:lineRule="exact"/>
                    <w:ind w:left="360" w:right="203"/>
                    <w:jc w:val="both"/>
                    <w:rPr>
                      <w:rFonts w:cs="Arial"/>
                      <w:lang w:val="de-DE"/>
                    </w:rPr>
                  </w:pPr>
                  <w:r w:rsidRPr="00BE591B">
                    <w:rPr>
                      <w:rFonts w:cs="Arial"/>
                      <w:lang w:val="de-DE"/>
                    </w:rPr>
                    <w:t xml:space="preserve">um </w:t>
                  </w:r>
                  <w:r w:rsidRPr="00BE591B">
                    <w:rPr>
                      <w:rFonts w:cs="Arial"/>
                      <w:b/>
                      <w:lang w:val="de-DE"/>
                    </w:rPr>
                    <w:t xml:space="preserve">30% </w:t>
                  </w:r>
                  <w:r w:rsidRPr="00BE591B">
                    <w:rPr>
                      <w:rFonts w:cs="Arial"/>
                      <w:lang w:val="de-DE"/>
                    </w:rPr>
                    <w:t xml:space="preserve">für jene Wirtschaftsteilnehmer, die im Gemeinschaftssystem für das Umwelt-management und die Umweltbetriebsprüfung (EMAS) im Sinne der Verordnung (EG) 1221/2009 des Europäischen Parlaments und des Rates vom 29. November 2009 registriert sind, oder aber </w:t>
                  </w:r>
                  <w:r w:rsidRPr="00BE591B">
                    <w:rPr>
                      <w:rFonts w:cs="Arial"/>
                      <w:b/>
                      <w:lang w:val="de-DE"/>
                    </w:rPr>
                    <w:t>um 20%</w:t>
                  </w:r>
                  <w:r w:rsidRPr="00BE591B">
                    <w:rPr>
                      <w:rFonts w:cs="Arial"/>
                      <w:lang w:val="de-DE"/>
                    </w:rPr>
                    <w:t xml:space="preserve"> für jene Wirtschaftsteilnehmer, die über die Umweltzertifizierung nach den Normen </w:t>
                  </w:r>
                  <w:r w:rsidRPr="00BE591B">
                    <w:rPr>
                      <w:rFonts w:cs="Arial"/>
                      <w:b/>
                      <w:lang w:val="de-DE"/>
                    </w:rPr>
                    <w:t xml:space="preserve">UNI EN ISO 14001 </w:t>
                  </w:r>
                  <w:r w:rsidRPr="00BE591B">
                    <w:rPr>
                      <w:rFonts w:cs="Arial"/>
                      <w:lang w:val="de-DE"/>
                    </w:rPr>
                    <w:t>verfügen,</w:t>
                  </w:r>
                </w:p>
                <w:p w14:paraId="77FDA539" w14:textId="3FF7358C" w:rsidR="00622617" w:rsidRPr="00BE591B" w:rsidRDefault="00622617" w:rsidP="00622617">
                  <w:pPr>
                    <w:widowControl w:val="0"/>
                    <w:numPr>
                      <w:ilvl w:val="0"/>
                      <w:numId w:val="29"/>
                    </w:numPr>
                    <w:tabs>
                      <w:tab w:val="clear" w:pos="720"/>
                      <w:tab w:val="num" w:pos="360"/>
                      <w:tab w:val="center" w:pos="4253"/>
                    </w:tabs>
                    <w:autoSpaceDE w:val="0"/>
                    <w:autoSpaceDN w:val="0"/>
                    <w:adjustRightInd w:val="0"/>
                    <w:spacing w:line="240" w:lineRule="exact"/>
                    <w:ind w:left="360" w:right="203"/>
                    <w:jc w:val="both"/>
                    <w:rPr>
                      <w:rFonts w:cs="Arial"/>
                      <w:lang w:val="de-DE"/>
                    </w:rPr>
                  </w:pPr>
                  <w:r w:rsidRPr="00BE591B">
                    <w:rPr>
                      <w:rFonts w:cs="Arial"/>
                      <w:lang w:val="de-DE"/>
                    </w:rPr>
                    <w:t xml:space="preserve">um </w:t>
                  </w:r>
                  <w:r w:rsidRPr="00BE591B">
                    <w:rPr>
                      <w:rFonts w:cs="Arial"/>
                      <w:b/>
                      <w:lang w:val="de-DE"/>
                    </w:rPr>
                    <w:t>15%,</w:t>
                  </w:r>
                  <w:r w:rsidRPr="00BE591B">
                    <w:rPr>
                      <w:rFonts w:cs="Arial"/>
                      <w:spacing w:val="-2"/>
                      <w:lang w:val="de-DE"/>
                    </w:rPr>
                    <w:t xml:space="preserve"> </w:t>
                  </w:r>
                  <w:r w:rsidRPr="00BE591B">
                    <w:rPr>
                      <w:rFonts w:cs="Arial"/>
                      <w:spacing w:val="-2"/>
                      <w:u w:val="single"/>
                      <w:lang w:val="de-DE"/>
                    </w:rPr>
                    <w:t>auch kumulierbar</w:t>
                  </w:r>
                  <w:r w:rsidRPr="00BE591B">
                    <w:rPr>
                      <w:rFonts w:cs="Arial"/>
                      <w:spacing w:val="-2"/>
                      <w:lang w:val="de-DE"/>
                    </w:rPr>
                    <w:t xml:space="preserve"> mit den </w:t>
                  </w:r>
                  <w:r w:rsidRPr="00BE591B">
                    <w:rPr>
                      <w:rFonts w:cs="Arial"/>
                      <w:spacing w:val="-3"/>
                      <w:lang w:val="de-DE"/>
                    </w:rPr>
                    <w:t>obigen Reduzierungen,</w:t>
                  </w:r>
                  <w:r w:rsidRPr="00BE591B">
                    <w:rPr>
                      <w:rFonts w:cs="Arial"/>
                      <w:lang w:val="de-DE"/>
                    </w:rPr>
                    <w:t xml:space="preserve"> für jene Wirtschaftsteilnehmer, die ein Treibhausgasinventar gemäß der Norm UNI EN ISO 14064-1 oder einen CO2-Fußabdruck (CFP Carbon foot-print) von Produkten gemäß der Norm UNI ISO/TS 14067 erstellen.</w:t>
                  </w:r>
                </w:p>
              </w:tc>
              <w:tc>
                <w:tcPr>
                  <w:tcW w:w="1023" w:type="dxa"/>
                </w:tcPr>
                <w:p w14:paraId="58B87DC8" w14:textId="77777777" w:rsidR="00622617" w:rsidRPr="00BE591B" w:rsidRDefault="00622617" w:rsidP="00622617">
                  <w:pPr>
                    <w:widowControl w:val="0"/>
                    <w:spacing w:line="240" w:lineRule="exact"/>
                    <w:rPr>
                      <w:rFonts w:cs="Arial"/>
                      <w:noProof w:val="0"/>
                      <w:lang w:val="de-DE"/>
                    </w:rPr>
                  </w:pPr>
                </w:p>
              </w:tc>
              <w:tc>
                <w:tcPr>
                  <w:tcW w:w="4521" w:type="dxa"/>
                </w:tcPr>
                <w:p w14:paraId="38BE4816" w14:textId="77777777" w:rsidR="00622617" w:rsidRPr="00BE591B" w:rsidRDefault="00622617" w:rsidP="00622617">
                  <w:pPr>
                    <w:widowControl w:val="0"/>
                    <w:ind w:left="34" w:right="105"/>
                    <w:jc w:val="both"/>
                    <w:rPr>
                      <w:rFonts w:cs="Arial"/>
                      <w:b/>
                      <w:lang w:val="de-DE"/>
                    </w:rPr>
                  </w:pPr>
                </w:p>
              </w:tc>
            </w:tr>
            <w:tr w:rsidR="00192BC5" w:rsidRPr="00326AA8" w14:paraId="6D5B8371" w14:textId="77777777" w:rsidTr="00622617">
              <w:tc>
                <w:tcPr>
                  <w:tcW w:w="4521" w:type="dxa"/>
                </w:tcPr>
                <w:p w14:paraId="631E8550" w14:textId="77777777" w:rsidR="00192BC5" w:rsidRPr="00BE591B" w:rsidRDefault="00192BC5" w:rsidP="00192BC5">
                  <w:pPr>
                    <w:widowControl w:val="0"/>
                    <w:tabs>
                      <w:tab w:val="center" w:pos="4253"/>
                    </w:tabs>
                    <w:autoSpaceDE w:val="0"/>
                    <w:autoSpaceDN w:val="0"/>
                    <w:adjustRightInd w:val="0"/>
                    <w:spacing w:line="240" w:lineRule="exact"/>
                    <w:ind w:left="360" w:right="203"/>
                    <w:jc w:val="both"/>
                    <w:rPr>
                      <w:rFonts w:cs="Arial"/>
                      <w:b/>
                      <w:lang w:val="de-DE"/>
                    </w:rPr>
                  </w:pPr>
                </w:p>
              </w:tc>
              <w:tc>
                <w:tcPr>
                  <w:tcW w:w="1023" w:type="dxa"/>
                </w:tcPr>
                <w:p w14:paraId="24ED3E62" w14:textId="77777777" w:rsidR="00192BC5" w:rsidRPr="00BE591B" w:rsidRDefault="00192BC5" w:rsidP="00622617">
                  <w:pPr>
                    <w:widowControl w:val="0"/>
                    <w:spacing w:line="240" w:lineRule="exact"/>
                    <w:rPr>
                      <w:rFonts w:cs="Arial"/>
                      <w:noProof w:val="0"/>
                      <w:lang w:val="de-DE"/>
                    </w:rPr>
                  </w:pPr>
                </w:p>
              </w:tc>
              <w:tc>
                <w:tcPr>
                  <w:tcW w:w="4521" w:type="dxa"/>
                </w:tcPr>
                <w:p w14:paraId="3C7EF3CB" w14:textId="77777777" w:rsidR="00192BC5" w:rsidRPr="00BE591B" w:rsidRDefault="00192BC5" w:rsidP="00622617">
                  <w:pPr>
                    <w:widowControl w:val="0"/>
                    <w:ind w:left="34" w:right="105"/>
                    <w:jc w:val="both"/>
                    <w:rPr>
                      <w:rFonts w:cs="Arial"/>
                      <w:b/>
                      <w:lang w:val="de-DE"/>
                    </w:rPr>
                  </w:pPr>
                </w:p>
              </w:tc>
            </w:tr>
            <w:tr w:rsidR="00192BC5" w:rsidRPr="00326AA8" w14:paraId="24FD8577" w14:textId="77777777" w:rsidTr="00622617">
              <w:tc>
                <w:tcPr>
                  <w:tcW w:w="4521" w:type="dxa"/>
                </w:tcPr>
                <w:p w14:paraId="02BEAC04" w14:textId="08FFF49B" w:rsidR="00192BC5" w:rsidRPr="00BE591B" w:rsidRDefault="00192BC5" w:rsidP="00192BC5">
                  <w:pPr>
                    <w:widowControl w:val="0"/>
                    <w:tabs>
                      <w:tab w:val="center" w:pos="4253"/>
                    </w:tabs>
                    <w:autoSpaceDE w:val="0"/>
                    <w:autoSpaceDN w:val="0"/>
                    <w:adjustRightInd w:val="0"/>
                    <w:spacing w:line="240" w:lineRule="exact"/>
                    <w:ind w:right="203"/>
                    <w:jc w:val="both"/>
                    <w:rPr>
                      <w:rFonts w:cs="Arial"/>
                      <w:b/>
                      <w:lang w:val="de-DE"/>
                    </w:rPr>
                  </w:pPr>
                  <w:r w:rsidRPr="00BE591B">
                    <w:rPr>
                      <w:rFonts w:cs="Arial"/>
                      <w:lang w:val="de-DE"/>
                    </w:rPr>
                    <w:t>Im Falle einer Teilnahme in Form eines Zusam</w:t>
                  </w:r>
                  <w:r w:rsidRPr="00BE591B">
                    <w:rPr>
                      <w:lang w:val="de-DE" w:eastAsia="it-IT"/>
                    </w:rPr>
                    <w:softHyphen/>
                  </w:r>
                  <w:r w:rsidRPr="00BE591B">
                    <w:rPr>
                      <w:rFonts w:cs="Arial"/>
                      <w:lang w:val="de-DE"/>
                    </w:rPr>
                    <w:t xml:space="preserve">menschlusses erhält man </w:t>
                  </w:r>
                  <w:r w:rsidRPr="00BE591B">
                    <w:rPr>
                      <w:lang w:val="de-DE"/>
                    </w:rPr>
                    <w:t xml:space="preserve">die letzten zwei </w:t>
                  </w:r>
                  <w:r w:rsidRPr="00BE591B">
                    <w:rPr>
                      <w:color w:val="000000"/>
                      <w:lang w:val="de-DE"/>
                    </w:rPr>
                    <w:t>obigen</w:t>
                  </w:r>
                  <w:r w:rsidRPr="00BE591B">
                    <w:rPr>
                      <w:rFonts w:cs="Arial"/>
                      <w:lang w:val="de-DE"/>
                    </w:rPr>
                    <w:t xml:space="preserve"> Reduzierungen, wenn auch nur ein Mitglied des Zusammenschlusses oder, bei Konsortien gemäß Art. 45 Abs. 2 Buchst. b) und c) GvD Nr. 50/2016, wenn das Konsortium oder die </w:t>
                  </w:r>
                  <w:r w:rsidRPr="00BE591B">
                    <w:rPr>
                      <w:rFonts w:cs="Arial"/>
                      <w:lang w:val="de-DE"/>
                    </w:rPr>
                    <w:lastRenderedPageBreak/>
                    <w:t>ausführenden Konsortiumsmitglieder die Zertifizierung besitzen.</w:t>
                  </w:r>
                </w:p>
              </w:tc>
              <w:tc>
                <w:tcPr>
                  <w:tcW w:w="1023" w:type="dxa"/>
                </w:tcPr>
                <w:p w14:paraId="67D9CB2D" w14:textId="77777777" w:rsidR="00192BC5" w:rsidRPr="00BE591B" w:rsidRDefault="00192BC5" w:rsidP="00622617">
                  <w:pPr>
                    <w:widowControl w:val="0"/>
                    <w:spacing w:line="240" w:lineRule="exact"/>
                    <w:rPr>
                      <w:rFonts w:cs="Arial"/>
                      <w:noProof w:val="0"/>
                      <w:lang w:val="de-DE"/>
                    </w:rPr>
                  </w:pPr>
                </w:p>
              </w:tc>
              <w:tc>
                <w:tcPr>
                  <w:tcW w:w="4521" w:type="dxa"/>
                </w:tcPr>
                <w:p w14:paraId="29546042" w14:textId="77777777" w:rsidR="00192BC5" w:rsidRPr="00BE591B" w:rsidRDefault="00192BC5" w:rsidP="00622617">
                  <w:pPr>
                    <w:widowControl w:val="0"/>
                    <w:ind w:left="34" w:right="105"/>
                    <w:jc w:val="both"/>
                    <w:rPr>
                      <w:rFonts w:cs="Arial"/>
                      <w:b/>
                      <w:lang w:val="de-DE"/>
                    </w:rPr>
                  </w:pPr>
                </w:p>
              </w:tc>
            </w:tr>
            <w:tr w:rsidR="00192BC5" w:rsidRPr="00326AA8" w14:paraId="381A061C" w14:textId="77777777" w:rsidTr="00BF707C">
              <w:trPr>
                <w:gridAfter w:val="2"/>
                <w:wAfter w:w="5544" w:type="dxa"/>
              </w:trPr>
              <w:tc>
                <w:tcPr>
                  <w:tcW w:w="4521" w:type="dxa"/>
                </w:tcPr>
                <w:p w14:paraId="177329DF" w14:textId="77777777" w:rsidR="00192BC5" w:rsidRPr="00BE591B" w:rsidRDefault="00192BC5" w:rsidP="00192BC5">
                  <w:pPr>
                    <w:widowControl w:val="0"/>
                    <w:tabs>
                      <w:tab w:val="center" w:pos="4253"/>
                    </w:tabs>
                    <w:autoSpaceDE w:val="0"/>
                    <w:autoSpaceDN w:val="0"/>
                    <w:adjustRightInd w:val="0"/>
                    <w:spacing w:line="240" w:lineRule="exact"/>
                    <w:ind w:left="360" w:right="203"/>
                    <w:jc w:val="both"/>
                    <w:rPr>
                      <w:rFonts w:cs="Arial"/>
                      <w:b/>
                      <w:lang w:val="de-DE"/>
                    </w:rPr>
                  </w:pPr>
                </w:p>
              </w:tc>
            </w:tr>
            <w:tr w:rsidR="00192BC5" w:rsidRPr="00326AA8" w14:paraId="35B80D31" w14:textId="77777777" w:rsidTr="00BF707C">
              <w:trPr>
                <w:gridAfter w:val="2"/>
                <w:wAfter w:w="5544" w:type="dxa"/>
              </w:trPr>
              <w:tc>
                <w:tcPr>
                  <w:tcW w:w="4521" w:type="dxa"/>
                </w:tcPr>
                <w:p w14:paraId="59693F8E" w14:textId="0EE7F3D3" w:rsidR="00192BC5" w:rsidRPr="00BE591B" w:rsidRDefault="00192BC5" w:rsidP="00192BC5">
                  <w:pPr>
                    <w:widowControl w:val="0"/>
                    <w:tabs>
                      <w:tab w:val="center" w:pos="4253"/>
                    </w:tabs>
                    <w:autoSpaceDE w:val="0"/>
                    <w:autoSpaceDN w:val="0"/>
                    <w:adjustRightInd w:val="0"/>
                    <w:spacing w:line="240" w:lineRule="exact"/>
                    <w:ind w:right="203"/>
                    <w:jc w:val="both"/>
                    <w:rPr>
                      <w:rFonts w:cs="Arial"/>
                      <w:b/>
                      <w:lang w:val="de-DE"/>
                    </w:rPr>
                  </w:pPr>
                  <w:r w:rsidRPr="00BE591B">
                    <w:rPr>
                      <w:rFonts w:cs="Arial"/>
                      <w:b/>
                      <w:u w:val="single"/>
                      <w:lang w:val="de-DE"/>
                    </w:rPr>
                    <w:t>Bei Kumulierung von Reduzierungen muss die Folgereduzierung auf den Betrag berechnet werden, der sich nach Abzug der vorhergehenden Reduzierung ergibt.</w:t>
                  </w:r>
                </w:p>
              </w:tc>
            </w:tr>
            <w:tr w:rsidR="00192BC5" w:rsidRPr="00326AA8" w14:paraId="48EB24F6" w14:textId="77777777" w:rsidTr="00BF707C">
              <w:trPr>
                <w:gridAfter w:val="2"/>
                <w:wAfter w:w="5544" w:type="dxa"/>
              </w:trPr>
              <w:tc>
                <w:tcPr>
                  <w:tcW w:w="4521" w:type="dxa"/>
                </w:tcPr>
                <w:p w14:paraId="1686B56F" w14:textId="77777777" w:rsidR="00192BC5" w:rsidRPr="00BE591B" w:rsidRDefault="00192BC5" w:rsidP="00192BC5">
                  <w:pPr>
                    <w:widowControl w:val="0"/>
                    <w:tabs>
                      <w:tab w:val="center" w:pos="4253"/>
                    </w:tabs>
                    <w:autoSpaceDE w:val="0"/>
                    <w:autoSpaceDN w:val="0"/>
                    <w:adjustRightInd w:val="0"/>
                    <w:spacing w:line="240" w:lineRule="exact"/>
                    <w:ind w:right="203"/>
                    <w:jc w:val="both"/>
                    <w:rPr>
                      <w:rFonts w:cs="Arial"/>
                      <w:b/>
                      <w:u w:val="single"/>
                      <w:lang w:val="de-DE"/>
                    </w:rPr>
                  </w:pPr>
                </w:p>
              </w:tc>
            </w:tr>
            <w:tr w:rsidR="00192BC5" w:rsidRPr="00326AA8" w14:paraId="42E30C14" w14:textId="77777777" w:rsidTr="00BF707C">
              <w:trPr>
                <w:gridAfter w:val="2"/>
                <w:wAfter w:w="5544" w:type="dxa"/>
              </w:trPr>
              <w:tc>
                <w:tcPr>
                  <w:tcW w:w="4521" w:type="dxa"/>
                </w:tcPr>
                <w:p w14:paraId="142DFA2B" w14:textId="72C840F3" w:rsidR="00192BC5" w:rsidRPr="00BE591B" w:rsidRDefault="00192BC5" w:rsidP="00192BC5">
                  <w:pPr>
                    <w:widowControl w:val="0"/>
                    <w:tabs>
                      <w:tab w:val="center" w:pos="4253"/>
                    </w:tabs>
                    <w:autoSpaceDE w:val="0"/>
                    <w:autoSpaceDN w:val="0"/>
                    <w:adjustRightInd w:val="0"/>
                    <w:spacing w:line="240" w:lineRule="exact"/>
                    <w:ind w:right="203"/>
                    <w:jc w:val="both"/>
                    <w:rPr>
                      <w:rFonts w:cs="Arial"/>
                      <w:b/>
                      <w:u w:val="single"/>
                      <w:lang w:val="de-DE"/>
                    </w:rPr>
                  </w:pPr>
                  <w:r w:rsidRPr="00BE591B">
                    <w:rPr>
                      <w:rFonts w:cs="Arial"/>
                      <w:i/>
                      <w:lang w:val="de-DE"/>
                    </w:rPr>
                    <w:t>Um die unter A und B vorgesehenen Begünstigun</w:t>
                  </w:r>
                  <w:r w:rsidRPr="00BE591B">
                    <w:rPr>
                      <w:lang w:val="de-DE" w:eastAsia="it-IT"/>
                    </w:rPr>
                    <w:softHyphen/>
                  </w:r>
                  <w:r w:rsidRPr="00BE591B">
                    <w:rPr>
                      <w:rFonts w:cs="Arial"/>
                      <w:i/>
                      <w:lang w:val="de-DE"/>
                    </w:rPr>
                    <w:t>gen in Anspruch zu nehmen, muss der Wirt</w:t>
                  </w:r>
                  <w:r w:rsidRPr="00BE591B">
                    <w:rPr>
                      <w:lang w:val="de-DE" w:eastAsia="it-IT"/>
                    </w:rPr>
                    <w:softHyphen/>
                  </w:r>
                  <w:r w:rsidRPr="00BE591B">
                    <w:rPr>
                      <w:rFonts w:cs="Arial"/>
                      <w:i/>
                      <w:lang w:val="de-DE"/>
                    </w:rPr>
                    <w:t xml:space="preserve">schaftsteilnehmer die </w:t>
                  </w:r>
                  <w:r w:rsidRPr="00BE591B">
                    <w:rPr>
                      <w:i/>
                      <w:iCs/>
                      <w:color w:val="000000"/>
                      <w:lang w:val="de-DE"/>
                    </w:rPr>
                    <w:t xml:space="preserve">originalgetreue </w:t>
                  </w:r>
                  <w:r w:rsidRPr="00BE591B">
                    <w:rPr>
                      <w:rFonts w:cs="Arial"/>
                      <w:i/>
                      <w:lang w:val="de-DE"/>
                    </w:rPr>
                    <w:t>Kopie der erforderlichen Zertifizierungen (auch durch Eigen</w:t>
                  </w:r>
                  <w:r w:rsidRPr="00BE591B">
                    <w:rPr>
                      <w:lang w:val="de-DE" w:eastAsia="it-IT"/>
                    </w:rPr>
                    <w:softHyphen/>
                  </w:r>
                  <w:r w:rsidRPr="00BE591B">
                    <w:rPr>
                      <w:rFonts w:cs="Arial"/>
                      <w:i/>
                      <w:lang w:val="de-DE"/>
                    </w:rPr>
                    <w:t>erklärung) einreichen, indem er sie in den elektronischen Umschlag A, Verwaltungsunterlagen, einfügt.</w:t>
                  </w:r>
                </w:p>
              </w:tc>
            </w:tr>
            <w:tr w:rsidR="00192BC5" w:rsidRPr="00326AA8" w14:paraId="35950904" w14:textId="77777777" w:rsidTr="00BF707C">
              <w:trPr>
                <w:gridAfter w:val="2"/>
                <w:wAfter w:w="5544" w:type="dxa"/>
              </w:trPr>
              <w:tc>
                <w:tcPr>
                  <w:tcW w:w="4521" w:type="dxa"/>
                </w:tcPr>
                <w:p w14:paraId="4228E2E3" w14:textId="77777777" w:rsidR="00192BC5" w:rsidRPr="00BE591B" w:rsidRDefault="00192BC5" w:rsidP="00192BC5">
                  <w:pPr>
                    <w:widowControl w:val="0"/>
                    <w:tabs>
                      <w:tab w:val="center" w:pos="4253"/>
                    </w:tabs>
                    <w:autoSpaceDE w:val="0"/>
                    <w:autoSpaceDN w:val="0"/>
                    <w:adjustRightInd w:val="0"/>
                    <w:spacing w:line="240" w:lineRule="exact"/>
                    <w:ind w:right="203"/>
                    <w:jc w:val="both"/>
                    <w:rPr>
                      <w:rFonts w:cs="Arial"/>
                      <w:i/>
                      <w:lang w:val="de-DE"/>
                    </w:rPr>
                  </w:pPr>
                </w:p>
              </w:tc>
            </w:tr>
            <w:tr w:rsidR="00192BC5" w:rsidRPr="00326AA8" w14:paraId="73D6E256" w14:textId="77777777" w:rsidTr="00BF707C">
              <w:trPr>
                <w:gridAfter w:val="2"/>
                <w:wAfter w:w="5544" w:type="dxa"/>
              </w:trPr>
              <w:tc>
                <w:tcPr>
                  <w:tcW w:w="4521" w:type="dxa"/>
                </w:tcPr>
                <w:p w14:paraId="21687672" w14:textId="77777777" w:rsidR="008F183D" w:rsidRPr="00BE591B" w:rsidRDefault="008F183D" w:rsidP="008F183D">
                  <w:pPr>
                    <w:widowControl w:val="0"/>
                    <w:tabs>
                      <w:tab w:val="center" w:pos="4253"/>
                    </w:tabs>
                    <w:autoSpaceDE w:val="0"/>
                    <w:autoSpaceDN w:val="0"/>
                    <w:ind w:right="203"/>
                    <w:jc w:val="both"/>
                    <w:rPr>
                      <w:rFonts w:cs="Arial"/>
                      <w:lang w:val="de-DE"/>
                    </w:rPr>
                  </w:pPr>
                  <w:r w:rsidRPr="00BE591B">
                    <w:rPr>
                      <w:rFonts w:cs="Arial"/>
                      <w:lang w:val="de-DE"/>
                    </w:rPr>
                    <w:t>Wird eine nicht geschuldete Sicherheit geleistet oder ist deren Betrag höher als der geschuldete, wird diese erst bei endgültiger Zuschlagserteilung rückerstattet. Eine Verlängerung/Erneuerung wird jedoch nicht verlangt.</w:t>
                  </w:r>
                </w:p>
                <w:p w14:paraId="3F94BCEB" w14:textId="77777777" w:rsidR="008F183D" w:rsidRPr="00BE591B" w:rsidRDefault="008F183D" w:rsidP="008F183D">
                  <w:pPr>
                    <w:widowControl w:val="0"/>
                    <w:tabs>
                      <w:tab w:val="center" w:pos="4253"/>
                    </w:tabs>
                    <w:autoSpaceDE w:val="0"/>
                    <w:autoSpaceDN w:val="0"/>
                    <w:ind w:right="203"/>
                    <w:jc w:val="both"/>
                    <w:rPr>
                      <w:rFonts w:cs="Arial"/>
                      <w:lang w:val="de-DE"/>
                    </w:rPr>
                  </w:pPr>
                </w:p>
                <w:p w14:paraId="3AA555BC" w14:textId="4820647A" w:rsidR="00192BC5" w:rsidRPr="00BE591B" w:rsidRDefault="008F183D" w:rsidP="008F183D">
                  <w:pPr>
                    <w:widowControl w:val="0"/>
                    <w:tabs>
                      <w:tab w:val="center" w:pos="4253"/>
                    </w:tabs>
                    <w:autoSpaceDE w:val="0"/>
                    <w:autoSpaceDN w:val="0"/>
                    <w:adjustRightInd w:val="0"/>
                    <w:spacing w:line="240" w:lineRule="exact"/>
                    <w:ind w:right="203"/>
                    <w:jc w:val="both"/>
                    <w:rPr>
                      <w:rFonts w:cs="Arial"/>
                      <w:i/>
                      <w:lang w:val="de-DE"/>
                    </w:rPr>
                  </w:pPr>
                  <w:r w:rsidRPr="00BE591B">
                    <w:rPr>
                      <w:lang w:val="de-DE"/>
                    </w:rPr>
                    <w:t>Von einer Erneuerung/Verlängerung wird auch dann abgesehen, wenn die Erklärung gemäß Art. 93, Absatz 8 des GvD Nr. 50/2016 nicht geschuldet ist.</w:t>
                  </w:r>
                </w:p>
              </w:tc>
            </w:tr>
            <w:tr w:rsidR="00192BC5" w:rsidRPr="00326AA8" w14:paraId="50BDCA0C" w14:textId="77777777" w:rsidTr="00BF707C">
              <w:trPr>
                <w:gridAfter w:val="2"/>
                <w:wAfter w:w="5544" w:type="dxa"/>
              </w:trPr>
              <w:tc>
                <w:tcPr>
                  <w:tcW w:w="4521" w:type="dxa"/>
                </w:tcPr>
                <w:p w14:paraId="02B76581" w14:textId="77777777" w:rsidR="00192BC5" w:rsidRPr="00BE591B" w:rsidRDefault="00192BC5" w:rsidP="00192BC5">
                  <w:pPr>
                    <w:widowControl w:val="0"/>
                    <w:tabs>
                      <w:tab w:val="center" w:pos="4253"/>
                    </w:tabs>
                    <w:autoSpaceDE w:val="0"/>
                    <w:autoSpaceDN w:val="0"/>
                    <w:adjustRightInd w:val="0"/>
                    <w:spacing w:line="240" w:lineRule="exact"/>
                    <w:ind w:right="203"/>
                    <w:jc w:val="both"/>
                    <w:rPr>
                      <w:rFonts w:cs="Arial"/>
                      <w:i/>
                      <w:lang w:val="de-DE"/>
                    </w:rPr>
                  </w:pPr>
                </w:p>
              </w:tc>
            </w:tr>
          </w:tbl>
          <w:p w14:paraId="4521B057" w14:textId="77777777" w:rsidR="003215F4" w:rsidRPr="00BE591B" w:rsidRDefault="003215F4" w:rsidP="003215F4">
            <w:pPr>
              <w:pStyle w:val="Default"/>
              <w:widowControl w:val="0"/>
              <w:ind w:right="22"/>
              <w:jc w:val="both"/>
              <w:rPr>
                <w:rFonts w:cs="Arial"/>
                <w:b/>
                <w:color w:val="auto"/>
                <w:sz w:val="20"/>
                <w:szCs w:val="20"/>
                <w:u w:val="single"/>
                <w:lang w:val="de-DE" w:eastAsia="en-US"/>
              </w:rPr>
            </w:pPr>
          </w:p>
        </w:tc>
        <w:tc>
          <w:tcPr>
            <w:tcW w:w="1009" w:type="dxa"/>
            <w:gridSpan w:val="2"/>
          </w:tcPr>
          <w:tbl>
            <w:tblPr>
              <w:tblW w:w="10065" w:type="dxa"/>
              <w:tblLayout w:type="fixed"/>
              <w:tblCellMar>
                <w:left w:w="0" w:type="dxa"/>
                <w:right w:w="0" w:type="dxa"/>
              </w:tblCellMar>
              <w:tblLook w:val="0000" w:firstRow="0" w:lastRow="0" w:firstColumn="0" w:lastColumn="0" w:noHBand="0" w:noVBand="0"/>
            </w:tblPr>
            <w:tblGrid>
              <w:gridCol w:w="4521"/>
              <w:gridCol w:w="1023"/>
              <w:gridCol w:w="4521"/>
            </w:tblGrid>
            <w:tr w:rsidR="003215F4" w:rsidRPr="00326AA8" w14:paraId="701483BC" w14:textId="77777777" w:rsidTr="00BF707C">
              <w:tc>
                <w:tcPr>
                  <w:tcW w:w="4457" w:type="dxa"/>
                </w:tcPr>
                <w:p w14:paraId="768274A4" w14:textId="77777777" w:rsidR="003215F4" w:rsidRPr="00BE591B" w:rsidRDefault="003215F4" w:rsidP="003215F4">
                  <w:pPr>
                    <w:pStyle w:val="Default"/>
                    <w:widowControl w:val="0"/>
                    <w:ind w:right="22"/>
                    <w:jc w:val="both"/>
                    <w:rPr>
                      <w:rFonts w:cs="Arial"/>
                      <w:b/>
                      <w:color w:val="auto"/>
                      <w:sz w:val="20"/>
                      <w:szCs w:val="20"/>
                      <w:u w:val="single"/>
                      <w:lang w:val="de-DE" w:eastAsia="en-US"/>
                    </w:rPr>
                  </w:pPr>
                </w:p>
              </w:tc>
              <w:tc>
                <w:tcPr>
                  <w:tcW w:w="1009" w:type="dxa"/>
                </w:tcPr>
                <w:p w14:paraId="05C1A80D" w14:textId="77777777" w:rsidR="003215F4" w:rsidRPr="00BE591B" w:rsidRDefault="003215F4" w:rsidP="003215F4">
                  <w:pPr>
                    <w:widowControl w:val="0"/>
                    <w:spacing w:line="240" w:lineRule="exact"/>
                    <w:rPr>
                      <w:rFonts w:cs="Arial"/>
                      <w:noProof w:val="0"/>
                      <w:lang w:val="de-DE"/>
                    </w:rPr>
                  </w:pPr>
                </w:p>
              </w:tc>
              <w:tc>
                <w:tcPr>
                  <w:tcW w:w="4457" w:type="dxa"/>
                </w:tcPr>
                <w:p w14:paraId="7158A08F" w14:textId="77777777" w:rsidR="003215F4" w:rsidRPr="00BE591B" w:rsidRDefault="003215F4" w:rsidP="003215F4">
                  <w:pPr>
                    <w:widowControl w:val="0"/>
                    <w:ind w:left="34" w:right="105"/>
                    <w:jc w:val="both"/>
                    <w:rPr>
                      <w:rFonts w:cs="Arial"/>
                      <w:b/>
                      <w:lang w:val="de-DE"/>
                    </w:rPr>
                  </w:pPr>
                </w:p>
              </w:tc>
            </w:tr>
            <w:tr w:rsidR="003215F4" w:rsidRPr="00326AA8" w14:paraId="3B9F874A" w14:textId="77777777" w:rsidTr="00BF707C">
              <w:tc>
                <w:tcPr>
                  <w:tcW w:w="4457" w:type="dxa"/>
                </w:tcPr>
                <w:p w14:paraId="5E0EB1D1" w14:textId="77777777" w:rsidR="003215F4" w:rsidRPr="00BE591B" w:rsidRDefault="003215F4" w:rsidP="003215F4">
                  <w:pPr>
                    <w:pStyle w:val="Default"/>
                    <w:widowControl w:val="0"/>
                    <w:ind w:right="22"/>
                    <w:jc w:val="both"/>
                    <w:rPr>
                      <w:rFonts w:cs="Arial"/>
                      <w:b/>
                      <w:color w:val="auto"/>
                      <w:sz w:val="20"/>
                      <w:szCs w:val="20"/>
                      <w:u w:val="single"/>
                      <w:lang w:val="de-DE" w:eastAsia="en-US"/>
                    </w:rPr>
                  </w:pPr>
                </w:p>
              </w:tc>
              <w:tc>
                <w:tcPr>
                  <w:tcW w:w="1009" w:type="dxa"/>
                </w:tcPr>
                <w:p w14:paraId="74C875C4" w14:textId="77777777" w:rsidR="003215F4" w:rsidRPr="00BE591B" w:rsidRDefault="003215F4" w:rsidP="003215F4">
                  <w:pPr>
                    <w:widowControl w:val="0"/>
                    <w:spacing w:line="240" w:lineRule="exact"/>
                    <w:rPr>
                      <w:rFonts w:cs="Arial"/>
                      <w:noProof w:val="0"/>
                      <w:lang w:val="de-DE"/>
                    </w:rPr>
                  </w:pPr>
                </w:p>
              </w:tc>
              <w:tc>
                <w:tcPr>
                  <w:tcW w:w="4457" w:type="dxa"/>
                </w:tcPr>
                <w:p w14:paraId="495ACE0C" w14:textId="77777777" w:rsidR="003215F4" w:rsidRPr="00BE591B" w:rsidRDefault="003215F4" w:rsidP="003215F4">
                  <w:pPr>
                    <w:widowControl w:val="0"/>
                    <w:ind w:left="34" w:right="105"/>
                    <w:jc w:val="both"/>
                    <w:rPr>
                      <w:rFonts w:cs="Arial"/>
                      <w:b/>
                      <w:lang w:val="de-DE"/>
                    </w:rPr>
                  </w:pPr>
                </w:p>
              </w:tc>
            </w:tr>
          </w:tbl>
          <w:p w14:paraId="3876C549" w14:textId="77777777" w:rsidR="003215F4" w:rsidRPr="00BE591B" w:rsidRDefault="003215F4" w:rsidP="003215F4">
            <w:pPr>
              <w:widowControl w:val="0"/>
              <w:spacing w:line="240" w:lineRule="exact"/>
              <w:rPr>
                <w:rFonts w:cs="Arial"/>
                <w:noProof w:val="0"/>
                <w:lang w:val="de-DE"/>
              </w:rPr>
            </w:pPr>
          </w:p>
        </w:tc>
        <w:tc>
          <w:tcPr>
            <w:tcW w:w="4457" w:type="dxa"/>
            <w:gridSpan w:val="2"/>
          </w:tcPr>
          <w:tbl>
            <w:tblPr>
              <w:tblW w:w="10065" w:type="dxa"/>
              <w:tblLayout w:type="fixed"/>
              <w:tblCellMar>
                <w:left w:w="0" w:type="dxa"/>
                <w:right w:w="0" w:type="dxa"/>
              </w:tblCellMar>
              <w:tblLook w:val="0000" w:firstRow="0" w:lastRow="0" w:firstColumn="0" w:lastColumn="0" w:noHBand="0" w:noVBand="0"/>
            </w:tblPr>
            <w:tblGrid>
              <w:gridCol w:w="4521"/>
              <w:gridCol w:w="1023"/>
              <w:gridCol w:w="4521"/>
            </w:tblGrid>
            <w:tr w:rsidR="003215F4" w:rsidRPr="00326AA8" w14:paraId="35609BD1" w14:textId="77777777" w:rsidTr="00D860CB">
              <w:tc>
                <w:tcPr>
                  <w:tcW w:w="4521" w:type="dxa"/>
                </w:tcPr>
                <w:p w14:paraId="5FACB49B" w14:textId="77777777" w:rsidR="00911098" w:rsidRPr="00BE591B" w:rsidRDefault="00911098" w:rsidP="00911098">
                  <w:pPr>
                    <w:widowControl w:val="0"/>
                    <w:autoSpaceDE w:val="0"/>
                    <w:autoSpaceDN w:val="0"/>
                    <w:ind w:right="74"/>
                    <w:jc w:val="both"/>
                    <w:rPr>
                      <w:rFonts w:cs="Arial"/>
                      <w:lang w:val="it-IT"/>
                    </w:rPr>
                  </w:pPr>
                  <w:r w:rsidRPr="00BE591B">
                    <w:rPr>
                      <w:rFonts w:cs="Arial"/>
                      <w:lang w:val="it-IT"/>
                    </w:rPr>
                    <w:t>In caso di partecipazione in forma associata, il suddetto esonero si ottiene:</w:t>
                  </w:r>
                </w:p>
                <w:p w14:paraId="7F999418" w14:textId="04950E13" w:rsidR="00911098" w:rsidRPr="00BE591B" w:rsidRDefault="00911098" w:rsidP="00911098">
                  <w:pPr>
                    <w:pStyle w:val="Paragrafoelenco"/>
                    <w:widowControl w:val="0"/>
                    <w:numPr>
                      <w:ilvl w:val="0"/>
                      <w:numId w:val="44"/>
                    </w:numPr>
                    <w:autoSpaceDE w:val="0"/>
                    <w:autoSpaceDN w:val="0"/>
                    <w:spacing w:line="240" w:lineRule="exact"/>
                    <w:ind w:left="285" w:right="74" w:hanging="284"/>
                    <w:jc w:val="both"/>
                    <w:rPr>
                      <w:rFonts w:ascii="Arial" w:hAnsi="Arial" w:cs="Arial"/>
                      <w:sz w:val="20"/>
                      <w:szCs w:val="20"/>
                      <w:lang w:val="it-IT"/>
                    </w:rPr>
                  </w:pPr>
                  <w:r w:rsidRPr="00BE591B">
                    <w:rPr>
                      <w:rFonts w:ascii="Arial" w:hAnsi="Arial" w:cs="Arial"/>
                      <w:sz w:val="20"/>
                      <w:szCs w:val="20"/>
                      <w:lang w:val="it-IT"/>
                    </w:rPr>
                    <w:t>in caso di partecipazione dei soggetti di cui all’art. 45, comma 2, lett. d), e), f), g), del d.lgs. 50/2015 solo se tutte le imprese che costituiscono il raggruppamento, consorzio ordinario o GEIE, o tutte le imprese retiste che partecipano alla gara siano in possesso della predetta certificazione;</w:t>
                  </w:r>
                </w:p>
                <w:p w14:paraId="7215EF0E" w14:textId="41D34B3D" w:rsidR="003215F4" w:rsidRPr="00BE591B" w:rsidRDefault="00911098" w:rsidP="00911098">
                  <w:pPr>
                    <w:pStyle w:val="Paragrafoelenco"/>
                    <w:widowControl w:val="0"/>
                    <w:numPr>
                      <w:ilvl w:val="0"/>
                      <w:numId w:val="44"/>
                    </w:numPr>
                    <w:autoSpaceDE w:val="0"/>
                    <w:autoSpaceDN w:val="0"/>
                    <w:spacing w:line="240" w:lineRule="exact"/>
                    <w:ind w:left="285" w:right="74" w:hanging="284"/>
                    <w:jc w:val="both"/>
                    <w:rPr>
                      <w:rFonts w:ascii="Arial" w:hAnsi="Arial" w:cs="Arial"/>
                      <w:sz w:val="20"/>
                      <w:szCs w:val="20"/>
                      <w:lang w:val="it-IT"/>
                    </w:rPr>
                  </w:pPr>
                  <w:bookmarkStart w:id="19" w:name="_Hlk24702571"/>
                  <w:r w:rsidRPr="00BE591B">
                    <w:rPr>
                      <w:rFonts w:ascii="Arial" w:hAnsi="Arial" w:cs="Arial"/>
                      <w:sz w:val="20"/>
                      <w:szCs w:val="20"/>
                      <w:lang w:val="it-IT"/>
                    </w:rPr>
                    <w:t>in caso di partecipazione in consorzio di cui all’art. 45, comma 2, lett. b) e c) del d.lgs. 50/2016, solo se la predetta certificazione sia posseduta dal consorzio e/o dalle consorziate esecutrici.</w:t>
                  </w:r>
                  <w:bookmarkEnd w:id="19"/>
                </w:p>
              </w:tc>
              <w:tc>
                <w:tcPr>
                  <w:tcW w:w="1023" w:type="dxa"/>
                </w:tcPr>
                <w:p w14:paraId="4E80EFBC" w14:textId="77777777" w:rsidR="003215F4" w:rsidRPr="00BE591B" w:rsidRDefault="003215F4" w:rsidP="003215F4">
                  <w:pPr>
                    <w:widowControl w:val="0"/>
                    <w:spacing w:line="240" w:lineRule="exact"/>
                    <w:rPr>
                      <w:rFonts w:cs="Arial"/>
                      <w:noProof w:val="0"/>
                      <w:lang w:val="it-IT"/>
                    </w:rPr>
                  </w:pPr>
                </w:p>
              </w:tc>
              <w:tc>
                <w:tcPr>
                  <w:tcW w:w="4521" w:type="dxa"/>
                </w:tcPr>
                <w:p w14:paraId="4379DEAE" w14:textId="77777777" w:rsidR="003215F4" w:rsidRPr="00BE591B" w:rsidRDefault="003215F4" w:rsidP="003215F4">
                  <w:pPr>
                    <w:widowControl w:val="0"/>
                    <w:ind w:left="34" w:right="105"/>
                    <w:jc w:val="both"/>
                    <w:rPr>
                      <w:rFonts w:cs="Arial"/>
                      <w:b/>
                      <w:lang w:val="it-IT"/>
                    </w:rPr>
                  </w:pPr>
                </w:p>
              </w:tc>
            </w:tr>
            <w:tr w:rsidR="003215F4" w:rsidRPr="00326AA8" w14:paraId="36F9057C" w14:textId="77777777" w:rsidTr="00D860CB">
              <w:tc>
                <w:tcPr>
                  <w:tcW w:w="4521" w:type="dxa"/>
                </w:tcPr>
                <w:p w14:paraId="56467C43" w14:textId="77777777" w:rsidR="003215F4" w:rsidRPr="00BE591B" w:rsidRDefault="003215F4" w:rsidP="003215F4">
                  <w:pPr>
                    <w:pStyle w:val="Default"/>
                    <w:widowControl w:val="0"/>
                    <w:ind w:right="22"/>
                    <w:jc w:val="both"/>
                    <w:rPr>
                      <w:rFonts w:cs="Arial"/>
                      <w:b/>
                      <w:color w:val="auto"/>
                      <w:sz w:val="20"/>
                      <w:szCs w:val="20"/>
                      <w:u w:val="single"/>
                      <w:lang w:eastAsia="en-US"/>
                    </w:rPr>
                  </w:pPr>
                </w:p>
              </w:tc>
              <w:tc>
                <w:tcPr>
                  <w:tcW w:w="1023" w:type="dxa"/>
                </w:tcPr>
                <w:p w14:paraId="691A0049" w14:textId="77777777" w:rsidR="003215F4" w:rsidRPr="00BE591B" w:rsidRDefault="003215F4" w:rsidP="003215F4">
                  <w:pPr>
                    <w:widowControl w:val="0"/>
                    <w:spacing w:line="240" w:lineRule="exact"/>
                    <w:rPr>
                      <w:rFonts w:cs="Arial"/>
                      <w:noProof w:val="0"/>
                      <w:lang w:val="it-IT"/>
                    </w:rPr>
                  </w:pPr>
                </w:p>
              </w:tc>
              <w:tc>
                <w:tcPr>
                  <w:tcW w:w="4521" w:type="dxa"/>
                </w:tcPr>
                <w:p w14:paraId="2589EA94" w14:textId="77777777" w:rsidR="003215F4" w:rsidRPr="00BE591B" w:rsidRDefault="003215F4" w:rsidP="003215F4">
                  <w:pPr>
                    <w:widowControl w:val="0"/>
                    <w:ind w:left="34" w:right="105"/>
                    <w:jc w:val="both"/>
                    <w:rPr>
                      <w:rFonts w:cs="Arial"/>
                      <w:b/>
                      <w:lang w:val="it-IT"/>
                    </w:rPr>
                  </w:pPr>
                </w:p>
              </w:tc>
            </w:tr>
            <w:tr w:rsidR="00911098" w:rsidRPr="00326AA8" w14:paraId="734815FF" w14:textId="77777777" w:rsidTr="00D860CB">
              <w:tc>
                <w:tcPr>
                  <w:tcW w:w="4521" w:type="dxa"/>
                </w:tcPr>
                <w:p w14:paraId="3822D26C" w14:textId="639AFB6A" w:rsidR="00911098" w:rsidRPr="00BE591B" w:rsidRDefault="00911098" w:rsidP="003215F4">
                  <w:pPr>
                    <w:pStyle w:val="Default"/>
                    <w:widowControl w:val="0"/>
                    <w:ind w:right="22"/>
                    <w:jc w:val="both"/>
                    <w:rPr>
                      <w:rFonts w:cs="Arial"/>
                      <w:b/>
                      <w:color w:val="auto"/>
                      <w:sz w:val="20"/>
                      <w:szCs w:val="20"/>
                      <w:u w:val="single"/>
                      <w:lang w:eastAsia="en-US"/>
                    </w:rPr>
                  </w:pPr>
                  <w:r w:rsidRPr="00BE591B">
                    <w:rPr>
                      <w:rFonts w:cs="Arial"/>
                      <w:b/>
                      <w:bCs/>
                      <w:noProof w:val="0"/>
                      <w:color w:val="auto"/>
                      <w:sz w:val="20"/>
                      <w:szCs w:val="20"/>
                      <w:lang w:eastAsia="de-DE"/>
                    </w:rPr>
                    <w:t>Qualora la garanzia provvisoria non sia dovuta, deve essere in ogni caso allegata la dichiarazione prevista dall’art. 93, comma 8 del d.lgs. 50/2016</w:t>
                  </w:r>
                  <w:r w:rsidRPr="00BE591B">
                    <w:rPr>
                      <w:rFonts w:cs="Arial"/>
                      <w:noProof w:val="0"/>
                      <w:color w:val="auto"/>
                      <w:sz w:val="20"/>
                      <w:szCs w:val="20"/>
                      <w:lang w:eastAsia="de-DE"/>
                    </w:rPr>
                    <w:t xml:space="preserve">, resa esclusivamente da uno dei soggetti di cui all’art. 93, comma 3, d.lgs. 50/2016, </w:t>
                  </w:r>
                  <w:r w:rsidRPr="00BE591B">
                    <w:rPr>
                      <w:rFonts w:cs="Arial"/>
                      <w:b/>
                      <w:bCs/>
                      <w:noProof w:val="0"/>
                      <w:color w:val="auto"/>
                      <w:sz w:val="20"/>
                      <w:szCs w:val="20"/>
                      <w:lang w:eastAsia="de-DE"/>
                    </w:rPr>
                    <w:t>contenente l’impegno a rilasciare</w:t>
                  </w:r>
                  <w:r w:rsidRPr="00BE591B">
                    <w:rPr>
                      <w:rFonts w:cs="Arial"/>
                      <w:noProof w:val="0"/>
                      <w:color w:val="auto"/>
                      <w:sz w:val="20"/>
                      <w:szCs w:val="20"/>
                      <w:lang w:eastAsia="de-DE"/>
                    </w:rPr>
                    <w:t xml:space="preserve">, nei confronti del concorrente ed a favore </w:t>
                  </w:r>
                  <w:r w:rsidRPr="00BE591B">
                    <w:rPr>
                      <w:rFonts w:cs="Arial"/>
                      <w:noProof w:val="0"/>
                      <w:color w:val="FF0000"/>
                      <w:sz w:val="20"/>
                      <w:szCs w:val="20"/>
                      <w:lang w:eastAsia="de-DE"/>
                    </w:rPr>
                    <w:t>dell’ente committente (indicato all’art. 1, punto 1. del disciplinare di gara) / stazione appaltante</w:t>
                  </w:r>
                  <w:r w:rsidRPr="00BE591B">
                    <w:rPr>
                      <w:rFonts w:cs="Arial"/>
                      <w:noProof w:val="0"/>
                      <w:color w:val="auto"/>
                      <w:sz w:val="20"/>
                      <w:szCs w:val="20"/>
                      <w:lang w:eastAsia="de-DE"/>
                    </w:rPr>
                    <w:t xml:space="preserve">, in caso di aggiudicazione dell’appalto ed a richiesta del concorrente, la </w:t>
                  </w:r>
                  <w:r w:rsidRPr="00BE591B">
                    <w:rPr>
                      <w:rFonts w:cs="Arial"/>
                      <w:noProof w:val="0"/>
                      <w:color w:val="auto"/>
                      <w:sz w:val="20"/>
                      <w:szCs w:val="20"/>
                      <w:lang w:eastAsia="de-DE"/>
                    </w:rPr>
                    <w:lastRenderedPageBreak/>
                    <w:t>garanzia definitiva per l’esecuzione del contratto d’appalto della prestazione in oggetto prescritta dall’art. 103 del medesimo d.lgs. 50/2016, inserendola nel portale in formato PDF (con indicazione del CIG ed il riferimento alla gara).</w:t>
                  </w:r>
                </w:p>
              </w:tc>
              <w:tc>
                <w:tcPr>
                  <w:tcW w:w="1023" w:type="dxa"/>
                </w:tcPr>
                <w:p w14:paraId="2AEF3FBE" w14:textId="77777777" w:rsidR="00911098" w:rsidRPr="00BE591B" w:rsidRDefault="00911098" w:rsidP="003215F4">
                  <w:pPr>
                    <w:widowControl w:val="0"/>
                    <w:spacing w:line="240" w:lineRule="exact"/>
                    <w:rPr>
                      <w:rFonts w:cs="Arial"/>
                      <w:noProof w:val="0"/>
                      <w:lang w:val="it-IT"/>
                    </w:rPr>
                  </w:pPr>
                </w:p>
              </w:tc>
              <w:tc>
                <w:tcPr>
                  <w:tcW w:w="4521" w:type="dxa"/>
                </w:tcPr>
                <w:p w14:paraId="376D32F1" w14:textId="77777777" w:rsidR="00911098" w:rsidRPr="00BE591B" w:rsidRDefault="00911098" w:rsidP="003215F4">
                  <w:pPr>
                    <w:widowControl w:val="0"/>
                    <w:ind w:left="34" w:right="105"/>
                    <w:jc w:val="both"/>
                    <w:rPr>
                      <w:rFonts w:cs="Arial"/>
                      <w:b/>
                      <w:lang w:val="it-IT"/>
                    </w:rPr>
                  </w:pPr>
                </w:p>
              </w:tc>
            </w:tr>
            <w:tr w:rsidR="0023484A" w:rsidRPr="00326AA8" w14:paraId="4F20AC5D" w14:textId="77777777" w:rsidTr="00D860CB">
              <w:tc>
                <w:tcPr>
                  <w:tcW w:w="4521" w:type="dxa"/>
                </w:tcPr>
                <w:p w14:paraId="25E04FB5" w14:textId="77777777" w:rsidR="0023484A" w:rsidRPr="00BE591B" w:rsidRDefault="0023484A" w:rsidP="003215F4">
                  <w:pPr>
                    <w:pStyle w:val="Default"/>
                    <w:widowControl w:val="0"/>
                    <w:ind w:right="22"/>
                    <w:jc w:val="both"/>
                    <w:rPr>
                      <w:rFonts w:cs="Arial"/>
                      <w:b/>
                      <w:bCs/>
                      <w:noProof w:val="0"/>
                      <w:color w:val="auto"/>
                      <w:sz w:val="20"/>
                      <w:szCs w:val="20"/>
                      <w:lang w:eastAsia="de-DE"/>
                    </w:rPr>
                  </w:pPr>
                </w:p>
              </w:tc>
              <w:tc>
                <w:tcPr>
                  <w:tcW w:w="1023" w:type="dxa"/>
                </w:tcPr>
                <w:p w14:paraId="295E9691" w14:textId="77777777" w:rsidR="0023484A" w:rsidRPr="00BE591B" w:rsidRDefault="0023484A" w:rsidP="003215F4">
                  <w:pPr>
                    <w:widowControl w:val="0"/>
                    <w:spacing w:line="240" w:lineRule="exact"/>
                    <w:rPr>
                      <w:rFonts w:cs="Arial"/>
                      <w:noProof w:val="0"/>
                      <w:lang w:val="it-IT"/>
                    </w:rPr>
                  </w:pPr>
                </w:p>
              </w:tc>
              <w:tc>
                <w:tcPr>
                  <w:tcW w:w="4521" w:type="dxa"/>
                </w:tcPr>
                <w:p w14:paraId="2CC2FAEA" w14:textId="77777777" w:rsidR="0023484A" w:rsidRPr="00BE591B" w:rsidRDefault="0023484A" w:rsidP="003215F4">
                  <w:pPr>
                    <w:widowControl w:val="0"/>
                    <w:ind w:left="34" w:right="105"/>
                    <w:jc w:val="both"/>
                    <w:rPr>
                      <w:rFonts w:cs="Arial"/>
                      <w:b/>
                      <w:lang w:val="it-IT"/>
                    </w:rPr>
                  </w:pPr>
                </w:p>
              </w:tc>
            </w:tr>
            <w:tr w:rsidR="0023484A" w:rsidRPr="00326AA8" w14:paraId="4103DC06" w14:textId="77777777" w:rsidTr="00D860CB">
              <w:tc>
                <w:tcPr>
                  <w:tcW w:w="4521" w:type="dxa"/>
                </w:tcPr>
                <w:p w14:paraId="1370B5AF" w14:textId="4C1C9C82" w:rsidR="0023484A" w:rsidRPr="00BE591B" w:rsidRDefault="0023484A" w:rsidP="003215F4">
                  <w:pPr>
                    <w:pStyle w:val="Default"/>
                    <w:widowControl w:val="0"/>
                    <w:ind w:right="22"/>
                    <w:jc w:val="both"/>
                    <w:rPr>
                      <w:rFonts w:cs="Arial"/>
                      <w:b/>
                      <w:bCs/>
                      <w:noProof w:val="0"/>
                      <w:color w:val="auto"/>
                      <w:sz w:val="20"/>
                      <w:szCs w:val="20"/>
                      <w:lang w:eastAsia="de-DE"/>
                    </w:rPr>
                  </w:pPr>
                  <w:r w:rsidRPr="00BE591B">
                    <w:rPr>
                      <w:rFonts w:cs="Arial"/>
                      <w:b/>
                      <w:bCs/>
                      <w:sz w:val="20"/>
                      <w:szCs w:val="20"/>
                      <w:u w:val="single"/>
                    </w:rPr>
                    <w:t>Tale dichiarazione deve essere presentata secondo una delle forme indicate al paragrafo 2.2.2 “</w:t>
                  </w:r>
                  <w:r w:rsidRPr="00BE591B">
                    <w:rPr>
                      <w:rFonts w:cs="Arial"/>
                      <w:b/>
                      <w:bCs/>
                      <w:smallCaps/>
                      <w:sz w:val="20"/>
                      <w:szCs w:val="20"/>
                      <w:u w:val="single"/>
                    </w:rPr>
                    <w:t>Forme di presentazione della documentazione</w:t>
                  </w:r>
                  <w:r w:rsidRPr="00BE591B">
                    <w:rPr>
                      <w:rFonts w:cs="Arial"/>
                      <w:b/>
                      <w:bCs/>
                      <w:sz w:val="20"/>
                      <w:szCs w:val="20"/>
                      <w:u w:val="single"/>
                    </w:rPr>
                    <w:t>”.</w:t>
                  </w:r>
                </w:p>
              </w:tc>
              <w:tc>
                <w:tcPr>
                  <w:tcW w:w="1023" w:type="dxa"/>
                </w:tcPr>
                <w:p w14:paraId="65F6B4F1" w14:textId="77777777" w:rsidR="0023484A" w:rsidRPr="00BE591B" w:rsidRDefault="0023484A" w:rsidP="003215F4">
                  <w:pPr>
                    <w:widowControl w:val="0"/>
                    <w:spacing w:line="240" w:lineRule="exact"/>
                    <w:rPr>
                      <w:rFonts w:cs="Arial"/>
                      <w:noProof w:val="0"/>
                      <w:lang w:val="it-IT"/>
                    </w:rPr>
                  </w:pPr>
                </w:p>
              </w:tc>
              <w:tc>
                <w:tcPr>
                  <w:tcW w:w="4521" w:type="dxa"/>
                </w:tcPr>
                <w:p w14:paraId="44886E7F" w14:textId="77777777" w:rsidR="0023484A" w:rsidRPr="00BE591B" w:rsidRDefault="0023484A" w:rsidP="003215F4">
                  <w:pPr>
                    <w:widowControl w:val="0"/>
                    <w:ind w:left="34" w:right="105"/>
                    <w:jc w:val="both"/>
                    <w:rPr>
                      <w:rFonts w:cs="Arial"/>
                      <w:b/>
                      <w:lang w:val="it-IT"/>
                    </w:rPr>
                  </w:pPr>
                </w:p>
              </w:tc>
            </w:tr>
            <w:tr w:rsidR="0023484A" w:rsidRPr="00326AA8" w14:paraId="5C7C5B43" w14:textId="77777777" w:rsidTr="00D860CB">
              <w:tc>
                <w:tcPr>
                  <w:tcW w:w="4521" w:type="dxa"/>
                </w:tcPr>
                <w:p w14:paraId="2CE644C2" w14:textId="77777777" w:rsidR="0023484A" w:rsidRPr="00BE591B" w:rsidRDefault="0023484A" w:rsidP="003215F4">
                  <w:pPr>
                    <w:pStyle w:val="Default"/>
                    <w:widowControl w:val="0"/>
                    <w:ind w:right="22"/>
                    <w:jc w:val="both"/>
                    <w:rPr>
                      <w:rFonts w:cs="Arial"/>
                      <w:b/>
                      <w:bCs/>
                      <w:sz w:val="20"/>
                      <w:szCs w:val="20"/>
                      <w:u w:val="single"/>
                    </w:rPr>
                  </w:pPr>
                </w:p>
              </w:tc>
              <w:tc>
                <w:tcPr>
                  <w:tcW w:w="1023" w:type="dxa"/>
                </w:tcPr>
                <w:p w14:paraId="18E892C2" w14:textId="77777777" w:rsidR="0023484A" w:rsidRPr="00BE591B" w:rsidRDefault="0023484A" w:rsidP="003215F4">
                  <w:pPr>
                    <w:widowControl w:val="0"/>
                    <w:spacing w:line="240" w:lineRule="exact"/>
                    <w:rPr>
                      <w:rFonts w:cs="Arial"/>
                      <w:noProof w:val="0"/>
                      <w:lang w:val="it-IT"/>
                    </w:rPr>
                  </w:pPr>
                </w:p>
              </w:tc>
              <w:tc>
                <w:tcPr>
                  <w:tcW w:w="4521" w:type="dxa"/>
                </w:tcPr>
                <w:p w14:paraId="2D52CC82" w14:textId="77777777" w:rsidR="0023484A" w:rsidRPr="00BE591B" w:rsidRDefault="0023484A" w:rsidP="003215F4">
                  <w:pPr>
                    <w:widowControl w:val="0"/>
                    <w:ind w:left="34" w:right="105"/>
                    <w:jc w:val="both"/>
                    <w:rPr>
                      <w:rFonts w:cs="Arial"/>
                      <w:b/>
                      <w:lang w:val="it-IT"/>
                    </w:rPr>
                  </w:pPr>
                </w:p>
              </w:tc>
            </w:tr>
            <w:tr w:rsidR="0023484A" w:rsidRPr="00326AA8" w14:paraId="45BB020C" w14:textId="77777777" w:rsidTr="00D860CB">
              <w:tc>
                <w:tcPr>
                  <w:tcW w:w="4521" w:type="dxa"/>
                </w:tcPr>
                <w:p w14:paraId="7780039E" w14:textId="77777777" w:rsidR="0023484A" w:rsidRPr="00BE591B" w:rsidRDefault="0023484A" w:rsidP="0023484A">
                  <w:pPr>
                    <w:widowControl w:val="0"/>
                    <w:tabs>
                      <w:tab w:val="left" w:pos="4119"/>
                    </w:tabs>
                    <w:autoSpaceDE w:val="0"/>
                    <w:autoSpaceDN w:val="0"/>
                    <w:ind w:right="72"/>
                    <w:jc w:val="both"/>
                    <w:rPr>
                      <w:rFonts w:cs="Arial"/>
                      <w:u w:val="single"/>
                      <w:lang w:val="it-IT"/>
                    </w:rPr>
                  </w:pPr>
                  <w:r w:rsidRPr="00BE591B">
                    <w:rPr>
                      <w:rFonts w:cs="Arial"/>
                      <w:b/>
                      <w:u w:val="single"/>
                      <w:lang w:val="it-IT"/>
                    </w:rPr>
                    <w:t xml:space="preserve">Ai sensi dell’art. 93, comma 8 d.lgs. 50/2016, tale dichiarazione non è dovuta per le </w:t>
                  </w:r>
                  <w:r w:rsidRPr="00BE591B">
                    <w:rPr>
                      <w:rFonts w:cs="Arial"/>
                      <w:b/>
                      <w:bCs/>
                      <w:u w:val="single"/>
                      <w:lang w:val="it-IT"/>
                    </w:rPr>
                    <w:t>microimprese, piccole e medie imprese, i raggruppamenti temporanei o consorzi ordinari costituiti esclusivamente da microimprese, piccole e medie imprese.</w:t>
                  </w:r>
                </w:p>
                <w:p w14:paraId="6D35A432" w14:textId="77777777" w:rsidR="0023484A" w:rsidRPr="00BE591B" w:rsidRDefault="0023484A" w:rsidP="003215F4">
                  <w:pPr>
                    <w:pStyle w:val="Default"/>
                    <w:widowControl w:val="0"/>
                    <w:ind w:right="22"/>
                    <w:jc w:val="both"/>
                    <w:rPr>
                      <w:rFonts w:cs="Arial"/>
                      <w:b/>
                      <w:bCs/>
                      <w:sz w:val="20"/>
                      <w:szCs w:val="20"/>
                      <w:u w:val="single"/>
                    </w:rPr>
                  </w:pPr>
                </w:p>
              </w:tc>
              <w:tc>
                <w:tcPr>
                  <w:tcW w:w="1023" w:type="dxa"/>
                </w:tcPr>
                <w:p w14:paraId="3DE90FF8" w14:textId="77777777" w:rsidR="0023484A" w:rsidRPr="00BE591B" w:rsidRDefault="0023484A" w:rsidP="003215F4">
                  <w:pPr>
                    <w:widowControl w:val="0"/>
                    <w:spacing w:line="240" w:lineRule="exact"/>
                    <w:rPr>
                      <w:rFonts w:cs="Arial"/>
                      <w:noProof w:val="0"/>
                      <w:lang w:val="it-IT"/>
                    </w:rPr>
                  </w:pPr>
                </w:p>
              </w:tc>
              <w:tc>
                <w:tcPr>
                  <w:tcW w:w="4521" w:type="dxa"/>
                </w:tcPr>
                <w:p w14:paraId="31167609" w14:textId="77777777" w:rsidR="0023484A" w:rsidRPr="00BE591B" w:rsidRDefault="0023484A" w:rsidP="003215F4">
                  <w:pPr>
                    <w:widowControl w:val="0"/>
                    <w:ind w:left="34" w:right="105"/>
                    <w:jc w:val="both"/>
                    <w:rPr>
                      <w:rFonts w:cs="Arial"/>
                      <w:b/>
                      <w:lang w:val="it-IT"/>
                    </w:rPr>
                  </w:pPr>
                </w:p>
              </w:tc>
            </w:tr>
            <w:tr w:rsidR="00D860CB" w:rsidRPr="00326AA8" w14:paraId="6A93831A" w14:textId="77777777" w:rsidTr="00D860CB">
              <w:tc>
                <w:tcPr>
                  <w:tcW w:w="4521" w:type="dxa"/>
                </w:tcPr>
                <w:p w14:paraId="6F267176" w14:textId="21465344" w:rsidR="00D860CB" w:rsidRPr="00BE591B" w:rsidRDefault="00D860CB" w:rsidP="00D860CB">
                  <w:pPr>
                    <w:pStyle w:val="Default"/>
                    <w:widowControl w:val="0"/>
                    <w:ind w:right="22"/>
                    <w:jc w:val="both"/>
                    <w:rPr>
                      <w:rFonts w:cs="Arial"/>
                      <w:b/>
                      <w:bCs/>
                      <w:sz w:val="20"/>
                      <w:szCs w:val="20"/>
                      <w:u w:val="single"/>
                    </w:rPr>
                  </w:pPr>
                  <w:r w:rsidRPr="00BE591B">
                    <w:rPr>
                      <w:rFonts w:cs="Arial"/>
                      <w:b/>
                      <w:sz w:val="20"/>
                      <w:szCs w:val="20"/>
                    </w:rPr>
                    <w:t xml:space="preserve">B. </w:t>
                  </w:r>
                  <w:r w:rsidRPr="00BE591B">
                    <w:rPr>
                      <w:rFonts w:cs="Arial"/>
                      <w:b/>
                      <w:sz w:val="20"/>
                      <w:szCs w:val="20"/>
                      <w:u w:val="single"/>
                    </w:rPr>
                    <w:t>Riduzione dell’ importo della garanzia:</w:t>
                  </w:r>
                  <w:r w:rsidRPr="00BE591B">
                    <w:rPr>
                      <w:rFonts w:cs="Arial"/>
                      <w:b/>
                      <w:sz w:val="20"/>
                      <w:szCs w:val="20"/>
                    </w:rPr>
                    <w:t xml:space="preserve"> </w:t>
                  </w:r>
                </w:p>
              </w:tc>
              <w:tc>
                <w:tcPr>
                  <w:tcW w:w="1023" w:type="dxa"/>
                </w:tcPr>
                <w:p w14:paraId="30DBB39B" w14:textId="77777777" w:rsidR="00D860CB" w:rsidRPr="00BE591B" w:rsidRDefault="00D860CB" w:rsidP="00D860CB">
                  <w:pPr>
                    <w:widowControl w:val="0"/>
                    <w:spacing w:line="240" w:lineRule="exact"/>
                    <w:rPr>
                      <w:rFonts w:cs="Arial"/>
                      <w:noProof w:val="0"/>
                      <w:lang w:val="it-IT"/>
                    </w:rPr>
                  </w:pPr>
                </w:p>
              </w:tc>
              <w:tc>
                <w:tcPr>
                  <w:tcW w:w="4521" w:type="dxa"/>
                </w:tcPr>
                <w:p w14:paraId="7785FEF9" w14:textId="77777777" w:rsidR="00D860CB" w:rsidRPr="00BE591B" w:rsidRDefault="00D860CB" w:rsidP="00D860CB">
                  <w:pPr>
                    <w:widowControl w:val="0"/>
                    <w:ind w:left="34" w:right="105"/>
                    <w:jc w:val="both"/>
                    <w:rPr>
                      <w:rFonts w:cs="Arial"/>
                      <w:b/>
                      <w:lang w:val="it-IT"/>
                    </w:rPr>
                  </w:pPr>
                </w:p>
              </w:tc>
            </w:tr>
            <w:tr w:rsidR="00D860CB" w:rsidRPr="00326AA8" w14:paraId="15328980" w14:textId="77777777" w:rsidTr="00D860CB">
              <w:tc>
                <w:tcPr>
                  <w:tcW w:w="4521" w:type="dxa"/>
                </w:tcPr>
                <w:p w14:paraId="030E6266" w14:textId="77777777" w:rsidR="00D860CB" w:rsidRPr="00BE591B" w:rsidRDefault="00D860CB" w:rsidP="00D860CB">
                  <w:pPr>
                    <w:pStyle w:val="Default"/>
                    <w:widowControl w:val="0"/>
                    <w:ind w:right="22"/>
                    <w:jc w:val="both"/>
                    <w:rPr>
                      <w:rFonts w:cs="Arial"/>
                      <w:b/>
                      <w:sz w:val="20"/>
                      <w:szCs w:val="20"/>
                    </w:rPr>
                  </w:pPr>
                </w:p>
              </w:tc>
              <w:tc>
                <w:tcPr>
                  <w:tcW w:w="1023" w:type="dxa"/>
                </w:tcPr>
                <w:p w14:paraId="59E18AFD" w14:textId="77777777" w:rsidR="00D860CB" w:rsidRPr="00BE591B" w:rsidRDefault="00D860CB" w:rsidP="00D860CB">
                  <w:pPr>
                    <w:widowControl w:val="0"/>
                    <w:spacing w:line="240" w:lineRule="exact"/>
                    <w:rPr>
                      <w:rFonts w:cs="Arial"/>
                      <w:noProof w:val="0"/>
                      <w:lang w:val="it-IT"/>
                    </w:rPr>
                  </w:pPr>
                </w:p>
              </w:tc>
              <w:tc>
                <w:tcPr>
                  <w:tcW w:w="4521" w:type="dxa"/>
                </w:tcPr>
                <w:p w14:paraId="3C9E04FF" w14:textId="77777777" w:rsidR="00D860CB" w:rsidRPr="00BE591B" w:rsidRDefault="00D860CB" w:rsidP="00D860CB">
                  <w:pPr>
                    <w:widowControl w:val="0"/>
                    <w:ind w:left="34" w:right="105"/>
                    <w:jc w:val="both"/>
                    <w:rPr>
                      <w:rFonts w:cs="Arial"/>
                      <w:b/>
                      <w:lang w:val="it-IT"/>
                    </w:rPr>
                  </w:pPr>
                </w:p>
              </w:tc>
            </w:tr>
            <w:tr w:rsidR="00D860CB" w:rsidRPr="00326AA8" w14:paraId="769DC70A" w14:textId="77777777" w:rsidTr="00D860CB">
              <w:tc>
                <w:tcPr>
                  <w:tcW w:w="4521" w:type="dxa"/>
                </w:tcPr>
                <w:p w14:paraId="3A37EA06" w14:textId="2CF7A6D7" w:rsidR="00D860CB" w:rsidRPr="00BE591B" w:rsidRDefault="00D860CB" w:rsidP="00D860CB">
                  <w:pPr>
                    <w:pStyle w:val="Default"/>
                    <w:widowControl w:val="0"/>
                    <w:ind w:right="22"/>
                    <w:jc w:val="both"/>
                    <w:rPr>
                      <w:rFonts w:cs="Arial"/>
                      <w:b/>
                      <w:sz w:val="20"/>
                      <w:szCs w:val="20"/>
                    </w:rPr>
                  </w:pPr>
                  <w:r w:rsidRPr="00BE591B">
                    <w:rPr>
                      <w:rFonts w:cs="Arial"/>
                      <w:sz w:val="20"/>
                      <w:szCs w:val="20"/>
                    </w:rPr>
                    <w:t>Ai sensi dell’art. 93, comma 7 del d.lgs. 50/2016 l’importo della garanzia e del suo eventuale rinnovo è ridotto:</w:t>
                  </w:r>
                </w:p>
              </w:tc>
              <w:tc>
                <w:tcPr>
                  <w:tcW w:w="1023" w:type="dxa"/>
                </w:tcPr>
                <w:p w14:paraId="0E19B4D6" w14:textId="77777777" w:rsidR="00D860CB" w:rsidRPr="00BE591B" w:rsidRDefault="00D860CB" w:rsidP="00D860CB">
                  <w:pPr>
                    <w:widowControl w:val="0"/>
                    <w:spacing w:line="240" w:lineRule="exact"/>
                    <w:rPr>
                      <w:rFonts w:cs="Arial"/>
                      <w:noProof w:val="0"/>
                      <w:lang w:val="it-IT"/>
                    </w:rPr>
                  </w:pPr>
                </w:p>
              </w:tc>
              <w:tc>
                <w:tcPr>
                  <w:tcW w:w="4521" w:type="dxa"/>
                </w:tcPr>
                <w:p w14:paraId="0B3B2241" w14:textId="77777777" w:rsidR="00D860CB" w:rsidRPr="00BE591B" w:rsidRDefault="00D860CB" w:rsidP="00D860CB">
                  <w:pPr>
                    <w:widowControl w:val="0"/>
                    <w:ind w:left="34" w:right="105"/>
                    <w:jc w:val="both"/>
                    <w:rPr>
                      <w:rFonts w:cs="Arial"/>
                      <w:b/>
                      <w:lang w:val="it-IT"/>
                    </w:rPr>
                  </w:pPr>
                </w:p>
              </w:tc>
            </w:tr>
            <w:tr w:rsidR="00622617" w:rsidRPr="00326AA8" w14:paraId="343C738A" w14:textId="77777777" w:rsidTr="00D860CB">
              <w:tc>
                <w:tcPr>
                  <w:tcW w:w="4521" w:type="dxa"/>
                </w:tcPr>
                <w:p w14:paraId="56D70740" w14:textId="77777777" w:rsidR="00622617" w:rsidRPr="00BE591B" w:rsidRDefault="00622617" w:rsidP="00D860CB">
                  <w:pPr>
                    <w:pStyle w:val="Default"/>
                    <w:widowControl w:val="0"/>
                    <w:ind w:right="22"/>
                    <w:jc w:val="both"/>
                    <w:rPr>
                      <w:rFonts w:cs="Arial"/>
                      <w:sz w:val="20"/>
                      <w:szCs w:val="20"/>
                    </w:rPr>
                  </w:pPr>
                </w:p>
              </w:tc>
              <w:tc>
                <w:tcPr>
                  <w:tcW w:w="1023" w:type="dxa"/>
                </w:tcPr>
                <w:p w14:paraId="123E10EC" w14:textId="77777777" w:rsidR="00622617" w:rsidRPr="00BE591B" w:rsidRDefault="00622617" w:rsidP="00D860CB">
                  <w:pPr>
                    <w:widowControl w:val="0"/>
                    <w:spacing w:line="240" w:lineRule="exact"/>
                    <w:rPr>
                      <w:rFonts w:cs="Arial"/>
                      <w:noProof w:val="0"/>
                      <w:lang w:val="it-IT"/>
                    </w:rPr>
                  </w:pPr>
                </w:p>
              </w:tc>
              <w:tc>
                <w:tcPr>
                  <w:tcW w:w="4521" w:type="dxa"/>
                </w:tcPr>
                <w:p w14:paraId="721BEC12" w14:textId="77777777" w:rsidR="00622617" w:rsidRPr="00BE591B" w:rsidRDefault="00622617" w:rsidP="00D860CB">
                  <w:pPr>
                    <w:widowControl w:val="0"/>
                    <w:ind w:left="34" w:right="105"/>
                    <w:jc w:val="both"/>
                    <w:rPr>
                      <w:rFonts w:cs="Arial"/>
                      <w:b/>
                      <w:lang w:val="it-IT"/>
                    </w:rPr>
                  </w:pPr>
                </w:p>
              </w:tc>
            </w:tr>
            <w:tr w:rsidR="00622617" w:rsidRPr="00326AA8" w14:paraId="2AB359E6" w14:textId="77777777" w:rsidTr="00D860CB">
              <w:tc>
                <w:tcPr>
                  <w:tcW w:w="4521" w:type="dxa"/>
                </w:tcPr>
                <w:p w14:paraId="46B22C4E" w14:textId="77777777" w:rsidR="00622617" w:rsidRPr="00BE591B" w:rsidRDefault="00622617" w:rsidP="00622617">
                  <w:pPr>
                    <w:widowControl w:val="0"/>
                    <w:numPr>
                      <w:ilvl w:val="0"/>
                      <w:numId w:val="29"/>
                    </w:numPr>
                    <w:tabs>
                      <w:tab w:val="clear" w:pos="720"/>
                      <w:tab w:val="num" w:pos="360"/>
                    </w:tabs>
                    <w:autoSpaceDE w:val="0"/>
                    <w:autoSpaceDN w:val="0"/>
                    <w:adjustRightInd w:val="0"/>
                    <w:spacing w:line="240" w:lineRule="exact"/>
                    <w:ind w:left="360" w:right="180"/>
                    <w:jc w:val="both"/>
                    <w:rPr>
                      <w:rFonts w:cs="Arial"/>
                      <w:lang w:val="it-IT"/>
                    </w:rPr>
                  </w:pPr>
                  <w:r w:rsidRPr="00BE591B">
                    <w:rPr>
                      <w:rFonts w:cs="Arial"/>
                      <w:lang w:val="it-IT"/>
                    </w:rPr>
                    <w:t xml:space="preserve">del </w:t>
                  </w:r>
                  <w:r w:rsidRPr="00BE591B">
                    <w:rPr>
                      <w:rFonts w:cs="Arial"/>
                      <w:b/>
                      <w:bCs/>
                      <w:lang w:val="it-IT"/>
                    </w:rPr>
                    <w:t>50%</w:t>
                  </w:r>
                  <w:r w:rsidRPr="00BE591B">
                    <w:rPr>
                      <w:rFonts w:cs="Arial"/>
                      <w:lang w:val="it-IT"/>
                    </w:rPr>
                    <w:t>, nei confronti delle microimprese, piccole e medie imprese e dei raggruppamenti di operatori economici o consorzi ordinari costituiti esclusivamente da microimprese, piccole e medie imprese;</w:t>
                  </w:r>
                </w:p>
                <w:p w14:paraId="2B88239E" w14:textId="77777777" w:rsidR="00622617" w:rsidRPr="00BE591B" w:rsidRDefault="00622617" w:rsidP="00622617">
                  <w:pPr>
                    <w:widowControl w:val="0"/>
                    <w:numPr>
                      <w:ilvl w:val="0"/>
                      <w:numId w:val="29"/>
                    </w:numPr>
                    <w:tabs>
                      <w:tab w:val="clear" w:pos="720"/>
                      <w:tab w:val="num" w:pos="360"/>
                    </w:tabs>
                    <w:autoSpaceDE w:val="0"/>
                    <w:autoSpaceDN w:val="0"/>
                    <w:adjustRightInd w:val="0"/>
                    <w:spacing w:line="240" w:lineRule="exact"/>
                    <w:ind w:left="360" w:right="180"/>
                    <w:jc w:val="both"/>
                    <w:rPr>
                      <w:rFonts w:cs="Arial"/>
                      <w:b/>
                      <w:lang w:val="it-IT"/>
                    </w:rPr>
                  </w:pPr>
                  <w:r w:rsidRPr="00BE591B">
                    <w:rPr>
                      <w:rFonts w:cs="Arial"/>
                      <w:lang w:val="it-IT"/>
                    </w:rPr>
                    <w:t xml:space="preserve">del </w:t>
                  </w:r>
                  <w:r w:rsidRPr="00BE591B">
                    <w:rPr>
                      <w:rFonts w:cs="Arial"/>
                      <w:b/>
                      <w:lang w:val="it-IT"/>
                    </w:rPr>
                    <w:t>30%</w:t>
                  </w:r>
                  <w:r w:rsidRPr="00BE591B">
                    <w:rPr>
                      <w:rFonts w:cs="Arial"/>
                      <w:lang w:val="it-IT"/>
                    </w:rPr>
                    <w:t>, per gli operatori economici in possesso di registrazione al sistema comunitario di ecogestione e audit (</w:t>
                  </w:r>
                  <w:r w:rsidRPr="00BE591B">
                    <w:rPr>
                      <w:rFonts w:cs="Arial"/>
                      <w:b/>
                      <w:lang w:val="it-IT"/>
                    </w:rPr>
                    <w:t>EMAS</w:t>
                  </w:r>
                  <w:r w:rsidRPr="00BE591B">
                    <w:rPr>
                      <w:rFonts w:cs="Arial"/>
                      <w:lang w:val="it-IT"/>
                    </w:rPr>
                    <w:t xml:space="preserve">), ai sensi del regolamento (CE) n. 1221/2009 del Parlamento europeo e del Consiglio, del 25 novembre 2009, o in alternativa, del </w:t>
                  </w:r>
                  <w:r w:rsidRPr="00BE591B">
                    <w:rPr>
                      <w:rFonts w:cs="Arial"/>
                      <w:b/>
                      <w:lang w:val="it-IT"/>
                    </w:rPr>
                    <w:t>20%</w:t>
                  </w:r>
                  <w:r w:rsidRPr="00BE591B">
                    <w:rPr>
                      <w:rFonts w:cs="Arial"/>
                      <w:lang w:val="it-IT"/>
                    </w:rPr>
                    <w:t xml:space="preserve"> per gli operatori in possesso di certificazione ambientale ai sensi della norma </w:t>
                  </w:r>
                  <w:r w:rsidRPr="00BE591B">
                    <w:rPr>
                      <w:rFonts w:cs="Arial"/>
                      <w:b/>
                      <w:lang w:val="it-IT"/>
                    </w:rPr>
                    <w:t>UNI EN ISO 14001</w:t>
                  </w:r>
                  <w:r w:rsidRPr="00BE591B">
                    <w:rPr>
                      <w:rFonts w:cs="Arial"/>
                      <w:lang w:val="it-IT"/>
                    </w:rPr>
                    <w:t>;</w:t>
                  </w:r>
                </w:p>
                <w:p w14:paraId="1D9EC397" w14:textId="18D12BC0" w:rsidR="00622617" w:rsidRPr="00BE591B" w:rsidRDefault="00622617" w:rsidP="00622617">
                  <w:pPr>
                    <w:widowControl w:val="0"/>
                    <w:numPr>
                      <w:ilvl w:val="0"/>
                      <w:numId w:val="29"/>
                    </w:numPr>
                    <w:tabs>
                      <w:tab w:val="clear" w:pos="720"/>
                      <w:tab w:val="num" w:pos="360"/>
                    </w:tabs>
                    <w:autoSpaceDE w:val="0"/>
                    <w:autoSpaceDN w:val="0"/>
                    <w:adjustRightInd w:val="0"/>
                    <w:spacing w:line="240" w:lineRule="exact"/>
                    <w:ind w:left="360" w:right="180"/>
                    <w:jc w:val="both"/>
                    <w:rPr>
                      <w:rFonts w:cs="Arial"/>
                      <w:b/>
                      <w:lang w:val="it-IT"/>
                    </w:rPr>
                  </w:pPr>
                  <w:r w:rsidRPr="00BE591B">
                    <w:rPr>
                      <w:rFonts w:cs="Arial"/>
                      <w:lang w:val="it-IT"/>
                    </w:rPr>
                    <w:t xml:space="preserve">del </w:t>
                  </w:r>
                  <w:r w:rsidRPr="00BE591B">
                    <w:rPr>
                      <w:rFonts w:cs="Arial"/>
                      <w:b/>
                      <w:lang w:val="it-IT"/>
                    </w:rPr>
                    <w:t>15%</w:t>
                  </w:r>
                  <w:r w:rsidRPr="00BE591B">
                    <w:rPr>
                      <w:rFonts w:cs="Arial"/>
                      <w:lang w:val="it-IT"/>
                    </w:rPr>
                    <w:t xml:space="preserve">, </w:t>
                  </w:r>
                  <w:r w:rsidRPr="00BE591B">
                    <w:rPr>
                      <w:rFonts w:cs="Arial"/>
                      <w:u w:val="single"/>
                      <w:lang w:val="it-IT"/>
                    </w:rPr>
                    <w:t>anche cumulabile</w:t>
                  </w:r>
                  <w:r w:rsidRPr="00BE591B">
                    <w:rPr>
                      <w:rFonts w:cs="Arial"/>
                      <w:lang w:val="it-IT"/>
                    </w:rPr>
                    <w:t xml:space="preserve"> con le riduzioni di cui ai punti precedenti, per gli operatori economici che sviluppano un inventario di gas ad effetto serra ai sensi della norma UNI EN ISO 14064-1 o un’impronta climatica (carbon footprint) di prodotto ai sensi della norma UNI ISO/TS 14067.</w:t>
                  </w:r>
                </w:p>
              </w:tc>
              <w:tc>
                <w:tcPr>
                  <w:tcW w:w="1023" w:type="dxa"/>
                </w:tcPr>
                <w:p w14:paraId="6EC23A77" w14:textId="77777777" w:rsidR="00622617" w:rsidRPr="00BE591B" w:rsidRDefault="00622617" w:rsidP="00622617">
                  <w:pPr>
                    <w:widowControl w:val="0"/>
                    <w:spacing w:line="240" w:lineRule="exact"/>
                    <w:rPr>
                      <w:rFonts w:cs="Arial"/>
                      <w:noProof w:val="0"/>
                      <w:lang w:val="it-IT"/>
                    </w:rPr>
                  </w:pPr>
                </w:p>
              </w:tc>
              <w:tc>
                <w:tcPr>
                  <w:tcW w:w="4521" w:type="dxa"/>
                </w:tcPr>
                <w:p w14:paraId="2C49EA6E" w14:textId="77777777" w:rsidR="00622617" w:rsidRPr="00BE591B" w:rsidRDefault="00622617" w:rsidP="00622617">
                  <w:pPr>
                    <w:widowControl w:val="0"/>
                    <w:ind w:left="34" w:right="105"/>
                    <w:jc w:val="both"/>
                    <w:rPr>
                      <w:rFonts w:cs="Arial"/>
                      <w:b/>
                      <w:lang w:val="it-IT"/>
                    </w:rPr>
                  </w:pPr>
                </w:p>
              </w:tc>
            </w:tr>
            <w:tr w:rsidR="00622617" w:rsidRPr="00326AA8" w14:paraId="39C5A6DB" w14:textId="77777777" w:rsidTr="00D860CB">
              <w:tc>
                <w:tcPr>
                  <w:tcW w:w="4521" w:type="dxa"/>
                </w:tcPr>
                <w:p w14:paraId="2868951D" w14:textId="77777777" w:rsidR="00622617" w:rsidRPr="00BE591B" w:rsidRDefault="00622617" w:rsidP="00622617">
                  <w:pPr>
                    <w:pStyle w:val="Default"/>
                    <w:widowControl w:val="0"/>
                    <w:ind w:right="22"/>
                    <w:jc w:val="both"/>
                    <w:rPr>
                      <w:rFonts w:cs="Arial"/>
                      <w:sz w:val="20"/>
                      <w:szCs w:val="20"/>
                    </w:rPr>
                  </w:pPr>
                </w:p>
              </w:tc>
              <w:tc>
                <w:tcPr>
                  <w:tcW w:w="1023" w:type="dxa"/>
                </w:tcPr>
                <w:p w14:paraId="4F2D3002" w14:textId="77777777" w:rsidR="00622617" w:rsidRPr="00BE591B" w:rsidRDefault="00622617" w:rsidP="00622617">
                  <w:pPr>
                    <w:widowControl w:val="0"/>
                    <w:spacing w:line="240" w:lineRule="exact"/>
                    <w:rPr>
                      <w:rFonts w:cs="Arial"/>
                      <w:noProof w:val="0"/>
                      <w:lang w:val="it-IT"/>
                    </w:rPr>
                  </w:pPr>
                </w:p>
              </w:tc>
              <w:tc>
                <w:tcPr>
                  <w:tcW w:w="4521" w:type="dxa"/>
                </w:tcPr>
                <w:p w14:paraId="13979897" w14:textId="77777777" w:rsidR="00622617" w:rsidRPr="00BE591B" w:rsidRDefault="00622617" w:rsidP="00622617">
                  <w:pPr>
                    <w:widowControl w:val="0"/>
                    <w:ind w:left="34" w:right="105"/>
                    <w:jc w:val="both"/>
                    <w:rPr>
                      <w:rFonts w:cs="Arial"/>
                      <w:b/>
                      <w:lang w:val="it-IT"/>
                    </w:rPr>
                  </w:pPr>
                </w:p>
              </w:tc>
            </w:tr>
            <w:tr w:rsidR="00622617" w:rsidRPr="00326AA8" w14:paraId="0F55A848" w14:textId="77777777" w:rsidTr="00D860CB">
              <w:tc>
                <w:tcPr>
                  <w:tcW w:w="4521" w:type="dxa"/>
                </w:tcPr>
                <w:p w14:paraId="739CABCC" w14:textId="086F373E" w:rsidR="00622617" w:rsidRPr="00BE591B" w:rsidRDefault="00192BC5" w:rsidP="00622617">
                  <w:pPr>
                    <w:pStyle w:val="Default"/>
                    <w:widowControl w:val="0"/>
                    <w:ind w:right="22"/>
                    <w:jc w:val="both"/>
                    <w:rPr>
                      <w:rFonts w:cs="Arial"/>
                      <w:sz w:val="20"/>
                      <w:szCs w:val="20"/>
                    </w:rPr>
                  </w:pPr>
                  <w:r w:rsidRPr="00BE591B">
                    <w:rPr>
                      <w:rFonts w:cs="Arial"/>
                      <w:sz w:val="20"/>
                      <w:szCs w:val="20"/>
                      <w:lang w:eastAsia="de-DE"/>
                    </w:rPr>
                    <w:t>In caso di partecipazione in forma associata le ultime due suddette riduzioni si ottengono nel caso di possesso da parte anche di una sola associata oppure, per i consorzi di cui all’art. 45, comma 2, lett. b) e c) del d.lgs. 50/2016, da parte del consorzio e/o delle consorziate esecutrici</w:t>
                  </w:r>
                  <w:r w:rsidRPr="00BE591B">
                    <w:rPr>
                      <w:rFonts w:cs="Arial"/>
                      <w:lang w:eastAsia="de-DE"/>
                    </w:rPr>
                    <w:t>.</w:t>
                  </w:r>
                </w:p>
              </w:tc>
              <w:tc>
                <w:tcPr>
                  <w:tcW w:w="1023" w:type="dxa"/>
                </w:tcPr>
                <w:p w14:paraId="5C779CDB" w14:textId="77777777" w:rsidR="00622617" w:rsidRPr="00BE591B" w:rsidRDefault="00622617" w:rsidP="00622617">
                  <w:pPr>
                    <w:widowControl w:val="0"/>
                    <w:spacing w:line="240" w:lineRule="exact"/>
                    <w:rPr>
                      <w:rFonts w:cs="Arial"/>
                      <w:noProof w:val="0"/>
                      <w:lang w:val="it-IT"/>
                    </w:rPr>
                  </w:pPr>
                </w:p>
              </w:tc>
              <w:tc>
                <w:tcPr>
                  <w:tcW w:w="4521" w:type="dxa"/>
                </w:tcPr>
                <w:p w14:paraId="73C95F30" w14:textId="77777777" w:rsidR="00622617" w:rsidRPr="00BE591B" w:rsidRDefault="00622617" w:rsidP="00622617">
                  <w:pPr>
                    <w:widowControl w:val="0"/>
                    <w:ind w:left="34" w:right="105"/>
                    <w:jc w:val="both"/>
                    <w:rPr>
                      <w:rFonts w:cs="Arial"/>
                      <w:b/>
                      <w:lang w:val="it-IT"/>
                    </w:rPr>
                  </w:pPr>
                </w:p>
              </w:tc>
            </w:tr>
            <w:tr w:rsidR="00622617" w:rsidRPr="00326AA8" w14:paraId="3B707A06" w14:textId="77777777" w:rsidTr="00D860CB">
              <w:tc>
                <w:tcPr>
                  <w:tcW w:w="4521" w:type="dxa"/>
                </w:tcPr>
                <w:p w14:paraId="26D8F867" w14:textId="77777777" w:rsidR="00622617" w:rsidRPr="00BE591B" w:rsidRDefault="00622617" w:rsidP="00622617">
                  <w:pPr>
                    <w:pStyle w:val="Default"/>
                    <w:widowControl w:val="0"/>
                    <w:ind w:right="22"/>
                    <w:jc w:val="both"/>
                    <w:rPr>
                      <w:rFonts w:cs="Arial"/>
                      <w:sz w:val="20"/>
                      <w:szCs w:val="20"/>
                    </w:rPr>
                  </w:pPr>
                </w:p>
              </w:tc>
              <w:tc>
                <w:tcPr>
                  <w:tcW w:w="1023" w:type="dxa"/>
                </w:tcPr>
                <w:p w14:paraId="6CBE4C93" w14:textId="77777777" w:rsidR="00622617" w:rsidRPr="00BE591B" w:rsidRDefault="00622617" w:rsidP="00622617">
                  <w:pPr>
                    <w:widowControl w:val="0"/>
                    <w:spacing w:line="240" w:lineRule="exact"/>
                    <w:rPr>
                      <w:rFonts w:cs="Arial"/>
                      <w:noProof w:val="0"/>
                      <w:lang w:val="it-IT"/>
                    </w:rPr>
                  </w:pPr>
                </w:p>
              </w:tc>
              <w:tc>
                <w:tcPr>
                  <w:tcW w:w="4521" w:type="dxa"/>
                </w:tcPr>
                <w:p w14:paraId="5B8C9657" w14:textId="77777777" w:rsidR="00622617" w:rsidRPr="00BE591B" w:rsidRDefault="00622617" w:rsidP="00622617">
                  <w:pPr>
                    <w:widowControl w:val="0"/>
                    <w:ind w:left="34" w:right="105"/>
                    <w:jc w:val="both"/>
                    <w:rPr>
                      <w:rFonts w:cs="Arial"/>
                      <w:b/>
                      <w:lang w:val="it-IT"/>
                    </w:rPr>
                  </w:pPr>
                </w:p>
              </w:tc>
            </w:tr>
            <w:tr w:rsidR="00192BC5" w:rsidRPr="00326AA8" w14:paraId="71BA456E" w14:textId="77777777" w:rsidTr="00D860CB">
              <w:tc>
                <w:tcPr>
                  <w:tcW w:w="4521" w:type="dxa"/>
                </w:tcPr>
                <w:p w14:paraId="0F5B3AB7" w14:textId="0B0FB181" w:rsidR="00192BC5" w:rsidRPr="00BE591B" w:rsidRDefault="00192BC5" w:rsidP="00622617">
                  <w:pPr>
                    <w:pStyle w:val="Default"/>
                    <w:widowControl w:val="0"/>
                    <w:ind w:right="22"/>
                    <w:jc w:val="both"/>
                    <w:rPr>
                      <w:rFonts w:cs="Arial"/>
                      <w:b/>
                      <w:bCs/>
                      <w:sz w:val="20"/>
                      <w:szCs w:val="20"/>
                      <w:u w:val="single"/>
                    </w:rPr>
                  </w:pPr>
                  <w:r w:rsidRPr="00BE591B">
                    <w:rPr>
                      <w:rFonts w:cs="Arial"/>
                      <w:b/>
                      <w:bCs/>
                      <w:sz w:val="20"/>
                      <w:szCs w:val="20"/>
                      <w:u w:val="single"/>
                    </w:rPr>
                    <w:t>In caso di cumulo delle riduzioni, la riduzione successiva deve essere calcolata sull’importo che risulta dalla riduzione precedente.</w:t>
                  </w:r>
                </w:p>
              </w:tc>
              <w:tc>
                <w:tcPr>
                  <w:tcW w:w="1023" w:type="dxa"/>
                </w:tcPr>
                <w:p w14:paraId="39E843A4" w14:textId="77777777" w:rsidR="00192BC5" w:rsidRPr="00BE591B" w:rsidRDefault="00192BC5" w:rsidP="00622617">
                  <w:pPr>
                    <w:widowControl w:val="0"/>
                    <w:spacing w:line="240" w:lineRule="exact"/>
                    <w:rPr>
                      <w:rFonts w:cs="Arial"/>
                      <w:noProof w:val="0"/>
                      <w:lang w:val="it-IT"/>
                    </w:rPr>
                  </w:pPr>
                </w:p>
              </w:tc>
              <w:tc>
                <w:tcPr>
                  <w:tcW w:w="4521" w:type="dxa"/>
                </w:tcPr>
                <w:p w14:paraId="1E77B728" w14:textId="77777777" w:rsidR="00192BC5" w:rsidRPr="00BE591B" w:rsidRDefault="00192BC5" w:rsidP="00622617">
                  <w:pPr>
                    <w:widowControl w:val="0"/>
                    <w:ind w:left="34" w:right="105"/>
                    <w:jc w:val="both"/>
                    <w:rPr>
                      <w:rFonts w:cs="Arial"/>
                      <w:b/>
                      <w:lang w:val="it-IT"/>
                    </w:rPr>
                  </w:pPr>
                </w:p>
              </w:tc>
            </w:tr>
            <w:tr w:rsidR="00622617" w:rsidRPr="00326AA8" w14:paraId="58845885" w14:textId="77777777" w:rsidTr="00D860CB">
              <w:tc>
                <w:tcPr>
                  <w:tcW w:w="4521" w:type="dxa"/>
                </w:tcPr>
                <w:p w14:paraId="487B51A2" w14:textId="206535CD" w:rsidR="00622617" w:rsidRPr="00BE591B" w:rsidRDefault="00622617" w:rsidP="00622617">
                  <w:pPr>
                    <w:pStyle w:val="Default"/>
                    <w:widowControl w:val="0"/>
                    <w:ind w:right="22"/>
                    <w:jc w:val="both"/>
                    <w:rPr>
                      <w:rFonts w:cs="Arial"/>
                      <w:sz w:val="20"/>
                      <w:szCs w:val="20"/>
                    </w:rPr>
                  </w:pPr>
                </w:p>
              </w:tc>
              <w:tc>
                <w:tcPr>
                  <w:tcW w:w="1023" w:type="dxa"/>
                </w:tcPr>
                <w:p w14:paraId="3DF79449" w14:textId="77777777" w:rsidR="00622617" w:rsidRPr="00BE591B" w:rsidRDefault="00622617" w:rsidP="00622617">
                  <w:pPr>
                    <w:widowControl w:val="0"/>
                    <w:spacing w:line="240" w:lineRule="exact"/>
                    <w:rPr>
                      <w:rFonts w:cs="Arial"/>
                      <w:noProof w:val="0"/>
                      <w:lang w:val="it-IT"/>
                    </w:rPr>
                  </w:pPr>
                </w:p>
              </w:tc>
              <w:tc>
                <w:tcPr>
                  <w:tcW w:w="4521" w:type="dxa"/>
                </w:tcPr>
                <w:p w14:paraId="5E009C98" w14:textId="77777777" w:rsidR="00622617" w:rsidRPr="00BE591B" w:rsidRDefault="00622617" w:rsidP="00622617">
                  <w:pPr>
                    <w:widowControl w:val="0"/>
                    <w:ind w:left="34" w:right="105"/>
                    <w:jc w:val="both"/>
                    <w:rPr>
                      <w:rFonts w:cs="Arial"/>
                      <w:b/>
                      <w:lang w:val="it-IT"/>
                    </w:rPr>
                  </w:pPr>
                </w:p>
              </w:tc>
            </w:tr>
            <w:tr w:rsidR="00192BC5" w:rsidRPr="00326AA8" w14:paraId="4C8B8D81" w14:textId="77777777" w:rsidTr="00D860CB">
              <w:tc>
                <w:tcPr>
                  <w:tcW w:w="4521" w:type="dxa"/>
                </w:tcPr>
                <w:p w14:paraId="58F159A9" w14:textId="77777777" w:rsidR="00192BC5" w:rsidRPr="00BE591B" w:rsidRDefault="00192BC5" w:rsidP="00192BC5">
                  <w:pPr>
                    <w:widowControl w:val="0"/>
                    <w:autoSpaceDE w:val="0"/>
                    <w:autoSpaceDN w:val="0"/>
                    <w:ind w:right="72"/>
                    <w:jc w:val="both"/>
                    <w:rPr>
                      <w:rFonts w:cs="Arial"/>
                      <w:i/>
                      <w:lang w:val="it-IT"/>
                    </w:rPr>
                  </w:pPr>
                  <w:r w:rsidRPr="00BE591B">
                    <w:rPr>
                      <w:rFonts w:cs="Arial"/>
                      <w:i/>
                      <w:lang w:val="it-IT"/>
                    </w:rPr>
                    <w:lastRenderedPageBreak/>
                    <w:t>Per fruire dei benefici sub A. o B., l'operatore economico deve consegnare copia conforme (anche tramite autodichiarazione) delle certificazioni relative, inserendole nella busta telematica A “documentazione amministrativa”.</w:t>
                  </w:r>
                </w:p>
                <w:p w14:paraId="77756811" w14:textId="77777777" w:rsidR="00192BC5" w:rsidRPr="00BE591B" w:rsidRDefault="00192BC5" w:rsidP="00622617">
                  <w:pPr>
                    <w:pStyle w:val="Default"/>
                    <w:widowControl w:val="0"/>
                    <w:ind w:right="22"/>
                    <w:jc w:val="both"/>
                    <w:rPr>
                      <w:rFonts w:cs="Arial"/>
                      <w:sz w:val="20"/>
                      <w:szCs w:val="20"/>
                    </w:rPr>
                  </w:pPr>
                </w:p>
              </w:tc>
              <w:tc>
                <w:tcPr>
                  <w:tcW w:w="1023" w:type="dxa"/>
                </w:tcPr>
                <w:p w14:paraId="6E2649BC" w14:textId="77777777" w:rsidR="00192BC5" w:rsidRPr="00BE591B" w:rsidRDefault="00192BC5" w:rsidP="00622617">
                  <w:pPr>
                    <w:widowControl w:val="0"/>
                    <w:spacing w:line="240" w:lineRule="exact"/>
                    <w:rPr>
                      <w:rFonts w:cs="Arial"/>
                      <w:noProof w:val="0"/>
                      <w:lang w:val="it-IT"/>
                    </w:rPr>
                  </w:pPr>
                </w:p>
              </w:tc>
              <w:tc>
                <w:tcPr>
                  <w:tcW w:w="4521" w:type="dxa"/>
                </w:tcPr>
                <w:p w14:paraId="4DE7B159" w14:textId="77777777" w:rsidR="00192BC5" w:rsidRPr="00BE591B" w:rsidRDefault="00192BC5" w:rsidP="00622617">
                  <w:pPr>
                    <w:widowControl w:val="0"/>
                    <w:ind w:left="34" w:right="105"/>
                    <w:jc w:val="both"/>
                    <w:rPr>
                      <w:rFonts w:cs="Arial"/>
                      <w:b/>
                      <w:lang w:val="it-IT"/>
                    </w:rPr>
                  </w:pPr>
                </w:p>
              </w:tc>
            </w:tr>
            <w:tr w:rsidR="00192BC5" w:rsidRPr="00326AA8" w14:paraId="462C9FBD" w14:textId="77777777" w:rsidTr="00D860CB">
              <w:tc>
                <w:tcPr>
                  <w:tcW w:w="4521" w:type="dxa"/>
                </w:tcPr>
                <w:p w14:paraId="26B4E72C" w14:textId="77777777" w:rsidR="00192BC5" w:rsidRPr="00BE591B" w:rsidRDefault="00192BC5" w:rsidP="00192BC5">
                  <w:pPr>
                    <w:pStyle w:val="Default"/>
                    <w:widowControl w:val="0"/>
                    <w:ind w:right="180"/>
                    <w:jc w:val="both"/>
                    <w:rPr>
                      <w:rFonts w:cs="Arial"/>
                      <w:color w:val="auto"/>
                      <w:sz w:val="20"/>
                      <w:szCs w:val="20"/>
                      <w:lang w:eastAsia="en-US"/>
                    </w:rPr>
                  </w:pPr>
                  <w:r w:rsidRPr="00BE591B">
                    <w:rPr>
                      <w:rFonts w:cs="Arial"/>
                      <w:color w:val="auto"/>
                      <w:sz w:val="20"/>
                      <w:szCs w:val="20"/>
                      <w:lang w:eastAsia="en-US"/>
                    </w:rPr>
                    <w:t>In caso di presentazione di garanzia non dovuta, o di un importo superiore al dovuto, la medesima non verrà restituita se non ad aggiudicazione definitiva. Non verrà tuttavia richiesta proroga/rinnovo.</w:t>
                  </w:r>
                </w:p>
                <w:p w14:paraId="779CB2CC" w14:textId="0515411B" w:rsidR="00192BC5" w:rsidRPr="00BE591B" w:rsidRDefault="00192BC5" w:rsidP="00192BC5">
                  <w:pPr>
                    <w:widowControl w:val="0"/>
                    <w:autoSpaceDE w:val="0"/>
                    <w:autoSpaceDN w:val="0"/>
                    <w:ind w:right="72"/>
                    <w:jc w:val="both"/>
                    <w:rPr>
                      <w:rFonts w:cs="Arial"/>
                      <w:i/>
                      <w:lang w:val="it-IT"/>
                    </w:rPr>
                  </w:pPr>
                  <w:r w:rsidRPr="00BE591B">
                    <w:rPr>
                      <w:rFonts w:cs="Arial"/>
                      <w:lang w:val="it-IT"/>
                    </w:rPr>
                    <w:t>Si prescinde dal rinnovo/dalla proroga anche nei casi di presentazione di dichiarazione ex art. 93, comma 8 del d.lgs. n. 50/2016 non dovuta.</w:t>
                  </w:r>
                </w:p>
              </w:tc>
              <w:tc>
                <w:tcPr>
                  <w:tcW w:w="1023" w:type="dxa"/>
                </w:tcPr>
                <w:p w14:paraId="51843139" w14:textId="77777777" w:rsidR="00192BC5" w:rsidRPr="00BE591B" w:rsidRDefault="00192BC5" w:rsidP="00622617">
                  <w:pPr>
                    <w:widowControl w:val="0"/>
                    <w:spacing w:line="240" w:lineRule="exact"/>
                    <w:rPr>
                      <w:rFonts w:cs="Arial"/>
                      <w:noProof w:val="0"/>
                      <w:lang w:val="it-IT"/>
                    </w:rPr>
                  </w:pPr>
                </w:p>
              </w:tc>
              <w:tc>
                <w:tcPr>
                  <w:tcW w:w="4521" w:type="dxa"/>
                </w:tcPr>
                <w:p w14:paraId="57612DF3" w14:textId="77777777" w:rsidR="00192BC5" w:rsidRPr="00BE591B" w:rsidRDefault="00192BC5" w:rsidP="00622617">
                  <w:pPr>
                    <w:widowControl w:val="0"/>
                    <w:ind w:left="34" w:right="105"/>
                    <w:jc w:val="both"/>
                    <w:rPr>
                      <w:rFonts w:cs="Arial"/>
                      <w:b/>
                      <w:lang w:val="it-IT"/>
                    </w:rPr>
                  </w:pPr>
                </w:p>
              </w:tc>
            </w:tr>
            <w:tr w:rsidR="00192BC5" w:rsidRPr="00326AA8" w14:paraId="5CC6CAF5" w14:textId="77777777" w:rsidTr="00D860CB">
              <w:tc>
                <w:tcPr>
                  <w:tcW w:w="4521" w:type="dxa"/>
                </w:tcPr>
                <w:p w14:paraId="48B5181B" w14:textId="77777777" w:rsidR="00192BC5" w:rsidRPr="00BE591B" w:rsidRDefault="00192BC5" w:rsidP="00192BC5">
                  <w:pPr>
                    <w:widowControl w:val="0"/>
                    <w:autoSpaceDE w:val="0"/>
                    <w:autoSpaceDN w:val="0"/>
                    <w:ind w:right="72"/>
                    <w:jc w:val="both"/>
                    <w:rPr>
                      <w:rFonts w:cs="Arial"/>
                      <w:i/>
                      <w:lang w:val="it-IT"/>
                    </w:rPr>
                  </w:pPr>
                </w:p>
              </w:tc>
              <w:tc>
                <w:tcPr>
                  <w:tcW w:w="1023" w:type="dxa"/>
                </w:tcPr>
                <w:p w14:paraId="666A97A7" w14:textId="77777777" w:rsidR="00192BC5" w:rsidRPr="00BE591B" w:rsidRDefault="00192BC5" w:rsidP="00622617">
                  <w:pPr>
                    <w:widowControl w:val="0"/>
                    <w:spacing w:line="240" w:lineRule="exact"/>
                    <w:rPr>
                      <w:rFonts w:cs="Arial"/>
                      <w:noProof w:val="0"/>
                      <w:lang w:val="it-IT"/>
                    </w:rPr>
                  </w:pPr>
                </w:p>
              </w:tc>
              <w:tc>
                <w:tcPr>
                  <w:tcW w:w="4521" w:type="dxa"/>
                </w:tcPr>
                <w:p w14:paraId="2248C553" w14:textId="77777777" w:rsidR="00192BC5" w:rsidRPr="00BE591B" w:rsidRDefault="00192BC5" w:rsidP="00622617">
                  <w:pPr>
                    <w:widowControl w:val="0"/>
                    <w:ind w:left="34" w:right="105"/>
                    <w:jc w:val="both"/>
                    <w:rPr>
                      <w:rFonts w:cs="Arial"/>
                      <w:b/>
                      <w:lang w:val="it-IT"/>
                    </w:rPr>
                  </w:pPr>
                </w:p>
              </w:tc>
            </w:tr>
          </w:tbl>
          <w:p w14:paraId="3F7B4687" w14:textId="77777777" w:rsidR="003215F4" w:rsidRPr="00BE591B" w:rsidRDefault="003215F4" w:rsidP="003215F4">
            <w:pPr>
              <w:widowControl w:val="0"/>
              <w:ind w:left="34" w:right="105"/>
              <w:jc w:val="both"/>
              <w:rPr>
                <w:rFonts w:cs="Arial"/>
                <w:b/>
                <w:lang w:val="it-IT"/>
              </w:rPr>
            </w:pPr>
          </w:p>
        </w:tc>
      </w:tr>
      <w:tr w:rsidR="008C079C" w:rsidRPr="00BE591B" w14:paraId="4C41E6F2" w14:textId="77777777" w:rsidTr="00B94073">
        <w:trPr>
          <w:gridBefore w:val="1"/>
          <w:wBefore w:w="142" w:type="dxa"/>
        </w:trPr>
        <w:tc>
          <w:tcPr>
            <w:tcW w:w="4457" w:type="dxa"/>
            <w:gridSpan w:val="2"/>
          </w:tcPr>
          <w:p w14:paraId="52E3F5E5" w14:textId="17D6B149" w:rsidR="008201CC" w:rsidRPr="00BE591B" w:rsidRDefault="008201CC" w:rsidP="008201CC">
            <w:pPr>
              <w:pStyle w:val="Default"/>
              <w:widowControl w:val="0"/>
              <w:ind w:right="180"/>
              <w:jc w:val="both"/>
              <w:rPr>
                <w:rFonts w:cs="Arial"/>
                <w:b/>
                <w:color w:val="auto"/>
                <w:sz w:val="20"/>
                <w:szCs w:val="20"/>
                <w:lang w:val="de-DE"/>
              </w:rPr>
            </w:pPr>
            <w:r w:rsidRPr="00BE591B">
              <w:rPr>
                <w:rFonts w:cs="Arial"/>
                <w:b/>
                <w:color w:val="auto"/>
                <w:sz w:val="20"/>
                <w:szCs w:val="20"/>
                <w:lang w:val="de-DE"/>
              </w:rPr>
              <w:lastRenderedPageBreak/>
              <w:t xml:space="preserve">2.3 Einzahlung an die ANAC </w:t>
            </w:r>
          </w:p>
          <w:p w14:paraId="0E5D34BA" w14:textId="77777777" w:rsidR="00723336" w:rsidRPr="00BE591B" w:rsidRDefault="00723336" w:rsidP="008C079C">
            <w:pPr>
              <w:pStyle w:val="Default"/>
              <w:widowControl w:val="0"/>
              <w:ind w:right="22"/>
              <w:jc w:val="both"/>
              <w:rPr>
                <w:rFonts w:cs="Arial"/>
                <w:color w:val="FF0000"/>
                <w:sz w:val="20"/>
                <w:szCs w:val="20"/>
                <w:lang w:val="de-DE"/>
              </w:rPr>
            </w:pPr>
          </w:p>
        </w:tc>
        <w:tc>
          <w:tcPr>
            <w:tcW w:w="1009" w:type="dxa"/>
            <w:gridSpan w:val="2"/>
          </w:tcPr>
          <w:p w14:paraId="28BC7194" w14:textId="77777777" w:rsidR="008C079C" w:rsidRPr="00BE591B" w:rsidRDefault="008C079C" w:rsidP="008C079C">
            <w:pPr>
              <w:widowControl w:val="0"/>
              <w:spacing w:line="240" w:lineRule="exact"/>
              <w:rPr>
                <w:rFonts w:cs="Arial"/>
                <w:noProof w:val="0"/>
                <w:lang w:val="de-DE"/>
              </w:rPr>
            </w:pPr>
          </w:p>
        </w:tc>
        <w:tc>
          <w:tcPr>
            <w:tcW w:w="4457" w:type="dxa"/>
            <w:gridSpan w:val="2"/>
          </w:tcPr>
          <w:p w14:paraId="1CFE1009" w14:textId="225BF6D8" w:rsidR="00723336" w:rsidRPr="000A75F4" w:rsidRDefault="00723336" w:rsidP="00BE591B">
            <w:pPr>
              <w:widowControl w:val="0"/>
              <w:ind w:right="105"/>
              <w:jc w:val="both"/>
              <w:rPr>
                <w:rFonts w:cs="Arial"/>
                <w:b/>
                <w:bCs/>
                <w:i/>
                <w:color w:val="0070C0"/>
                <w:lang w:val="it-IT" w:eastAsia="it-IT"/>
              </w:rPr>
            </w:pPr>
            <w:r w:rsidRPr="00BE591B">
              <w:rPr>
                <w:rFonts w:cs="Arial"/>
                <w:b/>
                <w:lang w:val="it-IT"/>
              </w:rPr>
              <w:t xml:space="preserve">2.3 Versamento all’ANAC </w:t>
            </w:r>
          </w:p>
          <w:p w14:paraId="59B9E98F" w14:textId="77777777" w:rsidR="008C079C" w:rsidRPr="00AF3A09" w:rsidRDefault="008C079C" w:rsidP="008C079C">
            <w:pPr>
              <w:widowControl w:val="0"/>
              <w:tabs>
                <w:tab w:val="left" w:pos="142"/>
              </w:tabs>
              <w:jc w:val="both"/>
              <w:rPr>
                <w:rFonts w:cs="Arial"/>
                <w:b/>
                <w:i/>
                <w:noProof w:val="0"/>
                <w:color w:val="3366FF"/>
                <w:lang w:val="it-IT"/>
              </w:rPr>
            </w:pPr>
          </w:p>
        </w:tc>
      </w:tr>
      <w:tr w:rsidR="005A733C" w:rsidRPr="00BE591B" w14:paraId="51AA46D4" w14:textId="77777777" w:rsidTr="00B94073">
        <w:trPr>
          <w:gridBefore w:val="1"/>
          <w:wBefore w:w="142" w:type="dxa"/>
        </w:trPr>
        <w:tc>
          <w:tcPr>
            <w:tcW w:w="4457" w:type="dxa"/>
            <w:gridSpan w:val="2"/>
          </w:tcPr>
          <w:p w14:paraId="17459D25" w14:textId="77777777" w:rsidR="005A733C" w:rsidRDefault="005A733C" w:rsidP="005A733C">
            <w:pPr>
              <w:widowControl w:val="0"/>
              <w:tabs>
                <w:tab w:val="left" w:pos="8496"/>
              </w:tabs>
              <w:ind w:right="22"/>
              <w:jc w:val="both"/>
              <w:rPr>
                <w:rFonts w:cs="Arial"/>
                <w:lang w:val="it-IT"/>
              </w:rPr>
            </w:pPr>
          </w:p>
        </w:tc>
        <w:tc>
          <w:tcPr>
            <w:tcW w:w="1009" w:type="dxa"/>
            <w:gridSpan w:val="2"/>
          </w:tcPr>
          <w:p w14:paraId="64AA5600" w14:textId="77777777" w:rsidR="005A733C" w:rsidRPr="007431A4" w:rsidRDefault="005A733C" w:rsidP="005A733C">
            <w:pPr>
              <w:widowControl w:val="0"/>
              <w:spacing w:line="240" w:lineRule="exact"/>
              <w:rPr>
                <w:rFonts w:cs="Arial"/>
                <w:noProof w:val="0"/>
                <w:lang w:val="it-IT"/>
              </w:rPr>
            </w:pPr>
          </w:p>
        </w:tc>
        <w:tc>
          <w:tcPr>
            <w:tcW w:w="4457" w:type="dxa"/>
            <w:gridSpan w:val="2"/>
          </w:tcPr>
          <w:p w14:paraId="75B23BBA" w14:textId="77777777" w:rsidR="005A733C" w:rsidRPr="007431A4" w:rsidRDefault="005A733C" w:rsidP="005A733C">
            <w:pPr>
              <w:widowControl w:val="0"/>
              <w:autoSpaceDE w:val="0"/>
              <w:autoSpaceDN w:val="0"/>
              <w:adjustRightInd w:val="0"/>
              <w:jc w:val="both"/>
              <w:rPr>
                <w:rFonts w:cs="Arial"/>
                <w:noProof w:val="0"/>
                <w:lang w:val="it-IT"/>
              </w:rPr>
            </w:pPr>
          </w:p>
        </w:tc>
      </w:tr>
      <w:tr w:rsidR="00BF707C" w:rsidRPr="00326AA8" w14:paraId="427CD063" w14:textId="77777777" w:rsidTr="00B94073">
        <w:trPr>
          <w:gridBefore w:val="1"/>
          <w:wBefore w:w="142" w:type="dxa"/>
        </w:trPr>
        <w:tc>
          <w:tcPr>
            <w:tcW w:w="4457" w:type="dxa"/>
            <w:gridSpan w:val="2"/>
          </w:tcPr>
          <w:p w14:paraId="26F22C2E" w14:textId="77777777" w:rsidR="00BF707C" w:rsidRPr="00BE591B" w:rsidRDefault="00BF707C" w:rsidP="00BF707C">
            <w:pPr>
              <w:widowControl w:val="0"/>
              <w:tabs>
                <w:tab w:val="num" w:pos="1080"/>
              </w:tabs>
              <w:ind w:right="22"/>
              <w:jc w:val="both"/>
              <w:rPr>
                <w:i/>
                <w:color w:val="0070C0"/>
                <w:lang w:val="de-DE"/>
              </w:rPr>
            </w:pPr>
            <w:r w:rsidRPr="00BE591B">
              <w:rPr>
                <w:i/>
                <w:color w:val="0070C0"/>
                <w:lang w:val="de-DE"/>
              </w:rPr>
              <w:t>Nur bei Ausschreibungsbeträgen gleich oder höher als 150.000 € (im Falle von mehreren Losen wird auf das einzelne Los Bezug genommen)</w:t>
            </w:r>
          </w:p>
          <w:p w14:paraId="64E39A3F" w14:textId="77777777" w:rsidR="00BF707C" w:rsidRPr="00BE591B" w:rsidRDefault="00BF707C" w:rsidP="005A733C">
            <w:pPr>
              <w:widowControl w:val="0"/>
              <w:tabs>
                <w:tab w:val="left" w:pos="8496"/>
              </w:tabs>
              <w:ind w:right="22"/>
              <w:jc w:val="both"/>
              <w:rPr>
                <w:rFonts w:cs="Arial"/>
                <w:lang w:val="de-DE"/>
              </w:rPr>
            </w:pPr>
          </w:p>
        </w:tc>
        <w:tc>
          <w:tcPr>
            <w:tcW w:w="1009" w:type="dxa"/>
            <w:gridSpan w:val="2"/>
          </w:tcPr>
          <w:p w14:paraId="0AA14293" w14:textId="77777777" w:rsidR="00BF707C" w:rsidRPr="00BE591B" w:rsidRDefault="00BF707C" w:rsidP="005A733C">
            <w:pPr>
              <w:widowControl w:val="0"/>
              <w:spacing w:line="240" w:lineRule="exact"/>
              <w:rPr>
                <w:rFonts w:cs="Arial"/>
                <w:noProof w:val="0"/>
                <w:lang w:val="de-DE"/>
              </w:rPr>
            </w:pPr>
          </w:p>
        </w:tc>
        <w:tc>
          <w:tcPr>
            <w:tcW w:w="4457" w:type="dxa"/>
            <w:gridSpan w:val="2"/>
          </w:tcPr>
          <w:p w14:paraId="6783B327" w14:textId="08838496" w:rsidR="00BF707C" w:rsidRPr="007431A4" w:rsidRDefault="00BF707C" w:rsidP="005A733C">
            <w:pPr>
              <w:widowControl w:val="0"/>
              <w:autoSpaceDE w:val="0"/>
              <w:autoSpaceDN w:val="0"/>
              <w:adjustRightInd w:val="0"/>
              <w:jc w:val="both"/>
              <w:rPr>
                <w:rFonts w:cs="Arial"/>
                <w:noProof w:val="0"/>
                <w:lang w:val="it-IT"/>
              </w:rPr>
            </w:pPr>
            <w:r w:rsidRPr="00BE591B">
              <w:rPr>
                <w:i/>
                <w:color w:val="0070C0"/>
                <w:lang w:val="it-IT"/>
              </w:rPr>
              <w:t>(solo per importo a base di gara uguale o superiore a 150.000,- in relazione a ciascun singolo lotto in caso di presenza di più lotti)</w:t>
            </w:r>
          </w:p>
        </w:tc>
      </w:tr>
      <w:tr w:rsidR="00BF707C" w:rsidRPr="00326AA8" w14:paraId="19637853" w14:textId="77777777" w:rsidTr="00B94073">
        <w:trPr>
          <w:gridBefore w:val="1"/>
          <w:wBefore w:w="142" w:type="dxa"/>
        </w:trPr>
        <w:tc>
          <w:tcPr>
            <w:tcW w:w="4457" w:type="dxa"/>
            <w:gridSpan w:val="2"/>
          </w:tcPr>
          <w:p w14:paraId="3A3BEA25" w14:textId="77777777" w:rsidR="00BF707C" w:rsidRPr="00BE591B" w:rsidRDefault="00BF707C" w:rsidP="00BF707C">
            <w:pPr>
              <w:jc w:val="both"/>
              <w:rPr>
                <w:lang w:val="de-DE"/>
              </w:rPr>
            </w:pPr>
            <w:r w:rsidRPr="00BE591B">
              <w:rPr>
                <w:lang w:val="de-DE"/>
              </w:rPr>
              <w:t xml:space="preserve">►Für die Teilnahme an gegenständlicher Ausschreibung ist bei sonstigem Ausschluss die Gebühr von </w:t>
            </w:r>
          </w:p>
          <w:p w14:paraId="27924F01" w14:textId="77777777" w:rsidR="00BF707C" w:rsidRPr="00BE591B" w:rsidRDefault="00BF707C" w:rsidP="00BF707C">
            <w:pPr>
              <w:jc w:val="both"/>
              <w:rPr>
                <w:lang w:val="de-DE"/>
              </w:rPr>
            </w:pPr>
          </w:p>
          <w:p w14:paraId="32EDB0BB" w14:textId="77777777" w:rsidR="00BF707C" w:rsidRPr="00BE591B" w:rsidRDefault="00BF707C" w:rsidP="00BF707C">
            <w:pPr>
              <w:jc w:val="both"/>
              <w:rPr>
                <w:lang w:val="de-DE"/>
              </w:rPr>
            </w:pPr>
            <w:r w:rsidRPr="00BE591B">
              <w:rPr>
                <w:lang w:val="de-DE"/>
              </w:rPr>
              <w:t xml:space="preserve">Los 1 </w:t>
            </w:r>
            <w:r w:rsidRPr="00BE591B">
              <w:rPr>
                <w:lang w:val="de-DE"/>
              </w:rPr>
              <w:fldChar w:fldCharType="begin">
                <w:ffData>
                  <w:name w:val="Testo204"/>
                  <w:enabled/>
                  <w:calcOnExit w:val="0"/>
                  <w:textInput/>
                </w:ffData>
              </w:fldChar>
            </w:r>
            <w:r w:rsidRPr="00BE591B">
              <w:rPr>
                <w:lang w:val="de-DE"/>
              </w:rPr>
              <w:instrText xml:space="preserve"> FORMTEXT </w:instrText>
            </w:r>
            <w:r w:rsidRPr="00BE591B">
              <w:rPr>
                <w:lang w:val="de-DE"/>
              </w:rPr>
            </w:r>
            <w:r w:rsidRPr="00BE591B">
              <w:rPr>
                <w:lang w:val="de-DE"/>
              </w:rPr>
              <w:fldChar w:fldCharType="separate"/>
            </w:r>
            <w:r w:rsidRPr="00BE591B">
              <w:rPr>
                <w:lang w:val="de-DE"/>
              </w:rPr>
              <w:t> </w:t>
            </w:r>
            <w:r w:rsidRPr="00BE591B">
              <w:rPr>
                <w:lang w:val="de-DE"/>
              </w:rPr>
              <w:t> </w:t>
            </w:r>
            <w:r w:rsidRPr="00BE591B">
              <w:rPr>
                <w:lang w:val="de-DE"/>
              </w:rPr>
              <w:t> </w:t>
            </w:r>
            <w:r w:rsidRPr="00BE591B">
              <w:rPr>
                <w:lang w:val="de-DE"/>
              </w:rPr>
              <w:t> </w:t>
            </w:r>
            <w:r w:rsidRPr="00BE591B">
              <w:rPr>
                <w:lang w:val="de-DE"/>
              </w:rPr>
              <w:t> </w:t>
            </w:r>
            <w:r w:rsidRPr="00BE591B">
              <w:rPr>
                <w:lang w:val="de-DE"/>
              </w:rPr>
              <w:fldChar w:fldCharType="end"/>
            </w:r>
            <w:r w:rsidRPr="00BE591B">
              <w:rPr>
                <w:lang w:val="de-DE"/>
              </w:rPr>
              <w:t xml:space="preserve"> Euro (</w:t>
            </w:r>
            <w:bookmarkStart w:id="20" w:name="Testo205"/>
            <w:r w:rsidRPr="00BE591B">
              <w:rPr>
                <w:lang w:val="de-DE"/>
              </w:rPr>
              <w:fldChar w:fldCharType="begin">
                <w:ffData>
                  <w:name w:val="Testo205"/>
                  <w:enabled/>
                  <w:calcOnExit w:val="0"/>
                  <w:textInput/>
                </w:ffData>
              </w:fldChar>
            </w:r>
            <w:r w:rsidRPr="00BE591B">
              <w:rPr>
                <w:lang w:val="de-DE"/>
              </w:rPr>
              <w:instrText xml:space="preserve"> FORMTEXT </w:instrText>
            </w:r>
            <w:r w:rsidRPr="00BE591B">
              <w:rPr>
                <w:lang w:val="de-DE"/>
              </w:rPr>
            </w:r>
            <w:r w:rsidRPr="00BE591B">
              <w:rPr>
                <w:lang w:val="de-DE"/>
              </w:rPr>
              <w:fldChar w:fldCharType="separate"/>
            </w:r>
            <w:r w:rsidRPr="00BE591B">
              <w:rPr>
                <w:lang w:val="de-DE"/>
              </w:rPr>
              <w:t> </w:t>
            </w:r>
            <w:r w:rsidRPr="00BE591B">
              <w:rPr>
                <w:lang w:val="de-DE"/>
              </w:rPr>
              <w:t> </w:t>
            </w:r>
            <w:r w:rsidRPr="00BE591B">
              <w:rPr>
                <w:lang w:val="de-DE"/>
              </w:rPr>
              <w:t> </w:t>
            </w:r>
            <w:r w:rsidRPr="00BE591B">
              <w:rPr>
                <w:lang w:val="de-DE"/>
              </w:rPr>
              <w:t> </w:t>
            </w:r>
            <w:r w:rsidRPr="00BE591B">
              <w:rPr>
                <w:lang w:val="de-DE"/>
              </w:rPr>
              <w:t> </w:t>
            </w:r>
            <w:r w:rsidRPr="00BE591B">
              <w:rPr>
                <w:lang w:val="de-DE"/>
              </w:rPr>
              <w:fldChar w:fldCharType="end"/>
            </w:r>
            <w:bookmarkEnd w:id="20"/>
            <w:r w:rsidRPr="00BE591B">
              <w:rPr>
                <w:lang w:val="de-DE"/>
              </w:rPr>
              <w:t>/00),</w:t>
            </w:r>
          </w:p>
          <w:p w14:paraId="63A1C7D4" w14:textId="77777777" w:rsidR="00BF707C" w:rsidRPr="00BE591B" w:rsidRDefault="00BF707C" w:rsidP="00BF707C">
            <w:pPr>
              <w:jc w:val="both"/>
              <w:rPr>
                <w:lang w:val="de-DE"/>
              </w:rPr>
            </w:pPr>
            <w:r w:rsidRPr="00BE591B">
              <w:rPr>
                <w:lang w:val="de-DE"/>
              </w:rPr>
              <w:t xml:space="preserve">Los 2 </w:t>
            </w:r>
            <w:r w:rsidRPr="00BE591B">
              <w:rPr>
                <w:lang w:val="de-DE"/>
              </w:rPr>
              <w:fldChar w:fldCharType="begin">
                <w:ffData>
                  <w:name w:val="Testo204"/>
                  <w:enabled/>
                  <w:calcOnExit w:val="0"/>
                  <w:textInput/>
                </w:ffData>
              </w:fldChar>
            </w:r>
            <w:r w:rsidRPr="00BE591B">
              <w:rPr>
                <w:lang w:val="de-DE"/>
              </w:rPr>
              <w:instrText xml:space="preserve"> FORMTEXT </w:instrText>
            </w:r>
            <w:r w:rsidRPr="00BE591B">
              <w:rPr>
                <w:lang w:val="de-DE"/>
              </w:rPr>
            </w:r>
            <w:r w:rsidRPr="00BE591B">
              <w:rPr>
                <w:lang w:val="de-DE"/>
              </w:rPr>
              <w:fldChar w:fldCharType="separate"/>
            </w:r>
            <w:r w:rsidRPr="00BE591B">
              <w:rPr>
                <w:lang w:val="de-DE"/>
              </w:rPr>
              <w:t> </w:t>
            </w:r>
            <w:r w:rsidRPr="00BE591B">
              <w:rPr>
                <w:lang w:val="de-DE"/>
              </w:rPr>
              <w:t> </w:t>
            </w:r>
            <w:r w:rsidRPr="00BE591B">
              <w:rPr>
                <w:lang w:val="de-DE"/>
              </w:rPr>
              <w:t> </w:t>
            </w:r>
            <w:r w:rsidRPr="00BE591B">
              <w:rPr>
                <w:lang w:val="de-DE"/>
              </w:rPr>
              <w:t> </w:t>
            </w:r>
            <w:r w:rsidRPr="00BE591B">
              <w:rPr>
                <w:lang w:val="de-DE"/>
              </w:rPr>
              <w:t> </w:t>
            </w:r>
            <w:r w:rsidRPr="00BE591B">
              <w:rPr>
                <w:lang w:val="de-DE"/>
              </w:rPr>
              <w:fldChar w:fldCharType="end"/>
            </w:r>
            <w:r w:rsidRPr="00BE591B">
              <w:rPr>
                <w:lang w:val="de-DE"/>
              </w:rPr>
              <w:t xml:space="preserve"> Euro (</w:t>
            </w:r>
            <w:r w:rsidRPr="00BE591B">
              <w:rPr>
                <w:lang w:val="de-DE"/>
              </w:rPr>
              <w:fldChar w:fldCharType="begin">
                <w:ffData>
                  <w:name w:val="Testo205"/>
                  <w:enabled/>
                  <w:calcOnExit w:val="0"/>
                  <w:textInput/>
                </w:ffData>
              </w:fldChar>
            </w:r>
            <w:r w:rsidRPr="00BE591B">
              <w:rPr>
                <w:lang w:val="de-DE"/>
              </w:rPr>
              <w:instrText xml:space="preserve"> FORMTEXT </w:instrText>
            </w:r>
            <w:r w:rsidRPr="00BE591B">
              <w:rPr>
                <w:lang w:val="de-DE"/>
              </w:rPr>
            </w:r>
            <w:r w:rsidRPr="00BE591B">
              <w:rPr>
                <w:lang w:val="de-DE"/>
              </w:rPr>
              <w:fldChar w:fldCharType="separate"/>
            </w:r>
            <w:r w:rsidRPr="00BE591B">
              <w:rPr>
                <w:lang w:val="de-DE"/>
              </w:rPr>
              <w:t> </w:t>
            </w:r>
            <w:r w:rsidRPr="00BE591B">
              <w:rPr>
                <w:lang w:val="de-DE"/>
              </w:rPr>
              <w:t> </w:t>
            </w:r>
            <w:r w:rsidRPr="00BE591B">
              <w:rPr>
                <w:lang w:val="de-DE"/>
              </w:rPr>
              <w:t> </w:t>
            </w:r>
            <w:r w:rsidRPr="00BE591B">
              <w:rPr>
                <w:lang w:val="de-DE"/>
              </w:rPr>
              <w:t> </w:t>
            </w:r>
            <w:r w:rsidRPr="00BE591B">
              <w:rPr>
                <w:lang w:val="de-DE"/>
              </w:rPr>
              <w:t> </w:t>
            </w:r>
            <w:r w:rsidRPr="00BE591B">
              <w:rPr>
                <w:lang w:val="de-DE"/>
              </w:rPr>
              <w:fldChar w:fldCharType="end"/>
            </w:r>
            <w:r w:rsidRPr="00BE591B">
              <w:rPr>
                <w:lang w:val="de-DE"/>
              </w:rPr>
              <w:t>/00)</w:t>
            </w:r>
          </w:p>
          <w:p w14:paraId="507BFE4F" w14:textId="77777777" w:rsidR="00BF707C" w:rsidRPr="00BE591B" w:rsidRDefault="00BF707C" w:rsidP="00BF707C">
            <w:pPr>
              <w:jc w:val="both"/>
              <w:rPr>
                <w:lang w:val="de-DE"/>
              </w:rPr>
            </w:pPr>
          </w:p>
          <w:p w14:paraId="3FD804ED" w14:textId="77777777" w:rsidR="00BF707C" w:rsidRPr="00BE591B" w:rsidRDefault="00BF707C" w:rsidP="00BF707C">
            <w:pPr>
              <w:jc w:val="both"/>
              <w:rPr>
                <w:lang w:val="de-DE"/>
              </w:rPr>
            </w:pPr>
            <w:r w:rsidRPr="00BE591B">
              <w:rPr>
                <w:lang w:val="de-DE"/>
              </w:rPr>
              <w:t xml:space="preserve">gemäß Art. 1 Abs. 65 G. vom 23.12.2005 Nr. 266 (Finanzgesetz 2006) an die Antikorruptionsbehörde ANAC gemäß den Modalitäten und Anweisungen, die von der ANAC auf der Internetseite </w:t>
            </w:r>
          </w:p>
          <w:p w14:paraId="5D41C4F9" w14:textId="77777777" w:rsidR="00BF707C" w:rsidRPr="00BE591B" w:rsidRDefault="00D141A9" w:rsidP="00BF707C">
            <w:pPr>
              <w:jc w:val="both"/>
              <w:rPr>
                <w:lang w:val="de-DE"/>
              </w:rPr>
            </w:pPr>
            <w:hyperlink r:id="rId41" w:history="1">
              <w:r w:rsidR="00BF707C" w:rsidRPr="00BE591B">
                <w:rPr>
                  <w:rStyle w:val="Collegamentoipertestuale"/>
                  <w:lang w:val="de-DE"/>
                </w:rPr>
                <w:t>http://www.anticorruzione.it/portal/public/classic/Servizi/ServiziOnline/Portaledeipagamenti</w:t>
              </w:r>
            </w:hyperlink>
            <w:r w:rsidR="00BF707C" w:rsidRPr="00BE591B">
              <w:rPr>
                <w:lang w:val="de-DE"/>
              </w:rPr>
              <w:t xml:space="preserve"> </w:t>
            </w:r>
          </w:p>
          <w:p w14:paraId="3F2E6C3C" w14:textId="77777777" w:rsidR="00BF707C" w:rsidRPr="00BE591B" w:rsidRDefault="00BF707C" w:rsidP="00BF707C">
            <w:pPr>
              <w:jc w:val="both"/>
              <w:rPr>
                <w:lang w:val="de-DE"/>
              </w:rPr>
            </w:pPr>
            <w:r w:rsidRPr="00BE591B">
              <w:rPr>
                <w:lang w:val="de-DE"/>
              </w:rPr>
              <w:t xml:space="preserve">aufgestellt werden, zu entrichten. </w:t>
            </w:r>
          </w:p>
          <w:p w14:paraId="7BDDA274" w14:textId="015923E2" w:rsidR="00BF707C" w:rsidRPr="00BE591B" w:rsidRDefault="00BF707C" w:rsidP="00BF707C">
            <w:pPr>
              <w:widowControl w:val="0"/>
              <w:tabs>
                <w:tab w:val="left" w:pos="8496"/>
              </w:tabs>
              <w:ind w:right="22"/>
              <w:jc w:val="both"/>
              <w:rPr>
                <w:rFonts w:cs="Arial"/>
                <w:lang w:val="de-DE"/>
              </w:rPr>
            </w:pPr>
            <w:r w:rsidRPr="00BE591B">
              <w:rPr>
                <w:lang w:val="de-DE"/>
              </w:rPr>
              <w:t>(siehe hierzu Beschluss Nr. 11</w:t>
            </w:r>
            <w:r w:rsidR="00313847">
              <w:rPr>
                <w:lang w:val="de-DE"/>
              </w:rPr>
              <w:t>9</w:t>
            </w:r>
            <w:r w:rsidRPr="00BE591B">
              <w:rPr>
                <w:lang w:val="de-DE"/>
              </w:rPr>
              <w:t>7 vom 1</w:t>
            </w:r>
            <w:r w:rsidR="00313847">
              <w:rPr>
                <w:lang w:val="de-DE"/>
              </w:rPr>
              <w:t>8</w:t>
            </w:r>
            <w:r w:rsidRPr="00BE591B">
              <w:rPr>
                <w:lang w:val="de-DE"/>
              </w:rPr>
              <w:t>.12.201</w:t>
            </w:r>
            <w:r w:rsidR="00313847">
              <w:rPr>
                <w:lang w:val="de-DE"/>
              </w:rPr>
              <w:t>9</w:t>
            </w:r>
            <w:r w:rsidRPr="00BE591B">
              <w:rPr>
                <w:lang w:val="de-DE"/>
              </w:rPr>
              <w:t xml:space="preserve"> und die entsprechenden Anweisungen, in Kraft seit dem 01.01.20</w:t>
            </w:r>
            <w:r w:rsidR="00313847">
              <w:rPr>
                <w:lang w:val="de-DE"/>
              </w:rPr>
              <w:t>20</w:t>
            </w:r>
            <w:r w:rsidRPr="00BE591B">
              <w:rPr>
                <w:lang w:val="de-DE"/>
              </w:rPr>
              <w:t>).</w:t>
            </w:r>
          </w:p>
        </w:tc>
        <w:tc>
          <w:tcPr>
            <w:tcW w:w="1009" w:type="dxa"/>
            <w:gridSpan w:val="2"/>
          </w:tcPr>
          <w:p w14:paraId="00AE3EAB" w14:textId="77777777" w:rsidR="00BF707C" w:rsidRPr="00BE591B" w:rsidRDefault="00BF707C" w:rsidP="005A733C">
            <w:pPr>
              <w:widowControl w:val="0"/>
              <w:spacing w:line="240" w:lineRule="exact"/>
              <w:rPr>
                <w:rFonts w:cs="Arial"/>
                <w:noProof w:val="0"/>
                <w:lang w:val="de-DE"/>
              </w:rPr>
            </w:pPr>
          </w:p>
        </w:tc>
        <w:tc>
          <w:tcPr>
            <w:tcW w:w="4457" w:type="dxa"/>
            <w:gridSpan w:val="2"/>
          </w:tcPr>
          <w:p w14:paraId="68521F96" w14:textId="77777777" w:rsidR="00BF707C" w:rsidRPr="00BE591B" w:rsidRDefault="00BF707C" w:rsidP="00BF707C">
            <w:pPr>
              <w:jc w:val="both"/>
              <w:rPr>
                <w:lang w:val="it-IT"/>
              </w:rPr>
            </w:pPr>
            <w:r w:rsidRPr="00BE591B">
              <w:rPr>
                <w:lang w:val="it-IT"/>
              </w:rPr>
              <w:t>►</w:t>
            </w:r>
            <w:bookmarkStart w:id="21" w:name="_Hlk10632550"/>
            <w:r w:rsidRPr="00BE591B">
              <w:rPr>
                <w:lang w:val="it-IT"/>
              </w:rPr>
              <w:t>Deve essere eseguito, a pena di esclusione, il pagamento a favore dell’ANAC, dell’importo di</w:t>
            </w:r>
          </w:p>
          <w:p w14:paraId="3192AABD" w14:textId="77777777" w:rsidR="00BF707C" w:rsidRPr="00BE591B" w:rsidRDefault="00BF707C" w:rsidP="00BF707C">
            <w:pPr>
              <w:jc w:val="both"/>
              <w:rPr>
                <w:lang w:val="it-IT"/>
              </w:rPr>
            </w:pPr>
            <w:r w:rsidRPr="00BE591B">
              <w:rPr>
                <w:lang w:val="it-IT"/>
              </w:rPr>
              <w:t xml:space="preserve"> </w:t>
            </w:r>
          </w:p>
          <w:p w14:paraId="62ACE80E" w14:textId="77777777" w:rsidR="00BF707C" w:rsidRPr="00BE591B" w:rsidRDefault="00BF707C" w:rsidP="00BF707C">
            <w:pPr>
              <w:jc w:val="both"/>
              <w:rPr>
                <w:lang w:val="it-IT"/>
              </w:rPr>
            </w:pPr>
            <w:r w:rsidRPr="00BE591B">
              <w:rPr>
                <w:lang w:val="it-IT"/>
              </w:rPr>
              <w:t xml:space="preserve">Lotto 1 euro </w:t>
            </w:r>
            <w:r w:rsidRPr="00BE591B">
              <w:rPr>
                <w:lang w:val="de-DE"/>
              </w:rPr>
              <w:fldChar w:fldCharType="begin">
                <w:ffData>
                  <w:name w:val="Testo204"/>
                  <w:enabled/>
                  <w:calcOnExit w:val="0"/>
                  <w:textInput/>
                </w:ffData>
              </w:fldChar>
            </w:r>
            <w:r w:rsidRPr="00BE591B">
              <w:rPr>
                <w:lang w:val="it-IT"/>
              </w:rPr>
              <w:instrText xml:space="preserve"> FORMTEXT </w:instrText>
            </w:r>
            <w:r w:rsidRPr="00BE591B">
              <w:rPr>
                <w:lang w:val="de-DE"/>
              </w:rPr>
            </w:r>
            <w:r w:rsidRPr="00BE591B">
              <w:rPr>
                <w:lang w:val="de-DE"/>
              </w:rPr>
              <w:fldChar w:fldCharType="separate"/>
            </w:r>
            <w:r w:rsidRPr="00BE591B">
              <w:rPr>
                <w:lang w:val="de-DE"/>
              </w:rPr>
              <w:t> </w:t>
            </w:r>
            <w:r w:rsidRPr="00BE591B">
              <w:rPr>
                <w:lang w:val="de-DE"/>
              </w:rPr>
              <w:t> </w:t>
            </w:r>
            <w:r w:rsidRPr="00BE591B">
              <w:rPr>
                <w:lang w:val="de-DE"/>
              </w:rPr>
              <w:t> </w:t>
            </w:r>
            <w:r w:rsidRPr="00BE591B">
              <w:rPr>
                <w:lang w:val="de-DE"/>
              </w:rPr>
              <w:t> </w:t>
            </w:r>
            <w:r w:rsidRPr="00BE591B">
              <w:rPr>
                <w:lang w:val="de-DE"/>
              </w:rPr>
              <w:t> </w:t>
            </w:r>
            <w:r w:rsidRPr="00BE591B">
              <w:rPr>
                <w:lang w:val="de-DE"/>
              </w:rPr>
              <w:fldChar w:fldCharType="end"/>
            </w:r>
            <w:r w:rsidRPr="00BE591B">
              <w:rPr>
                <w:lang w:val="it-IT"/>
              </w:rPr>
              <w:t xml:space="preserve"> (</w:t>
            </w:r>
            <w:r w:rsidRPr="00BE591B">
              <w:rPr>
                <w:lang w:val="de-DE"/>
              </w:rPr>
              <w:fldChar w:fldCharType="begin">
                <w:ffData>
                  <w:name w:val="Testo204"/>
                  <w:enabled/>
                  <w:calcOnExit w:val="0"/>
                  <w:textInput/>
                </w:ffData>
              </w:fldChar>
            </w:r>
            <w:r w:rsidRPr="00BE591B">
              <w:rPr>
                <w:lang w:val="it-IT"/>
              </w:rPr>
              <w:instrText xml:space="preserve"> FORMTEXT </w:instrText>
            </w:r>
            <w:r w:rsidRPr="00BE591B">
              <w:rPr>
                <w:lang w:val="de-DE"/>
              </w:rPr>
            </w:r>
            <w:r w:rsidRPr="00BE591B">
              <w:rPr>
                <w:lang w:val="de-DE"/>
              </w:rPr>
              <w:fldChar w:fldCharType="separate"/>
            </w:r>
            <w:r w:rsidRPr="00BE591B">
              <w:rPr>
                <w:lang w:val="de-DE"/>
              </w:rPr>
              <w:t> </w:t>
            </w:r>
            <w:r w:rsidRPr="00BE591B">
              <w:rPr>
                <w:lang w:val="de-DE"/>
              </w:rPr>
              <w:t> </w:t>
            </w:r>
            <w:r w:rsidRPr="00BE591B">
              <w:rPr>
                <w:lang w:val="de-DE"/>
              </w:rPr>
              <w:t> </w:t>
            </w:r>
            <w:r w:rsidRPr="00BE591B">
              <w:rPr>
                <w:lang w:val="de-DE"/>
              </w:rPr>
              <w:t> </w:t>
            </w:r>
            <w:r w:rsidRPr="00BE591B">
              <w:rPr>
                <w:lang w:val="de-DE"/>
              </w:rPr>
              <w:t> </w:t>
            </w:r>
            <w:r w:rsidRPr="00BE591B">
              <w:rPr>
                <w:lang w:val="de-DE"/>
              </w:rPr>
              <w:fldChar w:fldCharType="end"/>
            </w:r>
            <w:r w:rsidRPr="00BE591B">
              <w:rPr>
                <w:lang w:val="it-IT"/>
              </w:rPr>
              <w:t>/00),</w:t>
            </w:r>
          </w:p>
          <w:p w14:paraId="1E4F414C" w14:textId="77777777" w:rsidR="00BF707C" w:rsidRPr="00BE591B" w:rsidRDefault="00BF707C" w:rsidP="00BF707C">
            <w:pPr>
              <w:jc w:val="both"/>
              <w:rPr>
                <w:lang w:val="it-IT"/>
              </w:rPr>
            </w:pPr>
            <w:r w:rsidRPr="00BE591B">
              <w:rPr>
                <w:lang w:val="it-IT"/>
              </w:rPr>
              <w:t xml:space="preserve">Lotto 2 euro </w:t>
            </w:r>
            <w:r w:rsidRPr="00BE591B">
              <w:rPr>
                <w:lang w:val="de-DE"/>
              </w:rPr>
              <w:fldChar w:fldCharType="begin">
                <w:ffData>
                  <w:name w:val="Testo204"/>
                  <w:enabled/>
                  <w:calcOnExit w:val="0"/>
                  <w:textInput/>
                </w:ffData>
              </w:fldChar>
            </w:r>
            <w:r w:rsidRPr="00BE591B">
              <w:rPr>
                <w:lang w:val="it-IT"/>
              </w:rPr>
              <w:instrText xml:space="preserve"> FORMTEXT </w:instrText>
            </w:r>
            <w:r w:rsidRPr="00BE591B">
              <w:rPr>
                <w:lang w:val="de-DE"/>
              </w:rPr>
            </w:r>
            <w:r w:rsidRPr="00BE591B">
              <w:rPr>
                <w:lang w:val="de-DE"/>
              </w:rPr>
              <w:fldChar w:fldCharType="separate"/>
            </w:r>
            <w:r w:rsidRPr="00BE591B">
              <w:rPr>
                <w:lang w:val="de-DE"/>
              </w:rPr>
              <w:t> </w:t>
            </w:r>
            <w:r w:rsidRPr="00BE591B">
              <w:rPr>
                <w:lang w:val="de-DE"/>
              </w:rPr>
              <w:t> </w:t>
            </w:r>
            <w:r w:rsidRPr="00BE591B">
              <w:rPr>
                <w:lang w:val="de-DE"/>
              </w:rPr>
              <w:t> </w:t>
            </w:r>
            <w:r w:rsidRPr="00BE591B">
              <w:rPr>
                <w:lang w:val="de-DE"/>
              </w:rPr>
              <w:t> </w:t>
            </w:r>
            <w:r w:rsidRPr="00BE591B">
              <w:rPr>
                <w:lang w:val="de-DE"/>
              </w:rPr>
              <w:t> </w:t>
            </w:r>
            <w:r w:rsidRPr="00BE591B">
              <w:rPr>
                <w:lang w:val="de-DE"/>
              </w:rPr>
              <w:fldChar w:fldCharType="end"/>
            </w:r>
            <w:r w:rsidRPr="00BE591B">
              <w:rPr>
                <w:lang w:val="it-IT"/>
              </w:rPr>
              <w:t xml:space="preserve"> (</w:t>
            </w:r>
            <w:r w:rsidRPr="00BE591B">
              <w:rPr>
                <w:lang w:val="de-DE"/>
              </w:rPr>
              <w:fldChar w:fldCharType="begin">
                <w:ffData>
                  <w:name w:val="Testo204"/>
                  <w:enabled/>
                  <w:calcOnExit w:val="0"/>
                  <w:textInput/>
                </w:ffData>
              </w:fldChar>
            </w:r>
            <w:r w:rsidRPr="00BE591B">
              <w:rPr>
                <w:lang w:val="it-IT"/>
              </w:rPr>
              <w:instrText xml:space="preserve"> FORMTEXT </w:instrText>
            </w:r>
            <w:r w:rsidRPr="00BE591B">
              <w:rPr>
                <w:lang w:val="de-DE"/>
              </w:rPr>
            </w:r>
            <w:r w:rsidRPr="00BE591B">
              <w:rPr>
                <w:lang w:val="de-DE"/>
              </w:rPr>
              <w:fldChar w:fldCharType="separate"/>
            </w:r>
            <w:r w:rsidRPr="00BE591B">
              <w:rPr>
                <w:lang w:val="de-DE"/>
              </w:rPr>
              <w:t> </w:t>
            </w:r>
            <w:r w:rsidRPr="00BE591B">
              <w:rPr>
                <w:lang w:val="de-DE"/>
              </w:rPr>
              <w:t> </w:t>
            </w:r>
            <w:r w:rsidRPr="00BE591B">
              <w:rPr>
                <w:lang w:val="de-DE"/>
              </w:rPr>
              <w:t> </w:t>
            </w:r>
            <w:r w:rsidRPr="00BE591B">
              <w:rPr>
                <w:lang w:val="de-DE"/>
              </w:rPr>
              <w:t> </w:t>
            </w:r>
            <w:r w:rsidRPr="00BE591B">
              <w:rPr>
                <w:lang w:val="de-DE"/>
              </w:rPr>
              <w:t> </w:t>
            </w:r>
            <w:r w:rsidRPr="00BE591B">
              <w:rPr>
                <w:lang w:val="de-DE"/>
              </w:rPr>
              <w:fldChar w:fldCharType="end"/>
            </w:r>
            <w:r w:rsidRPr="00BE591B">
              <w:rPr>
                <w:lang w:val="it-IT"/>
              </w:rPr>
              <w:t xml:space="preserve">/00), </w:t>
            </w:r>
          </w:p>
          <w:p w14:paraId="6188BCC6" w14:textId="77777777" w:rsidR="00BF707C" w:rsidRPr="00BE591B" w:rsidRDefault="00BF707C" w:rsidP="00BF707C">
            <w:pPr>
              <w:jc w:val="both"/>
              <w:rPr>
                <w:lang w:val="it-IT"/>
              </w:rPr>
            </w:pPr>
          </w:p>
          <w:p w14:paraId="55BEF2A9" w14:textId="77777777" w:rsidR="00BF707C" w:rsidRPr="00BE591B" w:rsidRDefault="00BF707C" w:rsidP="00BF707C">
            <w:pPr>
              <w:pStyle w:val="Testocommento"/>
              <w:jc w:val="both"/>
              <w:rPr>
                <w:lang w:eastAsia="en-US"/>
              </w:rPr>
            </w:pPr>
            <w:r w:rsidRPr="00BE591B">
              <w:rPr>
                <w:lang w:eastAsia="en-US"/>
              </w:rPr>
              <w:t xml:space="preserve">quale contributo sulla gara per partecipare all’appalto in oggetto ai sensi di quanto disposto dall’art. 1, comma 65, della legge 23.12.2005, n. 266 (Legge Finanziaria 2006), da effettuare nel rispetto delle modalità e delle istruzioni operative fornite dalla stessa Autorità sul proprio sito internet all’indirizzo </w:t>
            </w:r>
            <w:hyperlink r:id="rId42" w:history="1">
              <w:r w:rsidRPr="00BE591B">
                <w:rPr>
                  <w:rStyle w:val="Collegamentoipertestuale"/>
                  <w:lang w:eastAsia="en-US"/>
                </w:rPr>
                <w:t>http://www.anticorruzione.it/portal/public/classic/Servizi/ServiziOnline/Portaledeipagamenti</w:t>
              </w:r>
            </w:hyperlink>
          </w:p>
          <w:p w14:paraId="37A6E9C8" w14:textId="709C5BAD" w:rsidR="00BF707C" w:rsidRPr="00BE591B" w:rsidRDefault="00BF707C" w:rsidP="00BF707C">
            <w:pPr>
              <w:widowControl w:val="0"/>
              <w:autoSpaceDE w:val="0"/>
              <w:autoSpaceDN w:val="0"/>
              <w:adjustRightInd w:val="0"/>
              <w:jc w:val="both"/>
              <w:rPr>
                <w:rFonts w:cs="Arial"/>
                <w:noProof w:val="0"/>
                <w:lang w:val="it-IT"/>
              </w:rPr>
            </w:pPr>
            <w:r w:rsidRPr="00BE591B">
              <w:rPr>
                <w:lang w:val="it-IT"/>
              </w:rPr>
              <w:t>(si vedano, a tal fine, la deliberazione n.11</w:t>
            </w:r>
            <w:r w:rsidR="00313847">
              <w:rPr>
                <w:lang w:val="it-IT"/>
              </w:rPr>
              <w:t>9</w:t>
            </w:r>
            <w:r w:rsidRPr="00BE591B">
              <w:rPr>
                <w:lang w:val="it-IT"/>
              </w:rPr>
              <w:t>7 dd. 1</w:t>
            </w:r>
            <w:r w:rsidR="00313847">
              <w:rPr>
                <w:lang w:val="it-IT"/>
              </w:rPr>
              <w:t>8</w:t>
            </w:r>
            <w:r w:rsidRPr="00BE591B">
              <w:rPr>
                <w:lang w:val="it-IT"/>
              </w:rPr>
              <w:t>.12.201</w:t>
            </w:r>
            <w:r w:rsidR="00313847">
              <w:rPr>
                <w:lang w:val="it-IT"/>
              </w:rPr>
              <w:t>9</w:t>
            </w:r>
            <w:r w:rsidRPr="00BE591B">
              <w:rPr>
                <w:lang w:val="it-IT"/>
              </w:rPr>
              <w:t xml:space="preserve"> e le relative istruzioni operative in vigore dal </w:t>
            </w:r>
            <w:r w:rsidR="00313847">
              <w:rPr>
                <w:lang w:val="it-IT"/>
              </w:rPr>
              <w:t>0</w:t>
            </w:r>
            <w:r w:rsidRPr="00BE591B">
              <w:rPr>
                <w:lang w:val="it-IT"/>
              </w:rPr>
              <w:t>1.</w:t>
            </w:r>
            <w:r w:rsidR="00313847">
              <w:rPr>
                <w:lang w:val="it-IT"/>
              </w:rPr>
              <w:t>0</w:t>
            </w:r>
            <w:r w:rsidRPr="00BE591B">
              <w:rPr>
                <w:lang w:val="it-IT"/>
              </w:rPr>
              <w:t>1.20</w:t>
            </w:r>
            <w:r w:rsidR="00313847">
              <w:rPr>
                <w:lang w:val="it-IT"/>
              </w:rPr>
              <w:t>20</w:t>
            </w:r>
            <w:r w:rsidRPr="00BE591B">
              <w:rPr>
                <w:lang w:val="it-IT"/>
              </w:rPr>
              <w:t>).</w:t>
            </w:r>
            <w:bookmarkEnd w:id="21"/>
          </w:p>
        </w:tc>
      </w:tr>
      <w:tr w:rsidR="00BF707C" w:rsidRPr="00326AA8" w14:paraId="75E7722E" w14:textId="77777777" w:rsidTr="00B94073">
        <w:trPr>
          <w:gridBefore w:val="1"/>
          <w:wBefore w:w="142" w:type="dxa"/>
        </w:trPr>
        <w:tc>
          <w:tcPr>
            <w:tcW w:w="4457" w:type="dxa"/>
            <w:gridSpan w:val="2"/>
          </w:tcPr>
          <w:p w14:paraId="1668AC7E" w14:textId="77777777" w:rsidR="00BF707C" w:rsidRPr="00BE591B" w:rsidRDefault="00BF707C" w:rsidP="00BF707C">
            <w:pPr>
              <w:jc w:val="both"/>
              <w:rPr>
                <w:lang w:val="it-IT"/>
              </w:rPr>
            </w:pPr>
          </w:p>
        </w:tc>
        <w:tc>
          <w:tcPr>
            <w:tcW w:w="1009" w:type="dxa"/>
            <w:gridSpan w:val="2"/>
          </w:tcPr>
          <w:p w14:paraId="48AE0BEE" w14:textId="77777777" w:rsidR="00BF707C" w:rsidRPr="00BE591B" w:rsidRDefault="00BF707C" w:rsidP="005A733C">
            <w:pPr>
              <w:widowControl w:val="0"/>
              <w:spacing w:line="240" w:lineRule="exact"/>
              <w:rPr>
                <w:rFonts w:cs="Arial"/>
                <w:noProof w:val="0"/>
                <w:lang w:val="it-IT"/>
              </w:rPr>
            </w:pPr>
          </w:p>
        </w:tc>
        <w:tc>
          <w:tcPr>
            <w:tcW w:w="4457" w:type="dxa"/>
            <w:gridSpan w:val="2"/>
          </w:tcPr>
          <w:p w14:paraId="580C961B" w14:textId="77777777" w:rsidR="00BF707C" w:rsidRPr="00BE591B" w:rsidRDefault="00BF707C" w:rsidP="00BF707C">
            <w:pPr>
              <w:jc w:val="both"/>
              <w:rPr>
                <w:lang w:val="it-IT"/>
              </w:rPr>
            </w:pPr>
          </w:p>
        </w:tc>
      </w:tr>
      <w:tr w:rsidR="00BF707C" w:rsidRPr="00326AA8" w14:paraId="388C9F1B" w14:textId="77777777" w:rsidTr="00B94073">
        <w:trPr>
          <w:gridBefore w:val="1"/>
          <w:wBefore w:w="142" w:type="dxa"/>
        </w:trPr>
        <w:tc>
          <w:tcPr>
            <w:tcW w:w="4457" w:type="dxa"/>
            <w:gridSpan w:val="2"/>
          </w:tcPr>
          <w:p w14:paraId="58F7A8CE" w14:textId="3704AD77" w:rsidR="00BF707C" w:rsidRPr="00BE591B" w:rsidRDefault="00BF707C" w:rsidP="00BF707C">
            <w:pPr>
              <w:jc w:val="both"/>
              <w:rPr>
                <w:b/>
                <w:bCs/>
                <w:u w:val="single"/>
                <w:lang w:val="de-DE"/>
              </w:rPr>
            </w:pPr>
            <w:r w:rsidRPr="00BE591B">
              <w:rPr>
                <w:rFonts w:cs="Arial"/>
                <w:b/>
                <w:bCs/>
                <w:u w:val="single"/>
                <w:lang w:val="de-DE"/>
              </w:rPr>
              <w:t>►</w:t>
            </w:r>
            <w:r w:rsidRPr="00BE591B">
              <w:rPr>
                <w:b/>
                <w:bCs/>
                <w:u w:val="single"/>
                <w:lang w:val="de-DE"/>
              </w:rPr>
              <w:t xml:space="preserve">Die unterlassene Einzahlung zugunsten der ANAC innerhalb der Frist für die Abgabe des </w:t>
            </w:r>
            <w:r w:rsidRPr="00BE591B">
              <w:rPr>
                <w:b/>
                <w:bCs/>
                <w:u w:val="single"/>
                <w:lang w:val="de-DE"/>
              </w:rPr>
              <w:lastRenderedPageBreak/>
              <w:t>Angebotes stellt einen nicht behebbaren Ausschlussgrund dar.</w:t>
            </w:r>
          </w:p>
        </w:tc>
        <w:tc>
          <w:tcPr>
            <w:tcW w:w="1009" w:type="dxa"/>
            <w:gridSpan w:val="2"/>
          </w:tcPr>
          <w:p w14:paraId="3013D189" w14:textId="77777777" w:rsidR="00BF707C" w:rsidRPr="00BE591B" w:rsidRDefault="00BF707C" w:rsidP="005A733C">
            <w:pPr>
              <w:widowControl w:val="0"/>
              <w:spacing w:line="240" w:lineRule="exact"/>
              <w:rPr>
                <w:rFonts w:cs="Arial"/>
                <w:noProof w:val="0"/>
                <w:lang w:val="de-DE"/>
              </w:rPr>
            </w:pPr>
          </w:p>
        </w:tc>
        <w:tc>
          <w:tcPr>
            <w:tcW w:w="4457" w:type="dxa"/>
            <w:gridSpan w:val="2"/>
          </w:tcPr>
          <w:p w14:paraId="035A416D" w14:textId="7F82C8E9" w:rsidR="00BF707C" w:rsidRPr="00BE591B" w:rsidRDefault="00BF707C" w:rsidP="00BF707C">
            <w:pPr>
              <w:jc w:val="both"/>
              <w:rPr>
                <w:b/>
                <w:strike/>
                <w:u w:val="single"/>
                <w:lang w:val="it-IT"/>
              </w:rPr>
            </w:pPr>
            <w:r w:rsidRPr="00BE591B">
              <w:rPr>
                <w:b/>
                <w:u w:val="single"/>
                <w:lang w:val="it-IT"/>
              </w:rPr>
              <w:t xml:space="preserve">►È causa di esclusione non sanabile il mancato pagamento a favore dell’ANAC entro  </w:t>
            </w:r>
            <w:r w:rsidRPr="00BE591B">
              <w:rPr>
                <w:b/>
                <w:u w:val="single"/>
                <w:lang w:val="it-IT"/>
              </w:rPr>
              <w:lastRenderedPageBreak/>
              <w:t>il termine di scadenza per la presentazione dell’offerta.</w:t>
            </w:r>
          </w:p>
        </w:tc>
      </w:tr>
      <w:tr w:rsidR="00BF707C" w:rsidRPr="00326AA8" w14:paraId="3487D81E" w14:textId="77777777" w:rsidTr="00B94073">
        <w:trPr>
          <w:gridBefore w:val="1"/>
          <w:wBefore w:w="142" w:type="dxa"/>
        </w:trPr>
        <w:tc>
          <w:tcPr>
            <w:tcW w:w="4457" w:type="dxa"/>
            <w:gridSpan w:val="2"/>
          </w:tcPr>
          <w:p w14:paraId="0D6B4BE5" w14:textId="77777777" w:rsidR="00BF707C" w:rsidRPr="00BE591B" w:rsidRDefault="00BF707C" w:rsidP="00BF707C">
            <w:pPr>
              <w:jc w:val="both"/>
              <w:rPr>
                <w:lang w:val="it-IT"/>
              </w:rPr>
            </w:pPr>
          </w:p>
        </w:tc>
        <w:tc>
          <w:tcPr>
            <w:tcW w:w="1009" w:type="dxa"/>
            <w:gridSpan w:val="2"/>
          </w:tcPr>
          <w:p w14:paraId="684B5A4B" w14:textId="77777777" w:rsidR="00BF707C" w:rsidRPr="00BE591B" w:rsidRDefault="00BF707C" w:rsidP="005A733C">
            <w:pPr>
              <w:widowControl w:val="0"/>
              <w:spacing w:line="240" w:lineRule="exact"/>
              <w:rPr>
                <w:rFonts w:cs="Arial"/>
                <w:noProof w:val="0"/>
                <w:lang w:val="it-IT"/>
              </w:rPr>
            </w:pPr>
          </w:p>
        </w:tc>
        <w:tc>
          <w:tcPr>
            <w:tcW w:w="4457" w:type="dxa"/>
            <w:gridSpan w:val="2"/>
          </w:tcPr>
          <w:p w14:paraId="2DD3E1BD" w14:textId="77777777" w:rsidR="00BF707C" w:rsidRPr="00BE591B" w:rsidRDefault="00BF707C" w:rsidP="00BF707C">
            <w:pPr>
              <w:jc w:val="both"/>
              <w:rPr>
                <w:lang w:val="it-IT"/>
              </w:rPr>
            </w:pPr>
          </w:p>
        </w:tc>
      </w:tr>
      <w:tr w:rsidR="009B138F" w:rsidRPr="00326AA8" w14:paraId="1597589A" w14:textId="77777777" w:rsidTr="00B94073">
        <w:trPr>
          <w:gridBefore w:val="1"/>
          <w:wBefore w:w="142" w:type="dxa"/>
        </w:trPr>
        <w:tc>
          <w:tcPr>
            <w:tcW w:w="4457" w:type="dxa"/>
            <w:gridSpan w:val="2"/>
          </w:tcPr>
          <w:p w14:paraId="04858BEB" w14:textId="6AFA66A3" w:rsidR="009B138F" w:rsidRPr="00BE591B" w:rsidRDefault="009B138F" w:rsidP="00BF707C">
            <w:pPr>
              <w:jc w:val="both"/>
              <w:rPr>
                <w:lang w:val="de-DE"/>
              </w:rPr>
            </w:pPr>
            <w:r w:rsidRPr="00BE591B">
              <w:rPr>
                <w:lang w:val="de-DE"/>
              </w:rPr>
              <w:t>Wurde die Zahlung fristgerecht vorgenommen, je</w:t>
            </w:r>
            <w:r w:rsidRPr="00BE591B">
              <w:rPr>
                <w:lang w:val="de-DE"/>
              </w:rPr>
              <w:softHyphen/>
              <w:t>doch der entsprechende Zahlungsnachweis nicht im Portal hochgeladen, wird der Teilnehmer aufgefordert, den entsprechenden Zahlungsnachweis nachzureichen.</w:t>
            </w:r>
          </w:p>
        </w:tc>
        <w:tc>
          <w:tcPr>
            <w:tcW w:w="1009" w:type="dxa"/>
            <w:gridSpan w:val="2"/>
          </w:tcPr>
          <w:p w14:paraId="12556A4D" w14:textId="77777777" w:rsidR="009B138F" w:rsidRPr="00BE591B" w:rsidRDefault="009B138F" w:rsidP="005A733C">
            <w:pPr>
              <w:widowControl w:val="0"/>
              <w:spacing w:line="240" w:lineRule="exact"/>
              <w:rPr>
                <w:rFonts w:cs="Arial"/>
                <w:noProof w:val="0"/>
                <w:lang w:val="de-DE"/>
              </w:rPr>
            </w:pPr>
          </w:p>
        </w:tc>
        <w:tc>
          <w:tcPr>
            <w:tcW w:w="4457" w:type="dxa"/>
            <w:gridSpan w:val="2"/>
          </w:tcPr>
          <w:p w14:paraId="71DBBABA" w14:textId="1D0DF3F2" w:rsidR="009B138F" w:rsidRPr="00BE591B" w:rsidRDefault="009B138F" w:rsidP="00BF707C">
            <w:pPr>
              <w:jc w:val="both"/>
              <w:rPr>
                <w:lang w:val="it-IT"/>
              </w:rPr>
            </w:pPr>
            <w:r w:rsidRPr="00BE591B">
              <w:rPr>
                <w:noProof w:val="0"/>
                <w:lang w:val="it-IT" w:eastAsia="it-IT"/>
              </w:rPr>
              <w:t>Qualora il pagamento sia stato effettuato entro il termine predetto, ma sia stato omesso l’inserimento della ricevuta del versamento nel portale, l’offerente sarà invitato a fornire la rispettiva ricevuta del versamento.</w:t>
            </w:r>
          </w:p>
        </w:tc>
      </w:tr>
      <w:tr w:rsidR="009B138F" w:rsidRPr="00326AA8" w14:paraId="2450DB51" w14:textId="77777777" w:rsidTr="00B94073">
        <w:trPr>
          <w:gridBefore w:val="1"/>
          <w:wBefore w:w="142" w:type="dxa"/>
        </w:trPr>
        <w:tc>
          <w:tcPr>
            <w:tcW w:w="4457" w:type="dxa"/>
            <w:gridSpan w:val="2"/>
          </w:tcPr>
          <w:p w14:paraId="4559B4E3" w14:textId="77777777" w:rsidR="009B138F" w:rsidRPr="00BE591B" w:rsidRDefault="009B138F" w:rsidP="00BF707C">
            <w:pPr>
              <w:jc w:val="both"/>
              <w:rPr>
                <w:lang w:val="it-IT"/>
              </w:rPr>
            </w:pPr>
          </w:p>
        </w:tc>
        <w:tc>
          <w:tcPr>
            <w:tcW w:w="1009" w:type="dxa"/>
            <w:gridSpan w:val="2"/>
          </w:tcPr>
          <w:p w14:paraId="1D7D3978" w14:textId="77777777" w:rsidR="009B138F" w:rsidRPr="00BE591B" w:rsidRDefault="009B138F" w:rsidP="005A733C">
            <w:pPr>
              <w:widowControl w:val="0"/>
              <w:spacing w:line="240" w:lineRule="exact"/>
              <w:rPr>
                <w:rFonts w:cs="Arial"/>
                <w:noProof w:val="0"/>
                <w:lang w:val="it-IT"/>
              </w:rPr>
            </w:pPr>
          </w:p>
        </w:tc>
        <w:tc>
          <w:tcPr>
            <w:tcW w:w="4457" w:type="dxa"/>
            <w:gridSpan w:val="2"/>
          </w:tcPr>
          <w:p w14:paraId="68126245" w14:textId="77777777" w:rsidR="009B138F" w:rsidRPr="00BE591B" w:rsidRDefault="009B138F" w:rsidP="00BF707C">
            <w:pPr>
              <w:jc w:val="both"/>
              <w:rPr>
                <w:lang w:val="it-IT"/>
              </w:rPr>
            </w:pPr>
          </w:p>
        </w:tc>
      </w:tr>
      <w:tr w:rsidR="009B138F" w:rsidRPr="00326AA8" w14:paraId="509F02B0" w14:textId="77777777" w:rsidTr="00B94073">
        <w:trPr>
          <w:gridBefore w:val="1"/>
          <w:wBefore w:w="142" w:type="dxa"/>
        </w:trPr>
        <w:tc>
          <w:tcPr>
            <w:tcW w:w="4457" w:type="dxa"/>
            <w:gridSpan w:val="2"/>
          </w:tcPr>
          <w:p w14:paraId="3181D719" w14:textId="2BD7B97E" w:rsidR="009B138F" w:rsidRPr="00BE591B" w:rsidRDefault="009B138F" w:rsidP="009B138F">
            <w:pPr>
              <w:jc w:val="both"/>
              <w:rPr>
                <w:lang w:val="it-IT"/>
              </w:rPr>
            </w:pPr>
            <w:r w:rsidRPr="00BE591B">
              <w:rPr>
                <w:lang w:val="de-DE"/>
              </w:rPr>
              <w:t>Folgende Zahlungsmodalitäten sind vorgesehen</w:t>
            </w:r>
            <w:r w:rsidRPr="00BE591B">
              <w:rPr>
                <w:strike/>
                <w:lang w:val="de-DE"/>
              </w:rPr>
              <w:t>:</w:t>
            </w:r>
          </w:p>
        </w:tc>
        <w:tc>
          <w:tcPr>
            <w:tcW w:w="1009" w:type="dxa"/>
            <w:gridSpan w:val="2"/>
          </w:tcPr>
          <w:p w14:paraId="5D25B6FE" w14:textId="77777777" w:rsidR="009B138F" w:rsidRPr="00BE591B" w:rsidRDefault="009B138F" w:rsidP="009B138F">
            <w:pPr>
              <w:widowControl w:val="0"/>
              <w:spacing w:line="240" w:lineRule="exact"/>
              <w:rPr>
                <w:rFonts w:cs="Arial"/>
                <w:noProof w:val="0"/>
                <w:lang w:val="it-IT"/>
              </w:rPr>
            </w:pPr>
          </w:p>
        </w:tc>
        <w:tc>
          <w:tcPr>
            <w:tcW w:w="4457" w:type="dxa"/>
            <w:gridSpan w:val="2"/>
          </w:tcPr>
          <w:p w14:paraId="0AEA111B" w14:textId="620FD0EC" w:rsidR="009B138F" w:rsidRPr="00BE591B" w:rsidRDefault="009B138F" w:rsidP="009B138F">
            <w:pPr>
              <w:jc w:val="both"/>
              <w:rPr>
                <w:lang w:val="it-IT"/>
              </w:rPr>
            </w:pPr>
            <w:r w:rsidRPr="00BE591B">
              <w:rPr>
                <w:lang w:val="it-IT"/>
              </w:rPr>
              <w:t>Sono previste seguenti modalitá di pagamento:</w:t>
            </w:r>
          </w:p>
        </w:tc>
      </w:tr>
      <w:tr w:rsidR="009B138F" w:rsidRPr="00326AA8" w14:paraId="05FF5E9C" w14:textId="77777777" w:rsidTr="00B94073">
        <w:trPr>
          <w:gridBefore w:val="1"/>
          <w:wBefore w:w="142" w:type="dxa"/>
        </w:trPr>
        <w:tc>
          <w:tcPr>
            <w:tcW w:w="4457" w:type="dxa"/>
            <w:gridSpan w:val="2"/>
          </w:tcPr>
          <w:p w14:paraId="26A020B4" w14:textId="77777777" w:rsidR="009B138F" w:rsidRPr="00BE591B" w:rsidRDefault="009B138F" w:rsidP="009B138F">
            <w:pPr>
              <w:jc w:val="both"/>
              <w:rPr>
                <w:lang w:val="it-IT"/>
              </w:rPr>
            </w:pPr>
          </w:p>
        </w:tc>
        <w:tc>
          <w:tcPr>
            <w:tcW w:w="1009" w:type="dxa"/>
            <w:gridSpan w:val="2"/>
          </w:tcPr>
          <w:p w14:paraId="6813557B" w14:textId="77777777" w:rsidR="009B138F" w:rsidRPr="00BE591B" w:rsidRDefault="009B138F" w:rsidP="009B138F">
            <w:pPr>
              <w:widowControl w:val="0"/>
              <w:spacing w:line="240" w:lineRule="exact"/>
              <w:rPr>
                <w:rFonts w:cs="Arial"/>
                <w:noProof w:val="0"/>
                <w:lang w:val="it-IT"/>
              </w:rPr>
            </w:pPr>
          </w:p>
        </w:tc>
        <w:tc>
          <w:tcPr>
            <w:tcW w:w="4457" w:type="dxa"/>
            <w:gridSpan w:val="2"/>
          </w:tcPr>
          <w:p w14:paraId="48C34373" w14:textId="77777777" w:rsidR="009B138F" w:rsidRPr="00BE591B" w:rsidRDefault="009B138F" w:rsidP="009B138F">
            <w:pPr>
              <w:jc w:val="both"/>
              <w:rPr>
                <w:lang w:val="it-IT"/>
              </w:rPr>
            </w:pPr>
          </w:p>
        </w:tc>
      </w:tr>
      <w:tr w:rsidR="009B138F" w:rsidRPr="00326AA8" w14:paraId="0CA6D8A0" w14:textId="77777777" w:rsidTr="00B94073">
        <w:trPr>
          <w:gridBefore w:val="1"/>
          <w:wBefore w:w="142" w:type="dxa"/>
        </w:trPr>
        <w:tc>
          <w:tcPr>
            <w:tcW w:w="4457" w:type="dxa"/>
            <w:gridSpan w:val="2"/>
          </w:tcPr>
          <w:p w14:paraId="2DFD08E2" w14:textId="35B74D83" w:rsidR="009B138F" w:rsidRPr="00BE591B" w:rsidRDefault="009B138F" w:rsidP="009B138F">
            <w:pPr>
              <w:jc w:val="both"/>
              <w:rPr>
                <w:lang w:val="de-DE"/>
              </w:rPr>
            </w:pPr>
            <w:r w:rsidRPr="00BE591B">
              <w:rPr>
                <w:b/>
                <w:lang w:val="de-DE"/>
              </w:rPr>
              <w:t>a) Online Bezahlung</w:t>
            </w:r>
            <w:r w:rsidRPr="00BE591B">
              <w:rPr>
                <w:lang w:val="de-DE"/>
              </w:rPr>
              <w:t xml:space="preserve"> über das </w:t>
            </w:r>
            <w:r w:rsidRPr="00BE591B">
              <w:rPr>
                <w:color w:val="0000FF"/>
                <w:u w:val="single"/>
                <w:lang w:val="de-DE"/>
              </w:rPr>
              <w:t xml:space="preserve">Portal der Zahlungen der ANAC (http://www.anticorruzione.it/portal/public/classic/Servizi/ServiziOnline/Portaledeipagamenti), </w:t>
            </w:r>
            <w:r w:rsidRPr="00BE591B">
              <w:rPr>
                <w:lang w:val="de-DE"/>
              </w:rPr>
              <w:t>wobei unter den Zahlungsarten, welche auf dem PagoPA System zur Verfügung stehen gewählt werden soll.</w:t>
            </w:r>
          </w:p>
        </w:tc>
        <w:tc>
          <w:tcPr>
            <w:tcW w:w="1009" w:type="dxa"/>
            <w:gridSpan w:val="2"/>
          </w:tcPr>
          <w:p w14:paraId="5F4A9081" w14:textId="77777777" w:rsidR="009B138F" w:rsidRPr="00BE591B" w:rsidRDefault="009B138F" w:rsidP="009B138F">
            <w:pPr>
              <w:widowControl w:val="0"/>
              <w:spacing w:line="240" w:lineRule="exact"/>
              <w:rPr>
                <w:rFonts w:cs="Arial"/>
                <w:noProof w:val="0"/>
                <w:lang w:val="de-DE"/>
              </w:rPr>
            </w:pPr>
          </w:p>
        </w:tc>
        <w:tc>
          <w:tcPr>
            <w:tcW w:w="4457" w:type="dxa"/>
            <w:gridSpan w:val="2"/>
          </w:tcPr>
          <w:p w14:paraId="4A968CDD" w14:textId="74553D77" w:rsidR="009B138F" w:rsidRPr="00BE591B" w:rsidRDefault="009B138F" w:rsidP="009B138F">
            <w:pPr>
              <w:pStyle w:val="Paragrafoelenco"/>
              <w:numPr>
                <w:ilvl w:val="0"/>
                <w:numId w:val="71"/>
              </w:numPr>
              <w:spacing w:after="160" w:line="259" w:lineRule="auto"/>
              <w:jc w:val="both"/>
              <w:rPr>
                <w:rFonts w:ascii="Arial" w:hAnsi="Arial" w:cs="Arial"/>
                <w:sz w:val="20"/>
                <w:szCs w:val="20"/>
                <w:lang w:val="it-IT"/>
              </w:rPr>
            </w:pPr>
            <w:r w:rsidRPr="00BE591B">
              <w:rPr>
                <w:rFonts w:ascii="Arial" w:hAnsi="Arial" w:cs="Arial"/>
                <w:b/>
                <w:bCs/>
                <w:sz w:val="20"/>
                <w:szCs w:val="20"/>
                <w:lang w:val="it-IT"/>
              </w:rPr>
              <w:t>"Pagamento on line"</w:t>
            </w:r>
            <w:r w:rsidRPr="00BE591B">
              <w:rPr>
                <w:rFonts w:ascii="Arial" w:hAnsi="Arial" w:cs="Arial"/>
                <w:bCs/>
                <w:sz w:val="20"/>
                <w:szCs w:val="20"/>
                <w:lang w:val="it-IT"/>
              </w:rPr>
              <w:t xml:space="preserve"> mediante il nuovo </w:t>
            </w:r>
            <w:hyperlink r:id="rId43" w:history="1">
              <w:r w:rsidRPr="00BE591B">
                <w:rPr>
                  <w:rFonts w:ascii="Arial" w:hAnsi="Arial" w:cs="Arial"/>
                  <w:bCs/>
                  <w:sz w:val="20"/>
                  <w:szCs w:val="20"/>
                  <w:lang w:val="it-IT"/>
                </w:rPr>
                <w:t>Portale dei pagamenti dell’A.N.AC</w:t>
              </w:r>
            </w:hyperlink>
            <w:r w:rsidRPr="00BE591B">
              <w:rPr>
                <w:rFonts w:ascii="Arial" w:hAnsi="Arial" w:cs="Arial"/>
                <w:bCs/>
                <w:sz w:val="20"/>
                <w:szCs w:val="20"/>
                <w:lang w:val="it-IT"/>
              </w:rPr>
              <w:t xml:space="preserve"> </w:t>
            </w:r>
            <w:r w:rsidRPr="00BE591B">
              <w:rPr>
                <w:rFonts w:cs="Arial"/>
                <w:bCs/>
                <w:lang w:val="it-IT"/>
              </w:rPr>
              <w:t>(</w:t>
            </w:r>
            <w:hyperlink r:id="rId44" w:history="1">
              <w:r w:rsidRPr="00BE591B">
                <w:rPr>
                  <w:rStyle w:val="Collegamentoipertestuale"/>
                  <w:rFonts w:ascii="Arial" w:hAnsi="Arial" w:cs="Arial"/>
                  <w:bCs/>
                  <w:sz w:val="20"/>
                  <w:szCs w:val="20"/>
                  <w:lang w:val="it-IT"/>
                </w:rPr>
                <w:t>http://www.anticorruzione.it/portal/public/classic/Servizi/ServiziOnline/Portaledeipagamenti</w:t>
              </w:r>
            </w:hyperlink>
            <w:r w:rsidRPr="00BE591B">
              <w:rPr>
                <w:rStyle w:val="Collegamentoipertestuale"/>
                <w:rFonts w:ascii="Arial" w:hAnsi="Arial" w:cs="Arial"/>
                <w:bCs/>
                <w:sz w:val="20"/>
                <w:szCs w:val="20"/>
                <w:lang w:val="it-IT"/>
              </w:rPr>
              <w:t xml:space="preserve"> </w:t>
            </w:r>
            <w:r w:rsidRPr="00BE591B">
              <w:rPr>
                <w:rFonts w:ascii="Arial" w:hAnsi="Arial" w:cs="Arial"/>
                <w:bCs/>
                <w:sz w:val="20"/>
                <w:szCs w:val="20"/>
                <w:lang w:val="it-IT"/>
              </w:rPr>
              <w:t>scegliendo tra i canali di pagamento disponibili sul sistema pagoPA.</w:t>
            </w:r>
          </w:p>
        </w:tc>
      </w:tr>
      <w:tr w:rsidR="009B138F" w:rsidRPr="00326AA8" w14:paraId="2D62D2CA" w14:textId="77777777" w:rsidTr="00B94073">
        <w:trPr>
          <w:gridBefore w:val="1"/>
          <w:wBefore w:w="142" w:type="dxa"/>
        </w:trPr>
        <w:tc>
          <w:tcPr>
            <w:tcW w:w="4457" w:type="dxa"/>
            <w:gridSpan w:val="2"/>
          </w:tcPr>
          <w:p w14:paraId="3595B6D6" w14:textId="77777777" w:rsidR="009B138F" w:rsidRPr="00BE591B" w:rsidRDefault="009B138F" w:rsidP="009B138F">
            <w:pPr>
              <w:jc w:val="both"/>
              <w:rPr>
                <w:lang w:val="it-IT"/>
              </w:rPr>
            </w:pPr>
          </w:p>
        </w:tc>
        <w:tc>
          <w:tcPr>
            <w:tcW w:w="1009" w:type="dxa"/>
            <w:gridSpan w:val="2"/>
          </w:tcPr>
          <w:p w14:paraId="4B93EEE8" w14:textId="77777777" w:rsidR="009B138F" w:rsidRPr="00BE591B" w:rsidRDefault="009B138F" w:rsidP="009B138F">
            <w:pPr>
              <w:widowControl w:val="0"/>
              <w:spacing w:line="240" w:lineRule="exact"/>
              <w:rPr>
                <w:rFonts w:cs="Arial"/>
                <w:noProof w:val="0"/>
                <w:lang w:val="it-IT"/>
              </w:rPr>
            </w:pPr>
          </w:p>
        </w:tc>
        <w:tc>
          <w:tcPr>
            <w:tcW w:w="4457" w:type="dxa"/>
            <w:gridSpan w:val="2"/>
          </w:tcPr>
          <w:p w14:paraId="054118D8" w14:textId="77777777" w:rsidR="009B138F" w:rsidRPr="00BE591B" w:rsidRDefault="009B138F" w:rsidP="009B138F">
            <w:pPr>
              <w:jc w:val="both"/>
              <w:rPr>
                <w:lang w:val="it-IT"/>
              </w:rPr>
            </w:pPr>
          </w:p>
        </w:tc>
      </w:tr>
      <w:tr w:rsidR="009A3BD7" w:rsidRPr="00326AA8" w14:paraId="1F2CB64F" w14:textId="77777777" w:rsidTr="00B94073">
        <w:trPr>
          <w:gridBefore w:val="1"/>
          <w:wBefore w:w="142" w:type="dxa"/>
        </w:trPr>
        <w:tc>
          <w:tcPr>
            <w:tcW w:w="4457" w:type="dxa"/>
            <w:gridSpan w:val="2"/>
          </w:tcPr>
          <w:p w14:paraId="7D34A6A4" w14:textId="78636286" w:rsidR="009A3BD7" w:rsidRPr="00BE591B" w:rsidRDefault="009A3BD7" w:rsidP="009A3BD7">
            <w:pPr>
              <w:spacing w:after="160" w:line="259" w:lineRule="auto"/>
              <w:jc w:val="both"/>
              <w:rPr>
                <w:rStyle w:val="Enfasigrassetto"/>
                <w:b w:val="0"/>
                <w:lang w:val="de-DE"/>
              </w:rPr>
            </w:pPr>
            <w:r w:rsidRPr="00BE591B">
              <w:rPr>
                <w:rStyle w:val="Enfasigrassetto"/>
                <w:lang w:val="de-DE"/>
              </w:rPr>
              <w:t>b)</w:t>
            </w:r>
            <w:r w:rsidR="00F85AC6">
              <w:rPr>
                <w:rStyle w:val="Enfasigrassetto"/>
                <w:lang w:val="de-DE"/>
              </w:rPr>
              <w:t xml:space="preserve"> </w:t>
            </w:r>
            <w:r w:rsidR="00F85AC6" w:rsidRPr="00023E31">
              <w:rPr>
                <w:rStyle w:val="Enfasigrassetto"/>
                <w:lang w:val="de-DE"/>
              </w:rPr>
              <w:t>„</w:t>
            </w:r>
            <w:r w:rsidR="00F85AC6" w:rsidRPr="00023E31">
              <w:rPr>
                <w:b/>
                <w:bCs/>
                <w:lang w:val="de-DE"/>
              </w:rPr>
              <w:t>Bezahlung per Einzahlungsschein</w:t>
            </w:r>
            <w:r w:rsidR="00F85AC6" w:rsidRPr="00023E31">
              <w:rPr>
                <w:rStyle w:val="Enfasigrassetto"/>
                <w:lang w:val="de-DE"/>
              </w:rPr>
              <w:t>“</w:t>
            </w:r>
            <w:r w:rsidRPr="00BE591B">
              <w:rPr>
                <w:rStyle w:val="Enfasigrassetto"/>
                <w:lang w:val="de-DE"/>
              </w:rPr>
              <w:t xml:space="preserve">“ </w:t>
            </w:r>
            <w:r w:rsidRPr="00BE591B">
              <w:rPr>
                <w:rStyle w:val="Enfasigrassetto"/>
                <w:b w:val="0"/>
                <w:lang w:val="de-DE"/>
              </w:rPr>
              <w:t xml:space="preserve">wobei die von einem zu PagoPA ermächtigten PSP (Anbieter der Zahlungsleistung) zur Verfügung gestellten Kanäle in Anspruch genommen werden sollen (ATM Schalter, Homebanking, CBILL Dienst und mobile payment, Tabaktrafiken, SISAL und Lottomatik, von einem organisierten Großhändler zur Verfügung gestellte Kassen usw.) </w:t>
            </w:r>
          </w:p>
          <w:p w14:paraId="67E9DF61" w14:textId="43669283" w:rsidR="009A3BD7" w:rsidRPr="00BE591B" w:rsidRDefault="009A3BD7" w:rsidP="009A3BD7">
            <w:pPr>
              <w:jc w:val="both"/>
              <w:rPr>
                <w:rStyle w:val="Enfasigrassetto"/>
                <w:u w:val="single"/>
                <w:lang w:val="de-DE"/>
              </w:rPr>
            </w:pPr>
            <w:r w:rsidRPr="00BE591B">
              <w:rPr>
                <w:rStyle w:val="Enfasigrassetto"/>
                <w:u w:val="single"/>
                <w:lang w:val="de-DE"/>
              </w:rPr>
              <w:t xml:space="preserve">Im Rahmen des erneuerten Dienstes ist es nicht möglich, die Zahlung bei einem PSP ohne </w:t>
            </w:r>
            <w:r w:rsidR="00F85AC6">
              <w:rPr>
                <w:rStyle w:val="Enfasigrassetto"/>
                <w:u w:val="single"/>
                <w:lang w:val="de-DE"/>
              </w:rPr>
              <w:t>Einzahlungsschein</w:t>
            </w:r>
            <w:r w:rsidRPr="00BE591B">
              <w:rPr>
                <w:rStyle w:val="Enfasigrassetto"/>
                <w:u w:val="single"/>
                <w:lang w:val="de-DE"/>
              </w:rPr>
              <w:t>, bzw. nur mit dem CIG und Steuernummer des Wirtschaftsteilnehmers durchzuführen.</w:t>
            </w:r>
          </w:p>
          <w:p w14:paraId="122B8B8B" w14:textId="77777777" w:rsidR="009A3BD7" w:rsidRPr="00BE591B" w:rsidRDefault="009A3BD7" w:rsidP="009A3BD7">
            <w:pPr>
              <w:ind w:left="564"/>
              <w:jc w:val="both"/>
              <w:rPr>
                <w:rStyle w:val="Enfasigrassetto"/>
                <w:b w:val="0"/>
                <w:lang w:val="de-DE"/>
              </w:rPr>
            </w:pPr>
          </w:p>
          <w:p w14:paraId="30A533FD" w14:textId="2B951E47" w:rsidR="009A3BD7" w:rsidRPr="00BE591B" w:rsidRDefault="009A3BD7" w:rsidP="009A3BD7">
            <w:pPr>
              <w:jc w:val="both"/>
              <w:rPr>
                <w:lang w:val="de-DE"/>
              </w:rPr>
            </w:pPr>
            <w:r w:rsidRPr="00BE591B">
              <w:rPr>
                <w:rStyle w:val="Enfasigrassetto"/>
                <w:b w:val="0"/>
                <w:lang w:val="de-DE"/>
              </w:rPr>
              <w:t xml:space="preserve">Die Liste der aktiven PSP und für den Erhalt von Zahlungen über PagoPA zugelassenen Kanäle sind unter der Adresse </w:t>
            </w:r>
            <w:hyperlink r:id="rId45" w:history="1">
              <w:r w:rsidRPr="00BE591B">
                <w:rPr>
                  <w:b/>
                  <w:color w:val="0000FF"/>
                  <w:u w:val="single"/>
                  <w:lang w:val="de-DE"/>
                </w:rPr>
                <w:t>www.pagopa.gov.it</w:t>
              </w:r>
            </w:hyperlink>
            <w:r w:rsidRPr="00BE591B">
              <w:rPr>
                <w:b/>
                <w:color w:val="0000FF"/>
                <w:u w:val="single"/>
                <w:lang w:val="de-DE"/>
              </w:rPr>
              <w:t xml:space="preserve"> </w:t>
            </w:r>
            <w:r w:rsidRPr="00BE591B">
              <w:rPr>
                <w:rStyle w:val="Enfasigrassetto"/>
                <w:b w:val="0"/>
                <w:lang w:val="de-DE"/>
              </w:rPr>
              <w:t>abrufbar.</w:t>
            </w:r>
          </w:p>
        </w:tc>
        <w:tc>
          <w:tcPr>
            <w:tcW w:w="1009" w:type="dxa"/>
            <w:gridSpan w:val="2"/>
          </w:tcPr>
          <w:p w14:paraId="4CC84BB9" w14:textId="77777777" w:rsidR="009A3BD7" w:rsidRPr="00BE591B" w:rsidRDefault="009A3BD7" w:rsidP="009A3BD7">
            <w:pPr>
              <w:widowControl w:val="0"/>
              <w:spacing w:line="240" w:lineRule="exact"/>
              <w:rPr>
                <w:rFonts w:cs="Arial"/>
                <w:noProof w:val="0"/>
                <w:lang w:val="de-DE"/>
              </w:rPr>
            </w:pPr>
          </w:p>
        </w:tc>
        <w:tc>
          <w:tcPr>
            <w:tcW w:w="4457" w:type="dxa"/>
            <w:gridSpan w:val="2"/>
          </w:tcPr>
          <w:p w14:paraId="4536183F" w14:textId="77777777" w:rsidR="009A3BD7" w:rsidRPr="00BE591B" w:rsidRDefault="009A3BD7" w:rsidP="009A3BD7">
            <w:pPr>
              <w:numPr>
                <w:ilvl w:val="0"/>
                <w:numId w:val="38"/>
              </w:numPr>
              <w:spacing w:after="160" w:line="259" w:lineRule="auto"/>
              <w:jc w:val="both"/>
              <w:rPr>
                <w:lang w:val="it-IT"/>
              </w:rPr>
            </w:pPr>
            <w:r w:rsidRPr="00BE591B">
              <w:rPr>
                <w:rStyle w:val="Enfasigrassetto"/>
                <w:lang w:val="it-IT"/>
              </w:rPr>
              <w:t>"Pagamento mediante avviso"</w:t>
            </w:r>
            <w:r w:rsidRPr="00BE591B">
              <w:rPr>
                <w:lang w:val="it-IT"/>
              </w:rPr>
              <w:t xml:space="preserve"> utilizzando le infrastrutture messe a disposizione da un Prestatore dei Servizi di Pagamento (PSP) abilitato a pagoPA (sportelli ATM, applicazioni di home banking - servizio CBILL e di mobile payment, punti della rete di vendita dei generi di monopolio - tabaccai, SISAL e Lottomatica, casse predisposte presso la Grande Distribuzione Organizzata, ecc.) </w:t>
            </w:r>
          </w:p>
          <w:p w14:paraId="474D00B4" w14:textId="77777777" w:rsidR="009A3BD7" w:rsidRPr="00BE591B" w:rsidRDefault="009A3BD7" w:rsidP="009A3BD7">
            <w:pPr>
              <w:jc w:val="both"/>
              <w:rPr>
                <w:b/>
                <w:u w:val="single"/>
                <w:lang w:val="it-IT"/>
              </w:rPr>
            </w:pPr>
            <w:r w:rsidRPr="00BE591B">
              <w:rPr>
                <w:b/>
                <w:u w:val="single"/>
                <w:lang w:val="it-IT"/>
              </w:rPr>
              <w:t>Il nuovo servizio non consente il pagamento presso i PSP senza l’avviso di pagamento ovvero con la sola indicazione del CIG e del codice fiscale dell’operatore economico.</w:t>
            </w:r>
          </w:p>
          <w:p w14:paraId="7020CEBB" w14:textId="77777777" w:rsidR="009A3BD7" w:rsidRPr="00BE591B" w:rsidRDefault="009A3BD7" w:rsidP="009A3BD7">
            <w:pPr>
              <w:jc w:val="both"/>
              <w:rPr>
                <w:lang w:val="it-IT"/>
              </w:rPr>
            </w:pPr>
          </w:p>
          <w:p w14:paraId="35A7D7DE" w14:textId="77777777" w:rsidR="009A3BD7" w:rsidRPr="00BE591B" w:rsidRDefault="009A3BD7" w:rsidP="009A3BD7">
            <w:pPr>
              <w:jc w:val="both"/>
              <w:rPr>
                <w:lang w:val="it-IT"/>
              </w:rPr>
            </w:pPr>
          </w:p>
          <w:p w14:paraId="031123EA" w14:textId="77777777" w:rsidR="009A3BD7" w:rsidRPr="00BE591B" w:rsidRDefault="009A3BD7" w:rsidP="009A3BD7">
            <w:pPr>
              <w:jc w:val="both"/>
              <w:rPr>
                <w:lang w:val="it-IT"/>
              </w:rPr>
            </w:pPr>
            <w:r w:rsidRPr="00BE591B">
              <w:rPr>
                <w:lang w:val="it-IT"/>
              </w:rPr>
              <w:t xml:space="preserve">L'elenco dei PSP attivi e dei canali abilitati a ricevere pagamenti tramite pagoPA sono disponibili all’indirizzo </w:t>
            </w:r>
            <w:hyperlink r:id="rId46" w:history="1">
              <w:r w:rsidRPr="00BE591B">
                <w:rPr>
                  <w:color w:val="0000FF"/>
                  <w:u w:val="single"/>
                  <w:lang w:val="it-IT"/>
                </w:rPr>
                <w:t>www.pagopa.gov.it</w:t>
              </w:r>
            </w:hyperlink>
            <w:r w:rsidRPr="00BE591B">
              <w:rPr>
                <w:lang w:val="it-IT"/>
              </w:rPr>
              <w:t>.</w:t>
            </w:r>
          </w:p>
          <w:p w14:paraId="3B0DE591" w14:textId="77777777" w:rsidR="009A3BD7" w:rsidRPr="00BE591B" w:rsidRDefault="009A3BD7" w:rsidP="009A3BD7">
            <w:pPr>
              <w:jc w:val="both"/>
              <w:rPr>
                <w:lang w:val="it-IT"/>
              </w:rPr>
            </w:pPr>
          </w:p>
        </w:tc>
      </w:tr>
      <w:tr w:rsidR="009A3BD7" w:rsidRPr="00326AA8" w14:paraId="13EC7685" w14:textId="77777777" w:rsidTr="00406568">
        <w:trPr>
          <w:gridBefore w:val="1"/>
          <w:wBefore w:w="142" w:type="dxa"/>
        </w:trPr>
        <w:tc>
          <w:tcPr>
            <w:tcW w:w="4457" w:type="dxa"/>
            <w:gridSpan w:val="2"/>
          </w:tcPr>
          <w:p w14:paraId="4F4275C3" w14:textId="77777777" w:rsidR="009A3BD7" w:rsidRPr="00BE591B" w:rsidRDefault="009A3BD7" w:rsidP="009A3BD7">
            <w:pPr>
              <w:jc w:val="both"/>
              <w:rPr>
                <w:lang w:val="it-IT"/>
              </w:rPr>
            </w:pPr>
          </w:p>
        </w:tc>
        <w:tc>
          <w:tcPr>
            <w:tcW w:w="1009" w:type="dxa"/>
            <w:gridSpan w:val="2"/>
          </w:tcPr>
          <w:p w14:paraId="43AC8B70" w14:textId="77777777" w:rsidR="009A3BD7" w:rsidRPr="00BE591B" w:rsidRDefault="009A3BD7" w:rsidP="009A3BD7">
            <w:pPr>
              <w:widowControl w:val="0"/>
              <w:spacing w:line="240" w:lineRule="exact"/>
              <w:rPr>
                <w:rFonts w:cs="Arial"/>
                <w:noProof w:val="0"/>
                <w:lang w:val="it-IT"/>
              </w:rPr>
            </w:pPr>
          </w:p>
        </w:tc>
        <w:tc>
          <w:tcPr>
            <w:tcW w:w="4457" w:type="dxa"/>
            <w:gridSpan w:val="2"/>
          </w:tcPr>
          <w:p w14:paraId="4D6E1A1C" w14:textId="77777777" w:rsidR="009A3BD7" w:rsidRPr="00BE591B" w:rsidRDefault="009A3BD7" w:rsidP="009A3BD7">
            <w:pPr>
              <w:jc w:val="both"/>
              <w:rPr>
                <w:lang w:val="it-IT"/>
              </w:rPr>
            </w:pPr>
          </w:p>
        </w:tc>
      </w:tr>
      <w:tr w:rsidR="009A3BD7" w:rsidRPr="00326AA8" w14:paraId="7E29231D" w14:textId="77777777" w:rsidTr="00406568">
        <w:trPr>
          <w:gridBefore w:val="1"/>
          <w:wBefore w:w="142" w:type="dxa"/>
        </w:trPr>
        <w:tc>
          <w:tcPr>
            <w:tcW w:w="4457" w:type="dxa"/>
            <w:gridSpan w:val="2"/>
          </w:tcPr>
          <w:p w14:paraId="743E9723" w14:textId="77777777" w:rsidR="00183CF0" w:rsidRPr="00BE591B" w:rsidRDefault="00183CF0" w:rsidP="00183CF0">
            <w:pPr>
              <w:jc w:val="both"/>
              <w:rPr>
                <w:b/>
                <w:lang w:val="de-DE"/>
              </w:rPr>
            </w:pPr>
            <w:r w:rsidRPr="00BE591B">
              <w:rPr>
                <w:lang w:val="de-DE"/>
              </w:rPr>
              <w:t xml:space="preserve">Bei Schwierigkeiten bitten wir Sie folgende grüne Nummer der ANAC </w:t>
            </w:r>
            <w:r w:rsidRPr="00BE591B">
              <w:rPr>
                <w:b/>
                <w:lang w:val="de-DE"/>
              </w:rPr>
              <w:t xml:space="preserve">800-896936 </w:t>
            </w:r>
            <w:r w:rsidRPr="00BE591B">
              <w:rPr>
                <w:lang w:val="de-DE"/>
              </w:rPr>
              <w:t>zu kontaktieren</w:t>
            </w:r>
            <w:r w:rsidRPr="00BE591B">
              <w:rPr>
                <w:b/>
                <w:lang w:val="de-DE"/>
              </w:rPr>
              <w:t>.</w:t>
            </w:r>
          </w:p>
          <w:p w14:paraId="718B97B1" w14:textId="20391B6B" w:rsidR="009A3BD7" w:rsidRPr="00BE591B" w:rsidRDefault="00183CF0" w:rsidP="00183CF0">
            <w:pPr>
              <w:jc w:val="both"/>
              <w:rPr>
                <w:lang w:val="de-DE"/>
              </w:rPr>
            </w:pPr>
            <w:r w:rsidRPr="00BE591B">
              <w:rPr>
                <w:lang w:val="de-DE"/>
              </w:rPr>
              <w:t>Vom Ausland kann die Nummer</w:t>
            </w:r>
            <w:r w:rsidRPr="00BE591B">
              <w:rPr>
                <w:b/>
                <w:lang w:val="de-DE"/>
              </w:rPr>
              <w:t xml:space="preserve"> +39 02 49520512 </w:t>
            </w:r>
            <w:r w:rsidRPr="00BE591B">
              <w:rPr>
                <w:lang w:val="de-DE"/>
              </w:rPr>
              <w:t>(zahlungspflichtig, wobei die Tarife des jeweiligen Telefonanbieters zur Anwendung kommen) gewählt werden.</w:t>
            </w:r>
          </w:p>
        </w:tc>
        <w:tc>
          <w:tcPr>
            <w:tcW w:w="1009" w:type="dxa"/>
            <w:gridSpan w:val="2"/>
          </w:tcPr>
          <w:p w14:paraId="1347572B" w14:textId="77777777" w:rsidR="009A3BD7" w:rsidRPr="00BE591B" w:rsidRDefault="009A3BD7" w:rsidP="009A3BD7">
            <w:pPr>
              <w:widowControl w:val="0"/>
              <w:spacing w:line="240" w:lineRule="exact"/>
              <w:rPr>
                <w:rFonts w:cs="Arial"/>
                <w:noProof w:val="0"/>
                <w:lang w:val="de-DE"/>
              </w:rPr>
            </w:pPr>
          </w:p>
        </w:tc>
        <w:tc>
          <w:tcPr>
            <w:tcW w:w="4457" w:type="dxa"/>
            <w:gridSpan w:val="2"/>
          </w:tcPr>
          <w:p w14:paraId="5380CEAA" w14:textId="77777777" w:rsidR="00183CF0" w:rsidRPr="00BE591B" w:rsidRDefault="00183CF0" w:rsidP="00183CF0">
            <w:pPr>
              <w:jc w:val="both"/>
              <w:rPr>
                <w:lang w:val="it-IT"/>
              </w:rPr>
            </w:pPr>
            <w:r w:rsidRPr="00BE591B">
              <w:rPr>
                <w:lang w:val="it-IT"/>
              </w:rPr>
              <w:t xml:space="preserve">In caso di difficoltà si contatti il numero verde dell’ANAC </w:t>
            </w:r>
            <w:r w:rsidRPr="00BE591B">
              <w:rPr>
                <w:b/>
                <w:lang w:val="it-IT"/>
              </w:rPr>
              <w:t>800-896936</w:t>
            </w:r>
            <w:r w:rsidRPr="00BE591B">
              <w:rPr>
                <w:lang w:val="it-IT"/>
              </w:rPr>
              <w:t>.</w:t>
            </w:r>
          </w:p>
          <w:p w14:paraId="32E7B575" w14:textId="0F85342A" w:rsidR="009A3BD7" w:rsidRPr="00BE591B" w:rsidRDefault="00183CF0" w:rsidP="00183CF0">
            <w:pPr>
              <w:jc w:val="both"/>
              <w:rPr>
                <w:lang w:val="it-IT"/>
              </w:rPr>
            </w:pPr>
            <w:r w:rsidRPr="00BE591B">
              <w:rPr>
                <w:lang w:val="it-IT"/>
              </w:rPr>
              <w:t xml:space="preserve">Dall'estero il servizio risponde al </w:t>
            </w:r>
            <w:r w:rsidRPr="00BE591B">
              <w:rPr>
                <w:b/>
                <w:lang w:val="it-IT"/>
              </w:rPr>
              <w:t>+39 02 49520512</w:t>
            </w:r>
            <w:r w:rsidRPr="00BE591B">
              <w:rPr>
                <w:lang w:val="it-IT"/>
              </w:rPr>
              <w:t>, a pagamento in base al piano tariffario applicato dai diversi gestori telefonici.</w:t>
            </w:r>
          </w:p>
        </w:tc>
      </w:tr>
      <w:tr w:rsidR="009A3BD7" w:rsidRPr="00326AA8" w14:paraId="5E867553" w14:textId="77777777" w:rsidTr="00406568">
        <w:trPr>
          <w:gridBefore w:val="1"/>
          <w:wBefore w:w="142" w:type="dxa"/>
        </w:trPr>
        <w:tc>
          <w:tcPr>
            <w:tcW w:w="4457" w:type="dxa"/>
            <w:gridSpan w:val="2"/>
          </w:tcPr>
          <w:p w14:paraId="0B351908" w14:textId="77777777" w:rsidR="009A3BD7" w:rsidRPr="00BE591B" w:rsidRDefault="009A3BD7" w:rsidP="009A3BD7">
            <w:pPr>
              <w:jc w:val="both"/>
              <w:rPr>
                <w:lang w:val="it-IT"/>
              </w:rPr>
            </w:pPr>
          </w:p>
        </w:tc>
        <w:tc>
          <w:tcPr>
            <w:tcW w:w="1009" w:type="dxa"/>
            <w:gridSpan w:val="2"/>
          </w:tcPr>
          <w:p w14:paraId="0F0E0760" w14:textId="77777777" w:rsidR="009A3BD7" w:rsidRPr="00BE591B" w:rsidRDefault="009A3BD7" w:rsidP="009A3BD7">
            <w:pPr>
              <w:widowControl w:val="0"/>
              <w:spacing w:line="240" w:lineRule="exact"/>
              <w:rPr>
                <w:rFonts w:cs="Arial"/>
                <w:noProof w:val="0"/>
                <w:lang w:val="it-IT"/>
              </w:rPr>
            </w:pPr>
          </w:p>
        </w:tc>
        <w:tc>
          <w:tcPr>
            <w:tcW w:w="4457" w:type="dxa"/>
            <w:gridSpan w:val="2"/>
          </w:tcPr>
          <w:p w14:paraId="283D9B95" w14:textId="77777777" w:rsidR="009A3BD7" w:rsidRPr="00BE591B" w:rsidRDefault="009A3BD7" w:rsidP="009A3BD7">
            <w:pPr>
              <w:jc w:val="both"/>
              <w:rPr>
                <w:lang w:val="it-IT"/>
              </w:rPr>
            </w:pPr>
          </w:p>
        </w:tc>
      </w:tr>
      <w:tr w:rsidR="009A3BD7" w:rsidRPr="00326AA8" w14:paraId="1D4A9590" w14:textId="77777777" w:rsidTr="00B94073">
        <w:trPr>
          <w:gridBefore w:val="1"/>
          <w:wBefore w:w="142" w:type="dxa"/>
        </w:trPr>
        <w:tc>
          <w:tcPr>
            <w:tcW w:w="4457" w:type="dxa"/>
            <w:gridSpan w:val="2"/>
          </w:tcPr>
          <w:tbl>
            <w:tblPr>
              <w:tblW w:w="10065" w:type="dxa"/>
              <w:tblLayout w:type="fixed"/>
              <w:tblCellMar>
                <w:left w:w="0" w:type="dxa"/>
                <w:right w:w="0" w:type="dxa"/>
              </w:tblCellMar>
              <w:tblLook w:val="0000" w:firstRow="0" w:lastRow="0" w:firstColumn="0" w:lastColumn="0" w:noHBand="0" w:noVBand="0"/>
            </w:tblPr>
            <w:tblGrid>
              <w:gridCol w:w="4521"/>
              <w:gridCol w:w="1023"/>
              <w:gridCol w:w="4521"/>
            </w:tblGrid>
            <w:tr w:rsidR="009A3BD7" w:rsidRPr="00326AA8" w14:paraId="6D549EB0" w14:textId="77777777" w:rsidTr="00D711DE">
              <w:tc>
                <w:tcPr>
                  <w:tcW w:w="4521" w:type="dxa"/>
                </w:tcPr>
                <w:p w14:paraId="0006E251" w14:textId="4D510A56" w:rsidR="009A3BD7" w:rsidRPr="00BE591B" w:rsidRDefault="00183CF0" w:rsidP="00183CF0">
                  <w:pPr>
                    <w:widowControl w:val="0"/>
                    <w:tabs>
                      <w:tab w:val="left" w:pos="8496"/>
                    </w:tabs>
                    <w:jc w:val="both"/>
                    <w:rPr>
                      <w:lang w:val="de-DE"/>
                    </w:rPr>
                  </w:pPr>
                  <w:r w:rsidRPr="00BE591B">
                    <w:rPr>
                      <w:lang w:val="de-DE"/>
                    </w:rPr>
                    <w:t>Der Zahlungsbeleg muss im ISOV Portal hochgeladen werden.</w:t>
                  </w:r>
                </w:p>
              </w:tc>
              <w:tc>
                <w:tcPr>
                  <w:tcW w:w="1023" w:type="dxa"/>
                </w:tcPr>
                <w:p w14:paraId="2324E8D0" w14:textId="77777777" w:rsidR="009A3BD7" w:rsidRPr="00BE591B" w:rsidRDefault="009A3BD7" w:rsidP="009A3BD7">
                  <w:pPr>
                    <w:widowControl w:val="0"/>
                    <w:spacing w:line="240" w:lineRule="exact"/>
                    <w:rPr>
                      <w:rFonts w:cs="Arial"/>
                      <w:noProof w:val="0"/>
                      <w:lang w:val="de-DE"/>
                    </w:rPr>
                  </w:pPr>
                </w:p>
              </w:tc>
              <w:tc>
                <w:tcPr>
                  <w:tcW w:w="4521" w:type="dxa"/>
                </w:tcPr>
                <w:p w14:paraId="5A042D8F" w14:textId="77777777" w:rsidR="009A3BD7" w:rsidRPr="00BE591B" w:rsidRDefault="009A3BD7" w:rsidP="009A3BD7">
                  <w:pPr>
                    <w:jc w:val="both"/>
                    <w:rPr>
                      <w:lang w:val="de-DE"/>
                    </w:rPr>
                  </w:pPr>
                </w:p>
              </w:tc>
            </w:tr>
            <w:tr w:rsidR="009A3BD7" w:rsidRPr="00326AA8" w14:paraId="00521F11" w14:textId="77777777" w:rsidTr="00D711DE">
              <w:tc>
                <w:tcPr>
                  <w:tcW w:w="4521" w:type="dxa"/>
                </w:tcPr>
                <w:p w14:paraId="6258BAAD" w14:textId="77777777" w:rsidR="009A3BD7" w:rsidRPr="00BE591B" w:rsidRDefault="009A3BD7" w:rsidP="009A3BD7">
                  <w:pPr>
                    <w:jc w:val="both"/>
                    <w:rPr>
                      <w:lang w:val="de-DE"/>
                    </w:rPr>
                  </w:pPr>
                </w:p>
              </w:tc>
              <w:tc>
                <w:tcPr>
                  <w:tcW w:w="1023" w:type="dxa"/>
                </w:tcPr>
                <w:p w14:paraId="00FE58B1" w14:textId="77777777" w:rsidR="009A3BD7" w:rsidRPr="00BE591B" w:rsidRDefault="009A3BD7" w:rsidP="009A3BD7">
                  <w:pPr>
                    <w:widowControl w:val="0"/>
                    <w:spacing w:line="240" w:lineRule="exact"/>
                    <w:rPr>
                      <w:rFonts w:cs="Arial"/>
                      <w:noProof w:val="0"/>
                      <w:lang w:val="de-DE"/>
                    </w:rPr>
                  </w:pPr>
                </w:p>
              </w:tc>
              <w:tc>
                <w:tcPr>
                  <w:tcW w:w="4521" w:type="dxa"/>
                </w:tcPr>
                <w:p w14:paraId="389D299C" w14:textId="77777777" w:rsidR="009A3BD7" w:rsidRPr="00BE591B" w:rsidRDefault="009A3BD7" w:rsidP="009A3BD7">
                  <w:pPr>
                    <w:jc w:val="both"/>
                    <w:rPr>
                      <w:lang w:val="de-DE"/>
                    </w:rPr>
                  </w:pPr>
                </w:p>
              </w:tc>
            </w:tr>
            <w:tr w:rsidR="009A3BD7" w:rsidRPr="00326AA8" w14:paraId="6DE2AFFF" w14:textId="77777777" w:rsidTr="00D711DE">
              <w:tc>
                <w:tcPr>
                  <w:tcW w:w="4521" w:type="dxa"/>
                </w:tcPr>
                <w:p w14:paraId="4061F208" w14:textId="77777777" w:rsidR="00D711DE" w:rsidRPr="00BE591B" w:rsidRDefault="00D711DE" w:rsidP="00D711DE">
                  <w:pPr>
                    <w:jc w:val="both"/>
                    <w:rPr>
                      <w:b/>
                      <w:lang w:val="de-DE"/>
                    </w:rPr>
                  </w:pPr>
                  <w:r w:rsidRPr="00BE591B">
                    <w:rPr>
                      <w:b/>
                      <w:lang w:val="de-DE"/>
                    </w:rPr>
                    <w:t xml:space="preserve">Diese Zahlungsbelege sind in der Sektion „pagamenti effettuati“ (getätigte Zahlungen) verfügbar, nachdem die Zahlung positiv zum Abschluss gebracht wurde und die </w:t>
                  </w:r>
                  <w:r w:rsidRPr="00BE591B">
                    <w:rPr>
                      <w:b/>
                      <w:lang w:val="de-DE"/>
                    </w:rPr>
                    <w:lastRenderedPageBreak/>
                    <w:t>Aufsichtsbehörde die telematische Zahlungsbestätigung, welche von den PSP übermittelt wird, erhalten hat.</w:t>
                  </w:r>
                </w:p>
                <w:p w14:paraId="1F524DAE" w14:textId="088EE2F8" w:rsidR="009A3BD7" w:rsidRPr="00BE591B" w:rsidRDefault="00D711DE" w:rsidP="00D711DE">
                  <w:pPr>
                    <w:jc w:val="both"/>
                    <w:rPr>
                      <w:lang w:val="de-DE"/>
                    </w:rPr>
                  </w:pPr>
                  <w:r w:rsidRPr="00BE591B">
                    <w:rPr>
                      <w:b/>
                      <w:lang w:val="de-DE"/>
                    </w:rPr>
                    <w:t>Wann immer die Notwendigkeit besteht, den Zahlungsbeleg innerhalb kürzester Zeit zu erhalten, wird empfohlen die Zahlung frühestmöglich, d.h. in einem angemessenen Zeitraum vor Gebrauch derselben, vorzunehmen.</w:t>
                  </w:r>
                </w:p>
              </w:tc>
              <w:tc>
                <w:tcPr>
                  <w:tcW w:w="1023" w:type="dxa"/>
                </w:tcPr>
                <w:p w14:paraId="337ADDE2" w14:textId="77777777" w:rsidR="009A3BD7" w:rsidRPr="00BE591B" w:rsidRDefault="009A3BD7" w:rsidP="009A3BD7">
                  <w:pPr>
                    <w:widowControl w:val="0"/>
                    <w:spacing w:line="240" w:lineRule="exact"/>
                    <w:rPr>
                      <w:rFonts w:cs="Arial"/>
                      <w:noProof w:val="0"/>
                      <w:lang w:val="de-DE"/>
                    </w:rPr>
                  </w:pPr>
                </w:p>
              </w:tc>
              <w:tc>
                <w:tcPr>
                  <w:tcW w:w="4521" w:type="dxa"/>
                </w:tcPr>
                <w:p w14:paraId="0B9F007F" w14:textId="77777777" w:rsidR="009A3BD7" w:rsidRPr="00BE591B" w:rsidRDefault="009A3BD7" w:rsidP="009A3BD7">
                  <w:pPr>
                    <w:jc w:val="both"/>
                    <w:rPr>
                      <w:lang w:val="de-DE"/>
                    </w:rPr>
                  </w:pPr>
                </w:p>
              </w:tc>
            </w:tr>
            <w:tr w:rsidR="009A3BD7" w:rsidRPr="00326AA8" w14:paraId="3AEC87A0" w14:textId="77777777" w:rsidTr="00D711DE">
              <w:tc>
                <w:tcPr>
                  <w:tcW w:w="4521" w:type="dxa"/>
                </w:tcPr>
                <w:p w14:paraId="697E8280" w14:textId="77777777" w:rsidR="009A3BD7" w:rsidRPr="00BE591B" w:rsidRDefault="009A3BD7" w:rsidP="009A3BD7">
                  <w:pPr>
                    <w:jc w:val="both"/>
                    <w:rPr>
                      <w:lang w:val="de-DE"/>
                    </w:rPr>
                  </w:pPr>
                </w:p>
              </w:tc>
              <w:tc>
                <w:tcPr>
                  <w:tcW w:w="1023" w:type="dxa"/>
                </w:tcPr>
                <w:p w14:paraId="3561529A" w14:textId="77777777" w:rsidR="009A3BD7" w:rsidRPr="00BE591B" w:rsidRDefault="009A3BD7" w:rsidP="009A3BD7">
                  <w:pPr>
                    <w:widowControl w:val="0"/>
                    <w:spacing w:line="240" w:lineRule="exact"/>
                    <w:rPr>
                      <w:rFonts w:cs="Arial"/>
                      <w:noProof w:val="0"/>
                      <w:lang w:val="de-DE"/>
                    </w:rPr>
                  </w:pPr>
                </w:p>
              </w:tc>
              <w:tc>
                <w:tcPr>
                  <w:tcW w:w="4521" w:type="dxa"/>
                </w:tcPr>
                <w:p w14:paraId="71AAA799" w14:textId="77777777" w:rsidR="009A3BD7" w:rsidRPr="00BE591B" w:rsidRDefault="009A3BD7" w:rsidP="009A3BD7">
                  <w:pPr>
                    <w:jc w:val="both"/>
                    <w:rPr>
                      <w:lang w:val="de-DE"/>
                    </w:rPr>
                  </w:pPr>
                </w:p>
              </w:tc>
            </w:tr>
          </w:tbl>
          <w:p w14:paraId="3D2430DD" w14:textId="77777777" w:rsidR="009A3BD7" w:rsidRPr="00BE591B" w:rsidRDefault="009A3BD7" w:rsidP="009A3BD7">
            <w:pPr>
              <w:jc w:val="both"/>
              <w:rPr>
                <w:lang w:val="de-DE"/>
              </w:rPr>
            </w:pPr>
          </w:p>
        </w:tc>
        <w:tc>
          <w:tcPr>
            <w:tcW w:w="1009" w:type="dxa"/>
            <w:gridSpan w:val="2"/>
          </w:tcPr>
          <w:tbl>
            <w:tblPr>
              <w:tblW w:w="10065" w:type="dxa"/>
              <w:tblLayout w:type="fixed"/>
              <w:tblCellMar>
                <w:left w:w="0" w:type="dxa"/>
                <w:right w:w="0" w:type="dxa"/>
              </w:tblCellMar>
              <w:tblLook w:val="0000" w:firstRow="0" w:lastRow="0" w:firstColumn="0" w:lastColumn="0" w:noHBand="0" w:noVBand="0"/>
            </w:tblPr>
            <w:tblGrid>
              <w:gridCol w:w="4521"/>
              <w:gridCol w:w="1023"/>
              <w:gridCol w:w="4521"/>
            </w:tblGrid>
            <w:tr w:rsidR="009A3BD7" w:rsidRPr="00326AA8" w14:paraId="5B4DE2B3" w14:textId="77777777" w:rsidTr="00406568">
              <w:tc>
                <w:tcPr>
                  <w:tcW w:w="4457" w:type="dxa"/>
                </w:tcPr>
                <w:p w14:paraId="1F1BE676" w14:textId="77777777" w:rsidR="009A3BD7" w:rsidRPr="00BE591B" w:rsidRDefault="009A3BD7" w:rsidP="009A3BD7">
                  <w:pPr>
                    <w:jc w:val="both"/>
                    <w:rPr>
                      <w:lang w:val="de-DE"/>
                    </w:rPr>
                  </w:pPr>
                </w:p>
              </w:tc>
              <w:tc>
                <w:tcPr>
                  <w:tcW w:w="1009" w:type="dxa"/>
                </w:tcPr>
                <w:p w14:paraId="0C64EE79" w14:textId="77777777" w:rsidR="009A3BD7" w:rsidRPr="00BE591B" w:rsidRDefault="009A3BD7" w:rsidP="009A3BD7">
                  <w:pPr>
                    <w:widowControl w:val="0"/>
                    <w:spacing w:line="240" w:lineRule="exact"/>
                    <w:rPr>
                      <w:rFonts w:cs="Arial"/>
                      <w:noProof w:val="0"/>
                      <w:lang w:val="de-DE"/>
                    </w:rPr>
                  </w:pPr>
                </w:p>
              </w:tc>
              <w:tc>
                <w:tcPr>
                  <w:tcW w:w="4457" w:type="dxa"/>
                </w:tcPr>
                <w:p w14:paraId="171D54E0" w14:textId="77777777" w:rsidR="009A3BD7" w:rsidRPr="00BE591B" w:rsidRDefault="009A3BD7" w:rsidP="009A3BD7">
                  <w:pPr>
                    <w:jc w:val="both"/>
                    <w:rPr>
                      <w:lang w:val="de-DE"/>
                    </w:rPr>
                  </w:pPr>
                </w:p>
              </w:tc>
            </w:tr>
            <w:tr w:rsidR="009A3BD7" w:rsidRPr="00326AA8" w14:paraId="5DA73CFA" w14:textId="77777777" w:rsidTr="00406568">
              <w:tc>
                <w:tcPr>
                  <w:tcW w:w="4457" w:type="dxa"/>
                </w:tcPr>
                <w:p w14:paraId="55FED840" w14:textId="77777777" w:rsidR="009A3BD7" w:rsidRPr="00BE591B" w:rsidRDefault="009A3BD7" w:rsidP="009A3BD7">
                  <w:pPr>
                    <w:jc w:val="both"/>
                    <w:rPr>
                      <w:lang w:val="de-DE"/>
                    </w:rPr>
                  </w:pPr>
                </w:p>
              </w:tc>
              <w:tc>
                <w:tcPr>
                  <w:tcW w:w="1009" w:type="dxa"/>
                </w:tcPr>
                <w:p w14:paraId="2CBAE651" w14:textId="77777777" w:rsidR="009A3BD7" w:rsidRPr="00BE591B" w:rsidRDefault="009A3BD7" w:rsidP="009A3BD7">
                  <w:pPr>
                    <w:widowControl w:val="0"/>
                    <w:spacing w:line="240" w:lineRule="exact"/>
                    <w:rPr>
                      <w:rFonts w:cs="Arial"/>
                      <w:noProof w:val="0"/>
                      <w:lang w:val="de-DE"/>
                    </w:rPr>
                  </w:pPr>
                </w:p>
              </w:tc>
              <w:tc>
                <w:tcPr>
                  <w:tcW w:w="4457" w:type="dxa"/>
                </w:tcPr>
                <w:p w14:paraId="19228DD1" w14:textId="77777777" w:rsidR="009A3BD7" w:rsidRPr="00BE591B" w:rsidRDefault="009A3BD7" w:rsidP="009A3BD7">
                  <w:pPr>
                    <w:jc w:val="both"/>
                    <w:rPr>
                      <w:lang w:val="de-DE"/>
                    </w:rPr>
                  </w:pPr>
                </w:p>
              </w:tc>
            </w:tr>
            <w:tr w:rsidR="009A3BD7" w:rsidRPr="00326AA8" w14:paraId="0A6F7586" w14:textId="77777777" w:rsidTr="00406568">
              <w:tc>
                <w:tcPr>
                  <w:tcW w:w="4457" w:type="dxa"/>
                </w:tcPr>
                <w:p w14:paraId="73DB298B" w14:textId="77777777" w:rsidR="009A3BD7" w:rsidRPr="00BE591B" w:rsidRDefault="009A3BD7" w:rsidP="009A3BD7">
                  <w:pPr>
                    <w:jc w:val="both"/>
                    <w:rPr>
                      <w:lang w:val="de-DE"/>
                    </w:rPr>
                  </w:pPr>
                </w:p>
              </w:tc>
              <w:tc>
                <w:tcPr>
                  <w:tcW w:w="1009" w:type="dxa"/>
                </w:tcPr>
                <w:p w14:paraId="39D5BAD3" w14:textId="77777777" w:rsidR="009A3BD7" w:rsidRPr="00BE591B" w:rsidRDefault="009A3BD7" w:rsidP="009A3BD7">
                  <w:pPr>
                    <w:widowControl w:val="0"/>
                    <w:spacing w:line="240" w:lineRule="exact"/>
                    <w:rPr>
                      <w:rFonts w:cs="Arial"/>
                      <w:noProof w:val="0"/>
                      <w:lang w:val="de-DE"/>
                    </w:rPr>
                  </w:pPr>
                </w:p>
              </w:tc>
              <w:tc>
                <w:tcPr>
                  <w:tcW w:w="4457" w:type="dxa"/>
                </w:tcPr>
                <w:p w14:paraId="576CF7E8" w14:textId="77777777" w:rsidR="009A3BD7" w:rsidRPr="00BE591B" w:rsidRDefault="009A3BD7" w:rsidP="009A3BD7">
                  <w:pPr>
                    <w:jc w:val="both"/>
                    <w:rPr>
                      <w:lang w:val="de-DE"/>
                    </w:rPr>
                  </w:pPr>
                </w:p>
              </w:tc>
            </w:tr>
          </w:tbl>
          <w:p w14:paraId="3073686D" w14:textId="77777777" w:rsidR="009A3BD7" w:rsidRPr="00BE591B" w:rsidRDefault="009A3BD7" w:rsidP="009A3BD7">
            <w:pPr>
              <w:widowControl w:val="0"/>
              <w:spacing w:line="240" w:lineRule="exact"/>
              <w:rPr>
                <w:rFonts w:cs="Arial"/>
                <w:noProof w:val="0"/>
                <w:lang w:val="de-DE"/>
              </w:rPr>
            </w:pPr>
          </w:p>
        </w:tc>
        <w:tc>
          <w:tcPr>
            <w:tcW w:w="4457" w:type="dxa"/>
            <w:gridSpan w:val="2"/>
          </w:tcPr>
          <w:tbl>
            <w:tblPr>
              <w:tblW w:w="10065" w:type="dxa"/>
              <w:tblLayout w:type="fixed"/>
              <w:tblCellMar>
                <w:left w:w="0" w:type="dxa"/>
                <w:right w:w="0" w:type="dxa"/>
              </w:tblCellMar>
              <w:tblLook w:val="0000" w:firstRow="0" w:lastRow="0" w:firstColumn="0" w:lastColumn="0" w:noHBand="0" w:noVBand="0"/>
            </w:tblPr>
            <w:tblGrid>
              <w:gridCol w:w="4521"/>
              <w:gridCol w:w="1023"/>
              <w:gridCol w:w="4521"/>
            </w:tblGrid>
            <w:tr w:rsidR="009A3BD7" w:rsidRPr="00326AA8" w14:paraId="5D9662DB" w14:textId="77777777" w:rsidTr="00406568">
              <w:tc>
                <w:tcPr>
                  <w:tcW w:w="4457" w:type="dxa"/>
                </w:tcPr>
                <w:p w14:paraId="70FC3AEB" w14:textId="0E6D154E" w:rsidR="009A3BD7" w:rsidRPr="00BE591B" w:rsidRDefault="00183CF0" w:rsidP="009A3BD7">
                  <w:pPr>
                    <w:jc w:val="both"/>
                    <w:rPr>
                      <w:lang w:val="it-IT"/>
                    </w:rPr>
                  </w:pPr>
                  <w:r w:rsidRPr="00BE591B">
                    <w:rPr>
                      <w:lang w:val="it-IT"/>
                    </w:rPr>
                    <w:t>Dovra’ essere caricato a portale SICP la ricevuta di pagamento.</w:t>
                  </w:r>
                </w:p>
              </w:tc>
              <w:tc>
                <w:tcPr>
                  <w:tcW w:w="1009" w:type="dxa"/>
                </w:tcPr>
                <w:p w14:paraId="176D2DC7" w14:textId="77777777" w:rsidR="009A3BD7" w:rsidRPr="00BE591B" w:rsidRDefault="009A3BD7" w:rsidP="009A3BD7">
                  <w:pPr>
                    <w:widowControl w:val="0"/>
                    <w:spacing w:line="240" w:lineRule="exact"/>
                    <w:rPr>
                      <w:rFonts w:cs="Arial"/>
                      <w:noProof w:val="0"/>
                      <w:lang w:val="it-IT"/>
                    </w:rPr>
                  </w:pPr>
                </w:p>
              </w:tc>
              <w:tc>
                <w:tcPr>
                  <w:tcW w:w="4457" w:type="dxa"/>
                </w:tcPr>
                <w:p w14:paraId="5281EE0E" w14:textId="77777777" w:rsidR="009A3BD7" w:rsidRPr="00BE591B" w:rsidRDefault="009A3BD7" w:rsidP="009A3BD7">
                  <w:pPr>
                    <w:jc w:val="both"/>
                    <w:rPr>
                      <w:lang w:val="it-IT"/>
                    </w:rPr>
                  </w:pPr>
                </w:p>
              </w:tc>
            </w:tr>
            <w:tr w:rsidR="009A3BD7" w:rsidRPr="00326AA8" w14:paraId="3F932E4C" w14:textId="77777777" w:rsidTr="00406568">
              <w:tc>
                <w:tcPr>
                  <w:tcW w:w="4457" w:type="dxa"/>
                </w:tcPr>
                <w:p w14:paraId="6D5B483E" w14:textId="77777777" w:rsidR="009A3BD7" w:rsidRPr="00BE591B" w:rsidRDefault="009A3BD7" w:rsidP="009A3BD7">
                  <w:pPr>
                    <w:jc w:val="both"/>
                    <w:rPr>
                      <w:lang w:val="it-IT"/>
                    </w:rPr>
                  </w:pPr>
                </w:p>
              </w:tc>
              <w:tc>
                <w:tcPr>
                  <w:tcW w:w="1009" w:type="dxa"/>
                </w:tcPr>
                <w:p w14:paraId="61EF66CF" w14:textId="77777777" w:rsidR="009A3BD7" w:rsidRPr="00BE591B" w:rsidRDefault="009A3BD7" w:rsidP="009A3BD7">
                  <w:pPr>
                    <w:widowControl w:val="0"/>
                    <w:spacing w:line="240" w:lineRule="exact"/>
                    <w:rPr>
                      <w:rFonts w:cs="Arial"/>
                      <w:noProof w:val="0"/>
                      <w:lang w:val="it-IT"/>
                    </w:rPr>
                  </w:pPr>
                </w:p>
              </w:tc>
              <w:tc>
                <w:tcPr>
                  <w:tcW w:w="4457" w:type="dxa"/>
                </w:tcPr>
                <w:p w14:paraId="38480FCE" w14:textId="77777777" w:rsidR="009A3BD7" w:rsidRPr="00BE591B" w:rsidRDefault="009A3BD7" w:rsidP="009A3BD7">
                  <w:pPr>
                    <w:jc w:val="both"/>
                    <w:rPr>
                      <w:lang w:val="it-IT"/>
                    </w:rPr>
                  </w:pPr>
                </w:p>
              </w:tc>
            </w:tr>
            <w:tr w:rsidR="009A3BD7" w:rsidRPr="00326AA8" w14:paraId="2A2B03ED" w14:textId="77777777" w:rsidTr="00406568">
              <w:tc>
                <w:tcPr>
                  <w:tcW w:w="4457" w:type="dxa"/>
                </w:tcPr>
                <w:p w14:paraId="5AFDD2C7" w14:textId="77777777" w:rsidR="00D711DE" w:rsidRPr="00BE591B" w:rsidRDefault="00D711DE" w:rsidP="00D711DE">
                  <w:pPr>
                    <w:jc w:val="both"/>
                    <w:rPr>
                      <w:b/>
                      <w:lang w:val="it-IT"/>
                    </w:rPr>
                  </w:pPr>
                  <w:r w:rsidRPr="00BE591B">
                    <w:rPr>
                      <w:b/>
                      <w:lang w:val="it-IT"/>
                    </w:rPr>
                    <w:t xml:space="preserve">Tali ricevute di pagamento saranno disponibili nella sezione “Pagamenti effettuati”, a conclusione dell'operazione di pagamento con esito positivo e alla ricezione, da parte </w:t>
                  </w:r>
                  <w:r w:rsidRPr="00BE591B">
                    <w:rPr>
                      <w:b/>
                      <w:lang w:val="it-IT"/>
                    </w:rPr>
                    <w:lastRenderedPageBreak/>
                    <w:t>dell’Autorità, della ricevuta telematica inviata dai PSP.</w:t>
                  </w:r>
                </w:p>
                <w:p w14:paraId="0C63F8FF" w14:textId="568BF65B" w:rsidR="009A3BD7" w:rsidRPr="00BE591B" w:rsidRDefault="00D711DE" w:rsidP="00D711DE">
                  <w:pPr>
                    <w:jc w:val="both"/>
                    <w:rPr>
                      <w:lang w:val="it-IT"/>
                    </w:rPr>
                  </w:pPr>
                  <w:r w:rsidRPr="00BE591B">
                    <w:rPr>
                      <w:b/>
                      <w:lang w:val="it-IT"/>
                    </w:rPr>
                    <w:t>Ove le condizioni impongano la necessità di avere la ricevuta di pagamento in tempi ristretti, si raccomanda di procedere al pagamento con congruo anticipo rispetto al termine di utilizzo della stessa.</w:t>
                  </w:r>
                </w:p>
              </w:tc>
              <w:tc>
                <w:tcPr>
                  <w:tcW w:w="1009" w:type="dxa"/>
                </w:tcPr>
                <w:p w14:paraId="72540AE0" w14:textId="77777777" w:rsidR="009A3BD7" w:rsidRPr="00BE591B" w:rsidRDefault="009A3BD7" w:rsidP="009A3BD7">
                  <w:pPr>
                    <w:widowControl w:val="0"/>
                    <w:spacing w:line="240" w:lineRule="exact"/>
                    <w:rPr>
                      <w:rFonts w:cs="Arial"/>
                      <w:noProof w:val="0"/>
                      <w:lang w:val="it-IT"/>
                    </w:rPr>
                  </w:pPr>
                </w:p>
              </w:tc>
              <w:tc>
                <w:tcPr>
                  <w:tcW w:w="4457" w:type="dxa"/>
                </w:tcPr>
                <w:p w14:paraId="1D323514" w14:textId="77777777" w:rsidR="009A3BD7" w:rsidRPr="00BE591B" w:rsidRDefault="009A3BD7" w:rsidP="009A3BD7">
                  <w:pPr>
                    <w:jc w:val="both"/>
                    <w:rPr>
                      <w:lang w:val="it-IT"/>
                    </w:rPr>
                  </w:pPr>
                </w:p>
              </w:tc>
            </w:tr>
          </w:tbl>
          <w:p w14:paraId="5679E4C7" w14:textId="77777777" w:rsidR="009A3BD7" w:rsidRPr="00BE591B" w:rsidRDefault="009A3BD7" w:rsidP="009A3BD7">
            <w:pPr>
              <w:jc w:val="both"/>
              <w:rPr>
                <w:lang w:val="it-IT"/>
              </w:rPr>
            </w:pPr>
          </w:p>
        </w:tc>
      </w:tr>
      <w:tr w:rsidR="00D711DE" w:rsidRPr="00326AA8" w14:paraId="64AD5EA5" w14:textId="77777777" w:rsidTr="00B94073">
        <w:trPr>
          <w:gridBefore w:val="1"/>
          <w:wBefore w:w="142" w:type="dxa"/>
        </w:trPr>
        <w:tc>
          <w:tcPr>
            <w:tcW w:w="4457" w:type="dxa"/>
            <w:gridSpan w:val="2"/>
          </w:tcPr>
          <w:p w14:paraId="57D3A499" w14:textId="76360F8F" w:rsidR="00D711DE" w:rsidRPr="00BE591B" w:rsidRDefault="00D711DE" w:rsidP="00183CF0">
            <w:pPr>
              <w:widowControl w:val="0"/>
              <w:tabs>
                <w:tab w:val="left" w:pos="8496"/>
              </w:tabs>
              <w:jc w:val="both"/>
              <w:rPr>
                <w:lang w:val="de-DE"/>
              </w:rPr>
            </w:pPr>
            <w:r w:rsidRPr="00BE591B">
              <w:rPr>
                <w:rFonts w:cs="Arial"/>
                <w:lang w:val="de-DE"/>
              </w:rPr>
              <w:lastRenderedPageBreak/>
              <w:t>Unabhängig von der Rechtsform des Teilnehmers, und auch wenn es sich um einen vorübergehenden Zusammenschluss von Unternehmen handelt (BG, gewöhnliches Konsortium gemäß Art. 2602 ZGB oder EWIW), muss die Überweisung in einem einzigen Dokument enthalten und auf den Teilnehmer als Zusammenschluss bezogen sein.</w:t>
            </w:r>
          </w:p>
        </w:tc>
        <w:tc>
          <w:tcPr>
            <w:tcW w:w="1009" w:type="dxa"/>
            <w:gridSpan w:val="2"/>
          </w:tcPr>
          <w:p w14:paraId="6D5E6EAD" w14:textId="77777777" w:rsidR="00D711DE" w:rsidRPr="00BE591B" w:rsidRDefault="00D711DE" w:rsidP="009A3BD7">
            <w:pPr>
              <w:jc w:val="both"/>
              <w:rPr>
                <w:lang w:val="de-DE"/>
              </w:rPr>
            </w:pPr>
          </w:p>
        </w:tc>
        <w:tc>
          <w:tcPr>
            <w:tcW w:w="4457" w:type="dxa"/>
            <w:gridSpan w:val="2"/>
          </w:tcPr>
          <w:p w14:paraId="5AC8CEAB" w14:textId="14AC88A0" w:rsidR="00D711DE" w:rsidRPr="00BE591B" w:rsidRDefault="00D711DE" w:rsidP="009A3BD7">
            <w:pPr>
              <w:jc w:val="both"/>
              <w:rPr>
                <w:lang w:val="it-IT"/>
              </w:rPr>
            </w:pPr>
            <w:r w:rsidRPr="00BE591B">
              <w:rPr>
                <w:rFonts w:cs="Arial"/>
                <w:noProof w:val="0"/>
                <w:lang w:val="it-IT"/>
              </w:rPr>
              <w:t>Indipendentemente dalla forma giuridica del soggetto concorrente, anche qualora si tratti di un raggruppamento temporaneo d'imprese (riunione d'imprese o consorzio ordinario di concorrente ex art. 2602 c.c. o GEIE), il versamento deve essere contenuto in un unico documento, riferito al soggetto concorrente nella sua interezza.</w:t>
            </w:r>
          </w:p>
        </w:tc>
      </w:tr>
      <w:tr w:rsidR="00D711DE" w:rsidRPr="00326AA8" w14:paraId="6C97EA54" w14:textId="77777777" w:rsidTr="00B94073">
        <w:trPr>
          <w:gridBefore w:val="1"/>
          <w:wBefore w:w="142" w:type="dxa"/>
        </w:trPr>
        <w:tc>
          <w:tcPr>
            <w:tcW w:w="4457" w:type="dxa"/>
            <w:gridSpan w:val="2"/>
          </w:tcPr>
          <w:p w14:paraId="4242F52A" w14:textId="77777777" w:rsidR="00D711DE" w:rsidRPr="00BE591B" w:rsidRDefault="00D711DE" w:rsidP="00183CF0">
            <w:pPr>
              <w:widowControl w:val="0"/>
              <w:tabs>
                <w:tab w:val="left" w:pos="8496"/>
              </w:tabs>
              <w:jc w:val="both"/>
              <w:rPr>
                <w:lang w:val="it-IT"/>
              </w:rPr>
            </w:pPr>
          </w:p>
        </w:tc>
        <w:tc>
          <w:tcPr>
            <w:tcW w:w="1009" w:type="dxa"/>
            <w:gridSpan w:val="2"/>
          </w:tcPr>
          <w:p w14:paraId="1DC42846" w14:textId="77777777" w:rsidR="00D711DE" w:rsidRPr="00BE591B" w:rsidRDefault="00D711DE" w:rsidP="009A3BD7">
            <w:pPr>
              <w:jc w:val="both"/>
              <w:rPr>
                <w:lang w:val="it-IT"/>
              </w:rPr>
            </w:pPr>
          </w:p>
        </w:tc>
        <w:tc>
          <w:tcPr>
            <w:tcW w:w="4457" w:type="dxa"/>
            <w:gridSpan w:val="2"/>
          </w:tcPr>
          <w:p w14:paraId="0949BB02" w14:textId="77777777" w:rsidR="00D711DE" w:rsidRPr="00BE591B" w:rsidRDefault="00D711DE" w:rsidP="009A3BD7">
            <w:pPr>
              <w:jc w:val="both"/>
              <w:rPr>
                <w:lang w:val="it-IT"/>
              </w:rPr>
            </w:pPr>
          </w:p>
        </w:tc>
      </w:tr>
      <w:tr w:rsidR="00D711DE" w:rsidRPr="00326AA8" w14:paraId="4CA33393" w14:textId="77777777" w:rsidTr="00B94073">
        <w:trPr>
          <w:gridBefore w:val="1"/>
          <w:wBefore w:w="142" w:type="dxa"/>
        </w:trPr>
        <w:tc>
          <w:tcPr>
            <w:tcW w:w="4457" w:type="dxa"/>
            <w:gridSpan w:val="2"/>
          </w:tcPr>
          <w:p w14:paraId="098C3F0F" w14:textId="2654BC7E" w:rsidR="00D711DE" w:rsidRPr="00BE591B" w:rsidRDefault="00D711DE" w:rsidP="00183CF0">
            <w:pPr>
              <w:widowControl w:val="0"/>
              <w:tabs>
                <w:tab w:val="left" w:pos="8496"/>
              </w:tabs>
              <w:jc w:val="both"/>
              <w:rPr>
                <w:lang w:val="de-DE"/>
              </w:rPr>
            </w:pPr>
            <w:r w:rsidRPr="00BE591B">
              <w:rPr>
                <w:rFonts w:cs="Arial"/>
                <w:lang w:val="de-DE"/>
              </w:rPr>
              <w:t>Dieses einzige Überweisungsdokument ist nicht auf die Mitglieder der bereits gebildeten oder zu bildende BG aufteilbar.</w:t>
            </w:r>
          </w:p>
        </w:tc>
        <w:tc>
          <w:tcPr>
            <w:tcW w:w="1009" w:type="dxa"/>
            <w:gridSpan w:val="2"/>
          </w:tcPr>
          <w:p w14:paraId="645BEB6D" w14:textId="77777777" w:rsidR="00D711DE" w:rsidRPr="00BE591B" w:rsidRDefault="00D711DE" w:rsidP="009A3BD7">
            <w:pPr>
              <w:jc w:val="both"/>
              <w:rPr>
                <w:lang w:val="de-DE"/>
              </w:rPr>
            </w:pPr>
          </w:p>
        </w:tc>
        <w:tc>
          <w:tcPr>
            <w:tcW w:w="4457" w:type="dxa"/>
            <w:gridSpan w:val="2"/>
          </w:tcPr>
          <w:p w14:paraId="3563B1A7" w14:textId="70A80549" w:rsidR="00D711DE" w:rsidRPr="00BE591B" w:rsidRDefault="00D711DE" w:rsidP="009A3BD7">
            <w:pPr>
              <w:jc w:val="both"/>
              <w:rPr>
                <w:lang w:val="it-IT"/>
              </w:rPr>
            </w:pPr>
            <w:r w:rsidRPr="00BE591B">
              <w:rPr>
                <w:rFonts w:cs="Arial"/>
                <w:noProof w:val="0"/>
                <w:lang w:val="it-IT"/>
              </w:rPr>
              <w:t>Tale documento non può essere frazionato per ogni impresa che costituisce o che costituirà il raggruppamento.</w:t>
            </w:r>
          </w:p>
        </w:tc>
      </w:tr>
      <w:tr w:rsidR="00D711DE" w:rsidRPr="00326AA8" w14:paraId="336599BA" w14:textId="77777777" w:rsidTr="00B94073">
        <w:trPr>
          <w:gridBefore w:val="1"/>
          <w:wBefore w:w="142" w:type="dxa"/>
        </w:trPr>
        <w:tc>
          <w:tcPr>
            <w:tcW w:w="4457" w:type="dxa"/>
            <w:gridSpan w:val="2"/>
          </w:tcPr>
          <w:p w14:paraId="22ECE09B" w14:textId="77777777" w:rsidR="00D711DE" w:rsidRPr="00BE591B" w:rsidRDefault="00D711DE" w:rsidP="00183CF0">
            <w:pPr>
              <w:widowControl w:val="0"/>
              <w:tabs>
                <w:tab w:val="left" w:pos="8496"/>
              </w:tabs>
              <w:jc w:val="both"/>
              <w:rPr>
                <w:lang w:val="it-IT"/>
              </w:rPr>
            </w:pPr>
          </w:p>
        </w:tc>
        <w:tc>
          <w:tcPr>
            <w:tcW w:w="1009" w:type="dxa"/>
            <w:gridSpan w:val="2"/>
          </w:tcPr>
          <w:p w14:paraId="7471605D" w14:textId="77777777" w:rsidR="00D711DE" w:rsidRPr="00BE591B" w:rsidRDefault="00D711DE" w:rsidP="009A3BD7">
            <w:pPr>
              <w:jc w:val="both"/>
              <w:rPr>
                <w:lang w:val="it-IT"/>
              </w:rPr>
            </w:pPr>
          </w:p>
        </w:tc>
        <w:tc>
          <w:tcPr>
            <w:tcW w:w="4457" w:type="dxa"/>
            <w:gridSpan w:val="2"/>
          </w:tcPr>
          <w:p w14:paraId="3C8AC99E" w14:textId="77777777" w:rsidR="00D711DE" w:rsidRPr="00BE591B" w:rsidRDefault="00D711DE" w:rsidP="009A3BD7">
            <w:pPr>
              <w:jc w:val="both"/>
              <w:rPr>
                <w:lang w:val="it-IT"/>
              </w:rPr>
            </w:pPr>
          </w:p>
        </w:tc>
      </w:tr>
      <w:tr w:rsidR="009A3BD7" w:rsidRPr="00BE591B" w14:paraId="62836B6F" w14:textId="77777777" w:rsidTr="00B94073">
        <w:trPr>
          <w:gridBefore w:val="1"/>
          <w:wBefore w:w="142" w:type="dxa"/>
        </w:trPr>
        <w:tc>
          <w:tcPr>
            <w:tcW w:w="4457" w:type="dxa"/>
            <w:gridSpan w:val="2"/>
          </w:tcPr>
          <w:p w14:paraId="0C6C2163" w14:textId="77777777" w:rsidR="009A3BD7" w:rsidRPr="00BE591B" w:rsidRDefault="009A3BD7" w:rsidP="009A3BD7">
            <w:pPr>
              <w:pStyle w:val="NormaleWeb"/>
              <w:widowControl w:val="0"/>
              <w:tabs>
                <w:tab w:val="center" w:pos="4536"/>
                <w:tab w:val="right" w:pos="9072"/>
              </w:tabs>
              <w:spacing w:before="0" w:after="0"/>
              <w:ind w:left="360" w:right="22" w:hanging="360"/>
              <w:rPr>
                <w:rFonts w:ascii="Arial" w:hAnsi="Arial" w:cs="Arial"/>
                <w:b/>
                <w:sz w:val="20"/>
                <w:szCs w:val="20"/>
                <w:lang w:val="de-DE"/>
              </w:rPr>
            </w:pPr>
            <w:r w:rsidRPr="00BE591B">
              <w:rPr>
                <w:rFonts w:ascii="Arial" w:hAnsi="Arial" w:cs="Arial"/>
                <w:b/>
                <w:sz w:val="20"/>
                <w:szCs w:val="20"/>
                <w:lang w:val="de-DE"/>
              </w:rPr>
              <w:t>2.4 Unterlagen bei Nutzung der Kapazitäten Dritter</w:t>
            </w:r>
          </w:p>
        </w:tc>
        <w:tc>
          <w:tcPr>
            <w:tcW w:w="1009" w:type="dxa"/>
            <w:gridSpan w:val="2"/>
          </w:tcPr>
          <w:p w14:paraId="2B499BCC" w14:textId="77777777" w:rsidR="009A3BD7" w:rsidRPr="00BE591B" w:rsidRDefault="009A3BD7" w:rsidP="009A3BD7">
            <w:pPr>
              <w:widowControl w:val="0"/>
              <w:rPr>
                <w:rFonts w:cs="Arial"/>
                <w:b/>
                <w:noProof w:val="0"/>
                <w:lang w:val="de-DE"/>
              </w:rPr>
            </w:pPr>
          </w:p>
        </w:tc>
        <w:tc>
          <w:tcPr>
            <w:tcW w:w="4457" w:type="dxa"/>
            <w:gridSpan w:val="2"/>
          </w:tcPr>
          <w:p w14:paraId="41EAA9DD" w14:textId="77777777" w:rsidR="009A3BD7" w:rsidRPr="00BE591B" w:rsidRDefault="009A3BD7" w:rsidP="009A3BD7">
            <w:pPr>
              <w:widowControl w:val="0"/>
              <w:tabs>
                <w:tab w:val="left" w:pos="720"/>
              </w:tabs>
              <w:ind w:left="360" w:hanging="360"/>
              <w:jc w:val="both"/>
              <w:rPr>
                <w:rFonts w:cs="Arial"/>
                <w:b/>
                <w:noProof w:val="0"/>
                <w:lang w:val="de-DE"/>
              </w:rPr>
            </w:pPr>
            <w:r w:rsidRPr="00BE591B">
              <w:rPr>
                <w:rFonts w:cs="Arial"/>
                <w:b/>
                <w:noProof w:val="0"/>
                <w:lang w:val="de-DE"/>
              </w:rPr>
              <w:t>2.4 Documentazione relativa all’avvalimento</w:t>
            </w:r>
          </w:p>
        </w:tc>
      </w:tr>
      <w:tr w:rsidR="009A3BD7" w:rsidRPr="00BE591B" w14:paraId="0E0BE54E" w14:textId="77777777" w:rsidTr="00B94073">
        <w:trPr>
          <w:gridBefore w:val="1"/>
          <w:wBefore w:w="142" w:type="dxa"/>
        </w:trPr>
        <w:tc>
          <w:tcPr>
            <w:tcW w:w="4457" w:type="dxa"/>
            <w:gridSpan w:val="2"/>
          </w:tcPr>
          <w:p w14:paraId="66BD6D98" w14:textId="77777777" w:rsidR="009A3BD7" w:rsidRPr="00BE591B" w:rsidRDefault="009A3BD7" w:rsidP="009A3BD7">
            <w:pPr>
              <w:pStyle w:val="NormaleWeb"/>
              <w:widowControl w:val="0"/>
              <w:tabs>
                <w:tab w:val="center" w:pos="4536"/>
                <w:tab w:val="right" w:pos="9072"/>
              </w:tabs>
              <w:spacing w:before="0" w:after="0"/>
              <w:rPr>
                <w:rFonts w:ascii="Arial" w:hAnsi="Arial" w:cs="Arial"/>
                <w:sz w:val="20"/>
                <w:szCs w:val="20"/>
                <w:lang w:val="de-DE"/>
              </w:rPr>
            </w:pPr>
          </w:p>
        </w:tc>
        <w:tc>
          <w:tcPr>
            <w:tcW w:w="1009" w:type="dxa"/>
            <w:gridSpan w:val="2"/>
          </w:tcPr>
          <w:p w14:paraId="0C224C1E" w14:textId="77777777" w:rsidR="009A3BD7" w:rsidRPr="00BE591B" w:rsidRDefault="009A3BD7" w:rsidP="009A3BD7">
            <w:pPr>
              <w:widowControl w:val="0"/>
              <w:rPr>
                <w:rFonts w:cs="Arial"/>
                <w:noProof w:val="0"/>
                <w:lang w:val="de-DE"/>
              </w:rPr>
            </w:pPr>
          </w:p>
        </w:tc>
        <w:tc>
          <w:tcPr>
            <w:tcW w:w="4457" w:type="dxa"/>
            <w:gridSpan w:val="2"/>
          </w:tcPr>
          <w:p w14:paraId="1ACEE3F5" w14:textId="77777777" w:rsidR="009A3BD7" w:rsidRPr="00BE591B" w:rsidRDefault="009A3BD7" w:rsidP="009A3BD7">
            <w:pPr>
              <w:widowControl w:val="0"/>
              <w:tabs>
                <w:tab w:val="left" w:pos="720"/>
              </w:tabs>
              <w:jc w:val="both"/>
              <w:rPr>
                <w:rFonts w:cs="Arial"/>
                <w:noProof w:val="0"/>
                <w:lang w:val="de-DE"/>
              </w:rPr>
            </w:pPr>
          </w:p>
        </w:tc>
      </w:tr>
      <w:tr w:rsidR="009A3BD7" w:rsidRPr="00326AA8" w14:paraId="26AAC8F0" w14:textId="77777777" w:rsidTr="00B94073">
        <w:trPr>
          <w:gridBefore w:val="1"/>
          <w:wBefore w:w="142" w:type="dxa"/>
        </w:trPr>
        <w:tc>
          <w:tcPr>
            <w:tcW w:w="4457" w:type="dxa"/>
            <w:gridSpan w:val="2"/>
            <w:shd w:val="clear" w:color="auto" w:fill="FFFFFF"/>
          </w:tcPr>
          <w:p w14:paraId="796896C2" w14:textId="77777777" w:rsidR="009A3BD7" w:rsidRPr="00BE591B" w:rsidRDefault="009A3BD7" w:rsidP="009A3BD7">
            <w:pPr>
              <w:pStyle w:val="Rientrocorpodeltesto2"/>
              <w:widowControl w:val="0"/>
              <w:numPr>
                <w:ilvl w:val="0"/>
                <w:numId w:val="64"/>
              </w:numPr>
              <w:shd w:val="clear" w:color="auto" w:fill="FFFF99"/>
              <w:tabs>
                <w:tab w:val="num" w:pos="1152"/>
              </w:tabs>
              <w:spacing w:after="0" w:line="240" w:lineRule="auto"/>
              <w:ind w:left="400" w:right="22" w:hanging="400"/>
              <w:jc w:val="both"/>
              <w:rPr>
                <w:rFonts w:cs="Arial"/>
                <w:b/>
                <w:bCs/>
                <w:noProof w:val="0"/>
                <w:sz w:val="18"/>
                <w:szCs w:val="18"/>
                <w:lang w:val="de-DE"/>
              </w:rPr>
            </w:pPr>
            <w:r w:rsidRPr="00BE591B">
              <w:rPr>
                <w:rFonts w:cs="Arial"/>
                <w:b/>
                <w:bCs/>
                <w:sz w:val="18"/>
                <w:szCs w:val="18"/>
                <w:lang w:val="de-DE"/>
              </w:rPr>
              <w:t xml:space="preserve">(Im Falle, dass ein Teilnehmer beabsichtigt, sich AUF DIE BESONDEREN ANFORDERUNGEN eines Dritten, eines sog. Hilfssubjekts gemäß Art. 89 GvD Nr. 50/2016, zu STÜTZEN:) </w:t>
            </w:r>
          </w:p>
        </w:tc>
        <w:tc>
          <w:tcPr>
            <w:tcW w:w="1009" w:type="dxa"/>
            <w:gridSpan w:val="2"/>
          </w:tcPr>
          <w:p w14:paraId="3C6C7DDF" w14:textId="77777777" w:rsidR="009A3BD7" w:rsidRPr="00BE591B" w:rsidRDefault="009A3BD7" w:rsidP="009A3BD7">
            <w:pPr>
              <w:widowControl w:val="0"/>
              <w:rPr>
                <w:rFonts w:cs="Arial"/>
                <w:noProof w:val="0"/>
                <w:lang w:val="de-DE"/>
              </w:rPr>
            </w:pPr>
          </w:p>
        </w:tc>
        <w:tc>
          <w:tcPr>
            <w:tcW w:w="4457" w:type="dxa"/>
            <w:gridSpan w:val="2"/>
          </w:tcPr>
          <w:p w14:paraId="2925B558" w14:textId="77777777" w:rsidR="009A3BD7" w:rsidRPr="00BE591B" w:rsidRDefault="009A3BD7" w:rsidP="009A3BD7">
            <w:pPr>
              <w:pStyle w:val="Rientrocorpodeltesto2"/>
              <w:widowControl w:val="0"/>
              <w:numPr>
                <w:ilvl w:val="0"/>
                <w:numId w:val="10"/>
              </w:numPr>
              <w:shd w:val="clear" w:color="auto" w:fill="FFFF99"/>
              <w:tabs>
                <w:tab w:val="clear" w:pos="1789"/>
              </w:tabs>
              <w:spacing w:after="0" w:line="240" w:lineRule="auto"/>
              <w:ind w:left="360"/>
              <w:jc w:val="both"/>
              <w:rPr>
                <w:rFonts w:cs="Arial"/>
                <w:b/>
                <w:bCs/>
                <w:noProof w:val="0"/>
                <w:sz w:val="18"/>
                <w:szCs w:val="18"/>
                <w:lang w:val="it-IT"/>
              </w:rPr>
            </w:pPr>
            <w:r w:rsidRPr="00BE591B">
              <w:rPr>
                <w:rFonts w:cs="Arial"/>
                <w:b/>
                <w:bCs/>
                <w:noProof w:val="0"/>
                <w:sz w:val="18"/>
                <w:szCs w:val="18"/>
                <w:lang w:val="it-IT"/>
              </w:rPr>
              <w:t>(nel caso in cui il soggetto concorrente intenda AVVALERSI dei REQUISITI DI ORDINE SPECIALE posseduti da un altro soggetto, definito “soggetto ausiliario”, ai sensi dell’art. 89 del d.lgs. 50/2016)</w:t>
            </w:r>
          </w:p>
        </w:tc>
      </w:tr>
      <w:tr w:rsidR="009A3BD7" w:rsidRPr="00326AA8" w14:paraId="6D082DEE" w14:textId="77777777" w:rsidTr="00B94073">
        <w:trPr>
          <w:gridBefore w:val="1"/>
          <w:wBefore w:w="142" w:type="dxa"/>
        </w:trPr>
        <w:tc>
          <w:tcPr>
            <w:tcW w:w="4457" w:type="dxa"/>
            <w:gridSpan w:val="2"/>
          </w:tcPr>
          <w:p w14:paraId="00EB5C1C" w14:textId="77777777" w:rsidR="009A3BD7" w:rsidRPr="007431A4" w:rsidRDefault="009A3BD7" w:rsidP="009A3BD7">
            <w:pPr>
              <w:pStyle w:val="NormaleWeb"/>
              <w:widowControl w:val="0"/>
              <w:tabs>
                <w:tab w:val="center" w:pos="4536"/>
                <w:tab w:val="right" w:pos="9072"/>
              </w:tabs>
              <w:spacing w:before="0" w:after="0"/>
              <w:rPr>
                <w:rFonts w:ascii="Arial" w:hAnsi="Arial" w:cs="Arial"/>
                <w:sz w:val="20"/>
                <w:szCs w:val="20"/>
              </w:rPr>
            </w:pPr>
          </w:p>
        </w:tc>
        <w:tc>
          <w:tcPr>
            <w:tcW w:w="1009" w:type="dxa"/>
            <w:gridSpan w:val="2"/>
          </w:tcPr>
          <w:p w14:paraId="60394522" w14:textId="77777777" w:rsidR="009A3BD7" w:rsidRPr="007431A4" w:rsidRDefault="009A3BD7" w:rsidP="009A3BD7">
            <w:pPr>
              <w:widowControl w:val="0"/>
              <w:rPr>
                <w:rFonts w:cs="Arial"/>
                <w:noProof w:val="0"/>
                <w:lang w:val="it-IT"/>
              </w:rPr>
            </w:pPr>
          </w:p>
        </w:tc>
        <w:tc>
          <w:tcPr>
            <w:tcW w:w="4457" w:type="dxa"/>
            <w:gridSpan w:val="2"/>
          </w:tcPr>
          <w:p w14:paraId="101E1494" w14:textId="77777777" w:rsidR="009A3BD7" w:rsidRPr="007431A4" w:rsidRDefault="009A3BD7" w:rsidP="009A3BD7">
            <w:pPr>
              <w:widowControl w:val="0"/>
              <w:tabs>
                <w:tab w:val="left" w:pos="720"/>
              </w:tabs>
              <w:jc w:val="both"/>
              <w:rPr>
                <w:rFonts w:cs="Arial"/>
                <w:noProof w:val="0"/>
                <w:lang w:val="it-IT"/>
              </w:rPr>
            </w:pPr>
          </w:p>
        </w:tc>
      </w:tr>
      <w:tr w:rsidR="009A3BD7" w:rsidRPr="00326AA8" w14:paraId="5F27F2D8" w14:textId="77777777" w:rsidTr="00B94073">
        <w:trPr>
          <w:gridBefore w:val="1"/>
          <w:wBefore w:w="142" w:type="dxa"/>
        </w:trPr>
        <w:tc>
          <w:tcPr>
            <w:tcW w:w="4457" w:type="dxa"/>
            <w:gridSpan w:val="2"/>
          </w:tcPr>
          <w:p w14:paraId="6DD6FE31" w14:textId="77777777" w:rsidR="009A3BD7" w:rsidRPr="002E5178" w:rsidRDefault="009A3BD7" w:rsidP="009A3BD7">
            <w:pPr>
              <w:widowControl w:val="0"/>
              <w:tabs>
                <w:tab w:val="left" w:pos="720"/>
              </w:tabs>
              <w:jc w:val="both"/>
              <w:rPr>
                <w:rFonts w:cs="Arial"/>
                <w:noProof w:val="0"/>
                <w:highlight w:val="yellow"/>
                <w:lang w:val="de-DE"/>
              </w:rPr>
            </w:pPr>
            <w:bookmarkStart w:id="22" w:name="_Hlk10814472"/>
            <w:r>
              <w:rPr>
                <w:rFonts w:cs="Arial"/>
                <w:lang w:val="de-DE"/>
              </w:rPr>
              <w:t xml:space="preserve">Teilnehmer, die die Kapazitäten Dritter nutzen wollen, müssen die in den Anlagen A1 und/oder A1-bis vorgesehenen Erklärungen </w:t>
            </w:r>
            <w:r>
              <w:rPr>
                <w:rFonts w:cs="Arial"/>
                <w:b/>
                <w:lang w:val="de-DE"/>
              </w:rPr>
              <w:t>abgeben</w:t>
            </w:r>
            <w:r>
              <w:rPr>
                <w:rFonts w:cs="Arial"/>
                <w:lang w:val="de-DE"/>
              </w:rPr>
              <w:t xml:space="preserve"> und je eine Anlage „</w:t>
            </w:r>
            <w:r>
              <w:rPr>
                <w:rFonts w:cs="Arial"/>
                <w:b/>
                <w:bCs/>
                <w:u w:val="single"/>
                <w:lang w:val="de-DE"/>
              </w:rPr>
              <w:t>A1-ter Hilfsunternehmen</w:t>
            </w:r>
            <w:r>
              <w:rPr>
                <w:rFonts w:cs="Arial"/>
                <w:b/>
                <w:bCs/>
                <w:lang w:val="de-DE"/>
              </w:rPr>
              <w:t>“</w:t>
            </w:r>
            <w:r>
              <w:rPr>
                <w:rFonts w:cs="Arial"/>
                <w:lang w:val="de-DE"/>
              </w:rPr>
              <w:t xml:space="preserve"> für jedes Hilfsunternehmen, </w:t>
            </w:r>
            <w:r>
              <w:rPr>
                <w:rFonts w:cs="Arial"/>
                <w:u w:val="single"/>
                <w:lang w:val="de-DE"/>
              </w:rPr>
              <w:t>ausgefüllt und mit digitaler Unterschrift unterzeichnet, einreichen</w:t>
            </w:r>
            <w:r>
              <w:rPr>
                <w:rFonts w:cs="Arial"/>
                <w:lang w:val="de-DE"/>
              </w:rPr>
              <w:t>.</w:t>
            </w:r>
            <w:bookmarkEnd w:id="22"/>
          </w:p>
        </w:tc>
        <w:tc>
          <w:tcPr>
            <w:tcW w:w="1009" w:type="dxa"/>
            <w:gridSpan w:val="2"/>
          </w:tcPr>
          <w:p w14:paraId="6BE28C05" w14:textId="77777777" w:rsidR="009A3BD7" w:rsidRPr="002E5178" w:rsidRDefault="009A3BD7" w:rsidP="009A3BD7">
            <w:pPr>
              <w:widowControl w:val="0"/>
              <w:rPr>
                <w:rFonts w:cs="Arial"/>
                <w:noProof w:val="0"/>
                <w:lang w:val="de-DE"/>
              </w:rPr>
            </w:pPr>
          </w:p>
        </w:tc>
        <w:tc>
          <w:tcPr>
            <w:tcW w:w="4457" w:type="dxa"/>
            <w:gridSpan w:val="2"/>
          </w:tcPr>
          <w:p w14:paraId="6D227D25" w14:textId="77777777" w:rsidR="009A3BD7" w:rsidRPr="007431A4" w:rsidRDefault="009A3BD7" w:rsidP="009A3BD7">
            <w:pPr>
              <w:widowControl w:val="0"/>
              <w:tabs>
                <w:tab w:val="left" w:pos="720"/>
              </w:tabs>
              <w:jc w:val="both"/>
              <w:rPr>
                <w:rFonts w:cs="Arial"/>
                <w:noProof w:val="0"/>
                <w:highlight w:val="yellow"/>
                <w:lang w:val="it-IT"/>
              </w:rPr>
            </w:pPr>
            <w:r w:rsidRPr="007431A4">
              <w:rPr>
                <w:rFonts w:cs="Arial"/>
                <w:noProof w:val="0"/>
                <w:lang w:val="it-IT"/>
              </w:rPr>
              <w:t xml:space="preserve">I concorrenti che intendano far ricorso all’avvalimento dovranno </w:t>
            </w:r>
            <w:r w:rsidRPr="007431A4">
              <w:rPr>
                <w:rFonts w:cs="Arial"/>
                <w:b/>
                <w:noProof w:val="0"/>
                <w:lang w:val="it-IT"/>
              </w:rPr>
              <w:t>rendere</w:t>
            </w:r>
            <w:r w:rsidRPr="007431A4">
              <w:rPr>
                <w:rFonts w:cs="Arial"/>
                <w:noProof w:val="0"/>
                <w:lang w:val="it-IT"/>
              </w:rPr>
              <w:t xml:space="preserve"> le dovute dichiarazioni previste nell’Allegato A1 e/o A1-bis e tanti allegati </w:t>
            </w:r>
            <w:r w:rsidRPr="007431A4">
              <w:rPr>
                <w:rFonts w:cs="Arial"/>
                <w:b/>
                <w:bCs/>
                <w:noProof w:val="0"/>
                <w:u w:val="single"/>
                <w:lang w:val="it-IT"/>
              </w:rPr>
              <w:t>A1-ter ausiliaria</w:t>
            </w:r>
            <w:r w:rsidRPr="007431A4">
              <w:rPr>
                <w:rFonts w:cs="Arial"/>
                <w:noProof w:val="0"/>
                <w:lang w:val="it-IT"/>
              </w:rPr>
              <w:t xml:space="preserve"> quante sono le imprese ausiliarie,</w:t>
            </w:r>
            <w:r w:rsidRPr="007431A4">
              <w:rPr>
                <w:rFonts w:cs="Arial"/>
                <w:noProof w:val="0"/>
                <w:u w:val="single"/>
                <w:lang w:val="it-IT"/>
              </w:rPr>
              <w:t xml:space="preserve"> compilati e sottoscritti con firma digitale</w:t>
            </w:r>
            <w:r w:rsidRPr="007431A4">
              <w:rPr>
                <w:rFonts w:cs="Arial"/>
                <w:noProof w:val="0"/>
                <w:lang w:val="it-IT"/>
              </w:rPr>
              <w:t xml:space="preserve"> dalle imprese ausiliarie.</w:t>
            </w:r>
          </w:p>
        </w:tc>
      </w:tr>
      <w:tr w:rsidR="009A3BD7" w:rsidRPr="00326AA8" w14:paraId="26B98BD4" w14:textId="77777777" w:rsidTr="00B94073">
        <w:trPr>
          <w:gridBefore w:val="1"/>
          <w:wBefore w:w="142" w:type="dxa"/>
        </w:trPr>
        <w:tc>
          <w:tcPr>
            <w:tcW w:w="4457" w:type="dxa"/>
            <w:gridSpan w:val="2"/>
          </w:tcPr>
          <w:p w14:paraId="1A9C32CB" w14:textId="77777777" w:rsidR="009A3BD7" w:rsidRPr="007431A4" w:rsidRDefault="009A3BD7" w:rsidP="009A3BD7">
            <w:pPr>
              <w:widowControl w:val="0"/>
              <w:tabs>
                <w:tab w:val="left" w:pos="720"/>
              </w:tabs>
              <w:jc w:val="both"/>
              <w:rPr>
                <w:rFonts w:cs="Arial"/>
                <w:noProof w:val="0"/>
                <w:highlight w:val="yellow"/>
                <w:lang w:val="it-IT"/>
              </w:rPr>
            </w:pPr>
          </w:p>
        </w:tc>
        <w:tc>
          <w:tcPr>
            <w:tcW w:w="1009" w:type="dxa"/>
            <w:gridSpan w:val="2"/>
          </w:tcPr>
          <w:p w14:paraId="755565EB" w14:textId="77777777" w:rsidR="009A3BD7" w:rsidRPr="007431A4" w:rsidRDefault="009A3BD7" w:rsidP="009A3BD7">
            <w:pPr>
              <w:widowControl w:val="0"/>
              <w:rPr>
                <w:rFonts w:cs="Arial"/>
                <w:noProof w:val="0"/>
                <w:lang w:val="it-IT"/>
              </w:rPr>
            </w:pPr>
          </w:p>
        </w:tc>
        <w:tc>
          <w:tcPr>
            <w:tcW w:w="4457" w:type="dxa"/>
            <w:gridSpan w:val="2"/>
          </w:tcPr>
          <w:p w14:paraId="6833CFD8" w14:textId="77777777" w:rsidR="009A3BD7" w:rsidRPr="007431A4" w:rsidRDefault="009A3BD7" w:rsidP="009A3BD7">
            <w:pPr>
              <w:widowControl w:val="0"/>
              <w:tabs>
                <w:tab w:val="left" w:pos="720"/>
              </w:tabs>
              <w:jc w:val="both"/>
              <w:rPr>
                <w:rFonts w:cs="Arial"/>
                <w:noProof w:val="0"/>
                <w:highlight w:val="yellow"/>
                <w:lang w:val="it-IT"/>
              </w:rPr>
            </w:pPr>
          </w:p>
        </w:tc>
      </w:tr>
      <w:tr w:rsidR="009A3BD7" w:rsidRPr="00326AA8" w14:paraId="1DE1BE8A" w14:textId="77777777" w:rsidTr="00B94073">
        <w:trPr>
          <w:gridBefore w:val="1"/>
          <w:wBefore w:w="142" w:type="dxa"/>
        </w:trPr>
        <w:tc>
          <w:tcPr>
            <w:tcW w:w="4457" w:type="dxa"/>
            <w:gridSpan w:val="2"/>
          </w:tcPr>
          <w:p w14:paraId="37360F3F" w14:textId="77777777" w:rsidR="009A3BD7" w:rsidRPr="002E5178" w:rsidRDefault="009A3BD7" w:rsidP="009A3BD7">
            <w:pPr>
              <w:widowControl w:val="0"/>
              <w:tabs>
                <w:tab w:val="left" w:pos="426"/>
                <w:tab w:val="left" w:pos="8496"/>
              </w:tabs>
              <w:ind w:right="22"/>
              <w:jc w:val="both"/>
              <w:rPr>
                <w:rFonts w:cs="Arial"/>
                <w:noProof w:val="0"/>
                <w:lang w:val="de-DE"/>
              </w:rPr>
            </w:pPr>
            <w:r>
              <w:rPr>
                <w:rFonts w:cs="Arial"/>
                <w:b/>
                <w:lang w:val="de-DE"/>
              </w:rPr>
              <w:t>►</w:t>
            </w:r>
            <w:r>
              <w:rPr>
                <w:rFonts w:eastAsia="Calibri" w:cs="Arial"/>
                <w:lang w:val="de-DE"/>
              </w:rPr>
              <w:t>Folgende Dokumente</w:t>
            </w:r>
            <w:r>
              <w:rPr>
                <w:rFonts w:cs="Arial"/>
                <w:lang w:val="de-DE"/>
              </w:rPr>
              <w:t xml:space="preserve"> müssen bei sonstigem Ausschluss </w:t>
            </w:r>
            <w:r>
              <w:rPr>
                <w:rFonts w:cs="Arial"/>
                <w:b/>
                <w:lang w:val="de-DE"/>
              </w:rPr>
              <w:t>beigelegt und digital unterzeichnet</w:t>
            </w:r>
            <w:r>
              <w:rPr>
                <w:rFonts w:cs="Arial"/>
                <w:lang w:val="de-DE"/>
              </w:rPr>
              <w:t xml:space="preserve"> sein:</w:t>
            </w:r>
          </w:p>
        </w:tc>
        <w:tc>
          <w:tcPr>
            <w:tcW w:w="1009" w:type="dxa"/>
            <w:gridSpan w:val="2"/>
          </w:tcPr>
          <w:p w14:paraId="2FF3A573" w14:textId="77777777" w:rsidR="009A3BD7" w:rsidRPr="002E5178" w:rsidRDefault="009A3BD7" w:rsidP="009A3BD7">
            <w:pPr>
              <w:widowControl w:val="0"/>
              <w:rPr>
                <w:rFonts w:cs="Arial"/>
                <w:noProof w:val="0"/>
                <w:lang w:val="de-DE"/>
              </w:rPr>
            </w:pPr>
          </w:p>
        </w:tc>
        <w:tc>
          <w:tcPr>
            <w:tcW w:w="4457" w:type="dxa"/>
            <w:gridSpan w:val="2"/>
          </w:tcPr>
          <w:p w14:paraId="311F0425" w14:textId="77777777" w:rsidR="009A3BD7" w:rsidRPr="007431A4" w:rsidRDefault="009A3BD7" w:rsidP="009A3BD7">
            <w:pPr>
              <w:widowControl w:val="0"/>
              <w:jc w:val="both"/>
              <w:rPr>
                <w:rFonts w:cs="Arial"/>
                <w:noProof w:val="0"/>
                <w:lang w:val="it-IT"/>
              </w:rPr>
            </w:pPr>
            <w:r w:rsidRPr="007431A4">
              <w:rPr>
                <w:rFonts w:cs="Arial"/>
                <w:noProof w:val="0"/>
                <w:lang w:val="it-IT"/>
              </w:rPr>
              <w:t xml:space="preserve">►Devono essere </w:t>
            </w:r>
            <w:r w:rsidRPr="007431A4">
              <w:rPr>
                <w:rFonts w:cs="Arial"/>
                <w:b/>
                <w:noProof w:val="0"/>
                <w:lang w:val="it-IT"/>
              </w:rPr>
              <w:t>allegati e firmati digitalmente</w:t>
            </w:r>
            <w:r w:rsidRPr="007431A4">
              <w:rPr>
                <w:rFonts w:cs="Arial"/>
                <w:noProof w:val="0"/>
                <w:lang w:val="it-IT"/>
              </w:rPr>
              <w:t xml:space="preserve"> i seguenti documenti, a pena di esclusione:</w:t>
            </w:r>
          </w:p>
          <w:p w14:paraId="0DEED157" w14:textId="77777777" w:rsidR="009A3BD7" w:rsidRPr="007431A4" w:rsidRDefault="009A3BD7" w:rsidP="009A3BD7">
            <w:pPr>
              <w:widowControl w:val="0"/>
              <w:jc w:val="both"/>
              <w:rPr>
                <w:rFonts w:cs="Arial"/>
                <w:noProof w:val="0"/>
                <w:highlight w:val="yellow"/>
                <w:lang w:val="it-IT"/>
              </w:rPr>
            </w:pPr>
          </w:p>
        </w:tc>
      </w:tr>
      <w:tr w:rsidR="009A3BD7" w:rsidRPr="00326AA8" w14:paraId="27AA0852" w14:textId="77777777" w:rsidTr="00B94073">
        <w:trPr>
          <w:gridBefore w:val="1"/>
          <w:wBefore w:w="142" w:type="dxa"/>
        </w:trPr>
        <w:tc>
          <w:tcPr>
            <w:tcW w:w="4457" w:type="dxa"/>
            <w:gridSpan w:val="2"/>
          </w:tcPr>
          <w:p w14:paraId="785775FE" w14:textId="77777777" w:rsidR="009A3BD7" w:rsidRPr="007431A4" w:rsidRDefault="009A3BD7" w:rsidP="009A3BD7">
            <w:pPr>
              <w:widowControl w:val="0"/>
              <w:ind w:left="360"/>
              <w:jc w:val="both"/>
              <w:rPr>
                <w:rFonts w:cs="Arial"/>
                <w:b/>
                <w:bCs/>
                <w:noProof w:val="0"/>
                <w:sz w:val="18"/>
                <w:szCs w:val="18"/>
                <w:lang w:val="it-IT"/>
              </w:rPr>
            </w:pPr>
          </w:p>
        </w:tc>
        <w:tc>
          <w:tcPr>
            <w:tcW w:w="1009" w:type="dxa"/>
            <w:gridSpan w:val="2"/>
          </w:tcPr>
          <w:p w14:paraId="4E568483" w14:textId="77777777" w:rsidR="009A3BD7" w:rsidRPr="007431A4" w:rsidRDefault="009A3BD7" w:rsidP="009A3BD7">
            <w:pPr>
              <w:widowControl w:val="0"/>
              <w:rPr>
                <w:rFonts w:cs="Arial"/>
                <w:noProof w:val="0"/>
                <w:lang w:val="it-IT"/>
              </w:rPr>
            </w:pPr>
          </w:p>
        </w:tc>
        <w:tc>
          <w:tcPr>
            <w:tcW w:w="4457" w:type="dxa"/>
            <w:gridSpan w:val="2"/>
          </w:tcPr>
          <w:p w14:paraId="68267D83" w14:textId="77777777" w:rsidR="009A3BD7" w:rsidRPr="007431A4" w:rsidRDefault="009A3BD7" w:rsidP="009A3BD7">
            <w:pPr>
              <w:widowControl w:val="0"/>
              <w:ind w:left="360"/>
              <w:jc w:val="both"/>
              <w:rPr>
                <w:rFonts w:cs="Arial"/>
                <w:b/>
                <w:bCs/>
                <w:noProof w:val="0"/>
                <w:sz w:val="18"/>
                <w:szCs w:val="18"/>
                <w:lang w:val="it-IT"/>
              </w:rPr>
            </w:pPr>
          </w:p>
        </w:tc>
      </w:tr>
      <w:tr w:rsidR="009A3BD7" w:rsidRPr="00326AA8" w14:paraId="128A778E" w14:textId="77777777" w:rsidTr="00B94073">
        <w:trPr>
          <w:gridBefore w:val="1"/>
          <w:wBefore w:w="142" w:type="dxa"/>
        </w:trPr>
        <w:tc>
          <w:tcPr>
            <w:tcW w:w="4457" w:type="dxa"/>
            <w:gridSpan w:val="2"/>
          </w:tcPr>
          <w:p w14:paraId="410E03B0" w14:textId="77777777" w:rsidR="009A3BD7" w:rsidRDefault="009A3BD7" w:rsidP="009A3BD7">
            <w:pPr>
              <w:widowControl w:val="0"/>
              <w:numPr>
                <w:ilvl w:val="0"/>
                <w:numId w:val="65"/>
              </w:numPr>
              <w:spacing w:line="240" w:lineRule="exact"/>
              <w:ind w:right="22"/>
              <w:jc w:val="both"/>
              <w:rPr>
                <w:rFonts w:cs="Arial"/>
                <w:lang w:val="de-DE"/>
              </w:rPr>
            </w:pPr>
            <w:r>
              <w:rPr>
                <w:rFonts w:cs="Arial"/>
                <w:b/>
                <w:bCs/>
                <w:lang w:val="de-DE"/>
              </w:rPr>
              <w:t xml:space="preserve">Eine digital unterzeichnete Erklärung des Hilfsunternehmens </w:t>
            </w:r>
            <w:r>
              <w:rPr>
                <w:rFonts w:cs="Arial"/>
                <w:bCs/>
                <w:lang w:val="de-DE"/>
              </w:rPr>
              <w:t>unter Verwendung des Vordrucks „Anlage A1-ter“, die vom Inhaber oder vom gesetzlichen Vertreter digital</w:t>
            </w:r>
            <w:r>
              <w:rPr>
                <w:rFonts w:cs="Arial"/>
                <w:lang w:val="de-DE"/>
              </w:rPr>
              <w:t xml:space="preserve"> zu unterzeichnen ist und worin bestätigt wird:</w:t>
            </w:r>
          </w:p>
          <w:p w14:paraId="51B03EDE" w14:textId="77777777" w:rsidR="009A3BD7" w:rsidRDefault="009A3BD7" w:rsidP="009A3BD7">
            <w:pPr>
              <w:pStyle w:val="Rientrocorpodeltesto2"/>
              <w:widowControl w:val="0"/>
              <w:numPr>
                <w:ilvl w:val="2"/>
                <w:numId w:val="66"/>
              </w:numPr>
              <w:spacing w:after="0" w:line="240" w:lineRule="auto"/>
              <w:ind w:left="720" w:right="22"/>
              <w:jc w:val="both"/>
              <w:rPr>
                <w:rFonts w:cs="Arial"/>
                <w:lang w:val="de-DE"/>
              </w:rPr>
            </w:pPr>
            <w:r>
              <w:rPr>
                <w:rFonts w:cs="Arial"/>
                <w:lang w:val="de-DE"/>
              </w:rPr>
              <w:t>dass es die allgemeinen Anforderungen gemäß Art. 80 GvD Nr. 50/2016 sowie die technischen Anforderungen erfüllt und über die Ressourcen verfügt, die Gegenstand der Nutzung sind;</w:t>
            </w:r>
          </w:p>
          <w:p w14:paraId="7168B2DF" w14:textId="77777777" w:rsidR="009A3BD7" w:rsidRDefault="009A3BD7" w:rsidP="009A3BD7">
            <w:pPr>
              <w:pStyle w:val="Rientrocorpodeltesto2"/>
              <w:widowControl w:val="0"/>
              <w:numPr>
                <w:ilvl w:val="2"/>
                <w:numId w:val="66"/>
              </w:numPr>
              <w:spacing w:after="0" w:line="240" w:lineRule="auto"/>
              <w:ind w:left="720" w:right="22"/>
              <w:jc w:val="both"/>
              <w:rPr>
                <w:rFonts w:cs="Arial"/>
                <w:lang w:val="de-DE"/>
              </w:rPr>
            </w:pPr>
            <w:r>
              <w:rPr>
                <w:rFonts w:cs="Arial"/>
                <w:lang w:val="de-DE"/>
              </w:rPr>
              <w:t>dass es sich gegenüber dem Teilnehmer, der Vergabestelle und der auftraggeben</w:t>
            </w:r>
            <w:r>
              <w:rPr>
                <w:lang w:val="de-DE" w:eastAsia="it-IT"/>
              </w:rPr>
              <w:softHyphen/>
            </w:r>
            <w:r>
              <w:rPr>
                <w:rFonts w:cs="Arial"/>
                <w:lang w:val="de-DE"/>
              </w:rPr>
              <w:t>den Körperschaft verpflichtet, die notwen</w:t>
            </w:r>
            <w:r>
              <w:rPr>
                <w:lang w:val="de-DE" w:eastAsia="it-IT"/>
              </w:rPr>
              <w:softHyphen/>
            </w:r>
            <w:r>
              <w:rPr>
                <w:rFonts w:cs="Arial"/>
                <w:lang w:val="de-DE"/>
              </w:rPr>
              <w:t>digen Ressourcen, über die der Teilneh</w:t>
            </w:r>
            <w:r>
              <w:rPr>
                <w:lang w:val="de-DE" w:eastAsia="it-IT"/>
              </w:rPr>
              <w:softHyphen/>
            </w:r>
            <w:r>
              <w:rPr>
                <w:rFonts w:cs="Arial"/>
                <w:lang w:val="de-DE"/>
              </w:rPr>
              <w:t>mer nicht verfügt, für die gesamte Dauer des Auftrags zur Verfügung zu stellen;</w:t>
            </w:r>
          </w:p>
          <w:p w14:paraId="58A30840" w14:textId="77777777" w:rsidR="009A3BD7" w:rsidRPr="002E5178" w:rsidRDefault="009A3BD7" w:rsidP="009A3BD7">
            <w:pPr>
              <w:pStyle w:val="Rientrocorpodeltesto2"/>
              <w:widowControl w:val="0"/>
              <w:numPr>
                <w:ilvl w:val="2"/>
                <w:numId w:val="66"/>
              </w:numPr>
              <w:tabs>
                <w:tab w:val="num" w:pos="2153"/>
              </w:tabs>
              <w:spacing w:after="0" w:line="240" w:lineRule="auto"/>
              <w:ind w:left="720" w:right="22" w:hanging="735"/>
              <w:jc w:val="both"/>
              <w:rPr>
                <w:rFonts w:cs="Arial"/>
                <w:noProof w:val="0"/>
                <w:lang w:val="de-DE"/>
              </w:rPr>
            </w:pPr>
            <w:r>
              <w:rPr>
                <w:rFonts w:cs="Arial"/>
                <w:lang w:val="de-DE"/>
              </w:rPr>
              <w:lastRenderedPageBreak/>
              <w:t>dass es weder selbst noch als Mitglied einer BG, eines Konsortiums oder einer EWIV gemäß Art. 89 GvD Nr. 50/2016 an der Ausschreibung teilnimmt.</w:t>
            </w:r>
          </w:p>
        </w:tc>
        <w:tc>
          <w:tcPr>
            <w:tcW w:w="1009" w:type="dxa"/>
            <w:gridSpan w:val="2"/>
          </w:tcPr>
          <w:p w14:paraId="0180672E" w14:textId="77777777" w:rsidR="009A3BD7" w:rsidRPr="002E5178" w:rsidRDefault="009A3BD7" w:rsidP="009A3BD7">
            <w:pPr>
              <w:widowControl w:val="0"/>
              <w:rPr>
                <w:rFonts w:cs="Arial"/>
                <w:noProof w:val="0"/>
                <w:lang w:val="de-DE"/>
              </w:rPr>
            </w:pPr>
          </w:p>
        </w:tc>
        <w:tc>
          <w:tcPr>
            <w:tcW w:w="4457" w:type="dxa"/>
            <w:gridSpan w:val="2"/>
          </w:tcPr>
          <w:p w14:paraId="360300B7" w14:textId="77777777" w:rsidR="009A3BD7" w:rsidRPr="007431A4" w:rsidRDefault="009A3BD7" w:rsidP="009A3BD7">
            <w:pPr>
              <w:widowControl w:val="0"/>
              <w:numPr>
                <w:ilvl w:val="0"/>
                <w:numId w:val="47"/>
              </w:numPr>
              <w:jc w:val="both"/>
              <w:rPr>
                <w:rFonts w:cs="Arial"/>
                <w:noProof w:val="0"/>
                <w:lang w:val="it-IT"/>
              </w:rPr>
            </w:pPr>
            <w:r w:rsidRPr="007431A4">
              <w:rPr>
                <w:rFonts w:cs="Arial"/>
                <w:b/>
                <w:noProof w:val="0"/>
                <w:lang w:val="it-IT"/>
              </w:rPr>
              <w:t xml:space="preserve">dichiarazione dell’impresa ausiliaria, </w:t>
            </w:r>
            <w:r w:rsidRPr="007431A4">
              <w:rPr>
                <w:rFonts w:cs="Arial"/>
                <w:noProof w:val="0"/>
                <w:lang w:val="it-IT"/>
              </w:rPr>
              <w:t>utilizzando il modello “allegato A1-ter”,</w:t>
            </w:r>
            <w:r w:rsidRPr="007431A4">
              <w:rPr>
                <w:rFonts w:cs="Arial"/>
                <w:b/>
                <w:i/>
                <w:noProof w:val="0"/>
                <w:lang w:val="it-IT"/>
              </w:rPr>
              <w:t xml:space="preserve"> </w:t>
            </w:r>
            <w:r w:rsidRPr="007431A4">
              <w:rPr>
                <w:rFonts w:cs="Arial"/>
                <w:noProof w:val="0"/>
                <w:lang w:val="it-IT"/>
              </w:rPr>
              <w:t>firmata digitalmente dal titolare o legale rappresentante, nella quale:</w:t>
            </w:r>
          </w:p>
          <w:p w14:paraId="2C3F3E61" w14:textId="77777777" w:rsidR="009A3BD7" w:rsidRPr="007431A4" w:rsidRDefault="009A3BD7" w:rsidP="009A3BD7">
            <w:pPr>
              <w:pStyle w:val="Rientrocorpodeltesto2"/>
              <w:widowControl w:val="0"/>
              <w:numPr>
                <w:ilvl w:val="2"/>
                <w:numId w:val="14"/>
              </w:numPr>
              <w:tabs>
                <w:tab w:val="clear" w:pos="2586"/>
              </w:tabs>
              <w:spacing w:after="0" w:line="240" w:lineRule="auto"/>
              <w:ind w:left="720"/>
              <w:jc w:val="both"/>
              <w:rPr>
                <w:rFonts w:cs="Arial"/>
                <w:noProof w:val="0"/>
                <w:lang w:val="it-IT"/>
              </w:rPr>
            </w:pPr>
            <w:r w:rsidRPr="007431A4">
              <w:rPr>
                <w:rFonts w:cs="Arial"/>
                <w:noProof w:val="0"/>
                <w:lang w:val="it-IT"/>
              </w:rPr>
              <w:t>attesta il possesso dei requisiti di ordine generale di cui all’articolo 80 del d.lgs. 50/2016 nonché il possesso dei requisiti tecnici e delle risorse oggetto di avvalimento;</w:t>
            </w:r>
          </w:p>
          <w:p w14:paraId="1148E2A3" w14:textId="77777777" w:rsidR="009A3BD7" w:rsidRPr="007431A4" w:rsidRDefault="009A3BD7" w:rsidP="009A3BD7">
            <w:pPr>
              <w:pStyle w:val="Rientrocorpodeltesto2"/>
              <w:widowControl w:val="0"/>
              <w:spacing w:after="0" w:line="240" w:lineRule="auto"/>
              <w:ind w:left="1866"/>
              <w:jc w:val="both"/>
              <w:rPr>
                <w:rFonts w:cs="Arial"/>
                <w:noProof w:val="0"/>
                <w:lang w:val="it-IT"/>
              </w:rPr>
            </w:pPr>
          </w:p>
          <w:p w14:paraId="342B410F" w14:textId="77777777" w:rsidR="009A3BD7" w:rsidRPr="007431A4" w:rsidRDefault="009A3BD7" w:rsidP="009A3BD7">
            <w:pPr>
              <w:pStyle w:val="Rientrocorpodeltesto2"/>
              <w:widowControl w:val="0"/>
              <w:numPr>
                <w:ilvl w:val="2"/>
                <w:numId w:val="14"/>
              </w:numPr>
              <w:tabs>
                <w:tab w:val="clear" w:pos="2586"/>
              </w:tabs>
              <w:spacing w:after="0" w:line="240" w:lineRule="auto"/>
              <w:ind w:left="720"/>
              <w:jc w:val="both"/>
              <w:rPr>
                <w:rFonts w:cs="Arial"/>
                <w:noProof w:val="0"/>
                <w:lang w:val="it-IT"/>
              </w:rPr>
            </w:pPr>
            <w:r w:rsidRPr="007431A4">
              <w:rPr>
                <w:rFonts w:cs="Arial"/>
                <w:noProof w:val="0"/>
                <w:lang w:val="it-IT"/>
              </w:rPr>
              <w:t>si obbliga verso il concorrente, verso la stazione appaltante e l’ente committente a mettere a disposizione per tutta la durata dell’appalto le risorse necessarie di cui è carente e di cui si avvale il concorrente;</w:t>
            </w:r>
          </w:p>
          <w:p w14:paraId="7A6BBEFA" w14:textId="77777777" w:rsidR="009A3BD7" w:rsidRPr="007431A4" w:rsidRDefault="009A3BD7" w:rsidP="009A3BD7">
            <w:pPr>
              <w:pStyle w:val="Rientrocorpodeltesto2"/>
              <w:widowControl w:val="0"/>
              <w:numPr>
                <w:ilvl w:val="2"/>
                <w:numId w:val="14"/>
              </w:numPr>
              <w:tabs>
                <w:tab w:val="clear" w:pos="2586"/>
              </w:tabs>
              <w:spacing w:after="0" w:line="240" w:lineRule="auto"/>
              <w:ind w:left="720"/>
              <w:jc w:val="both"/>
              <w:rPr>
                <w:rFonts w:cs="Arial"/>
                <w:noProof w:val="0"/>
                <w:lang w:val="it-IT"/>
              </w:rPr>
            </w:pPr>
            <w:r w:rsidRPr="007431A4">
              <w:rPr>
                <w:rFonts w:cs="Arial"/>
                <w:noProof w:val="0"/>
                <w:lang w:val="it-IT"/>
              </w:rPr>
              <w:t xml:space="preserve">attesta che non partecipa alla gara in proprio o in raggruppamento, consorzio o </w:t>
            </w:r>
            <w:r w:rsidRPr="007431A4">
              <w:rPr>
                <w:rFonts w:cs="Arial"/>
                <w:noProof w:val="0"/>
                <w:lang w:val="it-IT"/>
              </w:rPr>
              <w:lastRenderedPageBreak/>
              <w:t>GEIE ai sensi dell’articolo 89 del d.lgs. 50/2016;</w:t>
            </w:r>
          </w:p>
        </w:tc>
      </w:tr>
      <w:tr w:rsidR="009A3BD7" w:rsidRPr="00326AA8" w14:paraId="522D0110" w14:textId="77777777" w:rsidTr="00B94073">
        <w:trPr>
          <w:gridBefore w:val="1"/>
          <w:wBefore w:w="142" w:type="dxa"/>
        </w:trPr>
        <w:tc>
          <w:tcPr>
            <w:tcW w:w="4457" w:type="dxa"/>
            <w:gridSpan w:val="2"/>
          </w:tcPr>
          <w:p w14:paraId="65194A71" w14:textId="77777777" w:rsidR="009A3BD7" w:rsidRPr="007431A4" w:rsidRDefault="009A3BD7" w:rsidP="009A3BD7">
            <w:pPr>
              <w:widowControl w:val="0"/>
              <w:ind w:left="360"/>
              <w:jc w:val="both"/>
              <w:rPr>
                <w:rFonts w:cs="Arial"/>
                <w:b/>
                <w:bCs/>
                <w:noProof w:val="0"/>
                <w:sz w:val="18"/>
                <w:szCs w:val="18"/>
                <w:lang w:val="it-IT"/>
              </w:rPr>
            </w:pPr>
          </w:p>
        </w:tc>
        <w:tc>
          <w:tcPr>
            <w:tcW w:w="1009" w:type="dxa"/>
            <w:gridSpan w:val="2"/>
          </w:tcPr>
          <w:p w14:paraId="1649B250" w14:textId="77777777" w:rsidR="009A3BD7" w:rsidRPr="007431A4" w:rsidRDefault="009A3BD7" w:rsidP="009A3BD7">
            <w:pPr>
              <w:widowControl w:val="0"/>
              <w:rPr>
                <w:rFonts w:cs="Arial"/>
                <w:noProof w:val="0"/>
                <w:lang w:val="it-IT"/>
              </w:rPr>
            </w:pPr>
          </w:p>
        </w:tc>
        <w:tc>
          <w:tcPr>
            <w:tcW w:w="4457" w:type="dxa"/>
            <w:gridSpan w:val="2"/>
          </w:tcPr>
          <w:p w14:paraId="244A51B3" w14:textId="77777777" w:rsidR="009A3BD7" w:rsidRPr="007431A4" w:rsidRDefault="009A3BD7" w:rsidP="009A3BD7">
            <w:pPr>
              <w:widowControl w:val="0"/>
              <w:ind w:left="360"/>
              <w:jc w:val="both"/>
              <w:rPr>
                <w:rFonts w:cs="Arial"/>
                <w:b/>
                <w:bCs/>
                <w:noProof w:val="0"/>
                <w:sz w:val="18"/>
                <w:szCs w:val="18"/>
                <w:lang w:val="it-IT"/>
              </w:rPr>
            </w:pPr>
          </w:p>
        </w:tc>
      </w:tr>
      <w:tr w:rsidR="009A3BD7" w:rsidRPr="00326AA8" w14:paraId="66C76D7F" w14:textId="77777777" w:rsidTr="00B94073">
        <w:trPr>
          <w:gridBefore w:val="1"/>
          <w:wBefore w:w="142" w:type="dxa"/>
        </w:trPr>
        <w:tc>
          <w:tcPr>
            <w:tcW w:w="4457" w:type="dxa"/>
            <w:gridSpan w:val="2"/>
          </w:tcPr>
          <w:p w14:paraId="238EB621" w14:textId="77777777" w:rsidR="009A3BD7" w:rsidRDefault="009A3BD7" w:rsidP="009A3BD7">
            <w:pPr>
              <w:widowControl w:val="0"/>
              <w:numPr>
                <w:ilvl w:val="0"/>
                <w:numId w:val="67"/>
              </w:numPr>
              <w:spacing w:line="240" w:lineRule="exact"/>
              <w:ind w:right="22"/>
              <w:jc w:val="both"/>
              <w:rPr>
                <w:rFonts w:eastAsia="Calibri" w:cs="Arial"/>
                <w:b/>
                <w:u w:val="single"/>
                <w:lang w:val="de-DE"/>
              </w:rPr>
            </w:pPr>
            <w:r>
              <w:rPr>
                <w:rFonts w:cs="Arial"/>
                <w:b/>
                <w:lang w:val="de-DE"/>
              </w:rPr>
              <w:t>Der Vertrag</w:t>
            </w:r>
            <w:r>
              <w:rPr>
                <w:rFonts w:cs="Arial"/>
                <w:b/>
                <w:noProof w:val="0"/>
                <w:lang w:val="de-DE"/>
              </w:rPr>
              <w:t xml:space="preserve"> über die Nutzung der Kapazitäten Dritter</w:t>
            </w:r>
            <w:r>
              <w:rPr>
                <w:rFonts w:cs="Arial"/>
                <w:b/>
                <w:lang w:val="de-DE"/>
              </w:rPr>
              <w:t xml:space="preserve">, </w:t>
            </w:r>
            <w:r>
              <w:rPr>
                <w:rFonts w:cs="Arial"/>
                <w:lang w:val="de-DE"/>
              </w:rPr>
              <w:t>in dem sich das Hilfsunternehmen gegenüber dem Teilnehmer verpflichtet, die Anforderungen bereitzustellen.</w:t>
            </w:r>
            <w:r>
              <w:rPr>
                <w:rFonts w:cs="Arial"/>
                <w:b/>
                <w:lang w:val="de-DE"/>
              </w:rPr>
              <w:t xml:space="preserve"> Auf alle Fälle muss der Vertrag</w:t>
            </w:r>
            <w:r>
              <w:rPr>
                <w:rFonts w:eastAsia="Calibri" w:cs="Arial"/>
                <w:b/>
                <w:lang w:val="de-DE"/>
              </w:rPr>
              <w:t xml:space="preserve"> vollständig, klar und umfassend </w:t>
            </w:r>
            <w:r>
              <w:rPr>
                <w:rFonts w:eastAsia="Calibri" w:cs="Arial"/>
                <w:b/>
                <w:u w:val="single"/>
                <w:lang w:val="de-DE"/>
              </w:rPr>
              <w:t xml:space="preserve">anführen: a) Gegenstand: die geliehenen Ressourcen und Mittel sind klar und spezifisch anzuführen, b) die Dauer, c) jedes weitere für die Nutzung der Kapazitäten Dritter nützliche Element. </w:t>
            </w:r>
          </w:p>
        </w:tc>
        <w:tc>
          <w:tcPr>
            <w:tcW w:w="1009" w:type="dxa"/>
            <w:gridSpan w:val="2"/>
          </w:tcPr>
          <w:p w14:paraId="34EDD85F" w14:textId="77777777" w:rsidR="009A3BD7" w:rsidRPr="002E5178" w:rsidRDefault="009A3BD7" w:rsidP="009A3BD7">
            <w:pPr>
              <w:widowControl w:val="0"/>
              <w:rPr>
                <w:rFonts w:cs="Arial"/>
                <w:noProof w:val="0"/>
                <w:lang w:val="de-DE"/>
              </w:rPr>
            </w:pPr>
          </w:p>
        </w:tc>
        <w:tc>
          <w:tcPr>
            <w:tcW w:w="4457" w:type="dxa"/>
            <w:gridSpan w:val="2"/>
          </w:tcPr>
          <w:p w14:paraId="239279D3" w14:textId="77777777" w:rsidR="009A3BD7" w:rsidRPr="007431A4" w:rsidRDefault="009A3BD7" w:rsidP="009A3BD7">
            <w:pPr>
              <w:widowControl w:val="0"/>
              <w:numPr>
                <w:ilvl w:val="0"/>
                <w:numId w:val="45"/>
              </w:numPr>
              <w:jc w:val="both"/>
              <w:rPr>
                <w:rFonts w:cs="Arial"/>
                <w:b/>
                <w:noProof w:val="0"/>
                <w:u w:val="single"/>
                <w:lang w:val="it-IT"/>
              </w:rPr>
            </w:pPr>
            <w:r w:rsidRPr="007431A4">
              <w:rPr>
                <w:rFonts w:cs="Arial"/>
                <w:noProof w:val="0"/>
                <w:lang w:val="it-IT"/>
              </w:rPr>
              <w:t xml:space="preserve">il </w:t>
            </w:r>
            <w:r w:rsidRPr="007431A4">
              <w:rPr>
                <w:rFonts w:cs="Arial"/>
                <w:b/>
                <w:noProof w:val="0"/>
                <w:lang w:val="it-IT"/>
              </w:rPr>
              <w:t>contratto di avvalimento</w:t>
            </w:r>
            <w:r w:rsidRPr="007431A4">
              <w:rPr>
                <w:rFonts w:cs="Arial"/>
                <w:noProof w:val="0"/>
                <w:lang w:val="it-IT"/>
              </w:rPr>
              <w:t xml:space="preserve"> in virtù del quale l’impresa ausiliaria si obbliga nei confronti del concorrente a fornire i requisiti.</w:t>
            </w:r>
            <w:r w:rsidRPr="007431A4">
              <w:rPr>
                <w:rFonts w:cs="Arial"/>
                <w:b/>
                <w:noProof w:val="0"/>
                <w:lang w:val="it-IT"/>
              </w:rPr>
              <w:t xml:space="preserve"> In ogni caso il contratto deve </w:t>
            </w:r>
            <w:r w:rsidRPr="007431A4">
              <w:rPr>
                <w:rFonts w:cs="Arial"/>
                <w:b/>
                <w:noProof w:val="0"/>
                <w:u w:val="single"/>
                <w:lang w:val="it-IT"/>
              </w:rPr>
              <w:t xml:space="preserve">indicare in modo compiuto, esplicito ed esauriente: a) oggetto: le risorse e i mezzi prestati in modo determinato e specifico; b) durata; c) ogni altro utile elemento ai fini dell’avvalimento. </w:t>
            </w:r>
          </w:p>
          <w:p w14:paraId="455847CD" w14:textId="77777777" w:rsidR="009A3BD7" w:rsidRPr="007431A4" w:rsidRDefault="009A3BD7" w:rsidP="009A3BD7">
            <w:pPr>
              <w:widowControl w:val="0"/>
              <w:ind w:left="360"/>
              <w:jc w:val="both"/>
              <w:rPr>
                <w:rFonts w:cs="Arial"/>
                <w:b/>
                <w:bCs/>
                <w:noProof w:val="0"/>
                <w:sz w:val="18"/>
                <w:szCs w:val="18"/>
                <w:lang w:val="it-IT"/>
              </w:rPr>
            </w:pPr>
          </w:p>
        </w:tc>
      </w:tr>
      <w:tr w:rsidR="009A3BD7" w:rsidRPr="00326AA8" w14:paraId="295864B7" w14:textId="77777777" w:rsidTr="00B94073">
        <w:trPr>
          <w:gridBefore w:val="1"/>
          <w:wBefore w:w="142" w:type="dxa"/>
        </w:trPr>
        <w:tc>
          <w:tcPr>
            <w:tcW w:w="4457" w:type="dxa"/>
            <w:gridSpan w:val="2"/>
          </w:tcPr>
          <w:p w14:paraId="0BC07BCE" w14:textId="77777777" w:rsidR="009A3BD7" w:rsidRDefault="009A3BD7" w:rsidP="009A3BD7">
            <w:pPr>
              <w:widowControl w:val="0"/>
              <w:ind w:left="360" w:right="22"/>
              <w:jc w:val="both"/>
              <w:rPr>
                <w:rFonts w:cs="Arial"/>
                <w:b/>
                <w:bCs/>
                <w:sz w:val="18"/>
                <w:szCs w:val="18"/>
                <w:lang w:val="it-IT"/>
              </w:rPr>
            </w:pPr>
          </w:p>
        </w:tc>
        <w:tc>
          <w:tcPr>
            <w:tcW w:w="1009" w:type="dxa"/>
            <w:gridSpan w:val="2"/>
          </w:tcPr>
          <w:p w14:paraId="725A3911" w14:textId="77777777" w:rsidR="009A3BD7" w:rsidRPr="007431A4" w:rsidRDefault="009A3BD7" w:rsidP="009A3BD7">
            <w:pPr>
              <w:widowControl w:val="0"/>
              <w:rPr>
                <w:rFonts w:cs="Arial"/>
                <w:noProof w:val="0"/>
                <w:lang w:val="it-IT"/>
              </w:rPr>
            </w:pPr>
          </w:p>
        </w:tc>
        <w:tc>
          <w:tcPr>
            <w:tcW w:w="4457" w:type="dxa"/>
            <w:gridSpan w:val="2"/>
          </w:tcPr>
          <w:p w14:paraId="0A4C39F7" w14:textId="77777777" w:rsidR="009A3BD7" w:rsidRPr="007431A4" w:rsidRDefault="009A3BD7" w:rsidP="009A3BD7">
            <w:pPr>
              <w:widowControl w:val="0"/>
              <w:ind w:left="360"/>
              <w:jc w:val="both"/>
              <w:rPr>
                <w:rFonts w:cs="Arial"/>
                <w:b/>
                <w:bCs/>
                <w:noProof w:val="0"/>
                <w:sz w:val="18"/>
                <w:szCs w:val="18"/>
                <w:lang w:val="it-IT"/>
              </w:rPr>
            </w:pPr>
          </w:p>
        </w:tc>
      </w:tr>
      <w:tr w:rsidR="009A3BD7" w:rsidRPr="00326AA8" w14:paraId="6BA399E7" w14:textId="77777777" w:rsidTr="00B94073">
        <w:trPr>
          <w:gridBefore w:val="1"/>
          <w:wBefore w:w="142" w:type="dxa"/>
        </w:trPr>
        <w:tc>
          <w:tcPr>
            <w:tcW w:w="4457" w:type="dxa"/>
            <w:gridSpan w:val="2"/>
          </w:tcPr>
          <w:p w14:paraId="3F1C8BDC" w14:textId="77777777" w:rsidR="009A3BD7" w:rsidRDefault="009A3BD7" w:rsidP="009A3BD7">
            <w:pPr>
              <w:widowControl w:val="0"/>
              <w:tabs>
                <w:tab w:val="left" w:pos="8496"/>
              </w:tabs>
              <w:ind w:left="426" w:right="22"/>
              <w:jc w:val="both"/>
              <w:rPr>
                <w:rFonts w:cs="Arial"/>
                <w:b/>
                <w:u w:val="single"/>
                <w:lang w:val="de-DE"/>
              </w:rPr>
            </w:pPr>
            <w:r>
              <w:rPr>
                <w:rFonts w:eastAsia="Calibri" w:cs="Arial"/>
                <w:lang w:val="de-DE"/>
              </w:rPr>
              <w:t xml:space="preserve">Im Vertrag müssen </w:t>
            </w:r>
            <w:r>
              <w:rPr>
                <w:rFonts w:ascii="Arial Fett" w:eastAsia="Calibri" w:hAnsi="Arial Fett" w:cs="Arial"/>
                <w:b/>
                <w:u w:val="single"/>
                <w:lang w:val="de-DE"/>
              </w:rPr>
              <w:t>bei sonstiger Nichtigkeit</w:t>
            </w:r>
            <w:r>
              <w:rPr>
                <w:rFonts w:ascii="Arial Fett" w:eastAsia="Calibri" w:hAnsi="Arial Fett" w:cs="Arial"/>
                <w:b/>
                <w:lang w:val="de-DE"/>
              </w:rPr>
              <w:t xml:space="preserve"> </w:t>
            </w:r>
            <w:r>
              <w:rPr>
                <w:rFonts w:cs="Arial"/>
                <w:lang w:val="de-DE"/>
              </w:rPr>
              <w:t xml:space="preserve">die Anforderungen und Ressourcen, die vom Hilfsunternehmen zur Verfügung gestellt werden, angeführt werden. </w:t>
            </w:r>
            <w:r>
              <w:rPr>
                <w:rFonts w:cs="Arial"/>
                <w:b/>
                <w:u w:val="single"/>
                <w:lang w:val="de-DE"/>
              </w:rPr>
              <w:t>Die fehlende Angabe stellt einen nicht behebbaren Mangel dar.</w:t>
            </w:r>
          </w:p>
          <w:p w14:paraId="452E466C" w14:textId="77777777" w:rsidR="009A3BD7" w:rsidRDefault="009A3BD7" w:rsidP="009A3BD7">
            <w:pPr>
              <w:widowControl w:val="0"/>
              <w:tabs>
                <w:tab w:val="left" w:pos="8496"/>
              </w:tabs>
              <w:ind w:left="426" w:right="22"/>
              <w:jc w:val="both"/>
              <w:rPr>
                <w:rFonts w:ascii="Arial Fett" w:eastAsia="Calibri" w:hAnsi="Arial Fett" w:cs="Arial"/>
                <w:b/>
                <w:lang w:val="de-DE"/>
              </w:rPr>
            </w:pPr>
            <w:r>
              <w:rPr>
                <w:rFonts w:cs="Arial"/>
                <w:b/>
                <w:u w:val="single"/>
                <w:lang w:val="de-DE"/>
              </w:rPr>
              <w:t>Das Dokument muss innerhalb Fälligkeitsdatum für die Einreichung der Angebote erstellt worden sein.</w:t>
            </w:r>
          </w:p>
        </w:tc>
        <w:tc>
          <w:tcPr>
            <w:tcW w:w="1009" w:type="dxa"/>
            <w:gridSpan w:val="2"/>
          </w:tcPr>
          <w:p w14:paraId="1B506C5C" w14:textId="77777777" w:rsidR="009A3BD7" w:rsidRPr="002E5178" w:rsidRDefault="009A3BD7" w:rsidP="009A3BD7">
            <w:pPr>
              <w:widowControl w:val="0"/>
              <w:rPr>
                <w:rFonts w:cs="Arial"/>
                <w:noProof w:val="0"/>
                <w:lang w:val="de-DE"/>
              </w:rPr>
            </w:pPr>
          </w:p>
        </w:tc>
        <w:tc>
          <w:tcPr>
            <w:tcW w:w="4457" w:type="dxa"/>
            <w:gridSpan w:val="2"/>
          </w:tcPr>
          <w:p w14:paraId="7759D811" w14:textId="77777777" w:rsidR="009A3BD7" w:rsidRPr="007431A4" w:rsidRDefault="009A3BD7" w:rsidP="009A3BD7">
            <w:pPr>
              <w:pStyle w:val="Rientrocorpodeltesto"/>
              <w:widowControl w:val="0"/>
              <w:tabs>
                <w:tab w:val="num" w:pos="999"/>
                <w:tab w:val="center" w:pos="4680"/>
                <w:tab w:val="left" w:pos="8496"/>
              </w:tabs>
              <w:spacing w:after="0"/>
              <w:jc w:val="both"/>
              <w:rPr>
                <w:rFonts w:cs="Arial"/>
                <w:b/>
                <w:noProof w:val="0"/>
                <w:u w:val="single"/>
                <w:lang w:val="it-IT"/>
              </w:rPr>
            </w:pPr>
            <w:r w:rsidRPr="007431A4">
              <w:rPr>
                <w:rFonts w:cs="Arial"/>
                <w:noProof w:val="0"/>
                <w:lang w:val="it-IT"/>
              </w:rPr>
              <w:t xml:space="preserve">Il contratto deve contenere </w:t>
            </w:r>
            <w:r w:rsidRPr="007431A4">
              <w:rPr>
                <w:rFonts w:cs="Arial"/>
                <w:b/>
                <w:noProof w:val="0"/>
                <w:u w:val="single"/>
                <w:lang w:val="it-IT"/>
              </w:rPr>
              <w:t xml:space="preserve">a pena di nullità </w:t>
            </w:r>
            <w:r w:rsidRPr="007431A4">
              <w:rPr>
                <w:rFonts w:cs="Arial"/>
                <w:noProof w:val="0"/>
                <w:lang w:val="it-IT"/>
              </w:rPr>
              <w:t xml:space="preserve">la specificazione dei requisiti forniti e delle risorse messe a disposizione dall’impresa ausiliaria. </w:t>
            </w:r>
            <w:r w:rsidRPr="007431A4">
              <w:rPr>
                <w:rFonts w:cs="Arial"/>
                <w:b/>
                <w:noProof w:val="0"/>
                <w:u w:val="single"/>
                <w:lang w:val="it-IT"/>
              </w:rPr>
              <w:t>La mancata indicazione non è sanabile.</w:t>
            </w:r>
          </w:p>
          <w:p w14:paraId="4CC2EB6D" w14:textId="77777777" w:rsidR="009A3BD7" w:rsidRPr="007431A4" w:rsidRDefault="009A3BD7" w:rsidP="009A3BD7">
            <w:pPr>
              <w:pStyle w:val="Rientrocorpodeltesto"/>
              <w:widowControl w:val="0"/>
              <w:tabs>
                <w:tab w:val="num" w:pos="999"/>
                <w:tab w:val="center" w:pos="4680"/>
                <w:tab w:val="left" w:pos="8496"/>
              </w:tabs>
              <w:spacing w:after="0"/>
              <w:jc w:val="both"/>
              <w:rPr>
                <w:rFonts w:cs="Arial"/>
                <w:b/>
                <w:noProof w:val="0"/>
                <w:u w:val="single"/>
                <w:lang w:val="it-IT"/>
              </w:rPr>
            </w:pPr>
          </w:p>
          <w:p w14:paraId="6CCE9A20" w14:textId="77777777" w:rsidR="009A3BD7" w:rsidRPr="007431A4" w:rsidRDefault="009A3BD7" w:rsidP="009A3BD7">
            <w:pPr>
              <w:pStyle w:val="Rientrocorpodeltesto"/>
              <w:widowControl w:val="0"/>
              <w:tabs>
                <w:tab w:val="num" w:pos="999"/>
                <w:tab w:val="center" w:pos="4680"/>
                <w:tab w:val="left" w:pos="8496"/>
              </w:tabs>
              <w:spacing w:after="0"/>
              <w:jc w:val="both"/>
              <w:rPr>
                <w:rFonts w:cs="Arial"/>
                <w:b/>
                <w:noProof w:val="0"/>
                <w:u w:val="single"/>
                <w:lang w:val="it-IT"/>
              </w:rPr>
            </w:pPr>
          </w:p>
          <w:p w14:paraId="4CFB9C2F" w14:textId="77777777" w:rsidR="009A3BD7" w:rsidRPr="007431A4" w:rsidRDefault="009A3BD7" w:rsidP="009A3BD7">
            <w:pPr>
              <w:pStyle w:val="Rientrocorpodeltesto"/>
              <w:widowControl w:val="0"/>
              <w:tabs>
                <w:tab w:val="num" w:pos="999"/>
                <w:tab w:val="center" w:pos="4680"/>
                <w:tab w:val="left" w:pos="8496"/>
              </w:tabs>
              <w:spacing w:after="0"/>
              <w:jc w:val="both"/>
              <w:rPr>
                <w:rFonts w:cs="Arial"/>
                <w:noProof w:val="0"/>
                <w:lang w:val="it-IT"/>
              </w:rPr>
            </w:pPr>
            <w:r w:rsidRPr="007431A4">
              <w:rPr>
                <w:rFonts w:cs="Arial"/>
                <w:b/>
                <w:noProof w:val="0"/>
                <w:u w:val="single"/>
                <w:lang w:val="it-IT"/>
              </w:rPr>
              <w:t>Il documento deve essere costituito in data non successiva al termine di scadenza della presentazione delle offerte.</w:t>
            </w:r>
          </w:p>
        </w:tc>
      </w:tr>
      <w:tr w:rsidR="009A3BD7" w:rsidRPr="00326AA8" w14:paraId="4A606BBE" w14:textId="77777777" w:rsidTr="00B94073">
        <w:trPr>
          <w:gridBefore w:val="1"/>
          <w:wBefore w:w="142" w:type="dxa"/>
        </w:trPr>
        <w:tc>
          <w:tcPr>
            <w:tcW w:w="4457" w:type="dxa"/>
            <w:gridSpan w:val="2"/>
          </w:tcPr>
          <w:p w14:paraId="7E542328" w14:textId="77777777" w:rsidR="009A3BD7" w:rsidRDefault="009A3BD7" w:rsidP="009A3BD7">
            <w:pPr>
              <w:widowControl w:val="0"/>
              <w:ind w:left="360" w:right="22"/>
              <w:jc w:val="both"/>
              <w:rPr>
                <w:rFonts w:cs="Arial"/>
                <w:b/>
                <w:bCs/>
                <w:sz w:val="18"/>
                <w:szCs w:val="18"/>
                <w:lang w:val="it-IT"/>
              </w:rPr>
            </w:pPr>
          </w:p>
        </w:tc>
        <w:tc>
          <w:tcPr>
            <w:tcW w:w="1009" w:type="dxa"/>
            <w:gridSpan w:val="2"/>
          </w:tcPr>
          <w:p w14:paraId="7CD5B9A0" w14:textId="77777777" w:rsidR="009A3BD7" w:rsidRPr="007431A4" w:rsidRDefault="009A3BD7" w:rsidP="009A3BD7">
            <w:pPr>
              <w:widowControl w:val="0"/>
              <w:rPr>
                <w:rFonts w:cs="Arial"/>
                <w:noProof w:val="0"/>
                <w:lang w:val="it-IT"/>
              </w:rPr>
            </w:pPr>
          </w:p>
        </w:tc>
        <w:tc>
          <w:tcPr>
            <w:tcW w:w="4457" w:type="dxa"/>
            <w:gridSpan w:val="2"/>
          </w:tcPr>
          <w:p w14:paraId="2E3F3852" w14:textId="77777777" w:rsidR="009A3BD7" w:rsidRPr="007431A4" w:rsidRDefault="009A3BD7" w:rsidP="009A3BD7">
            <w:pPr>
              <w:widowControl w:val="0"/>
              <w:ind w:left="360"/>
              <w:jc w:val="both"/>
              <w:rPr>
                <w:rFonts w:cs="Arial"/>
                <w:b/>
                <w:bCs/>
                <w:noProof w:val="0"/>
                <w:sz w:val="18"/>
                <w:szCs w:val="18"/>
                <w:lang w:val="it-IT"/>
              </w:rPr>
            </w:pPr>
          </w:p>
        </w:tc>
      </w:tr>
      <w:tr w:rsidR="009A3BD7" w:rsidRPr="00727EC0" w14:paraId="757DA6C7" w14:textId="77777777" w:rsidTr="00B94073">
        <w:trPr>
          <w:gridBefore w:val="1"/>
          <w:wBefore w:w="142" w:type="dxa"/>
        </w:trPr>
        <w:tc>
          <w:tcPr>
            <w:tcW w:w="4457" w:type="dxa"/>
            <w:gridSpan w:val="2"/>
          </w:tcPr>
          <w:p w14:paraId="70123C93" w14:textId="77777777" w:rsidR="009A3BD7" w:rsidRDefault="009A3BD7" w:rsidP="009A3BD7">
            <w:pPr>
              <w:widowControl w:val="0"/>
              <w:numPr>
                <w:ilvl w:val="0"/>
                <w:numId w:val="68"/>
              </w:numPr>
              <w:spacing w:line="240" w:lineRule="exact"/>
              <w:ind w:right="22"/>
              <w:jc w:val="both"/>
              <w:rPr>
                <w:rFonts w:eastAsia="Calibri" w:cs="Arial"/>
                <w:b/>
                <w:lang w:val="de-DE"/>
              </w:rPr>
            </w:pPr>
            <w:r>
              <w:rPr>
                <w:rFonts w:eastAsia="Calibri" w:cs="Arial"/>
                <w:b/>
                <w:lang w:val="de-DE"/>
              </w:rPr>
              <w:t xml:space="preserve">Die SOA-Qualitätszertifizierung </w:t>
            </w:r>
            <w:r>
              <w:rPr>
                <w:rFonts w:cs="Arial"/>
                <w:b/>
                <w:bCs/>
                <w:lang w:val="de-DE"/>
              </w:rPr>
              <w:t>des Hilfsunternehmens</w:t>
            </w:r>
            <w:r>
              <w:rPr>
                <w:rFonts w:cs="Arial"/>
                <w:bCs/>
                <w:lang w:val="de-DE"/>
              </w:rPr>
              <w:t>.</w:t>
            </w:r>
          </w:p>
        </w:tc>
        <w:tc>
          <w:tcPr>
            <w:tcW w:w="1009" w:type="dxa"/>
            <w:gridSpan w:val="2"/>
          </w:tcPr>
          <w:p w14:paraId="06AACA78" w14:textId="77777777" w:rsidR="009A3BD7" w:rsidRPr="002E5178" w:rsidRDefault="009A3BD7" w:rsidP="009A3BD7">
            <w:pPr>
              <w:widowControl w:val="0"/>
              <w:rPr>
                <w:rFonts w:cs="Arial"/>
                <w:noProof w:val="0"/>
                <w:lang w:val="de-DE"/>
              </w:rPr>
            </w:pPr>
          </w:p>
        </w:tc>
        <w:tc>
          <w:tcPr>
            <w:tcW w:w="4457" w:type="dxa"/>
            <w:gridSpan w:val="2"/>
          </w:tcPr>
          <w:p w14:paraId="612602D5" w14:textId="7DE02A93" w:rsidR="009A3BD7" w:rsidRPr="007431A4" w:rsidRDefault="009A3BD7" w:rsidP="009A3BD7">
            <w:pPr>
              <w:widowControl w:val="0"/>
              <w:numPr>
                <w:ilvl w:val="0"/>
                <w:numId w:val="46"/>
              </w:numPr>
              <w:jc w:val="both"/>
              <w:rPr>
                <w:rFonts w:cs="Arial"/>
                <w:b/>
                <w:noProof w:val="0"/>
                <w:lang w:val="it-IT"/>
              </w:rPr>
            </w:pPr>
            <w:r w:rsidRPr="007431A4">
              <w:rPr>
                <w:rFonts w:cs="Arial"/>
                <w:b/>
                <w:noProof w:val="0"/>
                <w:lang w:val="it-IT"/>
              </w:rPr>
              <w:t>l’attestazione SOA dell’impresa ausiliaria.</w:t>
            </w:r>
          </w:p>
          <w:p w14:paraId="0A4789C9" w14:textId="77777777" w:rsidR="009A3BD7" w:rsidRPr="007431A4" w:rsidRDefault="009A3BD7" w:rsidP="009A3BD7">
            <w:pPr>
              <w:widowControl w:val="0"/>
              <w:ind w:left="360"/>
              <w:jc w:val="both"/>
              <w:rPr>
                <w:rFonts w:cs="Arial"/>
                <w:b/>
                <w:bCs/>
                <w:noProof w:val="0"/>
                <w:sz w:val="18"/>
                <w:szCs w:val="18"/>
                <w:lang w:val="it-IT"/>
              </w:rPr>
            </w:pPr>
          </w:p>
        </w:tc>
      </w:tr>
      <w:tr w:rsidR="009A3BD7" w:rsidRPr="00727EC0" w14:paraId="4FEC694F" w14:textId="77777777" w:rsidTr="00B94073">
        <w:trPr>
          <w:gridBefore w:val="1"/>
          <w:wBefore w:w="142" w:type="dxa"/>
        </w:trPr>
        <w:tc>
          <w:tcPr>
            <w:tcW w:w="4457" w:type="dxa"/>
            <w:gridSpan w:val="2"/>
          </w:tcPr>
          <w:p w14:paraId="70741A6C" w14:textId="77777777" w:rsidR="009A3BD7" w:rsidRPr="007431A4" w:rsidRDefault="009A3BD7" w:rsidP="009A3BD7">
            <w:pPr>
              <w:widowControl w:val="0"/>
              <w:ind w:left="360"/>
              <w:jc w:val="both"/>
              <w:rPr>
                <w:rFonts w:cs="Arial"/>
                <w:b/>
                <w:bCs/>
                <w:noProof w:val="0"/>
                <w:sz w:val="18"/>
                <w:szCs w:val="18"/>
                <w:lang w:val="it-IT"/>
              </w:rPr>
            </w:pPr>
          </w:p>
        </w:tc>
        <w:tc>
          <w:tcPr>
            <w:tcW w:w="1009" w:type="dxa"/>
            <w:gridSpan w:val="2"/>
          </w:tcPr>
          <w:p w14:paraId="3126A46F" w14:textId="77777777" w:rsidR="009A3BD7" w:rsidRPr="007431A4" w:rsidRDefault="009A3BD7" w:rsidP="009A3BD7">
            <w:pPr>
              <w:widowControl w:val="0"/>
              <w:rPr>
                <w:rFonts w:cs="Arial"/>
                <w:noProof w:val="0"/>
                <w:lang w:val="it-IT"/>
              </w:rPr>
            </w:pPr>
          </w:p>
        </w:tc>
        <w:tc>
          <w:tcPr>
            <w:tcW w:w="4457" w:type="dxa"/>
            <w:gridSpan w:val="2"/>
          </w:tcPr>
          <w:p w14:paraId="327F1243" w14:textId="77777777" w:rsidR="009A3BD7" w:rsidRPr="007431A4" w:rsidRDefault="009A3BD7" w:rsidP="009A3BD7">
            <w:pPr>
              <w:widowControl w:val="0"/>
              <w:ind w:left="360"/>
              <w:jc w:val="both"/>
              <w:rPr>
                <w:rFonts w:cs="Arial"/>
                <w:b/>
                <w:bCs/>
                <w:noProof w:val="0"/>
                <w:sz w:val="18"/>
                <w:szCs w:val="18"/>
                <w:lang w:val="it-IT"/>
              </w:rPr>
            </w:pPr>
          </w:p>
        </w:tc>
      </w:tr>
      <w:tr w:rsidR="009A3BD7" w:rsidRPr="00326AA8" w14:paraId="7E981544" w14:textId="77777777" w:rsidTr="00B94073">
        <w:trPr>
          <w:gridBefore w:val="1"/>
          <w:wBefore w:w="142" w:type="dxa"/>
        </w:trPr>
        <w:tc>
          <w:tcPr>
            <w:tcW w:w="4457" w:type="dxa"/>
            <w:gridSpan w:val="2"/>
          </w:tcPr>
          <w:p w14:paraId="3B90D4CA" w14:textId="77777777" w:rsidR="009A3BD7" w:rsidRPr="002E5178" w:rsidRDefault="009A3BD7" w:rsidP="009A3BD7">
            <w:pPr>
              <w:widowControl w:val="0"/>
              <w:ind w:right="22"/>
              <w:jc w:val="both"/>
              <w:rPr>
                <w:rFonts w:cs="Arial"/>
                <w:b/>
                <w:noProof w:val="0"/>
                <w:u w:val="single"/>
                <w:lang w:val="de-DE"/>
              </w:rPr>
            </w:pPr>
            <w:r>
              <w:rPr>
                <w:rFonts w:cs="Arial"/>
                <w:b/>
                <w:u w:val="single"/>
                <w:lang w:val="de-DE"/>
              </w:rPr>
              <w:t>Der Vertrag gemäß Punkt 2) muss zwingend in einer der folgenden Formen eingereicht werden:</w:t>
            </w:r>
          </w:p>
        </w:tc>
        <w:tc>
          <w:tcPr>
            <w:tcW w:w="1009" w:type="dxa"/>
            <w:gridSpan w:val="2"/>
          </w:tcPr>
          <w:p w14:paraId="3E402219" w14:textId="77777777" w:rsidR="009A3BD7" w:rsidRPr="002E5178" w:rsidRDefault="009A3BD7" w:rsidP="009A3BD7">
            <w:pPr>
              <w:widowControl w:val="0"/>
              <w:rPr>
                <w:rFonts w:cs="Arial"/>
                <w:noProof w:val="0"/>
                <w:lang w:val="de-DE"/>
              </w:rPr>
            </w:pPr>
          </w:p>
        </w:tc>
        <w:tc>
          <w:tcPr>
            <w:tcW w:w="4457" w:type="dxa"/>
            <w:gridSpan w:val="2"/>
          </w:tcPr>
          <w:p w14:paraId="3D68F552" w14:textId="77777777" w:rsidR="009A3BD7" w:rsidRPr="007431A4" w:rsidRDefault="009A3BD7" w:rsidP="009A3BD7">
            <w:pPr>
              <w:widowControl w:val="0"/>
              <w:jc w:val="both"/>
              <w:rPr>
                <w:rFonts w:cs="Arial"/>
                <w:b/>
                <w:strike/>
                <w:noProof w:val="0"/>
                <w:u w:val="single"/>
                <w:lang w:val="it-IT"/>
              </w:rPr>
            </w:pPr>
            <w:r w:rsidRPr="007431A4">
              <w:rPr>
                <w:rFonts w:cs="Arial"/>
                <w:b/>
                <w:noProof w:val="0"/>
                <w:u w:val="single"/>
                <w:lang w:val="it-IT"/>
              </w:rPr>
              <w:t>Il documento relativo al contratto di cui alla lett. b) deve obbligatoriamente essere presentato in una delle seguenti forme:</w:t>
            </w:r>
          </w:p>
        </w:tc>
      </w:tr>
      <w:tr w:rsidR="009A3BD7" w:rsidRPr="00326AA8" w14:paraId="4D60F063" w14:textId="77777777" w:rsidTr="00B94073">
        <w:trPr>
          <w:gridBefore w:val="1"/>
          <w:wBefore w:w="142" w:type="dxa"/>
        </w:trPr>
        <w:tc>
          <w:tcPr>
            <w:tcW w:w="4457" w:type="dxa"/>
            <w:gridSpan w:val="2"/>
          </w:tcPr>
          <w:p w14:paraId="2B74C0AC" w14:textId="77777777" w:rsidR="009A3BD7" w:rsidRPr="007431A4" w:rsidRDefault="009A3BD7" w:rsidP="009A3BD7">
            <w:pPr>
              <w:widowControl w:val="0"/>
              <w:ind w:left="360"/>
              <w:jc w:val="both"/>
              <w:rPr>
                <w:rFonts w:cs="Arial"/>
                <w:b/>
                <w:bCs/>
                <w:noProof w:val="0"/>
                <w:sz w:val="18"/>
                <w:szCs w:val="18"/>
                <w:lang w:val="it-IT"/>
              </w:rPr>
            </w:pPr>
          </w:p>
        </w:tc>
        <w:tc>
          <w:tcPr>
            <w:tcW w:w="1009" w:type="dxa"/>
            <w:gridSpan w:val="2"/>
          </w:tcPr>
          <w:p w14:paraId="391060C6" w14:textId="77777777" w:rsidR="009A3BD7" w:rsidRPr="007431A4" w:rsidRDefault="009A3BD7" w:rsidP="009A3BD7">
            <w:pPr>
              <w:widowControl w:val="0"/>
              <w:rPr>
                <w:rFonts w:cs="Arial"/>
                <w:noProof w:val="0"/>
                <w:lang w:val="it-IT"/>
              </w:rPr>
            </w:pPr>
          </w:p>
        </w:tc>
        <w:tc>
          <w:tcPr>
            <w:tcW w:w="4457" w:type="dxa"/>
            <w:gridSpan w:val="2"/>
          </w:tcPr>
          <w:p w14:paraId="445D610C" w14:textId="77777777" w:rsidR="009A3BD7" w:rsidRPr="007431A4" w:rsidRDefault="009A3BD7" w:rsidP="009A3BD7">
            <w:pPr>
              <w:widowControl w:val="0"/>
              <w:ind w:left="360"/>
              <w:jc w:val="both"/>
              <w:rPr>
                <w:rFonts w:cs="Arial"/>
                <w:b/>
                <w:bCs/>
                <w:noProof w:val="0"/>
                <w:sz w:val="18"/>
                <w:szCs w:val="18"/>
                <w:lang w:val="it-IT"/>
              </w:rPr>
            </w:pPr>
          </w:p>
        </w:tc>
      </w:tr>
      <w:tr w:rsidR="009A3BD7" w:rsidRPr="00326AA8" w14:paraId="1E4B6148" w14:textId="77777777" w:rsidTr="00B94073">
        <w:trPr>
          <w:gridBefore w:val="1"/>
          <w:wBefore w:w="142" w:type="dxa"/>
        </w:trPr>
        <w:tc>
          <w:tcPr>
            <w:tcW w:w="4457" w:type="dxa"/>
            <w:gridSpan w:val="2"/>
          </w:tcPr>
          <w:p w14:paraId="1AF2D671" w14:textId="77777777" w:rsidR="009A3BD7" w:rsidRPr="002E5178" w:rsidRDefault="009A3BD7" w:rsidP="009A3BD7">
            <w:pPr>
              <w:widowControl w:val="0"/>
              <w:numPr>
                <w:ilvl w:val="0"/>
                <w:numId w:val="23"/>
              </w:numPr>
              <w:jc w:val="both"/>
              <w:rPr>
                <w:rFonts w:cs="Arial"/>
                <w:bCs/>
                <w:noProof w:val="0"/>
                <w:u w:val="single"/>
                <w:lang w:val="de-DE"/>
              </w:rPr>
            </w:pPr>
            <w:r>
              <w:rPr>
                <w:rFonts w:cs="Arial"/>
                <w:bCs/>
                <w:lang w:val="de-DE"/>
              </w:rPr>
              <w:t xml:space="preserve">In Form eines </w:t>
            </w:r>
            <w:r>
              <w:rPr>
                <w:rFonts w:cs="Arial"/>
                <w:b/>
                <w:bCs/>
                <w:lang w:val="de-DE"/>
              </w:rPr>
              <w:t>informatischen Dokuments</w:t>
            </w:r>
            <w:r>
              <w:rPr>
                <w:rFonts w:cs="Arial"/>
                <w:bCs/>
                <w:lang w:val="de-DE"/>
              </w:rPr>
              <w:t xml:space="preserve">, gemäß Art. 1 Buchst. p) GvD vom 7. März 2005 Nr. 82, </w:t>
            </w:r>
            <w:r>
              <w:rPr>
                <w:rFonts w:cs="Arial"/>
                <w:u w:val="single"/>
                <w:lang w:val="de-DE"/>
              </w:rPr>
              <w:t>unterzeichnet</w:t>
            </w:r>
            <w:r>
              <w:rPr>
                <w:rFonts w:cs="Arial"/>
                <w:b/>
                <w:lang w:val="de-DE"/>
              </w:rPr>
              <w:t xml:space="preserve"> mit digitaler Unterschrift</w:t>
            </w:r>
            <w:r>
              <w:rPr>
                <w:rFonts w:cs="Arial"/>
                <w:lang w:val="de-DE"/>
              </w:rPr>
              <w:t>.</w:t>
            </w:r>
          </w:p>
        </w:tc>
        <w:tc>
          <w:tcPr>
            <w:tcW w:w="1009" w:type="dxa"/>
            <w:gridSpan w:val="2"/>
          </w:tcPr>
          <w:p w14:paraId="711963AC" w14:textId="77777777" w:rsidR="009A3BD7" w:rsidRPr="002E5178" w:rsidRDefault="009A3BD7" w:rsidP="009A3BD7">
            <w:pPr>
              <w:pStyle w:val="Rientrocorpodeltesto"/>
              <w:widowControl w:val="0"/>
              <w:tabs>
                <w:tab w:val="left" w:pos="8496"/>
              </w:tabs>
              <w:spacing w:after="0" w:line="240" w:lineRule="exact"/>
              <w:ind w:left="0" w:right="17"/>
              <w:jc w:val="both"/>
              <w:rPr>
                <w:rFonts w:cs="Arial"/>
                <w:bCs/>
                <w:noProof w:val="0"/>
                <w:lang w:val="de-DE"/>
              </w:rPr>
            </w:pPr>
          </w:p>
        </w:tc>
        <w:tc>
          <w:tcPr>
            <w:tcW w:w="4457" w:type="dxa"/>
            <w:gridSpan w:val="2"/>
          </w:tcPr>
          <w:p w14:paraId="7611A748" w14:textId="77777777" w:rsidR="009A3BD7" w:rsidRPr="007431A4" w:rsidRDefault="009A3BD7" w:rsidP="009A3BD7">
            <w:pPr>
              <w:widowControl w:val="0"/>
              <w:numPr>
                <w:ilvl w:val="0"/>
                <w:numId w:val="22"/>
              </w:numPr>
              <w:tabs>
                <w:tab w:val="clear" w:pos="720"/>
                <w:tab w:val="num" w:pos="360"/>
              </w:tabs>
              <w:ind w:left="360"/>
              <w:jc w:val="both"/>
              <w:rPr>
                <w:rFonts w:cs="Arial"/>
                <w:bCs/>
                <w:noProof w:val="0"/>
                <w:lang w:val="it-IT"/>
              </w:rPr>
            </w:pPr>
            <w:r w:rsidRPr="007431A4">
              <w:rPr>
                <w:rFonts w:cs="Arial"/>
                <w:noProof w:val="0"/>
                <w:lang w:val="it-IT"/>
              </w:rPr>
              <w:t xml:space="preserve">sotto forma di </w:t>
            </w:r>
            <w:r w:rsidRPr="007431A4">
              <w:rPr>
                <w:rFonts w:cs="Arial"/>
                <w:b/>
                <w:noProof w:val="0"/>
                <w:lang w:val="it-IT"/>
              </w:rPr>
              <w:t>documento informatico</w:t>
            </w:r>
            <w:r w:rsidRPr="007431A4">
              <w:rPr>
                <w:rFonts w:cs="Arial"/>
                <w:noProof w:val="0"/>
                <w:lang w:val="it-IT"/>
              </w:rPr>
              <w:t xml:space="preserve">, ai sensi dell’art. 1, lett. p) del d.lgs. 7 marzo 2005 n. 82 </w:t>
            </w:r>
            <w:r w:rsidRPr="007431A4">
              <w:rPr>
                <w:rFonts w:cs="Arial"/>
                <w:noProof w:val="0"/>
                <w:u w:val="single"/>
                <w:lang w:val="it-IT"/>
              </w:rPr>
              <w:t>sottoscritto</w:t>
            </w:r>
            <w:r w:rsidRPr="007431A4">
              <w:rPr>
                <w:rFonts w:cs="Arial"/>
                <w:noProof w:val="0"/>
                <w:lang w:val="it-IT"/>
              </w:rPr>
              <w:t xml:space="preserve"> </w:t>
            </w:r>
            <w:r w:rsidRPr="007431A4">
              <w:rPr>
                <w:rFonts w:cs="Arial"/>
                <w:b/>
                <w:noProof w:val="0"/>
                <w:lang w:val="it-IT"/>
              </w:rPr>
              <w:t>con firma digitale</w:t>
            </w:r>
            <w:r w:rsidRPr="007431A4">
              <w:rPr>
                <w:rFonts w:cs="Arial"/>
                <w:noProof w:val="0"/>
                <w:lang w:val="it-IT"/>
              </w:rPr>
              <w:t>;</w:t>
            </w:r>
          </w:p>
        </w:tc>
      </w:tr>
      <w:tr w:rsidR="009A3BD7" w:rsidRPr="00326AA8" w14:paraId="4491FC1F" w14:textId="77777777" w:rsidTr="00B94073">
        <w:trPr>
          <w:gridBefore w:val="1"/>
          <w:wBefore w:w="142" w:type="dxa"/>
        </w:trPr>
        <w:tc>
          <w:tcPr>
            <w:tcW w:w="4457" w:type="dxa"/>
            <w:gridSpan w:val="2"/>
          </w:tcPr>
          <w:p w14:paraId="4CDFBED4" w14:textId="77777777" w:rsidR="009A3BD7" w:rsidRPr="007431A4" w:rsidRDefault="009A3BD7" w:rsidP="009A3BD7">
            <w:pPr>
              <w:widowControl w:val="0"/>
              <w:jc w:val="both"/>
              <w:rPr>
                <w:rFonts w:cs="Arial"/>
                <w:bCs/>
                <w:noProof w:val="0"/>
                <w:lang w:val="it-IT"/>
              </w:rPr>
            </w:pPr>
          </w:p>
        </w:tc>
        <w:tc>
          <w:tcPr>
            <w:tcW w:w="1009" w:type="dxa"/>
            <w:gridSpan w:val="2"/>
          </w:tcPr>
          <w:p w14:paraId="3EA8A348" w14:textId="77777777" w:rsidR="009A3BD7" w:rsidRPr="007431A4" w:rsidRDefault="009A3BD7" w:rsidP="009A3BD7">
            <w:pPr>
              <w:pStyle w:val="Rientrocorpodeltesto"/>
              <w:widowControl w:val="0"/>
              <w:tabs>
                <w:tab w:val="left" w:pos="8496"/>
              </w:tabs>
              <w:spacing w:after="0" w:line="240" w:lineRule="exact"/>
              <w:ind w:left="0" w:right="17"/>
              <w:jc w:val="both"/>
              <w:rPr>
                <w:rFonts w:cs="Arial"/>
                <w:bCs/>
                <w:noProof w:val="0"/>
                <w:lang w:val="it-IT"/>
              </w:rPr>
            </w:pPr>
          </w:p>
        </w:tc>
        <w:tc>
          <w:tcPr>
            <w:tcW w:w="4457" w:type="dxa"/>
            <w:gridSpan w:val="2"/>
          </w:tcPr>
          <w:p w14:paraId="668CD9F2" w14:textId="77777777" w:rsidR="009A3BD7" w:rsidRPr="007431A4" w:rsidRDefault="009A3BD7" w:rsidP="009A3BD7">
            <w:pPr>
              <w:widowControl w:val="0"/>
              <w:jc w:val="both"/>
              <w:rPr>
                <w:rFonts w:cs="Arial"/>
                <w:noProof w:val="0"/>
                <w:lang w:val="it-IT"/>
              </w:rPr>
            </w:pPr>
          </w:p>
        </w:tc>
      </w:tr>
      <w:tr w:rsidR="009A3BD7" w:rsidRPr="00326AA8" w14:paraId="61504E63" w14:textId="77777777" w:rsidTr="00B94073">
        <w:trPr>
          <w:gridBefore w:val="1"/>
          <w:wBefore w:w="142" w:type="dxa"/>
        </w:trPr>
        <w:tc>
          <w:tcPr>
            <w:tcW w:w="4457" w:type="dxa"/>
            <w:gridSpan w:val="2"/>
          </w:tcPr>
          <w:p w14:paraId="2F81F79F" w14:textId="77777777" w:rsidR="009A3BD7" w:rsidRPr="002E5178" w:rsidRDefault="009A3BD7" w:rsidP="009A3BD7">
            <w:pPr>
              <w:widowControl w:val="0"/>
              <w:numPr>
                <w:ilvl w:val="0"/>
                <w:numId w:val="23"/>
              </w:numPr>
              <w:jc w:val="both"/>
              <w:rPr>
                <w:rFonts w:cs="Arial"/>
                <w:bCs/>
                <w:noProof w:val="0"/>
                <w:lang w:val="de-DE"/>
              </w:rPr>
            </w:pPr>
            <w:r>
              <w:rPr>
                <w:rFonts w:cs="Arial"/>
                <w:bCs/>
                <w:lang w:val="de-DE"/>
              </w:rPr>
              <w:t xml:space="preserve">In Form einer </w:t>
            </w:r>
            <w:r>
              <w:rPr>
                <w:rFonts w:cs="Arial"/>
                <w:b/>
                <w:bCs/>
                <w:lang w:val="de-DE"/>
              </w:rPr>
              <w:t>informatischen Kopie eines analogen Dokuments</w:t>
            </w:r>
            <w:r>
              <w:rPr>
                <w:rFonts w:cs="Arial"/>
                <w:bCs/>
                <w:lang w:val="de-DE"/>
              </w:rPr>
              <w:t xml:space="preserve"> (Papierdokument) gemäß den von Art. 22 Abs. 1 und 2 GvD vom 7. März 2005 Nr. 82 vorgesehenen Modalitäten. In diesen Fällen muss die Originaltreue der Kopie von einer </w:t>
            </w:r>
            <w:r>
              <w:rPr>
                <w:rFonts w:cs="Arial"/>
                <w:b/>
                <w:bCs/>
                <w:lang w:val="de-DE"/>
              </w:rPr>
              <w:t>Amtsperson</w:t>
            </w:r>
            <w:r>
              <w:rPr>
                <w:rFonts w:cs="Arial"/>
                <w:bCs/>
                <w:lang w:val="de-DE"/>
              </w:rPr>
              <w:t xml:space="preserve"> durch Anbringung der </w:t>
            </w:r>
            <w:r>
              <w:rPr>
                <w:rFonts w:cs="Arial"/>
                <w:b/>
                <w:bCs/>
                <w:lang w:val="de-DE"/>
              </w:rPr>
              <w:t>digitalen Unterschrift</w:t>
            </w:r>
            <w:r>
              <w:rPr>
                <w:rFonts w:cs="Arial"/>
                <w:bCs/>
                <w:lang w:val="de-DE"/>
              </w:rPr>
              <w:t xml:space="preserve"> gemäß Art. 22 Abs. 1 ebd. bescheinigt sein (oder durch eine entsprechende Authentizitätserklärung, die gemäß Art. 22 Abs. 2 ebd. von einem Notar oder einer Amtsperson mit digitaler Unterschrift unterzeichnet ist).</w:t>
            </w:r>
          </w:p>
        </w:tc>
        <w:tc>
          <w:tcPr>
            <w:tcW w:w="1009" w:type="dxa"/>
            <w:gridSpan w:val="2"/>
          </w:tcPr>
          <w:p w14:paraId="280557BE" w14:textId="77777777" w:rsidR="009A3BD7" w:rsidRPr="002E5178" w:rsidRDefault="009A3BD7" w:rsidP="009A3BD7">
            <w:pPr>
              <w:pStyle w:val="Rientrocorpodeltesto"/>
              <w:widowControl w:val="0"/>
              <w:tabs>
                <w:tab w:val="left" w:pos="8496"/>
              </w:tabs>
              <w:spacing w:after="0" w:line="240" w:lineRule="exact"/>
              <w:ind w:left="0" w:right="17"/>
              <w:jc w:val="both"/>
              <w:rPr>
                <w:rFonts w:cs="Arial"/>
                <w:bCs/>
                <w:noProof w:val="0"/>
                <w:lang w:val="de-DE"/>
              </w:rPr>
            </w:pPr>
          </w:p>
        </w:tc>
        <w:tc>
          <w:tcPr>
            <w:tcW w:w="4457" w:type="dxa"/>
            <w:gridSpan w:val="2"/>
          </w:tcPr>
          <w:p w14:paraId="7003EAB6" w14:textId="77777777" w:rsidR="009A3BD7" w:rsidRPr="007431A4" w:rsidRDefault="009A3BD7" w:rsidP="009A3BD7">
            <w:pPr>
              <w:widowControl w:val="0"/>
              <w:numPr>
                <w:ilvl w:val="0"/>
                <w:numId w:val="22"/>
              </w:numPr>
              <w:tabs>
                <w:tab w:val="clear" w:pos="720"/>
                <w:tab w:val="num" w:pos="360"/>
              </w:tabs>
              <w:ind w:left="360"/>
              <w:jc w:val="both"/>
              <w:rPr>
                <w:rFonts w:cs="Arial"/>
                <w:b/>
                <w:bCs/>
                <w:noProof w:val="0"/>
                <w:u w:val="single"/>
                <w:lang w:val="it-IT"/>
              </w:rPr>
            </w:pPr>
            <w:r w:rsidRPr="007431A4">
              <w:rPr>
                <w:rFonts w:cs="Arial"/>
                <w:bCs/>
                <w:noProof w:val="0"/>
                <w:lang w:val="it-IT"/>
              </w:rPr>
              <w:t xml:space="preserve">sotto forma di </w:t>
            </w:r>
            <w:r w:rsidRPr="007431A4">
              <w:rPr>
                <w:rFonts w:cs="Arial"/>
                <w:b/>
                <w:bCs/>
                <w:noProof w:val="0"/>
                <w:lang w:val="it-IT"/>
              </w:rPr>
              <w:t>copia informatica di documento analogico</w:t>
            </w:r>
            <w:r w:rsidRPr="007431A4">
              <w:rPr>
                <w:rFonts w:cs="Arial"/>
                <w:bCs/>
                <w:noProof w:val="0"/>
                <w:lang w:val="it-IT"/>
              </w:rPr>
              <w:t xml:space="preserve"> (cartaceo) secondo le modalità previste dall’art. 22, commi 1 e 2, del d.lgs. 7 marzo 2005</w:t>
            </w:r>
            <w:r w:rsidRPr="007431A4">
              <w:rPr>
                <w:rFonts w:cs="Arial"/>
                <w:noProof w:val="0"/>
                <w:lang w:val="it-IT"/>
              </w:rPr>
              <w:t xml:space="preserve"> n.</w:t>
            </w:r>
            <w:r w:rsidRPr="007431A4">
              <w:rPr>
                <w:rFonts w:cs="Arial"/>
                <w:bCs/>
                <w:noProof w:val="0"/>
                <w:lang w:val="it-IT"/>
              </w:rPr>
              <w:t xml:space="preserve"> 82. In tali casi la conformità del documento all’originale dovrà esser attestata dal </w:t>
            </w:r>
            <w:r w:rsidRPr="007431A4">
              <w:rPr>
                <w:rFonts w:cs="Arial"/>
                <w:b/>
                <w:bCs/>
                <w:noProof w:val="0"/>
                <w:lang w:val="it-IT"/>
              </w:rPr>
              <w:t>pubblico ufficiale</w:t>
            </w:r>
            <w:r w:rsidRPr="007431A4">
              <w:rPr>
                <w:rFonts w:cs="Arial"/>
                <w:bCs/>
                <w:noProof w:val="0"/>
                <w:lang w:val="it-IT"/>
              </w:rPr>
              <w:t xml:space="preserve"> mediante apposizione di </w:t>
            </w:r>
            <w:r w:rsidRPr="007431A4">
              <w:rPr>
                <w:rFonts w:cs="Arial"/>
                <w:b/>
                <w:bCs/>
                <w:noProof w:val="0"/>
                <w:lang w:val="it-IT"/>
              </w:rPr>
              <w:t>firma digitale</w:t>
            </w:r>
            <w:r w:rsidRPr="007431A4">
              <w:rPr>
                <w:rFonts w:cs="Arial"/>
                <w:bCs/>
                <w:noProof w:val="0"/>
                <w:lang w:val="it-IT"/>
              </w:rPr>
              <w:t>, nell’ipotesi di cui all’art. 22, comma 1, del d.lgs. 82/2005 (ovvero da apposita dichiarazione di autenticità sottoscritta con firma digitale dal notaio o dal pubblico ufficiale, ai sensi dell’art. 22, comma 2 del d.lgs. 82/2005);</w:t>
            </w:r>
          </w:p>
        </w:tc>
      </w:tr>
      <w:tr w:rsidR="009A3BD7" w:rsidRPr="00326AA8" w14:paraId="5C1C7C9B" w14:textId="77777777" w:rsidTr="00B94073">
        <w:trPr>
          <w:gridBefore w:val="1"/>
          <w:wBefore w:w="142" w:type="dxa"/>
        </w:trPr>
        <w:tc>
          <w:tcPr>
            <w:tcW w:w="4457" w:type="dxa"/>
            <w:gridSpan w:val="2"/>
          </w:tcPr>
          <w:p w14:paraId="60DC18FC" w14:textId="77777777" w:rsidR="009A3BD7" w:rsidRPr="007431A4" w:rsidRDefault="009A3BD7" w:rsidP="009A3BD7">
            <w:pPr>
              <w:widowControl w:val="0"/>
              <w:jc w:val="both"/>
              <w:rPr>
                <w:rFonts w:cs="Arial"/>
                <w:bCs/>
                <w:noProof w:val="0"/>
                <w:lang w:val="it-IT"/>
              </w:rPr>
            </w:pPr>
          </w:p>
        </w:tc>
        <w:tc>
          <w:tcPr>
            <w:tcW w:w="1009" w:type="dxa"/>
            <w:gridSpan w:val="2"/>
          </w:tcPr>
          <w:p w14:paraId="76B76066" w14:textId="77777777" w:rsidR="009A3BD7" w:rsidRPr="007431A4" w:rsidRDefault="009A3BD7" w:rsidP="009A3BD7">
            <w:pPr>
              <w:pStyle w:val="Rientrocorpodeltesto"/>
              <w:widowControl w:val="0"/>
              <w:tabs>
                <w:tab w:val="left" w:pos="8496"/>
              </w:tabs>
              <w:spacing w:after="0" w:line="240" w:lineRule="exact"/>
              <w:ind w:left="0" w:right="17"/>
              <w:jc w:val="both"/>
              <w:rPr>
                <w:rFonts w:cs="Arial"/>
                <w:bCs/>
                <w:noProof w:val="0"/>
                <w:lang w:val="it-IT"/>
              </w:rPr>
            </w:pPr>
          </w:p>
        </w:tc>
        <w:tc>
          <w:tcPr>
            <w:tcW w:w="4457" w:type="dxa"/>
            <w:gridSpan w:val="2"/>
          </w:tcPr>
          <w:p w14:paraId="73FA159F" w14:textId="77777777" w:rsidR="009A3BD7" w:rsidRPr="007431A4" w:rsidRDefault="009A3BD7" w:rsidP="009A3BD7">
            <w:pPr>
              <w:widowControl w:val="0"/>
              <w:jc w:val="both"/>
              <w:rPr>
                <w:rFonts w:cs="Arial"/>
                <w:bCs/>
                <w:noProof w:val="0"/>
                <w:lang w:val="it-IT"/>
              </w:rPr>
            </w:pPr>
          </w:p>
        </w:tc>
      </w:tr>
      <w:tr w:rsidR="009A3BD7" w:rsidRPr="00326AA8" w14:paraId="30614D31" w14:textId="77777777" w:rsidTr="00B94073">
        <w:trPr>
          <w:gridBefore w:val="1"/>
          <w:wBefore w:w="142" w:type="dxa"/>
        </w:trPr>
        <w:tc>
          <w:tcPr>
            <w:tcW w:w="4457" w:type="dxa"/>
            <w:gridSpan w:val="2"/>
          </w:tcPr>
          <w:p w14:paraId="4BE52C49" w14:textId="77777777" w:rsidR="009A3BD7" w:rsidRPr="002E5178" w:rsidRDefault="009A3BD7" w:rsidP="009A3BD7">
            <w:pPr>
              <w:widowControl w:val="0"/>
              <w:numPr>
                <w:ilvl w:val="0"/>
                <w:numId w:val="22"/>
              </w:numPr>
              <w:tabs>
                <w:tab w:val="clear" w:pos="720"/>
                <w:tab w:val="num" w:pos="360"/>
              </w:tabs>
              <w:ind w:left="360"/>
              <w:jc w:val="both"/>
              <w:rPr>
                <w:rFonts w:cs="Arial"/>
                <w:b/>
                <w:bCs/>
                <w:noProof w:val="0"/>
                <w:u w:val="single"/>
                <w:lang w:val="de-DE"/>
              </w:rPr>
            </w:pPr>
            <w:r>
              <w:rPr>
                <w:rFonts w:cs="Arial"/>
                <w:bCs/>
                <w:lang w:val="de-DE"/>
              </w:rPr>
              <w:t xml:space="preserve">In Form einer </w:t>
            </w:r>
            <w:r>
              <w:rPr>
                <w:rFonts w:cs="Arial"/>
                <w:b/>
                <w:bCs/>
                <w:lang w:val="de-DE"/>
              </w:rPr>
              <w:t>informatischen Kopie eines analogen Dokuments</w:t>
            </w:r>
            <w:r>
              <w:rPr>
                <w:rFonts w:cs="Arial"/>
                <w:bCs/>
                <w:lang w:val="de-DE"/>
              </w:rPr>
              <w:t xml:space="preserve"> (Papierdokument) gemäß den von Art. 22 Abs. 3 GvD vom 7. März 2005 Nr. 82 vorgesehenen Modalitäten.</w:t>
            </w:r>
          </w:p>
        </w:tc>
        <w:tc>
          <w:tcPr>
            <w:tcW w:w="1009" w:type="dxa"/>
            <w:gridSpan w:val="2"/>
          </w:tcPr>
          <w:p w14:paraId="31E0CE87" w14:textId="77777777" w:rsidR="009A3BD7" w:rsidRPr="002E5178" w:rsidRDefault="009A3BD7" w:rsidP="009A3BD7">
            <w:pPr>
              <w:pStyle w:val="Rientrocorpodeltesto"/>
              <w:widowControl w:val="0"/>
              <w:tabs>
                <w:tab w:val="left" w:pos="8496"/>
              </w:tabs>
              <w:spacing w:after="0" w:line="240" w:lineRule="exact"/>
              <w:ind w:left="0" w:right="17"/>
              <w:jc w:val="both"/>
              <w:rPr>
                <w:rFonts w:cs="Arial"/>
                <w:bCs/>
                <w:noProof w:val="0"/>
                <w:lang w:val="de-DE"/>
              </w:rPr>
            </w:pPr>
          </w:p>
        </w:tc>
        <w:tc>
          <w:tcPr>
            <w:tcW w:w="4457" w:type="dxa"/>
            <w:gridSpan w:val="2"/>
          </w:tcPr>
          <w:p w14:paraId="185FDB00" w14:textId="77777777" w:rsidR="009A3BD7" w:rsidRPr="007431A4" w:rsidRDefault="009A3BD7" w:rsidP="009A3BD7">
            <w:pPr>
              <w:widowControl w:val="0"/>
              <w:numPr>
                <w:ilvl w:val="0"/>
                <w:numId w:val="23"/>
              </w:numPr>
              <w:jc w:val="both"/>
              <w:rPr>
                <w:rFonts w:cs="Arial"/>
                <w:bCs/>
                <w:noProof w:val="0"/>
                <w:lang w:val="it-IT"/>
              </w:rPr>
            </w:pPr>
            <w:r w:rsidRPr="007431A4">
              <w:rPr>
                <w:rFonts w:cs="Arial"/>
                <w:bCs/>
                <w:noProof w:val="0"/>
                <w:lang w:val="it-IT"/>
              </w:rPr>
              <w:t xml:space="preserve">sotto forma di </w:t>
            </w:r>
            <w:r w:rsidRPr="007431A4">
              <w:rPr>
                <w:rFonts w:cs="Arial"/>
                <w:b/>
                <w:bCs/>
                <w:noProof w:val="0"/>
                <w:lang w:val="it-IT"/>
              </w:rPr>
              <w:t>copia informatica di documento analogico</w:t>
            </w:r>
            <w:r w:rsidRPr="007431A4">
              <w:rPr>
                <w:rFonts w:cs="Arial"/>
                <w:bCs/>
                <w:noProof w:val="0"/>
                <w:lang w:val="it-IT"/>
              </w:rPr>
              <w:t xml:space="preserve"> (cartaceo) secondo le modalità previste dall’art. 22, comma 3, del d.lgs. 7 marzo 2005</w:t>
            </w:r>
            <w:r w:rsidRPr="007431A4">
              <w:rPr>
                <w:rFonts w:cs="Arial"/>
                <w:noProof w:val="0"/>
                <w:lang w:val="it-IT"/>
              </w:rPr>
              <w:t xml:space="preserve"> n.</w:t>
            </w:r>
            <w:r w:rsidRPr="007431A4">
              <w:rPr>
                <w:rFonts w:cs="Arial"/>
                <w:bCs/>
                <w:noProof w:val="0"/>
                <w:lang w:val="it-IT"/>
              </w:rPr>
              <w:t xml:space="preserve"> 82. </w:t>
            </w:r>
          </w:p>
        </w:tc>
      </w:tr>
      <w:tr w:rsidR="009A3BD7" w:rsidRPr="00326AA8" w14:paraId="7192F810" w14:textId="77777777" w:rsidTr="00B94073">
        <w:trPr>
          <w:gridBefore w:val="1"/>
          <w:wBefore w:w="142" w:type="dxa"/>
        </w:trPr>
        <w:tc>
          <w:tcPr>
            <w:tcW w:w="4457" w:type="dxa"/>
            <w:gridSpan w:val="2"/>
          </w:tcPr>
          <w:p w14:paraId="1FDB2180" w14:textId="77777777" w:rsidR="009A3BD7" w:rsidRPr="007431A4" w:rsidRDefault="009A3BD7" w:rsidP="009A3BD7">
            <w:pPr>
              <w:widowControl w:val="0"/>
              <w:jc w:val="both"/>
              <w:rPr>
                <w:rFonts w:cs="Arial"/>
                <w:bCs/>
                <w:noProof w:val="0"/>
                <w:lang w:val="it-IT"/>
              </w:rPr>
            </w:pPr>
          </w:p>
        </w:tc>
        <w:tc>
          <w:tcPr>
            <w:tcW w:w="1009" w:type="dxa"/>
            <w:gridSpan w:val="2"/>
          </w:tcPr>
          <w:p w14:paraId="34A0F707" w14:textId="77777777" w:rsidR="009A3BD7" w:rsidRPr="007431A4" w:rsidRDefault="009A3BD7" w:rsidP="009A3BD7">
            <w:pPr>
              <w:pStyle w:val="Rientrocorpodeltesto"/>
              <w:widowControl w:val="0"/>
              <w:tabs>
                <w:tab w:val="left" w:pos="8496"/>
              </w:tabs>
              <w:spacing w:after="0" w:line="240" w:lineRule="exact"/>
              <w:ind w:left="0" w:right="17"/>
              <w:jc w:val="both"/>
              <w:rPr>
                <w:rFonts w:cs="Arial"/>
                <w:bCs/>
                <w:noProof w:val="0"/>
                <w:lang w:val="it-IT"/>
              </w:rPr>
            </w:pPr>
          </w:p>
        </w:tc>
        <w:tc>
          <w:tcPr>
            <w:tcW w:w="4457" w:type="dxa"/>
            <w:gridSpan w:val="2"/>
          </w:tcPr>
          <w:p w14:paraId="1E31A4FB" w14:textId="77777777" w:rsidR="009A3BD7" w:rsidRPr="007431A4" w:rsidRDefault="009A3BD7" w:rsidP="009A3BD7">
            <w:pPr>
              <w:widowControl w:val="0"/>
              <w:jc w:val="both"/>
              <w:rPr>
                <w:rFonts w:cs="Arial"/>
                <w:bCs/>
                <w:noProof w:val="0"/>
                <w:lang w:val="it-IT"/>
              </w:rPr>
            </w:pPr>
          </w:p>
        </w:tc>
      </w:tr>
      <w:tr w:rsidR="009A3BD7" w:rsidRPr="00326AA8" w14:paraId="57E14A21" w14:textId="77777777" w:rsidTr="00B94073">
        <w:trPr>
          <w:gridBefore w:val="1"/>
          <w:wBefore w:w="142" w:type="dxa"/>
        </w:trPr>
        <w:tc>
          <w:tcPr>
            <w:tcW w:w="4457" w:type="dxa"/>
            <w:gridSpan w:val="2"/>
          </w:tcPr>
          <w:p w14:paraId="2E437793" w14:textId="77777777" w:rsidR="009A3BD7" w:rsidRPr="002E5178" w:rsidRDefault="009A3BD7" w:rsidP="009A3BD7">
            <w:pPr>
              <w:widowControl w:val="0"/>
              <w:spacing w:line="240" w:lineRule="exact"/>
              <w:jc w:val="both"/>
              <w:rPr>
                <w:rFonts w:cs="Arial"/>
                <w:b/>
                <w:bCs/>
                <w:noProof w:val="0"/>
                <w:lang w:val="de-DE"/>
              </w:rPr>
            </w:pPr>
            <w:r>
              <w:rPr>
                <w:rFonts w:cs="Arial"/>
                <w:b/>
                <w:bCs/>
                <w:lang w:val="de-DE"/>
              </w:rPr>
              <w:lastRenderedPageBreak/>
              <w:t xml:space="preserve">Wird der Nutzungsvertrag gemäß den Modalitäten nach Punkt 3 eingereicht, muss der Teilnehmer der Vergabestelle den Vertrag im Original oder als beglaubigte Kopie innerhalb der Ausschlussfrist von </w:t>
            </w:r>
            <w:r>
              <w:rPr>
                <w:rFonts w:cs="Arial"/>
                <w:b/>
                <w:bCs/>
                <w:color w:val="FF0000"/>
                <w:lang w:val="de-DE"/>
              </w:rPr>
              <w:t>10</w:t>
            </w:r>
            <w:r>
              <w:rPr>
                <w:rFonts w:cs="Arial"/>
                <w:b/>
                <w:bCs/>
                <w:lang w:val="de-DE"/>
              </w:rPr>
              <w:t xml:space="preserve"> aufeinanderfolgenden Kalendertagen ab Erhalt der entsprechenden Aufforderung </w:t>
            </w:r>
            <w:r>
              <w:rPr>
                <w:rFonts w:cs="Arial"/>
                <w:bCs/>
                <w:i/>
                <w:color w:val="0000FF"/>
                <w:lang w:val="de-DE"/>
              </w:rPr>
              <w:t>[10 Tage ist die maximal einzuräumende Frist]</w:t>
            </w:r>
            <w:r>
              <w:rPr>
                <w:rFonts w:cs="Arial"/>
                <w:b/>
                <w:bCs/>
                <w:lang w:val="de-DE"/>
              </w:rPr>
              <w:t xml:space="preserve"> übermitteln.</w:t>
            </w:r>
          </w:p>
        </w:tc>
        <w:tc>
          <w:tcPr>
            <w:tcW w:w="1009" w:type="dxa"/>
            <w:gridSpan w:val="2"/>
          </w:tcPr>
          <w:p w14:paraId="6D4EFC52" w14:textId="77777777" w:rsidR="009A3BD7" w:rsidRPr="002E5178" w:rsidRDefault="009A3BD7" w:rsidP="009A3BD7">
            <w:pPr>
              <w:pStyle w:val="Rientrocorpodeltesto"/>
              <w:widowControl w:val="0"/>
              <w:tabs>
                <w:tab w:val="left" w:pos="8496"/>
              </w:tabs>
              <w:spacing w:after="0" w:line="240" w:lineRule="exact"/>
              <w:ind w:left="0" w:right="17"/>
              <w:jc w:val="both"/>
              <w:rPr>
                <w:rFonts w:cs="Arial"/>
                <w:bCs/>
                <w:noProof w:val="0"/>
                <w:lang w:val="de-DE"/>
              </w:rPr>
            </w:pPr>
          </w:p>
        </w:tc>
        <w:tc>
          <w:tcPr>
            <w:tcW w:w="4457" w:type="dxa"/>
            <w:gridSpan w:val="2"/>
          </w:tcPr>
          <w:p w14:paraId="0A32BF4B" w14:textId="77777777" w:rsidR="009A3BD7" w:rsidRPr="007431A4" w:rsidRDefault="009A3BD7" w:rsidP="009A3BD7">
            <w:pPr>
              <w:widowControl w:val="0"/>
              <w:jc w:val="both"/>
              <w:rPr>
                <w:rFonts w:cs="Arial"/>
                <w:bCs/>
                <w:noProof w:val="0"/>
                <w:lang w:val="it-IT"/>
              </w:rPr>
            </w:pPr>
            <w:r w:rsidRPr="007431A4">
              <w:rPr>
                <w:rFonts w:cs="Arial"/>
                <w:b/>
                <w:noProof w:val="0"/>
                <w:lang w:val="it-IT"/>
              </w:rPr>
              <w:t>In caso di</w:t>
            </w:r>
            <w:r w:rsidRPr="007431A4">
              <w:rPr>
                <w:rFonts w:cs="Arial"/>
                <w:b/>
                <w:bCs/>
                <w:noProof w:val="0"/>
                <w:lang w:val="it-IT"/>
              </w:rPr>
              <w:t xml:space="preserve"> presentazione del contratto di avvalimento con le modalità di cui al punto 3, è onere dell’operatore economico trasmettere alla stazione appaltante, a pena di esclusione, entro il termine perentorio di </w:t>
            </w:r>
            <w:r w:rsidRPr="007431A4">
              <w:rPr>
                <w:rFonts w:cs="Arial"/>
                <w:b/>
                <w:bCs/>
                <w:noProof w:val="0"/>
                <w:color w:val="FF0000"/>
                <w:lang w:val="it-IT"/>
              </w:rPr>
              <w:t xml:space="preserve">10 </w:t>
            </w:r>
            <w:r w:rsidRPr="007431A4">
              <w:rPr>
                <w:rFonts w:cs="Arial"/>
                <w:b/>
                <w:bCs/>
                <w:noProof w:val="0"/>
                <w:lang w:val="it-IT"/>
              </w:rPr>
              <w:t xml:space="preserve">giorni naturali e consecutivi </w:t>
            </w:r>
            <w:r w:rsidRPr="007431A4">
              <w:rPr>
                <w:rFonts w:cs="Arial"/>
                <w:bCs/>
                <w:i/>
                <w:noProof w:val="0"/>
                <w:color w:val="0000FF"/>
                <w:lang w:val="it-IT"/>
              </w:rPr>
              <w:t>[10 giorni costituisce il termine massimo]</w:t>
            </w:r>
            <w:r w:rsidRPr="007431A4">
              <w:rPr>
                <w:rFonts w:cs="Arial"/>
                <w:b/>
                <w:bCs/>
                <w:noProof w:val="0"/>
                <w:color w:val="0000FF"/>
                <w:lang w:val="it-IT"/>
              </w:rPr>
              <w:t xml:space="preserve"> </w:t>
            </w:r>
            <w:r w:rsidRPr="007431A4">
              <w:rPr>
                <w:rFonts w:cs="Arial"/>
                <w:b/>
                <w:bCs/>
                <w:noProof w:val="0"/>
                <w:lang w:val="it-IT"/>
              </w:rPr>
              <w:t>della ricezione della corrispondente richiesta il contratto in originale o copia autentica.</w:t>
            </w:r>
          </w:p>
        </w:tc>
      </w:tr>
      <w:tr w:rsidR="009A3BD7" w:rsidRPr="00326AA8" w14:paraId="6330485F" w14:textId="77777777" w:rsidTr="00B94073">
        <w:trPr>
          <w:gridBefore w:val="1"/>
          <w:wBefore w:w="142" w:type="dxa"/>
        </w:trPr>
        <w:tc>
          <w:tcPr>
            <w:tcW w:w="4457" w:type="dxa"/>
            <w:gridSpan w:val="2"/>
          </w:tcPr>
          <w:p w14:paraId="78E5C26E" w14:textId="77777777" w:rsidR="009A3BD7" w:rsidRPr="007431A4" w:rsidRDefault="009A3BD7" w:rsidP="009A3BD7">
            <w:pPr>
              <w:widowControl w:val="0"/>
              <w:ind w:left="360"/>
              <w:jc w:val="both"/>
              <w:rPr>
                <w:rFonts w:cs="Arial"/>
                <w:bCs/>
                <w:noProof w:val="0"/>
                <w:lang w:val="it-IT"/>
              </w:rPr>
            </w:pPr>
          </w:p>
        </w:tc>
        <w:tc>
          <w:tcPr>
            <w:tcW w:w="1009" w:type="dxa"/>
            <w:gridSpan w:val="2"/>
          </w:tcPr>
          <w:p w14:paraId="2160EC20" w14:textId="77777777" w:rsidR="009A3BD7" w:rsidRPr="007431A4" w:rsidRDefault="009A3BD7" w:rsidP="009A3BD7">
            <w:pPr>
              <w:pStyle w:val="Rientrocorpodeltesto"/>
              <w:widowControl w:val="0"/>
              <w:tabs>
                <w:tab w:val="left" w:pos="8496"/>
              </w:tabs>
              <w:spacing w:after="0" w:line="240" w:lineRule="exact"/>
              <w:ind w:left="0" w:right="17"/>
              <w:jc w:val="both"/>
              <w:rPr>
                <w:rFonts w:cs="Arial"/>
                <w:bCs/>
                <w:noProof w:val="0"/>
                <w:lang w:val="it-IT"/>
              </w:rPr>
            </w:pPr>
          </w:p>
        </w:tc>
        <w:tc>
          <w:tcPr>
            <w:tcW w:w="4457" w:type="dxa"/>
            <w:gridSpan w:val="2"/>
          </w:tcPr>
          <w:p w14:paraId="1E4F4C56" w14:textId="77777777" w:rsidR="009A3BD7" w:rsidRPr="007431A4" w:rsidRDefault="009A3BD7" w:rsidP="009A3BD7">
            <w:pPr>
              <w:widowControl w:val="0"/>
              <w:ind w:left="360"/>
              <w:jc w:val="both"/>
              <w:rPr>
                <w:rFonts w:cs="Arial"/>
                <w:bCs/>
                <w:noProof w:val="0"/>
                <w:lang w:val="it-IT"/>
              </w:rPr>
            </w:pPr>
          </w:p>
        </w:tc>
      </w:tr>
      <w:tr w:rsidR="009A3BD7" w:rsidRPr="00326AA8" w14:paraId="6DA8E08E" w14:textId="77777777" w:rsidTr="00B94073">
        <w:trPr>
          <w:gridBefore w:val="1"/>
          <w:wBefore w:w="142" w:type="dxa"/>
        </w:trPr>
        <w:tc>
          <w:tcPr>
            <w:tcW w:w="4457" w:type="dxa"/>
            <w:gridSpan w:val="2"/>
          </w:tcPr>
          <w:p w14:paraId="4E554924" w14:textId="77777777" w:rsidR="009A3BD7" w:rsidRDefault="009A3BD7" w:rsidP="009A3BD7">
            <w:pPr>
              <w:widowControl w:val="0"/>
              <w:ind w:right="22"/>
              <w:jc w:val="both"/>
              <w:rPr>
                <w:b/>
                <w:bCs/>
                <w:color w:val="000000"/>
                <w:lang w:val="de-DE"/>
              </w:rPr>
            </w:pPr>
            <w:r>
              <w:rPr>
                <w:rFonts w:cs="Arial"/>
                <w:b/>
                <w:bCs/>
                <w:lang w:val="de-DE"/>
              </w:rPr>
              <w:t xml:space="preserve">Im Falle von Nachforderungen wegen fehlender Beilegung </w:t>
            </w:r>
            <w:r>
              <w:rPr>
                <w:b/>
                <w:bCs/>
                <w:lang w:val="de-DE"/>
              </w:rPr>
              <w:t xml:space="preserve">der Erklärung über die Nutzung der Kapazitäten Dritter und/oder </w:t>
            </w:r>
            <w:r>
              <w:rPr>
                <w:rFonts w:cs="Arial"/>
                <w:b/>
                <w:bCs/>
                <w:lang w:val="de-DE"/>
              </w:rPr>
              <w:t xml:space="preserve">des Vertrags über die Nutzung der Kapazitäten Dritter muss der Wirtschaftsteilnehmer mit rechtssicherem Datum gemäß Gesetz beweisen, dass </w:t>
            </w:r>
            <w:r>
              <w:rPr>
                <w:b/>
                <w:bCs/>
                <w:color w:val="000000"/>
                <w:lang w:val="de-DE"/>
              </w:rPr>
              <w:t>die Erklärung des Teilnehmers und/oder der Nutzungsvertrag nicht nach Ablauf der Frist für die Abgabe der Angebote erstellt wurden.</w:t>
            </w:r>
          </w:p>
        </w:tc>
        <w:tc>
          <w:tcPr>
            <w:tcW w:w="1009" w:type="dxa"/>
            <w:gridSpan w:val="2"/>
          </w:tcPr>
          <w:p w14:paraId="38E3C1BF" w14:textId="77777777" w:rsidR="009A3BD7" w:rsidRPr="002E5178" w:rsidRDefault="009A3BD7" w:rsidP="009A3BD7">
            <w:pPr>
              <w:pStyle w:val="Rientrocorpodeltesto"/>
              <w:widowControl w:val="0"/>
              <w:tabs>
                <w:tab w:val="left" w:pos="8496"/>
              </w:tabs>
              <w:spacing w:after="0" w:line="240" w:lineRule="exact"/>
              <w:ind w:left="0" w:right="17"/>
              <w:jc w:val="both"/>
              <w:rPr>
                <w:rFonts w:cs="Arial"/>
                <w:bCs/>
                <w:noProof w:val="0"/>
                <w:lang w:val="de-DE"/>
              </w:rPr>
            </w:pPr>
          </w:p>
        </w:tc>
        <w:tc>
          <w:tcPr>
            <w:tcW w:w="4457" w:type="dxa"/>
            <w:gridSpan w:val="2"/>
          </w:tcPr>
          <w:p w14:paraId="148C83CC" w14:textId="77777777" w:rsidR="009A3BD7" w:rsidRPr="007431A4" w:rsidRDefault="009A3BD7" w:rsidP="009A3BD7">
            <w:pPr>
              <w:widowControl w:val="0"/>
              <w:spacing w:line="240" w:lineRule="exact"/>
              <w:jc w:val="both"/>
              <w:rPr>
                <w:rFonts w:cs="Arial"/>
                <w:noProof w:val="0"/>
                <w:lang w:val="it-IT"/>
              </w:rPr>
            </w:pPr>
            <w:r w:rsidRPr="007431A4">
              <w:rPr>
                <w:rFonts w:cs="Arial"/>
                <w:b/>
                <w:bCs/>
                <w:noProof w:val="0"/>
                <w:lang w:val="it-IT"/>
              </w:rPr>
              <w:t>In caso di soccorso istruttorio a causa della mancata allegazione della dichiarazione di avvalimento e/o del contratto di avvalimento è onere dell’operatore economico dimostrare con data certa ai sensi di legge che la dichiarazione è stata resa e/o il contratto di avvalimento è stato stipulato in data non successiva al termine di scadenza della presentazione delle offerte.</w:t>
            </w:r>
            <w:r w:rsidRPr="007431A4">
              <w:rPr>
                <w:rFonts w:cs="Arial"/>
                <w:noProof w:val="0"/>
                <w:lang w:val="it-IT"/>
              </w:rPr>
              <w:t xml:space="preserve"> </w:t>
            </w:r>
          </w:p>
        </w:tc>
      </w:tr>
      <w:tr w:rsidR="009A3BD7" w:rsidRPr="00326AA8" w14:paraId="5343D6AF" w14:textId="77777777" w:rsidTr="00B94073">
        <w:trPr>
          <w:gridBefore w:val="1"/>
          <w:wBefore w:w="142" w:type="dxa"/>
        </w:trPr>
        <w:tc>
          <w:tcPr>
            <w:tcW w:w="4457" w:type="dxa"/>
            <w:gridSpan w:val="2"/>
          </w:tcPr>
          <w:p w14:paraId="02BB9150" w14:textId="77777777" w:rsidR="009A3BD7" w:rsidRDefault="009A3BD7" w:rsidP="009A3BD7">
            <w:pPr>
              <w:widowControl w:val="0"/>
              <w:ind w:left="360" w:right="22"/>
              <w:jc w:val="both"/>
              <w:rPr>
                <w:rFonts w:cs="Arial"/>
                <w:bCs/>
                <w:lang w:val="it-IT"/>
              </w:rPr>
            </w:pPr>
          </w:p>
        </w:tc>
        <w:tc>
          <w:tcPr>
            <w:tcW w:w="1009" w:type="dxa"/>
            <w:gridSpan w:val="2"/>
          </w:tcPr>
          <w:p w14:paraId="70C268ED" w14:textId="77777777" w:rsidR="009A3BD7" w:rsidRPr="007431A4" w:rsidRDefault="009A3BD7" w:rsidP="009A3BD7">
            <w:pPr>
              <w:pStyle w:val="Rientrocorpodeltesto"/>
              <w:widowControl w:val="0"/>
              <w:tabs>
                <w:tab w:val="left" w:pos="8496"/>
              </w:tabs>
              <w:spacing w:after="0" w:line="240" w:lineRule="exact"/>
              <w:ind w:left="0" w:right="17"/>
              <w:jc w:val="both"/>
              <w:rPr>
                <w:rFonts w:cs="Arial"/>
                <w:bCs/>
                <w:noProof w:val="0"/>
                <w:lang w:val="it-IT"/>
              </w:rPr>
            </w:pPr>
          </w:p>
        </w:tc>
        <w:tc>
          <w:tcPr>
            <w:tcW w:w="4457" w:type="dxa"/>
            <w:gridSpan w:val="2"/>
          </w:tcPr>
          <w:p w14:paraId="6D403526" w14:textId="77777777" w:rsidR="009A3BD7" w:rsidRPr="007431A4" w:rsidRDefault="009A3BD7" w:rsidP="009A3BD7">
            <w:pPr>
              <w:widowControl w:val="0"/>
              <w:ind w:left="360"/>
              <w:jc w:val="both"/>
              <w:rPr>
                <w:rFonts w:cs="Arial"/>
                <w:bCs/>
                <w:noProof w:val="0"/>
                <w:lang w:val="it-IT"/>
              </w:rPr>
            </w:pPr>
          </w:p>
        </w:tc>
      </w:tr>
      <w:tr w:rsidR="009A3BD7" w:rsidRPr="00326AA8" w14:paraId="3CA1D00E" w14:textId="77777777" w:rsidTr="00B94073">
        <w:trPr>
          <w:gridBefore w:val="1"/>
          <w:wBefore w:w="142" w:type="dxa"/>
        </w:trPr>
        <w:tc>
          <w:tcPr>
            <w:tcW w:w="4457" w:type="dxa"/>
            <w:gridSpan w:val="2"/>
          </w:tcPr>
          <w:p w14:paraId="6C8FD65B" w14:textId="77777777" w:rsidR="009A3BD7" w:rsidRDefault="009A3BD7" w:rsidP="009A3BD7">
            <w:pPr>
              <w:widowControl w:val="0"/>
              <w:ind w:right="22"/>
              <w:jc w:val="both"/>
              <w:rPr>
                <w:b/>
                <w:bCs/>
                <w:lang w:val="de-DE"/>
              </w:rPr>
            </w:pPr>
            <w:r>
              <w:rPr>
                <w:b/>
                <w:bCs/>
                <w:lang w:val="de-DE"/>
              </w:rPr>
              <w:t>Gemäß Art. 20 GvD vom 7. März 2005 Nr. 82 können Datum und Uhrzeit der Erstellung des informatischen Dokuments Dritten gegenüber eingewandt werden, wenn sie den technischen Regeln zur Validierung entsprechend angebracht wurden (z.B. durch Zeitstempel).</w:t>
            </w:r>
          </w:p>
        </w:tc>
        <w:tc>
          <w:tcPr>
            <w:tcW w:w="1009" w:type="dxa"/>
            <w:gridSpan w:val="2"/>
          </w:tcPr>
          <w:p w14:paraId="651F58A4" w14:textId="77777777" w:rsidR="009A3BD7" w:rsidRPr="002E5178" w:rsidRDefault="009A3BD7" w:rsidP="009A3BD7">
            <w:pPr>
              <w:pStyle w:val="Rientrocorpodeltesto"/>
              <w:widowControl w:val="0"/>
              <w:tabs>
                <w:tab w:val="left" w:pos="8496"/>
              </w:tabs>
              <w:spacing w:after="0" w:line="240" w:lineRule="exact"/>
              <w:ind w:left="0" w:right="17"/>
              <w:jc w:val="both"/>
              <w:rPr>
                <w:rFonts w:cs="Arial"/>
                <w:bCs/>
                <w:noProof w:val="0"/>
                <w:lang w:val="de-DE"/>
              </w:rPr>
            </w:pPr>
          </w:p>
        </w:tc>
        <w:tc>
          <w:tcPr>
            <w:tcW w:w="4457" w:type="dxa"/>
            <w:gridSpan w:val="2"/>
          </w:tcPr>
          <w:p w14:paraId="7E9887E1" w14:textId="77777777" w:rsidR="009A3BD7" w:rsidRPr="007431A4" w:rsidRDefault="009A3BD7" w:rsidP="009A3BD7">
            <w:pPr>
              <w:widowControl w:val="0"/>
              <w:spacing w:line="240" w:lineRule="exact"/>
              <w:jc w:val="both"/>
              <w:rPr>
                <w:rFonts w:cs="Arial"/>
                <w:b/>
                <w:bCs/>
                <w:noProof w:val="0"/>
                <w:lang w:val="it-IT"/>
              </w:rPr>
            </w:pPr>
            <w:r w:rsidRPr="007431A4">
              <w:rPr>
                <w:rFonts w:cs="Arial"/>
                <w:b/>
                <w:bCs/>
                <w:noProof w:val="0"/>
                <w:lang w:val="it-IT"/>
              </w:rPr>
              <w:t>Ai sensi dell’art. 20 del d.lgs. 7 marzo 2005 n. 82 la data e l'ora di formazione del documento informatico sono opponibili ai terzi se apposte in conformità alle regole tecniche sulla validazione (es.: marcatura temporale).</w:t>
            </w:r>
          </w:p>
        </w:tc>
      </w:tr>
      <w:tr w:rsidR="009A3BD7" w:rsidRPr="00326AA8" w14:paraId="32FF466F" w14:textId="77777777" w:rsidTr="00B94073">
        <w:trPr>
          <w:gridBefore w:val="1"/>
          <w:wBefore w:w="142" w:type="dxa"/>
        </w:trPr>
        <w:tc>
          <w:tcPr>
            <w:tcW w:w="4457" w:type="dxa"/>
            <w:gridSpan w:val="2"/>
          </w:tcPr>
          <w:p w14:paraId="26B772BE" w14:textId="77777777" w:rsidR="009A3BD7" w:rsidRDefault="009A3BD7" w:rsidP="009A3BD7">
            <w:pPr>
              <w:widowControl w:val="0"/>
              <w:ind w:left="360" w:right="22"/>
              <w:jc w:val="both"/>
              <w:rPr>
                <w:rFonts w:cs="Arial"/>
                <w:bCs/>
                <w:lang w:val="it-IT"/>
              </w:rPr>
            </w:pPr>
          </w:p>
        </w:tc>
        <w:tc>
          <w:tcPr>
            <w:tcW w:w="1009" w:type="dxa"/>
            <w:gridSpan w:val="2"/>
          </w:tcPr>
          <w:p w14:paraId="66B9ABB4" w14:textId="77777777" w:rsidR="009A3BD7" w:rsidRPr="007431A4" w:rsidRDefault="009A3BD7" w:rsidP="009A3BD7">
            <w:pPr>
              <w:pStyle w:val="Rientrocorpodeltesto"/>
              <w:widowControl w:val="0"/>
              <w:tabs>
                <w:tab w:val="left" w:pos="8496"/>
              </w:tabs>
              <w:spacing w:after="0" w:line="240" w:lineRule="exact"/>
              <w:ind w:left="0" w:right="17"/>
              <w:jc w:val="both"/>
              <w:rPr>
                <w:rFonts w:cs="Arial"/>
                <w:bCs/>
                <w:noProof w:val="0"/>
                <w:lang w:val="it-IT"/>
              </w:rPr>
            </w:pPr>
          </w:p>
        </w:tc>
        <w:tc>
          <w:tcPr>
            <w:tcW w:w="4457" w:type="dxa"/>
            <w:gridSpan w:val="2"/>
          </w:tcPr>
          <w:p w14:paraId="7BFCF992" w14:textId="77777777" w:rsidR="009A3BD7" w:rsidRPr="007431A4" w:rsidRDefault="009A3BD7" w:rsidP="009A3BD7">
            <w:pPr>
              <w:widowControl w:val="0"/>
              <w:ind w:left="360"/>
              <w:jc w:val="both"/>
              <w:rPr>
                <w:rFonts w:cs="Arial"/>
                <w:bCs/>
                <w:noProof w:val="0"/>
                <w:lang w:val="it-IT"/>
              </w:rPr>
            </w:pPr>
          </w:p>
        </w:tc>
      </w:tr>
      <w:tr w:rsidR="009A3BD7" w:rsidRPr="00326AA8" w14:paraId="3EAB2675" w14:textId="77777777" w:rsidTr="00B94073">
        <w:trPr>
          <w:gridBefore w:val="1"/>
          <w:wBefore w:w="142" w:type="dxa"/>
        </w:trPr>
        <w:tc>
          <w:tcPr>
            <w:tcW w:w="4457" w:type="dxa"/>
            <w:gridSpan w:val="2"/>
          </w:tcPr>
          <w:p w14:paraId="063DD57D" w14:textId="5862F919" w:rsidR="009A3BD7" w:rsidRDefault="009A3BD7" w:rsidP="009A3BD7">
            <w:pPr>
              <w:widowControl w:val="0"/>
              <w:ind w:right="22"/>
              <w:jc w:val="both"/>
              <w:rPr>
                <w:b/>
                <w:bCs/>
                <w:lang w:val="de-DE"/>
              </w:rPr>
            </w:pPr>
            <w:r>
              <w:rPr>
                <w:b/>
                <w:bCs/>
                <w:lang w:val="de-DE"/>
              </w:rPr>
              <w:t>Der Nachweis, dass die Erklärung und/oder der Vertrag vor der Abgabefrist der Angebote bereits bestanden, gilt mittels Anbringung des Zeitstempels auf dem informatischen, vor dem genannten Termin digital unterzeichneten Dokument als erbracht.</w:t>
            </w:r>
          </w:p>
        </w:tc>
        <w:tc>
          <w:tcPr>
            <w:tcW w:w="1009" w:type="dxa"/>
            <w:gridSpan w:val="2"/>
          </w:tcPr>
          <w:p w14:paraId="0D33C2A1" w14:textId="77777777" w:rsidR="009A3BD7" w:rsidRPr="002E5178" w:rsidRDefault="009A3BD7" w:rsidP="009A3BD7">
            <w:pPr>
              <w:pStyle w:val="Rientrocorpodeltesto"/>
              <w:widowControl w:val="0"/>
              <w:tabs>
                <w:tab w:val="left" w:pos="8496"/>
              </w:tabs>
              <w:spacing w:after="0" w:line="240" w:lineRule="exact"/>
              <w:ind w:left="0" w:right="17"/>
              <w:jc w:val="both"/>
              <w:rPr>
                <w:rFonts w:cs="Arial"/>
                <w:bCs/>
                <w:noProof w:val="0"/>
                <w:lang w:val="de-DE"/>
              </w:rPr>
            </w:pPr>
          </w:p>
        </w:tc>
        <w:tc>
          <w:tcPr>
            <w:tcW w:w="4457" w:type="dxa"/>
            <w:gridSpan w:val="2"/>
          </w:tcPr>
          <w:p w14:paraId="15BE4008" w14:textId="77777777" w:rsidR="009A3BD7" w:rsidRPr="007431A4" w:rsidRDefault="009A3BD7" w:rsidP="009A3BD7">
            <w:pPr>
              <w:widowControl w:val="0"/>
              <w:spacing w:line="240" w:lineRule="exact"/>
              <w:jc w:val="both"/>
              <w:rPr>
                <w:b/>
                <w:bCs/>
                <w:noProof w:val="0"/>
                <w:lang w:val="it-IT"/>
              </w:rPr>
            </w:pPr>
            <w:r w:rsidRPr="007431A4">
              <w:rPr>
                <w:b/>
                <w:bCs/>
                <w:noProof w:val="0"/>
                <w:lang w:val="it-IT"/>
              </w:rPr>
              <w:t>La comprova dell’anteriorità della dichiarazione e/o del contratto rispetto alla data di scadenza del termine per la presentazione delle offerte si intende assolta mediante apposizione della marcatura temporale sul documento firmato digitalmente prima del termine di cui sopra.</w:t>
            </w:r>
          </w:p>
        </w:tc>
      </w:tr>
      <w:tr w:rsidR="009A3BD7" w:rsidRPr="00326AA8" w14:paraId="5A60EA13" w14:textId="77777777" w:rsidTr="00B94073">
        <w:trPr>
          <w:gridBefore w:val="1"/>
          <w:wBefore w:w="142" w:type="dxa"/>
        </w:trPr>
        <w:tc>
          <w:tcPr>
            <w:tcW w:w="4457" w:type="dxa"/>
            <w:gridSpan w:val="2"/>
          </w:tcPr>
          <w:p w14:paraId="46EF2F25" w14:textId="77777777" w:rsidR="009A3BD7" w:rsidRPr="007431A4" w:rsidRDefault="009A3BD7" w:rsidP="009A3BD7">
            <w:pPr>
              <w:widowControl w:val="0"/>
              <w:ind w:left="360"/>
              <w:jc w:val="both"/>
              <w:rPr>
                <w:rFonts w:cs="Arial"/>
                <w:bCs/>
                <w:noProof w:val="0"/>
                <w:lang w:val="it-IT"/>
              </w:rPr>
            </w:pPr>
          </w:p>
        </w:tc>
        <w:tc>
          <w:tcPr>
            <w:tcW w:w="1009" w:type="dxa"/>
            <w:gridSpan w:val="2"/>
          </w:tcPr>
          <w:p w14:paraId="60F073B5" w14:textId="77777777" w:rsidR="009A3BD7" w:rsidRPr="007431A4" w:rsidRDefault="009A3BD7" w:rsidP="009A3BD7">
            <w:pPr>
              <w:pStyle w:val="Rientrocorpodeltesto"/>
              <w:widowControl w:val="0"/>
              <w:tabs>
                <w:tab w:val="left" w:pos="8496"/>
              </w:tabs>
              <w:spacing w:after="0" w:line="240" w:lineRule="exact"/>
              <w:ind w:left="0" w:right="17"/>
              <w:jc w:val="both"/>
              <w:rPr>
                <w:rFonts w:cs="Arial"/>
                <w:bCs/>
                <w:noProof w:val="0"/>
                <w:lang w:val="it-IT"/>
              </w:rPr>
            </w:pPr>
          </w:p>
        </w:tc>
        <w:tc>
          <w:tcPr>
            <w:tcW w:w="4457" w:type="dxa"/>
            <w:gridSpan w:val="2"/>
          </w:tcPr>
          <w:p w14:paraId="0393DBB9" w14:textId="77777777" w:rsidR="009A3BD7" w:rsidRPr="007431A4" w:rsidRDefault="009A3BD7" w:rsidP="009A3BD7">
            <w:pPr>
              <w:widowControl w:val="0"/>
              <w:ind w:left="360"/>
              <w:jc w:val="both"/>
              <w:rPr>
                <w:rFonts w:cs="Arial"/>
                <w:bCs/>
                <w:noProof w:val="0"/>
                <w:lang w:val="it-IT"/>
              </w:rPr>
            </w:pPr>
          </w:p>
        </w:tc>
      </w:tr>
      <w:tr w:rsidR="009A3BD7" w:rsidRPr="00326AA8" w14:paraId="0E7F7DDC" w14:textId="77777777" w:rsidTr="00B94073">
        <w:trPr>
          <w:gridBefore w:val="1"/>
          <w:wBefore w:w="142" w:type="dxa"/>
        </w:trPr>
        <w:tc>
          <w:tcPr>
            <w:tcW w:w="4457" w:type="dxa"/>
            <w:gridSpan w:val="2"/>
          </w:tcPr>
          <w:p w14:paraId="5300B8A3" w14:textId="77777777" w:rsidR="009A3BD7" w:rsidRDefault="009A3BD7" w:rsidP="009A3BD7">
            <w:pPr>
              <w:widowControl w:val="0"/>
              <w:tabs>
                <w:tab w:val="left" w:pos="1092"/>
              </w:tabs>
              <w:ind w:left="-4" w:right="22"/>
              <w:jc w:val="both"/>
              <w:rPr>
                <w:b/>
                <w:bCs/>
                <w:lang w:val="de-DE"/>
              </w:rPr>
            </w:pPr>
            <w:r>
              <w:rPr>
                <w:b/>
                <w:bCs/>
                <w:lang w:val="de-DE"/>
              </w:rPr>
              <w:t>Das rechtssichere Datum kann auch durch das Vorweisen der PEC in Original und EML-Format, welche zwischen Teilnehmer und Hilfsunternehmen vor dem obgenannten Termin ausgetauscht wurden und welche als Anlage den vom Teilnehmer und vom Hilfsunternehmen unterzeichneten Vertrag enthalten, nachgewiesen werden.</w:t>
            </w:r>
          </w:p>
        </w:tc>
        <w:tc>
          <w:tcPr>
            <w:tcW w:w="1009" w:type="dxa"/>
            <w:gridSpan w:val="2"/>
          </w:tcPr>
          <w:p w14:paraId="5DB827F8" w14:textId="77777777" w:rsidR="009A3BD7" w:rsidRPr="002E5178" w:rsidRDefault="009A3BD7" w:rsidP="009A3BD7">
            <w:pPr>
              <w:pStyle w:val="Rientrocorpodeltesto"/>
              <w:widowControl w:val="0"/>
              <w:tabs>
                <w:tab w:val="left" w:pos="8496"/>
              </w:tabs>
              <w:spacing w:after="0" w:line="240" w:lineRule="exact"/>
              <w:ind w:left="0" w:right="17"/>
              <w:jc w:val="both"/>
              <w:rPr>
                <w:rFonts w:cs="Arial"/>
                <w:bCs/>
                <w:noProof w:val="0"/>
                <w:lang w:val="de-DE"/>
              </w:rPr>
            </w:pPr>
          </w:p>
        </w:tc>
        <w:tc>
          <w:tcPr>
            <w:tcW w:w="4457" w:type="dxa"/>
            <w:gridSpan w:val="2"/>
          </w:tcPr>
          <w:p w14:paraId="7CE23E5D" w14:textId="77777777" w:rsidR="009A3BD7" w:rsidRPr="007431A4" w:rsidRDefault="009A3BD7" w:rsidP="009A3BD7">
            <w:pPr>
              <w:widowControl w:val="0"/>
              <w:jc w:val="both"/>
              <w:rPr>
                <w:rFonts w:cs="Arial"/>
                <w:bCs/>
                <w:noProof w:val="0"/>
                <w:lang w:val="it-IT"/>
              </w:rPr>
            </w:pPr>
            <w:r w:rsidRPr="007431A4">
              <w:rPr>
                <w:rFonts w:cs="Arial"/>
                <w:b/>
                <w:bCs/>
                <w:noProof w:val="0"/>
                <w:lang w:val="it-IT"/>
              </w:rPr>
              <w:t>In alternativa, la data certa può essere comprovata tramite esibizione della PEC - in originale e in formato Eml., trasmessa tra concorrente e ausiliaria prima della scadenza del termine di cui sopra e contenente in allegato il contratto firmato da concorrente ed ausiliaria.</w:t>
            </w:r>
          </w:p>
        </w:tc>
      </w:tr>
      <w:tr w:rsidR="009A3BD7" w:rsidRPr="00326AA8" w14:paraId="6CF4C2FE" w14:textId="77777777" w:rsidTr="00B94073">
        <w:trPr>
          <w:gridBefore w:val="1"/>
          <w:wBefore w:w="142" w:type="dxa"/>
        </w:trPr>
        <w:tc>
          <w:tcPr>
            <w:tcW w:w="4457" w:type="dxa"/>
            <w:gridSpan w:val="2"/>
          </w:tcPr>
          <w:p w14:paraId="4C0C0F01" w14:textId="77777777" w:rsidR="009A3BD7" w:rsidRDefault="009A3BD7" w:rsidP="009A3BD7">
            <w:pPr>
              <w:widowControl w:val="0"/>
              <w:ind w:left="360" w:right="22"/>
              <w:jc w:val="both"/>
              <w:rPr>
                <w:rFonts w:cs="Arial"/>
                <w:bCs/>
                <w:lang w:val="it-IT"/>
              </w:rPr>
            </w:pPr>
          </w:p>
        </w:tc>
        <w:tc>
          <w:tcPr>
            <w:tcW w:w="1009" w:type="dxa"/>
            <w:gridSpan w:val="2"/>
          </w:tcPr>
          <w:p w14:paraId="05A8680B" w14:textId="77777777" w:rsidR="009A3BD7" w:rsidRPr="007431A4" w:rsidRDefault="009A3BD7" w:rsidP="009A3BD7">
            <w:pPr>
              <w:pStyle w:val="Rientrocorpodeltesto"/>
              <w:widowControl w:val="0"/>
              <w:tabs>
                <w:tab w:val="left" w:pos="8496"/>
              </w:tabs>
              <w:spacing w:after="0" w:line="240" w:lineRule="exact"/>
              <w:ind w:left="0" w:right="17"/>
              <w:jc w:val="both"/>
              <w:rPr>
                <w:rFonts w:cs="Arial"/>
                <w:bCs/>
                <w:noProof w:val="0"/>
                <w:lang w:val="it-IT"/>
              </w:rPr>
            </w:pPr>
          </w:p>
        </w:tc>
        <w:tc>
          <w:tcPr>
            <w:tcW w:w="4457" w:type="dxa"/>
            <w:gridSpan w:val="2"/>
          </w:tcPr>
          <w:p w14:paraId="28AC16D5" w14:textId="77777777" w:rsidR="009A3BD7" w:rsidRPr="007431A4" w:rsidRDefault="009A3BD7" w:rsidP="009A3BD7">
            <w:pPr>
              <w:widowControl w:val="0"/>
              <w:ind w:left="360"/>
              <w:jc w:val="both"/>
              <w:rPr>
                <w:rFonts w:cs="Arial"/>
                <w:bCs/>
                <w:noProof w:val="0"/>
                <w:lang w:val="it-IT"/>
              </w:rPr>
            </w:pPr>
          </w:p>
        </w:tc>
      </w:tr>
      <w:tr w:rsidR="009A3BD7" w:rsidRPr="00326AA8" w14:paraId="2C171B34" w14:textId="77777777" w:rsidTr="00B94073">
        <w:trPr>
          <w:gridBefore w:val="1"/>
          <w:wBefore w:w="142" w:type="dxa"/>
        </w:trPr>
        <w:tc>
          <w:tcPr>
            <w:tcW w:w="4457" w:type="dxa"/>
            <w:gridSpan w:val="2"/>
          </w:tcPr>
          <w:p w14:paraId="04E96D68" w14:textId="77777777" w:rsidR="009A3BD7" w:rsidRDefault="009A3BD7" w:rsidP="009A3BD7">
            <w:pPr>
              <w:widowControl w:val="0"/>
              <w:ind w:right="22"/>
              <w:jc w:val="both"/>
              <w:rPr>
                <w:rFonts w:cs="Arial"/>
                <w:bCs/>
                <w:lang w:val="de-DE"/>
              </w:rPr>
            </w:pPr>
            <w:r>
              <w:rPr>
                <w:b/>
                <w:bCs/>
                <w:lang w:val="de-DE"/>
              </w:rPr>
              <w:t>Obige Modalitäten zum Nachweis des rechtssicheren Datums sind nicht als erschöpfend zu verstehen.</w:t>
            </w:r>
          </w:p>
        </w:tc>
        <w:tc>
          <w:tcPr>
            <w:tcW w:w="1009" w:type="dxa"/>
            <w:gridSpan w:val="2"/>
          </w:tcPr>
          <w:p w14:paraId="0A16EE40" w14:textId="77777777" w:rsidR="009A3BD7" w:rsidRPr="002E5178" w:rsidRDefault="009A3BD7" w:rsidP="009A3BD7">
            <w:pPr>
              <w:pStyle w:val="Rientrocorpodeltesto"/>
              <w:widowControl w:val="0"/>
              <w:tabs>
                <w:tab w:val="left" w:pos="8496"/>
              </w:tabs>
              <w:spacing w:after="0" w:line="240" w:lineRule="exact"/>
              <w:ind w:left="0" w:right="17"/>
              <w:jc w:val="both"/>
              <w:rPr>
                <w:rFonts w:cs="Arial"/>
                <w:bCs/>
                <w:noProof w:val="0"/>
                <w:lang w:val="de-DE"/>
              </w:rPr>
            </w:pPr>
          </w:p>
        </w:tc>
        <w:tc>
          <w:tcPr>
            <w:tcW w:w="4457" w:type="dxa"/>
            <w:gridSpan w:val="2"/>
          </w:tcPr>
          <w:p w14:paraId="2CBEBAF5" w14:textId="77777777" w:rsidR="009A3BD7" w:rsidRPr="007431A4" w:rsidRDefault="009A3BD7" w:rsidP="009A3BD7">
            <w:pPr>
              <w:widowControl w:val="0"/>
              <w:jc w:val="both"/>
              <w:rPr>
                <w:rFonts w:cs="Arial"/>
                <w:bCs/>
                <w:noProof w:val="0"/>
                <w:lang w:val="it-IT"/>
              </w:rPr>
            </w:pPr>
            <w:r w:rsidRPr="007431A4">
              <w:rPr>
                <w:rFonts w:cs="Arial"/>
                <w:b/>
                <w:bCs/>
                <w:noProof w:val="0"/>
                <w:lang w:val="it-IT"/>
              </w:rPr>
              <w:t>Le richiamate modalità di comprova della data legalmente certa non sono da considerare tassative.</w:t>
            </w:r>
          </w:p>
        </w:tc>
      </w:tr>
      <w:tr w:rsidR="009A3BD7" w:rsidRPr="00326AA8" w14:paraId="5126D967" w14:textId="77777777" w:rsidTr="00B94073">
        <w:trPr>
          <w:gridBefore w:val="1"/>
          <w:wBefore w:w="142" w:type="dxa"/>
        </w:trPr>
        <w:tc>
          <w:tcPr>
            <w:tcW w:w="4457" w:type="dxa"/>
            <w:gridSpan w:val="2"/>
          </w:tcPr>
          <w:p w14:paraId="0D7B5756" w14:textId="77777777" w:rsidR="009A3BD7" w:rsidRPr="007431A4" w:rsidRDefault="009A3BD7" w:rsidP="009A3BD7">
            <w:pPr>
              <w:widowControl w:val="0"/>
              <w:jc w:val="both"/>
              <w:rPr>
                <w:rFonts w:cs="Arial"/>
                <w:bCs/>
                <w:noProof w:val="0"/>
                <w:lang w:val="it-IT"/>
              </w:rPr>
            </w:pPr>
          </w:p>
        </w:tc>
        <w:tc>
          <w:tcPr>
            <w:tcW w:w="1009" w:type="dxa"/>
            <w:gridSpan w:val="2"/>
          </w:tcPr>
          <w:p w14:paraId="4FD22F9F" w14:textId="77777777" w:rsidR="009A3BD7" w:rsidRPr="007431A4" w:rsidRDefault="009A3BD7" w:rsidP="009A3BD7">
            <w:pPr>
              <w:pStyle w:val="Rientrocorpodeltesto"/>
              <w:widowControl w:val="0"/>
              <w:tabs>
                <w:tab w:val="left" w:pos="8496"/>
              </w:tabs>
              <w:spacing w:after="0" w:line="240" w:lineRule="exact"/>
              <w:ind w:left="0" w:right="17"/>
              <w:jc w:val="both"/>
              <w:rPr>
                <w:rFonts w:cs="Arial"/>
                <w:bCs/>
                <w:noProof w:val="0"/>
                <w:lang w:val="it-IT"/>
              </w:rPr>
            </w:pPr>
          </w:p>
        </w:tc>
        <w:tc>
          <w:tcPr>
            <w:tcW w:w="4457" w:type="dxa"/>
            <w:gridSpan w:val="2"/>
          </w:tcPr>
          <w:p w14:paraId="4D79B523" w14:textId="77777777" w:rsidR="009A3BD7" w:rsidRPr="007431A4" w:rsidRDefault="009A3BD7" w:rsidP="009A3BD7">
            <w:pPr>
              <w:widowControl w:val="0"/>
              <w:jc w:val="both"/>
              <w:rPr>
                <w:rFonts w:cs="Arial"/>
                <w:bCs/>
                <w:noProof w:val="0"/>
                <w:lang w:val="it-IT"/>
              </w:rPr>
            </w:pPr>
          </w:p>
        </w:tc>
      </w:tr>
      <w:tr w:rsidR="009A3BD7" w:rsidRPr="00326AA8" w14:paraId="3E125F0A" w14:textId="77777777" w:rsidTr="00B94073">
        <w:trPr>
          <w:gridBefore w:val="1"/>
          <w:wBefore w:w="142" w:type="dxa"/>
        </w:trPr>
        <w:tc>
          <w:tcPr>
            <w:tcW w:w="4457" w:type="dxa"/>
            <w:gridSpan w:val="2"/>
          </w:tcPr>
          <w:p w14:paraId="5A6F2E84" w14:textId="29A7767D" w:rsidR="009A3BD7" w:rsidRPr="002E5178" w:rsidRDefault="009A3BD7" w:rsidP="009A3BD7">
            <w:pPr>
              <w:widowControl w:val="0"/>
              <w:tabs>
                <w:tab w:val="left" w:pos="8496"/>
              </w:tabs>
              <w:jc w:val="both"/>
              <w:rPr>
                <w:rFonts w:cs="Arial"/>
                <w:noProof w:val="0"/>
                <w:lang w:val="de-DE"/>
              </w:rPr>
            </w:pPr>
            <w:r>
              <w:rPr>
                <w:rFonts w:cs="Arial"/>
                <w:b/>
                <w:lang w:val="de-DE"/>
              </w:rPr>
              <w:t>►</w:t>
            </w:r>
            <w:r>
              <w:rPr>
                <w:rFonts w:cs="Arial"/>
                <w:lang w:val="de-DE"/>
              </w:rPr>
              <w:t xml:space="preserve">Gemäß Art. 89 Abs. 7 GvD Nr. 50/2016 </w:t>
            </w:r>
            <w:r>
              <w:rPr>
                <w:rFonts w:cs="Arial"/>
                <w:u w:val="single"/>
                <w:lang w:val="de-DE"/>
              </w:rPr>
              <w:t>ist es bei sonstigem Ausschluss unzulässig</w:t>
            </w:r>
            <w:r>
              <w:rPr>
                <w:rFonts w:cs="Arial"/>
                <w:lang w:val="de-DE"/>
              </w:rPr>
              <w:t>, dass sich mehr als ein Teilnehmer auf dasselbe Hilfsunternehmen stützt und dass, sei es das Hilfsunternehmen als auch jenes, das dessen Kapazitäten nutzt, an der Ausschreibung teilnehmen.</w:t>
            </w:r>
          </w:p>
        </w:tc>
        <w:tc>
          <w:tcPr>
            <w:tcW w:w="1009" w:type="dxa"/>
            <w:gridSpan w:val="2"/>
          </w:tcPr>
          <w:p w14:paraId="76585F95" w14:textId="77777777" w:rsidR="009A3BD7" w:rsidRPr="002E5178" w:rsidRDefault="009A3BD7" w:rsidP="009A3BD7">
            <w:pPr>
              <w:widowControl w:val="0"/>
              <w:rPr>
                <w:rFonts w:cs="Arial"/>
                <w:b/>
                <w:noProof w:val="0"/>
                <w:lang w:val="de-DE"/>
              </w:rPr>
            </w:pPr>
          </w:p>
        </w:tc>
        <w:tc>
          <w:tcPr>
            <w:tcW w:w="4457" w:type="dxa"/>
            <w:gridSpan w:val="2"/>
          </w:tcPr>
          <w:p w14:paraId="3757CAF8" w14:textId="77777777" w:rsidR="009A3BD7" w:rsidRPr="007431A4" w:rsidRDefault="009A3BD7" w:rsidP="009A3BD7">
            <w:pPr>
              <w:pStyle w:val="Rientrocorpodeltesto3"/>
              <w:widowControl w:val="0"/>
              <w:spacing w:after="0"/>
              <w:ind w:left="0"/>
              <w:jc w:val="both"/>
              <w:rPr>
                <w:rFonts w:cs="Arial"/>
                <w:b/>
                <w:noProof w:val="0"/>
                <w:lang w:val="it-IT"/>
              </w:rPr>
            </w:pPr>
            <w:r w:rsidRPr="007431A4">
              <w:rPr>
                <w:rFonts w:cs="Arial"/>
                <w:noProof w:val="0"/>
                <w:sz w:val="20"/>
                <w:szCs w:val="20"/>
                <w:lang w:val="it-IT"/>
              </w:rPr>
              <w:t xml:space="preserve">►Ai sensi dell’art. 89, comma 7, del d.lgs. 50/2016, in relazione a ciascuna gara </w:t>
            </w:r>
            <w:r w:rsidRPr="007431A4">
              <w:rPr>
                <w:rFonts w:cs="Arial"/>
                <w:noProof w:val="0"/>
                <w:sz w:val="20"/>
                <w:szCs w:val="20"/>
                <w:u w:val="single"/>
                <w:lang w:val="it-IT"/>
              </w:rPr>
              <w:t>non è consentito, a pena di esclusione</w:t>
            </w:r>
            <w:r w:rsidRPr="007431A4">
              <w:rPr>
                <w:rFonts w:cs="Arial"/>
                <w:noProof w:val="0"/>
                <w:sz w:val="20"/>
                <w:szCs w:val="20"/>
                <w:lang w:val="it-IT"/>
              </w:rPr>
              <w:t xml:space="preserve">, che della stessa impresa ausiliaria si avvalga più di un concorrente, e che partecipino sia l’impresa ausiliaria che quella che si avvale dei requisiti. </w:t>
            </w:r>
          </w:p>
        </w:tc>
      </w:tr>
      <w:tr w:rsidR="009A3BD7" w:rsidRPr="00326AA8" w14:paraId="6FEF49DE" w14:textId="77777777" w:rsidTr="00B94073">
        <w:trPr>
          <w:gridBefore w:val="1"/>
          <w:wBefore w:w="142" w:type="dxa"/>
        </w:trPr>
        <w:tc>
          <w:tcPr>
            <w:tcW w:w="4457" w:type="dxa"/>
            <w:gridSpan w:val="2"/>
          </w:tcPr>
          <w:p w14:paraId="61D4DF64" w14:textId="77777777" w:rsidR="009A3BD7" w:rsidRPr="007431A4" w:rsidRDefault="009A3BD7" w:rsidP="009A3BD7">
            <w:pPr>
              <w:widowControl w:val="0"/>
              <w:tabs>
                <w:tab w:val="left" w:pos="8496"/>
              </w:tabs>
              <w:jc w:val="both"/>
              <w:rPr>
                <w:rFonts w:cs="Arial"/>
                <w:b/>
                <w:noProof w:val="0"/>
                <w:lang w:val="it-IT"/>
              </w:rPr>
            </w:pPr>
          </w:p>
        </w:tc>
        <w:tc>
          <w:tcPr>
            <w:tcW w:w="1009" w:type="dxa"/>
            <w:gridSpan w:val="2"/>
          </w:tcPr>
          <w:p w14:paraId="3E8AFA96" w14:textId="77777777" w:rsidR="009A3BD7" w:rsidRPr="007431A4" w:rsidRDefault="009A3BD7" w:rsidP="009A3BD7">
            <w:pPr>
              <w:widowControl w:val="0"/>
              <w:rPr>
                <w:rFonts w:cs="Arial"/>
                <w:b/>
                <w:noProof w:val="0"/>
                <w:lang w:val="it-IT"/>
              </w:rPr>
            </w:pPr>
          </w:p>
        </w:tc>
        <w:tc>
          <w:tcPr>
            <w:tcW w:w="4457" w:type="dxa"/>
            <w:gridSpan w:val="2"/>
          </w:tcPr>
          <w:p w14:paraId="74BC1E9C" w14:textId="77777777" w:rsidR="009A3BD7" w:rsidRPr="007431A4" w:rsidRDefault="009A3BD7" w:rsidP="009A3BD7">
            <w:pPr>
              <w:pStyle w:val="Rientrocorpodeltesto3"/>
              <w:widowControl w:val="0"/>
              <w:spacing w:after="0"/>
              <w:ind w:left="0"/>
              <w:jc w:val="both"/>
              <w:rPr>
                <w:rFonts w:cs="Arial"/>
                <w:noProof w:val="0"/>
                <w:sz w:val="20"/>
                <w:szCs w:val="20"/>
                <w:lang w:val="it-IT"/>
              </w:rPr>
            </w:pPr>
          </w:p>
        </w:tc>
      </w:tr>
      <w:tr w:rsidR="009A3BD7" w:rsidRPr="00326AA8" w14:paraId="0EE5AC6E" w14:textId="77777777" w:rsidTr="00B94073">
        <w:trPr>
          <w:gridBefore w:val="1"/>
          <w:wBefore w:w="142" w:type="dxa"/>
        </w:trPr>
        <w:tc>
          <w:tcPr>
            <w:tcW w:w="4457" w:type="dxa"/>
            <w:gridSpan w:val="2"/>
          </w:tcPr>
          <w:p w14:paraId="49F1CBF3" w14:textId="77777777" w:rsidR="009A3BD7" w:rsidRPr="002E5178" w:rsidRDefault="009A3BD7" w:rsidP="009A3BD7">
            <w:pPr>
              <w:widowControl w:val="0"/>
              <w:tabs>
                <w:tab w:val="left" w:pos="8496"/>
              </w:tabs>
              <w:ind w:right="22"/>
              <w:jc w:val="both"/>
              <w:rPr>
                <w:rFonts w:eastAsia="Calibri" w:cs="Arial"/>
                <w:noProof w:val="0"/>
                <w:lang w:val="de-DE"/>
              </w:rPr>
            </w:pPr>
            <w:r>
              <w:rPr>
                <w:rFonts w:cs="Arial"/>
                <w:lang w:val="de-DE"/>
              </w:rPr>
              <w:t>Ist</w:t>
            </w:r>
            <w:r>
              <w:rPr>
                <w:rFonts w:eastAsia="Calibri" w:cs="Arial"/>
                <w:lang w:val="de-DE"/>
              </w:rPr>
              <w:t xml:space="preserve"> die Qualitätszertifizierung in der SOA-Zertifizierung (Einstufungen gleich oder höher als </w:t>
            </w:r>
            <w:r>
              <w:rPr>
                <w:rFonts w:eastAsia="Calibri" w:cs="Arial"/>
                <w:lang w:val="de-DE"/>
              </w:rPr>
              <w:lastRenderedPageBreak/>
              <w:t>III) enthalten, ist die alleinige Nutzung der Qualitätszertifizierung ohne die Nutzung der SOA-Zertifizierung unzulässig.</w:t>
            </w:r>
          </w:p>
        </w:tc>
        <w:tc>
          <w:tcPr>
            <w:tcW w:w="1009" w:type="dxa"/>
            <w:gridSpan w:val="2"/>
          </w:tcPr>
          <w:p w14:paraId="5C29FE52" w14:textId="77777777" w:rsidR="009A3BD7" w:rsidRPr="002E5178" w:rsidRDefault="009A3BD7" w:rsidP="009A3BD7">
            <w:pPr>
              <w:widowControl w:val="0"/>
              <w:rPr>
                <w:rFonts w:cs="Arial"/>
                <w:b/>
                <w:noProof w:val="0"/>
                <w:lang w:val="de-DE"/>
              </w:rPr>
            </w:pPr>
          </w:p>
        </w:tc>
        <w:tc>
          <w:tcPr>
            <w:tcW w:w="4457" w:type="dxa"/>
            <w:gridSpan w:val="2"/>
          </w:tcPr>
          <w:p w14:paraId="520E6FD9" w14:textId="77777777" w:rsidR="009A3BD7" w:rsidRPr="007431A4" w:rsidRDefault="009A3BD7" w:rsidP="009A3BD7">
            <w:pPr>
              <w:pStyle w:val="Rientrocorpodeltesto3"/>
              <w:widowControl w:val="0"/>
              <w:spacing w:after="0"/>
              <w:ind w:left="0"/>
              <w:jc w:val="both"/>
              <w:rPr>
                <w:rFonts w:cs="Arial"/>
                <w:noProof w:val="0"/>
                <w:sz w:val="20"/>
                <w:szCs w:val="20"/>
                <w:lang w:val="it-IT"/>
              </w:rPr>
            </w:pPr>
            <w:r w:rsidRPr="007431A4">
              <w:rPr>
                <w:rFonts w:cs="Arial"/>
                <w:noProof w:val="0"/>
                <w:sz w:val="20"/>
                <w:szCs w:val="20"/>
                <w:lang w:val="it-IT"/>
              </w:rPr>
              <w:t xml:space="preserve">Nel caso in cui la certificazione di qualità sia compresa nell'attestazione SOA (classifiche pari o </w:t>
            </w:r>
            <w:r w:rsidRPr="007431A4">
              <w:rPr>
                <w:rFonts w:cs="Arial"/>
                <w:noProof w:val="0"/>
                <w:sz w:val="20"/>
                <w:szCs w:val="20"/>
                <w:lang w:val="it-IT"/>
              </w:rPr>
              <w:lastRenderedPageBreak/>
              <w:t>superiori alla III) non è ammesso l'avvalimento della sola certificazione di qualità disgiuntamente dall'avvalimento dell'attestazione SOA.</w:t>
            </w:r>
          </w:p>
        </w:tc>
      </w:tr>
      <w:tr w:rsidR="009A3BD7" w:rsidRPr="00326AA8" w14:paraId="0FDBAC4B" w14:textId="77777777" w:rsidTr="00B94073">
        <w:trPr>
          <w:gridBefore w:val="1"/>
          <w:wBefore w:w="142" w:type="dxa"/>
        </w:trPr>
        <w:tc>
          <w:tcPr>
            <w:tcW w:w="4457" w:type="dxa"/>
            <w:gridSpan w:val="2"/>
          </w:tcPr>
          <w:p w14:paraId="1C14AE36" w14:textId="77777777" w:rsidR="009A3BD7" w:rsidRPr="007431A4" w:rsidRDefault="009A3BD7" w:rsidP="009A3BD7">
            <w:pPr>
              <w:widowControl w:val="0"/>
              <w:tabs>
                <w:tab w:val="left" w:pos="8496"/>
              </w:tabs>
              <w:jc w:val="both"/>
              <w:rPr>
                <w:rFonts w:cs="Arial"/>
                <w:b/>
                <w:noProof w:val="0"/>
                <w:lang w:val="it-IT"/>
              </w:rPr>
            </w:pPr>
          </w:p>
        </w:tc>
        <w:tc>
          <w:tcPr>
            <w:tcW w:w="1009" w:type="dxa"/>
            <w:gridSpan w:val="2"/>
          </w:tcPr>
          <w:p w14:paraId="606C1493" w14:textId="77777777" w:rsidR="009A3BD7" w:rsidRPr="007431A4" w:rsidRDefault="009A3BD7" w:rsidP="009A3BD7">
            <w:pPr>
              <w:widowControl w:val="0"/>
              <w:rPr>
                <w:rFonts w:cs="Arial"/>
                <w:b/>
                <w:noProof w:val="0"/>
                <w:lang w:val="it-IT"/>
              </w:rPr>
            </w:pPr>
          </w:p>
        </w:tc>
        <w:tc>
          <w:tcPr>
            <w:tcW w:w="4457" w:type="dxa"/>
            <w:gridSpan w:val="2"/>
          </w:tcPr>
          <w:p w14:paraId="2D5E25C4" w14:textId="77777777" w:rsidR="009A3BD7" w:rsidRPr="007431A4" w:rsidRDefault="009A3BD7" w:rsidP="009A3BD7">
            <w:pPr>
              <w:pStyle w:val="Rientrocorpodeltesto3"/>
              <w:widowControl w:val="0"/>
              <w:spacing w:after="0"/>
              <w:ind w:left="0"/>
              <w:jc w:val="both"/>
              <w:rPr>
                <w:rFonts w:cs="Arial"/>
                <w:noProof w:val="0"/>
                <w:sz w:val="20"/>
                <w:szCs w:val="20"/>
                <w:lang w:val="it-IT"/>
              </w:rPr>
            </w:pPr>
          </w:p>
        </w:tc>
      </w:tr>
      <w:tr w:rsidR="009A3BD7" w:rsidRPr="00326AA8" w14:paraId="09D0ABB3" w14:textId="77777777" w:rsidTr="00B94073">
        <w:trPr>
          <w:gridBefore w:val="1"/>
          <w:wBefore w:w="142" w:type="dxa"/>
        </w:trPr>
        <w:tc>
          <w:tcPr>
            <w:tcW w:w="4457" w:type="dxa"/>
            <w:gridSpan w:val="2"/>
          </w:tcPr>
          <w:p w14:paraId="796D75C9" w14:textId="77777777" w:rsidR="009A3BD7" w:rsidRPr="002E5178" w:rsidRDefault="009A3BD7" w:rsidP="009A3BD7">
            <w:pPr>
              <w:widowControl w:val="0"/>
              <w:tabs>
                <w:tab w:val="left" w:pos="8496"/>
              </w:tabs>
              <w:ind w:right="22"/>
              <w:jc w:val="both"/>
              <w:rPr>
                <w:rFonts w:eastAsia="Calibri" w:cs="Arial"/>
                <w:b/>
                <w:noProof w:val="0"/>
                <w:u w:val="single"/>
                <w:lang w:val="de-DE"/>
              </w:rPr>
            </w:pPr>
            <w:r>
              <w:rPr>
                <w:rFonts w:eastAsia="Calibri" w:cs="Arial"/>
                <w:b/>
                <w:u w:val="single"/>
                <w:lang w:val="de-DE"/>
              </w:rPr>
              <w:t>Die Nutzung der Kapazitäten Dritter für SIOS-Kategorien</w:t>
            </w:r>
            <w:r>
              <w:rPr>
                <w:rFonts w:cs="Arial"/>
                <w:b/>
                <w:u w:val="single"/>
                <w:lang w:val="de-DE"/>
              </w:rPr>
              <w:t>&gt;10%</w:t>
            </w:r>
            <w:r>
              <w:rPr>
                <w:rFonts w:eastAsia="Calibri" w:cs="Arial"/>
                <w:b/>
                <w:u w:val="single"/>
                <w:lang w:val="de-DE"/>
              </w:rPr>
              <w:t xml:space="preserve"> ist gemäß Art. 89 Abs. 11 GvD Nr. 50/2016 unzulässig. </w:t>
            </w:r>
          </w:p>
        </w:tc>
        <w:tc>
          <w:tcPr>
            <w:tcW w:w="1009" w:type="dxa"/>
            <w:gridSpan w:val="2"/>
          </w:tcPr>
          <w:p w14:paraId="774C973A" w14:textId="77777777" w:rsidR="009A3BD7" w:rsidRPr="002E5178" w:rsidRDefault="009A3BD7" w:rsidP="009A3BD7">
            <w:pPr>
              <w:widowControl w:val="0"/>
              <w:rPr>
                <w:rFonts w:cs="Arial"/>
                <w:b/>
                <w:noProof w:val="0"/>
                <w:lang w:val="de-DE"/>
              </w:rPr>
            </w:pPr>
          </w:p>
        </w:tc>
        <w:tc>
          <w:tcPr>
            <w:tcW w:w="4457" w:type="dxa"/>
            <w:gridSpan w:val="2"/>
          </w:tcPr>
          <w:p w14:paraId="50528BF9" w14:textId="77777777" w:rsidR="009A3BD7" w:rsidRPr="007431A4" w:rsidRDefault="009A3BD7" w:rsidP="009A3BD7">
            <w:pPr>
              <w:pStyle w:val="Rientrocorpodeltesto3"/>
              <w:widowControl w:val="0"/>
              <w:spacing w:after="0"/>
              <w:ind w:left="0"/>
              <w:jc w:val="both"/>
              <w:rPr>
                <w:rFonts w:cs="Arial"/>
                <w:noProof w:val="0"/>
                <w:sz w:val="20"/>
                <w:szCs w:val="20"/>
                <w:lang w:val="it-IT"/>
              </w:rPr>
            </w:pPr>
            <w:r w:rsidRPr="007431A4">
              <w:rPr>
                <w:rFonts w:cs="Arial"/>
                <w:b/>
                <w:noProof w:val="0"/>
                <w:sz w:val="20"/>
                <w:szCs w:val="20"/>
                <w:u w:val="single"/>
                <w:lang w:val="it-IT"/>
              </w:rPr>
              <w:t>Non è ammesso l’avvalimento in relazione alle categorie SIOS&gt;10%, ai sensi dell’art. 89, comma 11 del d.lgs. 50/2016.</w:t>
            </w:r>
          </w:p>
        </w:tc>
      </w:tr>
      <w:tr w:rsidR="009A3BD7" w:rsidRPr="00326AA8" w14:paraId="5B67058D" w14:textId="77777777" w:rsidTr="00B94073">
        <w:trPr>
          <w:gridBefore w:val="1"/>
          <w:wBefore w:w="142" w:type="dxa"/>
        </w:trPr>
        <w:tc>
          <w:tcPr>
            <w:tcW w:w="4457" w:type="dxa"/>
            <w:gridSpan w:val="2"/>
          </w:tcPr>
          <w:p w14:paraId="25579625" w14:textId="77777777" w:rsidR="009A3BD7" w:rsidRPr="007431A4" w:rsidRDefault="009A3BD7" w:rsidP="009A3BD7">
            <w:pPr>
              <w:widowControl w:val="0"/>
              <w:tabs>
                <w:tab w:val="left" w:pos="8496"/>
              </w:tabs>
              <w:jc w:val="both"/>
              <w:rPr>
                <w:rFonts w:eastAsia="Calibri" w:cs="Arial"/>
                <w:b/>
                <w:noProof w:val="0"/>
                <w:u w:val="single"/>
                <w:lang w:val="it-IT"/>
              </w:rPr>
            </w:pPr>
          </w:p>
        </w:tc>
        <w:tc>
          <w:tcPr>
            <w:tcW w:w="1009" w:type="dxa"/>
            <w:gridSpan w:val="2"/>
          </w:tcPr>
          <w:p w14:paraId="2C27D20C" w14:textId="77777777" w:rsidR="009A3BD7" w:rsidRPr="007431A4" w:rsidRDefault="009A3BD7" w:rsidP="009A3BD7">
            <w:pPr>
              <w:widowControl w:val="0"/>
              <w:rPr>
                <w:rFonts w:cs="Arial"/>
                <w:b/>
                <w:noProof w:val="0"/>
                <w:lang w:val="it-IT"/>
              </w:rPr>
            </w:pPr>
          </w:p>
        </w:tc>
        <w:tc>
          <w:tcPr>
            <w:tcW w:w="4457" w:type="dxa"/>
            <w:gridSpan w:val="2"/>
          </w:tcPr>
          <w:p w14:paraId="0EB1F094" w14:textId="77777777" w:rsidR="009A3BD7" w:rsidRPr="007431A4" w:rsidRDefault="009A3BD7" w:rsidP="009A3BD7">
            <w:pPr>
              <w:pStyle w:val="Rientrocorpodeltesto3"/>
              <w:widowControl w:val="0"/>
              <w:spacing w:after="0"/>
              <w:ind w:left="0"/>
              <w:jc w:val="both"/>
              <w:rPr>
                <w:rFonts w:cs="Arial"/>
                <w:b/>
                <w:noProof w:val="0"/>
                <w:sz w:val="20"/>
                <w:szCs w:val="20"/>
                <w:u w:val="single"/>
                <w:lang w:val="it-IT"/>
              </w:rPr>
            </w:pPr>
          </w:p>
        </w:tc>
      </w:tr>
      <w:tr w:rsidR="009A3BD7" w:rsidRPr="00326AA8" w14:paraId="442616C0" w14:textId="77777777" w:rsidTr="00B94073">
        <w:trPr>
          <w:gridBefore w:val="1"/>
          <w:wBefore w:w="142" w:type="dxa"/>
        </w:trPr>
        <w:tc>
          <w:tcPr>
            <w:tcW w:w="4457" w:type="dxa"/>
            <w:gridSpan w:val="2"/>
          </w:tcPr>
          <w:p w14:paraId="1A4CDD5F" w14:textId="0A749FE8" w:rsidR="009A3BD7" w:rsidRDefault="009A3BD7" w:rsidP="009A3BD7">
            <w:pPr>
              <w:widowControl w:val="0"/>
              <w:tabs>
                <w:tab w:val="left" w:pos="8496"/>
              </w:tabs>
              <w:ind w:right="22"/>
              <w:jc w:val="both"/>
              <w:rPr>
                <w:rFonts w:eastAsia="Calibri" w:cs="Arial"/>
                <w:b/>
                <w:u w:val="single"/>
                <w:lang w:val="de-DE"/>
              </w:rPr>
            </w:pPr>
            <w:r>
              <w:rPr>
                <w:rFonts w:cs="Arial"/>
                <w:lang w:val="de-DE"/>
              </w:rPr>
              <w:t>Für die allgemeinen und beruflichen Anfor</w:t>
            </w:r>
            <w:r w:rsidRPr="002B333A">
              <w:rPr>
                <w:lang w:val="de-DE" w:eastAsia="it-IT"/>
              </w:rPr>
              <w:softHyphen/>
            </w:r>
            <w:r>
              <w:rPr>
                <w:rFonts w:cs="Arial"/>
                <w:lang w:val="de-DE"/>
              </w:rPr>
              <w:t>derungen ist die Nutzung der Kapazitäten Dritter unzulässig (z.B.: Eintragung in die HK oder in spezifische Berufslisten).</w:t>
            </w:r>
          </w:p>
        </w:tc>
        <w:tc>
          <w:tcPr>
            <w:tcW w:w="1009" w:type="dxa"/>
            <w:gridSpan w:val="2"/>
          </w:tcPr>
          <w:p w14:paraId="11D5559D" w14:textId="77777777" w:rsidR="009A3BD7" w:rsidRPr="002E5178" w:rsidRDefault="009A3BD7" w:rsidP="009A3BD7">
            <w:pPr>
              <w:widowControl w:val="0"/>
              <w:rPr>
                <w:rFonts w:cs="Arial"/>
                <w:b/>
                <w:noProof w:val="0"/>
                <w:lang w:val="de-DE"/>
              </w:rPr>
            </w:pPr>
          </w:p>
        </w:tc>
        <w:tc>
          <w:tcPr>
            <w:tcW w:w="4457" w:type="dxa"/>
            <w:gridSpan w:val="2"/>
          </w:tcPr>
          <w:p w14:paraId="4042222E" w14:textId="77777777" w:rsidR="009A3BD7" w:rsidRPr="007431A4" w:rsidRDefault="009A3BD7" w:rsidP="009A3BD7">
            <w:pPr>
              <w:widowControl w:val="0"/>
              <w:tabs>
                <w:tab w:val="left" w:pos="204"/>
                <w:tab w:val="center" w:pos="4536"/>
                <w:tab w:val="center" w:pos="4680"/>
                <w:tab w:val="right" w:pos="9072"/>
              </w:tabs>
              <w:autoSpaceDE w:val="0"/>
              <w:autoSpaceDN w:val="0"/>
              <w:adjustRightInd w:val="0"/>
              <w:spacing w:line="240" w:lineRule="exact"/>
              <w:jc w:val="both"/>
              <w:rPr>
                <w:rFonts w:cs="Arial"/>
                <w:b/>
                <w:noProof w:val="0"/>
                <w:u w:val="single"/>
                <w:lang w:val="it-IT"/>
              </w:rPr>
            </w:pPr>
            <w:r w:rsidRPr="007431A4">
              <w:rPr>
                <w:rFonts w:cs="Arial"/>
                <w:noProof w:val="0"/>
                <w:lang w:val="it-IT"/>
              </w:rPr>
              <w:t>Non è consentito l’avvalimento per la dimostrazione dei requisiti generali e di idoneità professionale [ad esempio: iscrizione alla CCIAA oppure a specifici Albi].</w:t>
            </w:r>
          </w:p>
        </w:tc>
      </w:tr>
      <w:tr w:rsidR="009A3BD7" w:rsidRPr="00326AA8" w14:paraId="085AE3F5" w14:textId="77777777" w:rsidTr="00B94073">
        <w:trPr>
          <w:gridBefore w:val="1"/>
          <w:wBefore w:w="142" w:type="dxa"/>
        </w:trPr>
        <w:tc>
          <w:tcPr>
            <w:tcW w:w="4457" w:type="dxa"/>
            <w:gridSpan w:val="2"/>
          </w:tcPr>
          <w:p w14:paraId="0443AE01" w14:textId="77777777" w:rsidR="009A3BD7" w:rsidRDefault="009A3BD7" w:rsidP="009A3BD7">
            <w:pPr>
              <w:widowControl w:val="0"/>
              <w:tabs>
                <w:tab w:val="left" w:pos="8496"/>
              </w:tabs>
              <w:ind w:right="22"/>
              <w:jc w:val="both"/>
              <w:rPr>
                <w:rFonts w:cs="Arial"/>
                <w:lang w:val="it-IT"/>
              </w:rPr>
            </w:pPr>
          </w:p>
        </w:tc>
        <w:tc>
          <w:tcPr>
            <w:tcW w:w="1009" w:type="dxa"/>
            <w:gridSpan w:val="2"/>
          </w:tcPr>
          <w:p w14:paraId="3376FF35" w14:textId="77777777" w:rsidR="009A3BD7" w:rsidRPr="007431A4" w:rsidRDefault="009A3BD7" w:rsidP="009A3BD7">
            <w:pPr>
              <w:widowControl w:val="0"/>
              <w:rPr>
                <w:rFonts w:cs="Arial"/>
                <w:b/>
                <w:noProof w:val="0"/>
                <w:lang w:val="it-IT"/>
              </w:rPr>
            </w:pPr>
          </w:p>
        </w:tc>
        <w:tc>
          <w:tcPr>
            <w:tcW w:w="4457" w:type="dxa"/>
            <w:gridSpan w:val="2"/>
          </w:tcPr>
          <w:p w14:paraId="7729597C" w14:textId="77777777" w:rsidR="009A3BD7" w:rsidRPr="007431A4" w:rsidRDefault="009A3BD7" w:rsidP="009A3BD7">
            <w:pPr>
              <w:widowControl w:val="0"/>
              <w:tabs>
                <w:tab w:val="left" w:pos="204"/>
                <w:tab w:val="center" w:pos="4536"/>
                <w:tab w:val="center" w:pos="4680"/>
                <w:tab w:val="right" w:pos="9072"/>
              </w:tabs>
              <w:autoSpaceDE w:val="0"/>
              <w:autoSpaceDN w:val="0"/>
              <w:adjustRightInd w:val="0"/>
              <w:spacing w:line="240" w:lineRule="exact"/>
              <w:jc w:val="both"/>
              <w:rPr>
                <w:rFonts w:cs="Arial"/>
                <w:noProof w:val="0"/>
                <w:lang w:val="it-IT"/>
              </w:rPr>
            </w:pPr>
          </w:p>
        </w:tc>
      </w:tr>
      <w:tr w:rsidR="009A3BD7" w:rsidRPr="00326AA8" w14:paraId="1A20B57C" w14:textId="77777777" w:rsidTr="00B94073">
        <w:trPr>
          <w:gridBefore w:val="1"/>
          <w:wBefore w:w="142" w:type="dxa"/>
        </w:trPr>
        <w:tc>
          <w:tcPr>
            <w:tcW w:w="4457" w:type="dxa"/>
            <w:gridSpan w:val="2"/>
          </w:tcPr>
          <w:p w14:paraId="21E7F5DD" w14:textId="77777777" w:rsidR="009A3BD7" w:rsidRDefault="009A3BD7" w:rsidP="009A3BD7">
            <w:pPr>
              <w:widowControl w:val="0"/>
              <w:autoSpaceDE w:val="0"/>
              <w:autoSpaceDN w:val="0"/>
              <w:adjustRightInd w:val="0"/>
              <w:ind w:right="22"/>
              <w:jc w:val="both"/>
              <w:rPr>
                <w:rFonts w:cs="Arial"/>
                <w:strike/>
                <w:lang w:val="de-DE"/>
              </w:rPr>
            </w:pPr>
            <w:r>
              <w:rPr>
                <w:rFonts w:cs="Arial"/>
                <w:noProof w:val="0"/>
                <w:lang w:val="de-DE" w:eastAsia="it-IT"/>
              </w:rPr>
              <w:t>Das Hilfsunternehmen kann die Rolle eines Unterauftragnehmers innerhalb des Rahmens der bereitgestellten Kapazitäten einnehmen.</w:t>
            </w:r>
          </w:p>
        </w:tc>
        <w:tc>
          <w:tcPr>
            <w:tcW w:w="1009" w:type="dxa"/>
            <w:gridSpan w:val="2"/>
          </w:tcPr>
          <w:p w14:paraId="5ACFDA2D" w14:textId="77777777" w:rsidR="009A3BD7" w:rsidRPr="002E5178" w:rsidRDefault="009A3BD7" w:rsidP="009A3BD7">
            <w:pPr>
              <w:widowControl w:val="0"/>
              <w:rPr>
                <w:rFonts w:cs="Arial"/>
                <w:b/>
                <w:noProof w:val="0"/>
                <w:lang w:val="de-DE"/>
              </w:rPr>
            </w:pPr>
          </w:p>
        </w:tc>
        <w:tc>
          <w:tcPr>
            <w:tcW w:w="4457" w:type="dxa"/>
            <w:gridSpan w:val="2"/>
          </w:tcPr>
          <w:p w14:paraId="72F1E7B5" w14:textId="77777777" w:rsidR="009A3BD7" w:rsidRPr="007431A4" w:rsidRDefault="009A3BD7" w:rsidP="009A3BD7">
            <w:pPr>
              <w:widowControl w:val="0"/>
              <w:autoSpaceDE w:val="0"/>
              <w:autoSpaceDN w:val="0"/>
              <w:adjustRightInd w:val="0"/>
              <w:jc w:val="both"/>
              <w:rPr>
                <w:rFonts w:cs="Arial"/>
                <w:noProof w:val="0"/>
                <w:lang w:val="it-IT" w:eastAsia="de-DE"/>
              </w:rPr>
            </w:pPr>
            <w:r w:rsidRPr="007431A4">
              <w:rPr>
                <w:rFonts w:cs="Arial"/>
                <w:noProof w:val="0"/>
                <w:lang w:val="it-IT" w:eastAsia="de-DE"/>
              </w:rPr>
              <w:t>L’ausiliaria può assumere il ruolo di subappaltatore nei limiti dei requisiti prestati.</w:t>
            </w:r>
          </w:p>
          <w:p w14:paraId="4552F228" w14:textId="77777777" w:rsidR="009A3BD7" w:rsidRPr="007431A4" w:rsidRDefault="009A3BD7" w:rsidP="009A3BD7">
            <w:pPr>
              <w:widowControl w:val="0"/>
              <w:tabs>
                <w:tab w:val="left" w:pos="204"/>
                <w:tab w:val="center" w:pos="4536"/>
                <w:tab w:val="center" w:pos="4680"/>
                <w:tab w:val="right" w:pos="9072"/>
              </w:tabs>
              <w:autoSpaceDE w:val="0"/>
              <w:autoSpaceDN w:val="0"/>
              <w:adjustRightInd w:val="0"/>
              <w:spacing w:line="240" w:lineRule="exact"/>
              <w:jc w:val="both"/>
              <w:rPr>
                <w:rFonts w:cs="Arial"/>
                <w:strike/>
                <w:noProof w:val="0"/>
                <w:lang w:val="it-IT"/>
              </w:rPr>
            </w:pPr>
          </w:p>
        </w:tc>
      </w:tr>
      <w:tr w:rsidR="009A3BD7" w:rsidRPr="00326AA8" w14:paraId="129963AA" w14:textId="77777777" w:rsidTr="00B94073">
        <w:trPr>
          <w:gridBefore w:val="1"/>
          <w:wBefore w:w="142" w:type="dxa"/>
        </w:trPr>
        <w:tc>
          <w:tcPr>
            <w:tcW w:w="4457" w:type="dxa"/>
            <w:gridSpan w:val="2"/>
          </w:tcPr>
          <w:p w14:paraId="73DF1E6D" w14:textId="77777777" w:rsidR="009A3BD7" w:rsidRPr="007431A4" w:rsidRDefault="009A3BD7" w:rsidP="009A3BD7">
            <w:pPr>
              <w:widowControl w:val="0"/>
              <w:autoSpaceDE w:val="0"/>
              <w:autoSpaceDN w:val="0"/>
              <w:adjustRightInd w:val="0"/>
              <w:jc w:val="both"/>
              <w:rPr>
                <w:rFonts w:cs="Arial"/>
                <w:noProof w:val="0"/>
                <w:lang w:val="it-IT" w:eastAsia="it-IT"/>
              </w:rPr>
            </w:pPr>
          </w:p>
        </w:tc>
        <w:tc>
          <w:tcPr>
            <w:tcW w:w="1009" w:type="dxa"/>
            <w:gridSpan w:val="2"/>
          </w:tcPr>
          <w:p w14:paraId="519F2745" w14:textId="77777777" w:rsidR="009A3BD7" w:rsidRPr="007431A4" w:rsidRDefault="009A3BD7" w:rsidP="009A3BD7">
            <w:pPr>
              <w:widowControl w:val="0"/>
              <w:rPr>
                <w:rFonts w:cs="Arial"/>
                <w:b/>
                <w:noProof w:val="0"/>
                <w:lang w:val="it-IT"/>
              </w:rPr>
            </w:pPr>
          </w:p>
        </w:tc>
        <w:tc>
          <w:tcPr>
            <w:tcW w:w="4457" w:type="dxa"/>
            <w:gridSpan w:val="2"/>
          </w:tcPr>
          <w:p w14:paraId="61B25CA7" w14:textId="77777777" w:rsidR="009A3BD7" w:rsidRPr="007431A4" w:rsidRDefault="009A3BD7" w:rsidP="009A3BD7">
            <w:pPr>
              <w:widowControl w:val="0"/>
              <w:autoSpaceDE w:val="0"/>
              <w:autoSpaceDN w:val="0"/>
              <w:adjustRightInd w:val="0"/>
              <w:jc w:val="both"/>
              <w:rPr>
                <w:rFonts w:cs="Arial"/>
                <w:noProof w:val="0"/>
                <w:lang w:val="it-IT" w:eastAsia="de-DE"/>
              </w:rPr>
            </w:pPr>
          </w:p>
        </w:tc>
      </w:tr>
      <w:tr w:rsidR="009A3BD7" w:rsidRPr="00326AA8" w14:paraId="7EA807D9" w14:textId="77777777" w:rsidTr="00B94073">
        <w:trPr>
          <w:gridBefore w:val="1"/>
          <w:wBefore w:w="142" w:type="dxa"/>
        </w:trPr>
        <w:tc>
          <w:tcPr>
            <w:tcW w:w="4457" w:type="dxa"/>
            <w:gridSpan w:val="2"/>
          </w:tcPr>
          <w:p w14:paraId="219120F0" w14:textId="77777777" w:rsidR="009A3BD7" w:rsidRPr="002E5178" w:rsidRDefault="009A3BD7" w:rsidP="009A3BD7">
            <w:pPr>
              <w:widowControl w:val="0"/>
              <w:autoSpaceDE w:val="0"/>
              <w:autoSpaceDN w:val="0"/>
              <w:adjustRightInd w:val="0"/>
              <w:jc w:val="both"/>
              <w:rPr>
                <w:rFonts w:cs="Arial"/>
                <w:noProof w:val="0"/>
                <w:lang w:val="de-DE" w:eastAsia="de-DE"/>
              </w:rPr>
            </w:pPr>
            <w:r>
              <w:rPr>
                <w:rFonts w:cs="Arial"/>
                <w:noProof w:val="0"/>
                <w:lang w:val="de-DE" w:eastAsia="de-DE"/>
              </w:rPr>
              <w:t>Ausgenommen die Fälle von Falscherklärung, falls im Zuge der Überprüfungen gemäß Art. 27 LG Nr. 16/2015 mit Bezug auf das Hilfssubjekt zwingende Ausschlussgründe festgestellt werden sollten oder falls dieses die einschlägigen Auswahlkriterien nicht erfüllen sollte, verpflichtet die Vergabestelle den Zuschlagsempfänger, das Hilfsunternehmen zu ersetzen.</w:t>
            </w:r>
          </w:p>
        </w:tc>
        <w:tc>
          <w:tcPr>
            <w:tcW w:w="1009" w:type="dxa"/>
            <w:gridSpan w:val="2"/>
          </w:tcPr>
          <w:p w14:paraId="57A96928" w14:textId="77777777" w:rsidR="009A3BD7" w:rsidRPr="002E5178" w:rsidRDefault="009A3BD7" w:rsidP="009A3BD7">
            <w:pPr>
              <w:widowControl w:val="0"/>
              <w:autoSpaceDE w:val="0"/>
              <w:autoSpaceDN w:val="0"/>
              <w:adjustRightInd w:val="0"/>
              <w:jc w:val="both"/>
              <w:rPr>
                <w:rFonts w:cs="Arial"/>
                <w:noProof w:val="0"/>
                <w:lang w:val="de-DE" w:eastAsia="de-DE"/>
              </w:rPr>
            </w:pPr>
          </w:p>
        </w:tc>
        <w:tc>
          <w:tcPr>
            <w:tcW w:w="4457" w:type="dxa"/>
            <w:gridSpan w:val="2"/>
          </w:tcPr>
          <w:p w14:paraId="193418CC" w14:textId="77777777" w:rsidR="009A3BD7" w:rsidRPr="007431A4" w:rsidRDefault="009A3BD7" w:rsidP="009A3BD7">
            <w:pPr>
              <w:widowControl w:val="0"/>
              <w:autoSpaceDE w:val="0"/>
              <w:autoSpaceDN w:val="0"/>
              <w:adjustRightInd w:val="0"/>
              <w:jc w:val="both"/>
              <w:rPr>
                <w:rFonts w:cs="Arial"/>
                <w:noProof w:val="0"/>
                <w:lang w:val="it-IT" w:eastAsia="de-DE"/>
              </w:rPr>
            </w:pPr>
            <w:r w:rsidRPr="007431A4">
              <w:rPr>
                <w:rFonts w:cs="Arial"/>
                <w:noProof w:val="0"/>
                <w:lang w:val="it-IT" w:eastAsia="de-DE"/>
              </w:rPr>
              <w:t>Ad eccezione dei casi in cui sussistano dichiarazioni mendaci, qualora in sede di controlli ai sensi dell’art. 27 della l.p. 16/2015 per il soggetto ausiliario vengano rilevati motivi obbligatori di esclusione o laddove esso non soddisfi i pertinenti criteri di selezione, la stazione appaltante impone all’aggiudicatario di sostituire il soggetto ausiliario</w:t>
            </w:r>
          </w:p>
        </w:tc>
      </w:tr>
      <w:tr w:rsidR="009A3BD7" w:rsidRPr="00326AA8" w14:paraId="269B5BC1" w14:textId="77777777" w:rsidTr="00B94073">
        <w:trPr>
          <w:gridBefore w:val="1"/>
          <w:wBefore w:w="142" w:type="dxa"/>
        </w:trPr>
        <w:tc>
          <w:tcPr>
            <w:tcW w:w="4457" w:type="dxa"/>
            <w:gridSpan w:val="2"/>
          </w:tcPr>
          <w:p w14:paraId="0F420373" w14:textId="77777777" w:rsidR="009A3BD7" w:rsidRPr="007431A4" w:rsidRDefault="009A3BD7" w:rsidP="009A3BD7">
            <w:pPr>
              <w:widowControl w:val="0"/>
              <w:autoSpaceDE w:val="0"/>
              <w:autoSpaceDN w:val="0"/>
              <w:adjustRightInd w:val="0"/>
              <w:jc w:val="both"/>
              <w:rPr>
                <w:rFonts w:cs="Arial"/>
                <w:noProof w:val="0"/>
                <w:highlight w:val="yellow"/>
                <w:lang w:val="it-IT"/>
              </w:rPr>
            </w:pPr>
          </w:p>
        </w:tc>
        <w:tc>
          <w:tcPr>
            <w:tcW w:w="1009" w:type="dxa"/>
            <w:gridSpan w:val="2"/>
          </w:tcPr>
          <w:p w14:paraId="728B10BE" w14:textId="77777777" w:rsidR="009A3BD7" w:rsidRPr="007431A4" w:rsidRDefault="009A3BD7" w:rsidP="009A3BD7">
            <w:pPr>
              <w:widowControl w:val="0"/>
              <w:rPr>
                <w:rFonts w:cs="Arial"/>
                <w:b/>
                <w:noProof w:val="0"/>
                <w:lang w:val="it-IT"/>
              </w:rPr>
            </w:pPr>
          </w:p>
        </w:tc>
        <w:tc>
          <w:tcPr>
            <w:tcW w:w="4457" w:type="dxa"/>
            <w:gridSpan w:val="2"/>
          </w:tcPr>
          <w:p w14:paraId="5C0E2B2E" w14:textId="77777777" w:rsidR="009A3BD7" w:rsidRPr="007431A4" w:rsidRDefault="009A3BD7" w:rsidP="009A3BD7">
            <w:pPr>
              <w:widowControl w:val="0"/>
              <w:tabs>
                <w:tab w:val="left" w:pos="1039"/>
              </w:tabs>
              <w:autoSpaceDE w:val="0"/>
              <w:autoSpaceDN w:val="0"/>
              <w:adjustRightInd w:val="0"/>
              <w:jc w:val="both"/>
              <w:rPr>
                <w:rFonts w:cs="Arial"/>
                <w:noProof w:val="0"/>
                <w:highlight w:val="yellow"/>
                <w:lang w:val="it-IT" w:eastAsia="de-DE"/>
              </w:rPr>
            </w:pPr>
          </w:p>
        </w:tc>
      </w:tr>
      <w:tr w:rsidR="009A3BD7" w:rsidRPr="00326AA8" w14:paraId="38DB38F5" w14:textId="77777777" w:rsidTr="00B94073">
        <w:trPr>
          <w:gridBefore w:val="1"/>
          <w:wBefore w:w="142" w:type="dxa"/>
        </w:trPr>
        <w:tc>
          <w:tcPr>
            <w:tcW w:w="4457" w:type="dxa"/>
            <w:gridSpan w:val="2"/>
          </w:tcPr>
          <w:p w14:paraId="311BBF00" w14:textId="77777777" w:rsidR="009A3BD7" w:rsidRPr="002E5178" w:rsidRDefault="009A3BD7" w:rsidP="009A3BD7">
            <w:pPr>
              <w:widowControl w:val="0"/>
              <w:autoSpaceDE w:val="0"/>
              <w:autoSpaceDN w:val="0"/>
              <w:adjustRightInd w:val="0"/>
              <w:jc w:val="both"/>
              <w:rPr>
                <w:rFonts w:cs="Arial"/>
                <w:noProof w:val="0"/>
                <w:lang w:val="de-DE"/>
              </w:rPr>
            </w:pPr>
            <w:r>
              <w:rPr>
                <w:rFonts w:cs="Arial"/>
                <w:lang w:val="de-DE"/>
              </w:rPr>
              <w:t>In jeder Phase der Ausschreibung, in der es notwendig sein sollte, das Hilfsunternehmen zu ersetzen, wird der Teilnehmer aufgefordert, das Hilfsunternehmen innerhalb einer angemessenen Frist ab Erhalt dieser Aufforderung zu ersetzen. Der Teilnehmer muss innerhalb dieser Frist die Dokumente des eintretenden Hilfsunternehmens vorlegen (neue Erklärungen des Teilnehmers zur Nutzung der Kapazitäten Dritter und neuer Nutzungsvertrag).</w:t>
            </w:r>
            <w:r>
              <w:rPr>
                <w:rFonts w:cs="Arial"/>
                <w:bCs/>
                <w:lang w:val="de-DE"/>
              </w:rPr>
              <w:t xml:space="preserve"> Verstreicht die</w:t>
            </w:r>
            <w:r>
              <w:rPr>
                <w:rFonts w:cs="Arial"/>
                <w:lang w:val="de-DE"/>
              </w:rPr>
              <w:t xml:space="preserve"> Frist ohne Ant</w:t>
            </w:r>
            <w:r w:rsidRPr="002B333A">
              <w:rPr>
                <w:lang w:val="de-DE" w:eastAsia="it-IT"/>
              </w:rPr>
              <w:softHyphen/>
            </w:r>
            <w:r>
              <w:rPr>
                <w:rFonts w:cs="Arial"/>
                <w:lang w:val="de-DE"/>
              </w:rPr>
              <w:t>wort oder wird keine Fristverlängerung beantragt, nimmt die Vergabestelle den Ausschluss des Teilnehmers aus dem Verfahren vor.</w:t>
            </w:r>
          </w:p>
        </w:tc>
        <w:tc>
          <w:tcPr>
            <w:tcW w:w="1009" w:type="dxa"/>
            <w:gridSpan w:val="2"/>
          </w:tcPr>
          <w:p w14:paraId="107B2C35" w14:textId="77777777" w:rsidR="009A3BD7" w:rsidRPr="002E5178" w:rsidRDefault="009A3BD7" w:rsidP="009A3BD7">
            <w:pPr>
              <w:widowControl w:val="0"/>
              <w:rPr>
                <w:rFonts w:cs="Arial"/>
                <w:b/>
                <w:noProof w:val="0"/>
                <w:lang w:val="de-DE"/>
              </w:rPr>
            </w:pPr>
          </w:p>
        </w:tc>
        <w:tc>
          <w:tcPr>
            <w:tcW w:w="4457" w:type="dxa"/>
            <w:gridSpan w:val="2"/>
          </w:tcPr>
          <w:p w14:paraId="605BB27C" w14:textId="77777777" w:rsidR="009A3BD7" w:rsidRPr="007431A4" w:rsidRDefault="009A3BD7" w:rsidP="009A3BD7">
            <w:pPr>
              <w:widowControl w:val="0"/>
              <w:tabs>
                <w:tab w:val="left" w:pos="1039"/>
              </w:tabs>
              <w:autoSpaceDE w:val="0"/>
              <w:autoSpaceDN w:val="0"/>
              <w:adjustRightInd w:val="0"/>
              <w:jc w:val="both"/>
              <w:rPr>
                <w:rFonts w:cs="Arial"/>
                <w:noProof w:val="0"/>
                <w:lang w:val="it-IT" w:eastAsia="de-DE"/>
              </w:rPr>
            </w:pPr>
            <w:r w:rsidRPr="007431A4">
              <w:rPr>
                <w:rFonts w:cs="Arial"/>
                <w:noProof w:val="0"/>
                <w:lang w:val="it-IT"/>
              </w:rPr>
              <w:t>In qualunque fase della gara sia necessaria la sostituzione dell’ausiliaria, viene richiesta al concorrente la sostituzione dell’ausiliaria, assegnando un termine congruo per l’adempimento, decorrente dal ricevimento della richiesta. Il concorrente, entro tale termine, deve produrre i documenti dell’ausiliaria subentrante (nuove dichiarazioni di avvalimento da parte del concorrente, nonché il nuovo contratto di avvalimento). In caso di inutile decorso del termine, ovvero in caso di mancata richiesta di proroga del medesimo, la stazione appaltante procede all’esclusione del concorrente dalla procedura.</w:t>
            </w:r>
          </w:p>
        </w:tc>
      </w:tr>
      <w:tr w:rsidR="009A3BD7" w:rsidRPr="00326AA8" w14:paraId="1CFF06F4" w14:textId="77777777" w:rsidTr="00B94073">
        <w:trPr>
          <w:gridBefore w:val="1"/>
          <w:wBefore w:w="142" w:type="dxa"/>
        </w:trPr>
        <w:tc>
          <w:tcPr>
            <w:tcW w:w="4457" w:type="dxa"/>
            <w:gridSpan w:val="2"/>
          </w:tcPr>
          <w:p w14:paraId="4D24D6C9" w14:textId="77777777" w:rsidR="009A3BD7" w:rsidRPr="007431A4" w:rsidRDefault="009A3BD7" w:rsidP="009A3BD7">
            <w:pPr>
              <w:widowControl w:val="0"/>
              <w:tabs>
                <w:tab w:val="left" w:pos="8496"/>
              </w:tabs>
              <w:jc w:val="both"/>
              <w:rPr>
                <w:rFonts w:cs="Arial"/>
                <w:b/>
                <w:noProof w:val="0"/>
                <w:lang w:val="it-IT"/>
              </w:rPr>
            </w:pPr>
          </w:p>
        </w:tc>
        <w:tc>
          <w:tcPr>
            <w:tcW w:w="1009" w:type="dxa"/>
            <w:gridSpan w:val="2"/>
          </w:tcPr>
          <w:p w14:paraId="1950B750" w14:textId="77777777" w:rsidR="009A3BD7" w:rsidRPr="007431A4" w:rsidRDefault="009A3BD7" w:rsidP="009A3BD7">
            <w:pPr>
              <w:widowControl w:val="0"/>
              <w:rPr>
                <w:rFonts w:cs="Arial"/>
                <w:b/>
                <w:noProof w:val="0"/>
                <w:lang w:val="it-IT"/>
              </w:rPr>
            </w:pPr>
          </w:p>
        </w:tc>
        <w:tc>
          <w:tcPr>
            <w:tcW w:w="4457" w:type="dxa"/>
            <w:gridSpan w:val="2"/>
          </w:tcPr>
          <w:p w14:paraId="489526D1" w14:textId="77777777" w:rsidR="009A3BD7" w:rsidRPr="002C2A85" w:rsidRDefault="009A3BD7" w:rsidP="009A3BD7">
            <w:pPr>
              <w:pStyle w:val="Rientrocorpodeltesto3"/>
              <w:widowControl w:val="0"/>
              <w:spacing w:after="0"/>
              <w:ind w:left="0"/>
              <w:jc w:val="both"/>
              <w:rPr>
                <w:rFonts w:cs="Arial"/>
                <w:noProof w:val="0"/>
                <w:sz w:val="20"/>
                <w:szCs w:val="20"/>
                <w:lang w:val="it-IT"/>
              </w:rPr>
            </w:pPr>
          </w:p>
        </w:tc>
      </w:tr>
      <w:tr w:rsidR="009A3BD7" w:rsidRPr="00326AA8" w14:paraId="75AA7D99" w14:textId="77777777" w:rsidTr="00B94073">
        <w:trPr>
          <w:gridBefore w:val="1"/>
          <w:wBefore w:w="142" w:type="dxa"/>
        </w:trPr>
        <w:tc>
          <w:tcPr>
            <w:tcW w:w="4457" w:type="dxa"/>
            <w:gridSpan w:val="2"/>
          </w:tcPr>
          <w:p w14:paraId="7EBA8F1C" w14:textId="77777777" w:rsidR="009A3BD7" w:rsidRDefault="009A3BD7" w:rsidP="009A3BD7">
            <w:pPr>
              <w:widowControl w:val="0"/>
              <w:autoSpaceDE w:val="0"/>
              <w:autoSpaceDN w:val="0"/>
              <w:adjustRightInd w:val="0"/>
              <w:ind w:right="22"/>
              <w:jc w:val="both"/>
              <w:rPr>
                <w:rFonts w:cs="Arial"/>
                <w:lang w:val="de-DE"/>
              </w:rPr>
            </w:pPr>
            <w:r>
              <w:rPr>
                <w:rFonts w:cs="Arial"/>
                <w:lang w:val="de-DE"/>
              </w:rPr>
              <w:t>Die Nutzung mehrerer Hilfsunternehmen ist zuläs</w:t>
            </w:r>
            <w:r>
              <w:rPr>
                <w:lang w:val="de-DE" w:eastAsia="it-IT"/>
              </w:rPr>
              <w:softHyphen/>
            </w:r>
            <w:r>
              <w:rPr>
                <w:rFonts w:cs="Arial"/>
                <w:lang w:val="de-DE"/>
              </w:rPr>
              <w:t>sig. Das Hilfsunternehmen darf seinerseits nicht die Kapazitäten eines weiteren Subjekts nutzen.</w:t>
            </w:r>
          </w:p>
          <w:p w14:paraId="56112885" w14:textId="77777777" w:rsidR="009A3BD7" w:rsidRDefault="009A3BD7" w:rsidP="009A3BD7">
            <w:pPr>
              <w:widowControl w:val="0"/>
              <w:autoSpaceDE w:val="0"/>
              <w:autoSpaceDN w:val="0"/>
              <w:adjustRightInd w:val="0"/>
              <w:ind w:right="22"/>
              <w:jc w:val="both"/>
              <w:rPr>
                <w:rFonts w:cs="Arial"/>
                <w:lang w:val="de-DE"/>
              </w:rPr>
            </w:pPr>
          </w:p>
          <w:p w14:paraId="6B4C6030" w14:textId="77777777" w:rsidR="009A3BD7" w:rsidRPr="002E5178" w:rsidRDefault="009A3BD7" w:rsidP="009A3BD7">
            <w:pPr>
              <w:widowControl w:val="0"/>
              <w:autoSpaceDE w:val="0"/>
              <w:autoSpaceDN w:val="0"/>
              <w:adjustRightInd w:val="0"/>
              <w:ind w:right="22"/>
              <w:jc w:val="both"/>
              <w:rPr>
                <w:rFonts w:cs="Arial"/>
                <w:b/>
                <w:noProof w:val="0"/>
                <w:lang w:val="de-DE"/>
              </w:rPr>
            </w:pPr>
            <w:r w:rsidRPr="001C442F">
              <w:rPr>
                <w:rFonts w:cs="Arial"/>
                <w:color w:val="000000"/>
                <w:bdr w:val="none" w:sz="0" w:space="0" w:color="auto" w:frame="1"/>
                <w:shd w:val="clear" w:color="auto" w:fill="FFFFFF"/>
                <w:lang w:val="de-DE"/>
              </w:rPr>
              <w:t xml:space="preserve">► </w:t>
            </w:r>
            <w:r w:rsidRPr="001C442F">
              <w:rPr>
                <w:color w:val="201F1E"/>
                <w:bdr w:val="none" w:sz="0" w:space="0" w:color="auto" w:frame="1"/>
                <w:shd w:val="clear" w:color="auto" w:fill="FFFFFF"/>
                <w:lang w:val="de-DE"/>
              </w:rPr>
              <w:t xml:space="preserve">Es wird darauf hingewiesen, dass </w:t>
            </w:r>
            <w:r w:rsidRPr="001C442F">
              <w:rPr>
                <w:b/>
                <w:bCs/>
                <w:color w:val="201F1E"/>
                <w:bdr w:val="none" w:sz="0" w:space="0" w:color="auto" w:frame="1"/>
                <w:shd w:val="clear" w:color="auto" w:fill="FFFFFF"/>
                <w:lang w:val="de-DE"/>
              </w:rPr>
              <w:t>der Teilnehmer</w:t>
            </w:r>
            <w:r w:rsidRPr="001C442F">
              <w:rPr>
                <w:color w:val="201F1E"/>
                <w:bdr w:val="none" w:sz="0" w:space="0" w:color="auto" w:frame="1"/>
                <w:shd w:val="clear" w:color="auto" w:fill="FFFFFF"/>
                <w:lang w:val="de-DE"/>
              </w:rPr>
              <w:t xml:space="preserve"> im Falle von Falscherklärungen, unbeschadet der Anwendung von Art. 80 Abs. 12 GvD Nr. 50/2016 sowie aller sonstigen Bestimmungen gemäß Art. 89 ebd., </w:t>
            </w:r>
            <w:r w:rsidRPr="001C442F">
              <w:rPr>
                <w:b/>
                <w:bCs/>
                <w:color w:val="201F1E"/>
                <w:bdr w:val="none" w:sz="0" w:space="0" w:color="auto" w:frame="1"/>
                <w:shd w:val="clear" w:color="auto" w:fill="FFFFFF"/>
                <w:lang w:val="de-DE"/>
              </w:rPr>
              <w:t>ausgeschlossen </w:t>
            </w:r>
            <w:r w:rsidRPr="001C442F">
              <w:rPr>
                <w:color w:val="201F1E"/>
                <w:bdr w:val="none" w:sz="0" w:space="0" w:color="auto" w:frame="1"/>
                <w:shd w:val="clear" w:color="auto" w:fill="FFFFFF"/>
                <w:lang w:val="de-DE"/>
              </w:rPr>
              <w:t>wird. </w:t>
            </w:r>
            <w:r w:rsidRPr="00D73D72">
              <w:rPr>
                <w:b/>
                <w:bCs/>
                <w:color w:val="201F1E"/>
                <w:u w:val="single"/>
                <w:bdr w:val="none" w:sz="0" w:space="0" w:color="auto" w:frame="1"/>
                <w:shd w:val="clear" w:color="auto" w:fill="FFFFFF"/>
              </w:rPr>
              <w:t>Es findet Art. 27 Abs. 3 LG Nr. 16/2015 Anwendung.</w:t>
            </w:r>
          </w:p>
        </w:tc>
        <w:tc>
          <w:tcPr>
            <w:tcW w:w="1009" w:type="dxa"/>
            <w:gridSpan w:val="2"/>
          </w:tcPr>
          <w:p w14:paraId="6C130486" w14:textId="77777777" w:rsidR="009A3BD7" w:rsidRPr="002E5178" w:rsidRDefault="009A3BD7" w:rsidP="009A3BD7">
            <w:pPr>
              <w:widowControl w:val="0"/>
              <w:rPr>
                <w:rFonts w:cs="Arial"/>
                <w:b/>
                <w:noProof w:val="0"/>
                <w:lang w:val="de-DE"/>
              </w:rPr>
            </w:pPr>
          </w:p>
        </w:tc>
        <w:tc>
          <w:tcPr>
            <w:tcW w:w="4457" w:type="dxa"/>
            <w:gridSpan w:val="2"/>
          </w:tcPr>
          <w:p w14:paraId="30A188E2" w14:textId="77777777" w:rsidR="009A3BD7" w:rsidRPr="002C2A85" w:rsidRDefault="009A3BD7" w:rsidP="009A3BD7">
            <w:pPr>
              <w:widowControl w:val="0"/>
              <w:tabs>
                <w:tab w:val="left" w:pos="1039"/>
              </w:tabs>
              <w:autoSpaceDE w:val="0"/>
              <w:autoSpaceDN w:val="0"/>
              <w:adjustRightInd w:val="0"/>
              <w:jc w:val="both"/>
              <w:rPr>
                <w:rFonts w:cs="Arial"/>
                <w:noProof w:val="0"/>
                <w:lang w:val="it-IT"/>
              </w:rPr>
            </w:pPr>
            <w:r w:rsidRPr="002C2A85">
              <w:rPr>
                <w:rFonts w:cs="Arial"/>
                <w:noProof w:val="0"/>
                <w:lang w:val="it-IT"/>
              </w:rPr>
              <w:t>È ammesso l’avvalimento di più imprese ausiliarie. L’ausiliaria non può avvalersi a sua volta di altro soggetto.</w:t>
            </w:r>
          </w:p>
          <w:p w14:paraId="400D17D9" w14:textId="77777777" w:rsidR="009A3BD7" w:rsidRPr="002C2A85" w:rsidRDefault="009A3BD7" w:rsidP="009A3BD7">
            <w:pPr>
              <w:widowControl w:val="0"/>
              <w:tabs>
                <w:tab w:val="left" w:pos="1039"/>
              </w:tabs>
              <w:autoSpaceDE w:val="0"/>
              <w:autoSpaceDN w:val="0"/>
              <w:adjustRightInd w:val="0"/>
              <w:jc w:val="both"/>
              <w:rPr>
                <w:rFonts w:cs="Arial"/>
                <w:noProof w:val="0"/>
                <w:lang w:val="it-IT"/>
              </w:rPr>
            </w:pPr>
          </w:p>
          <w:p w14:paraId="5158C030" w14:textId="77777777" w:rsidR="009A3BD7" w:rsidRPr="002C2A85" w:rsidRDefault="009A3BD7" w:rsidP="009A3BD7">
            <w:pPr>
              <w:widowControl w:val="0"/>
              <w:tabs>
                <w:tab w:val="left" w:pos="1039"/>
              </w:tabs>
              <w:autoSpaceDE w:val="0"/>
              <w:autoSpaceDN w:val="0"/>
              <w:adjustRightInd w:val="0"/>
              <w:jc w:val="both"/>
              <w:rPr>
                <w:rFonts w:cs="Arial"/>
                <w:noProof w:val="0"/>
                <w:lang w:val="it-IT"/>
              </w:rPr>
            </w:pPr>
            <w:r w:rsidRPr="002C2A85">
              <w:rPr>
                <w:rFonts w:cs="Arial"/>
                <w:color w:val="000000"/>
                <w:bdr w:val="none" w:sz="0" w:space="0" w:color="auto" w:frame="1"/>
                <w:shd w:val="clear" w:color="auto" w:fill="FFFFFF"/>
                <w:lang w:val="it-IT"/>
              </w:rPr>
              <w:t>► Si precisa che, nel caso di dichiarazioni mendaci, ferma restando l’applicazione dell’art. 80, comma 5, lettera g), e del comma 12, del CODICE e di quant’altro stabilito dall’art. 89 del CODICE, </w:t>
            </w:r>
            <w:r w:rsidRPr="002C2A85">
              <w:rPr>
                <w:rFonts w:cs="Arial"/>
                <w:b/>
                <w:bCs/>
                <w:color w:val="000000"/>
                <w:u w:val="single"/>
                <w:bdr w:val="none" w:sz="0" w:space="0" w:color="auto" w:frame="1"/>
                <w:shd w:val="clear" w:color="auto" w:fill="FFFFFF"/>
                <w:lang w:val="it-IT"/>
              </w:rPr>
              <w:t>si procederà all’esclusione del concorrente e  verrà comminata la sanzione di cui all’art. 27, comma 3 l.p. 16/2015.</w:t>
            </w:r>
          </w:p>
          <w:p w14:paraId="54D1E1E7" w14:textId="77777777" w:rsidR="009A3BD7" w:rsidRPr="002C2A85" w:rsidRDefault="009A3BD7" w:rsidP="009A3BD7">
            <w:pPr>
              <w:widowControl w:val="0"/>
              <w:tabs>
                <w:tab w:val="left" w:pos="1039"/>
              </w:tabs>
              <w:autoSpaceDE w:val="0"/>
              <w:autoSpaceDN w:val="0"/>
              <w:adjustRightInd w:val="0"/>
              <w:jc w:val="both"/>
              <w:rPr>
                <w:rFonts w:cs="Arial"/>
                <w:noProof w:val="0"/>
                <w:lang w:val="it-IT"/>
              </w:rPr>
            </w:pPr>
          </w:p>
          <w:p w14:paraId="12D44D69" w14:textId="77777777" w:rsidR="009A3BD7" w:rsidRPr="002C2A85" w:rsidRDefault="009A3BD7" w:rsidP="009A3BD7">
            <w:pPr>
              <w:widowControl w:val="0"/>
              <w:tabs>
                <w:tab w:val="left" w:pos="1039"/>
              </w:tabs>
              <w:autoSpaceDE w:val="0"/>
              <w:autoSpaceDN w:val="0"/>
              <w:adjustRightInd w:val="0"/>
              <w:jc w:val="both"/>
              <w:rPr>
                <w:rFonts w:cs="Arial"/>
                <w:noProof w:val="0"/>
                <w:lang w:val="it-IT"/>
              </w:rPr>
            </w:pPr>
          </w:p>
        </w:tc>
      </w:tr>
      <w:tr w:rsidR="009A3BD7" w:rsidRPr="00326AA8" w14:paraId="2864149C" w14:textId="77777777" w:rsidTr="00B94073">
        <w:trPr>
          <w:gridBefore w:val="1"/>
          <w:wBefore w:w="142" w:type="dxa"/>
        </w:trPr>
        <w:tc>
          <w:tcPr>
            <w:tcW w:w="4457" w:type="dxa"/>
            <w:gridSpan w:val="2"/>
          </w:tcPr>
          <w:p w14:paraId="28A14939" w14:textId="77777777" w:rsidR="009A3BD7" w:rsidRPr="007431A4" w:rsidRDefault="009A3BD7" w:rsidP="009A3BD7">
            <w:pPr>
              <w:widowControl w:val="0"/>
              <w:tabs>
                <w:tab w:val="left" w:pos="720"/>
                <w:tab w:val="center" w:pos="4536"/>
              </w:tabs>
              <w:ind w:left="360" w:hanging="360"/>
              <w:jc w:val="both"/>
              <w:rPr>
                <w:rFonts w:cs="Arial"/>
                <w:b/>
                <w:noProof w:val="0"/>
                <w:lang w:val="it-IT"/>
              </w:rPr>
            </w:pPr>
          </w:p>
        </w:tc>
        <w:tc>
          <w:tcPr>
            <w:tcW w:w="1009" w:type="dxa"/>
            <w:gridSpan w:val="2"/>
          </w:tcPr>
          <w:p w14:paraId="4E82E640" w14:textId="77777777" w:rsidR="009A3BD7" w:rsidRPr="007431A4" w:rsidRDefault="009A3BD7" w:rsidP="009A3BD7">
            <w:pPr>
              <w:widowControl w:val="0"/>
              <w:rPr>
                <w:rFonts w:cs="Arial"/>
                <w:b/>
                <w:noProof w:val="0"/>
                <w:lang w:val="it-IT"/>
              </w:rPr>
            </w:pPr>
          </w:p>
        </w:tc>
        <w:tc>
          <w:tcPr>
            <w:tcW w:w="4457" w:type="dxa"/>
            <w:gridSpan w:val="2"/>
          </w:tcPr>
          <w:p w14:paraId="0EC7F73A" w14:textId="77777777" w:rsidR="009A3BD7" w:rsidRPr="002C2A85" w:rsidRDefault="009A3BD7" w:rsidP="009A3BD7">
            <w:pPr>
              <w:widowControl w:val="0"/>
              <w:tabs>
                <w:tab w:val="left" w:pos="720"/>
              </w:tabs>
              <w:ind w:left="360" w:hanging="360"/>
              <w:jc w:val="both"/>
              <w:rPr>
                <w:rFonts w:cs="Arial"/>
                <w:b/>
                <w:noProof w:val="0"/>
                <w:lang w:val="it-IT"/>
              </w:rPr>
            </w:pPr>
          </w:p>
        </w:tc>
      </w:tr>
      <w:tr w:rsidR="00B62C1B" w:rsidRPr="00326AA8" w14:paraId="32C9DEB6" w14:textId="77777777" w:rsidTr="00B94073">
        <w:trPr>
          <w:gridBefore w:val="1"/>
          <w:wBefore w:w="142" w:type="dxa"/>
        </w:trPr>
        <w:tc>
          <w:tcPr>
            <w:tcW w:w="4457" w:type="dxa"/>
            <w:gridSpan w:val="2"/>
          </w:tcPr>
          <w:p w14:paraId="07287575" w14:textId="236D2D11" w:rsidR="00B62C1B" w:rsidRPr="007431A4" w:rsidRDefault="00AC37BB" w:rsidP="009A3BD7">
            <w:pPr>
              <w:widowControl w:val="0"/>
              <w:tabs>
                <w:tab w:val="left" w:pos="720"/>
                <w:tab w:val="center" w:pos="4536"/>
              </w:tabs>
              <w:ind w:left="360" w:hanging="360"/>
              <w:jc w:val="both"/>
              <w:rPr>
                <w:rFonts w:cs="Arial"/>
                <w:b/>
                <w:noProof w:val="0"/>
                <w:lang w:val="it-IT"/>
              </w:rPr>
            </w:pPr>
            <w:r w:rsidRPr="00187B57">
              <w:rPr>
                <w:b/>
                <w:bCs/>
                <w:color w:val="000000"/>
              </w:rPr>
              <w:t>2.5. Unterlagen bei Kooptierung </w:t>
            </w:r>
          </w:p>
        </w:tc>
        <w:tc>
          <w:tcPr>
            <w:tcW w:w="1009" w:type="dxa"/>
            <w:gridSpan w:val="2"/>
          </w:tcPr>
          <w:p w14:paraId="362EB7A9" w14:textId="77777777" w:rsidR="00B62C1B" w:rsidRPr="007431A4" w:rsidRDefault="00B62C1B" w:rsidP="009A3BD7">
            <w:pPr>
              <w:widowControl w:val="0"/>
              <w:rPr>
                <w:rFonts w:cs="Arial"/>
                <w:b/>
                <w:noProof w:val="0"/>
                <w:lang w:val="it-IT"/>
              </w:rPr>
            </w:pPr>
          </w:p>
        </w:tc>
        <w:tc>
          <w:tcPr>
            <w:tcW w:w="4457" w:type="dxa"/>
            <w:gridSpan w:val="2"/>
          </w:tcPr>
          <w:p w14:paraId="3948A40A" w14:textId="59D93194" w:rsidR="00B62C1B" w:rsidRPr="002C2A85" w:rsidRDefault="00B62C1B" w:rsidP="009A3BD7">
            <w:pPr>
              <w:widowControl w:val="0"/>
              <w:tabs>
                <w:tab w:val="left" w:pos="720"/>
              </w:tabs>
              <w:ind w:left="360" w:hanging="360"/>
              <w:jc w:val="both"/>
              <w:rPr>
                <w:rFonts w:cs="Arial"/>
                <w:b/>
                <w:noProof w:val="0"/>
                <w:lang w:val="it-IT"/>
              </w:rPr>
            </w:pPr>
            <w:r w:rsidRPr="002C2A85">
              <w:rPr>
                <w:rFonts w:cs="Arial"/>
                <w:b/>
                <w:lang w:val="it-IT"/>
              </w:rPr>
              <w:t>2.5. Documentazione in caso di cooptazione</w:t>
            </w:r>
          </w:p>
        </w:tc>
      </w:tr>
      <w:tr w:rsidR="00B62C1B" w:rsidRPr="00326AA8" w14:paraId="20CE8772" w14:textId="77777777" w:rsidTr="00B94073">
        <w:trPr>
          <w:gridBefore w:val="1"/>
          <w:wBefore w:w="142" w:type="dxa"/>
        </w:trPr>
        <w:tc>
          <w:tcPr>
            <w:tcW w:w="4457" w:type="dxa"/>
            <w:gridSpan w:val="2"/>
          </w:tcPr>
          <w:p w14:paraId="7F9521DD" w14:textId="77777777" w:rsidR="00B62C1B" w:rsidRPr="007431A4" w:rsidRDefault="00B62C1B" w:rsidP="009A3BD7">
            <w:pPr>
              <w:widowControl w:val="0"/>
              <w:tabs>
                <w:tab w:val="left" w:pos="720"/>
                <w:tab w:val="center" w:pos="4536"/>
              </w:tabs>
              <w:ind w:left="360" w:hanging="360"/>
              <w:jc w:val="both"/>
              <w:rPr>
                <w:rFonts w:cs="Arial"/>
                <w:b/>
                <w:noProof w:val="0"/>
                <w:lang w:val="it-IT"/>
              </w:rPr>
            </w:pPr>
          </w:p>
        </w:tc>
        <w:tc>
          <w:tcPr>
            <w:tcW w:w="1009" w:type="dxa"/>
            <w:gridSpan w:val="2"/>
          </w:tcPr>
          <w:p w14:paraId="17410D67" w14:textId="77777777" w:rsidR="00B62C1B" w:rsidRPr="007431A4" w:rsidRDefault="00B62C1B" w:rsidP="009A3BD7">
            <w:pPr>
              <w:widowControl w:val="0"/>
              <w:rPr>
                <w:rFonts w:cs="Arial"/>
                <w:b/>
                <w:noProof w:val="0"/>
                <w:lang w:val="it-IT"/>
              </w:rPr>
            </w:pPr>
          </w:p>
        </w:tc>
        <w:tc>
          <w:tcPr>
            <w:tcW w:w="4457" w:type="dxa"/>
            <w:gridSpan w:val="2"/>
          </w:tcPr>
          <w:p w14:paraId="35ABF479" w14:textId="77777777" w:rsidR="00B62C1B" w:rsidRPr="002C2A85" w:rsidRDefault="00B62C1B" w:rsidP="009A3BD7">
            <w:pPr>
              <w:widowControl w:val="0"/>
              <w:tabs>
                <w:tab w:val="left" w:pos="720"/>
              </w:tabs>
              <w:ind w:left="360" w:hanging="360"/>
              <w:jc w:val="both"/>
              <w:rPr>
                <w:rFonts w:cs="Arial"/>
                <w:b/>
                <w:noProof w:val="0"/>
                <w:lang w:val="it-IT"/>
              </w:rPr>
            </w:pPr>
          </w:p>
        </w:tc>
      </w:tr>
      <w:tr w:rsidR="00B62C1B" w:rsidRPr="00326AA8" w14:paraId="07BDD68E" w14:textId="77777777" w:rsidTr="00B94073">
        <w:trPr>
          <w:gridBefore w:val="1"/>
          <w:wBefore w:w="142" w:type="dxa"/>
        </w:trPr>
        <w:tc>
          <w:tcPr>
            <w:tcW w:w="4457" w:type="dxa"/>
            <w:gridSpan w:val="2"/>
          </w:tcPr>
          <w:p w14:paraId="55E375F4" w14:textId="121C5F91" w:rsidR="00AC37BB" w:rsidRDefault="00AC37BB" w:rsidP="00AC37BB">
            <w:pPr>
              <w:spacing w:after="160" w:line="254" w:lineRule="auto"/>
              <w:jc w:val="both"/>
              <w:rPr>
                <w:rFonts w:cs="Arial"/>
                <w:color w:val="000000"/>
                <w:bdr w:val="none" w:sz="0" w:space="0" w:color="auto" w:frame="1"/>
                <w:shd w:val="clear" w:color="auto" w:fill="FFFFFF"/>
                <w:lang w:val="de-DE"/>
              </w:rPr>
            </w:pPr>
            <w:r w:rsidRPr="00AC37BB">
              <w:rPr>
                <w:rFonts w:cs="Arial"/>
                <w:color w:val="000000"/>
                <w:bdr w:val="none" w:sz="0" w:space="0" w:color="auto" w:frame="1"/>
                <w:shd w:val="clear" w:color="auto" w:fill="FFFFFF"/>
                <w:lang w:val="de-DE"/>
              </w:rPr>
              <w:t xml:space="preserve">Bei einer Vereinigung in Form von Kooptierung gemäß Art. 92, Absatz 5, DPR 207/2010 muss das </w:t>
            </w:r>
            <w:r w:rsidRPr="00AC37BB">
              <w:rPr>
                <w:rFonts w:cs="Arial"/>
                <w:color w:val="000000"/>
                <w:bdr w:val="none" w:sz="0" w:space="0" w:color="auto" w:frame="1"/>
                <w:shd w:val="clear" w:color="auto" w:fill="FFFFFF"/>
                <w:lang w:val="de-DE"/>
              </w:rPr>
              <w:lastRenderedPageBreak/>
              <w:t>kooptierte Unternehmen die Anlage A1 quater ausfüllen. </w:t>
            </w:r>
          </w:p>
          <w:p w14:paraId="658AE828" w14:textId="32C4EC42" w:rsidR="00756F94" w:rsidRPr="00756F94" w:rsidRDefault="00756F94" w:rsidP="00AC37BB">
            <w:pPr>
              <w:spacing w:after="160" w:line="254" w:lineRule="auto"/>
              <w:jc w:val="both"/>
              <w:rPr>
                <w:color w:val="000000"/>
                <w:lang w:val="de-DE"/>
              </w:rPr>
            </w:pPr>
            <w:r w:rsidRPr="00756F94">
              <w:rPr>
                <w:color w:val="000000"/>
                <w:lang w:val="de-DE"/>
              </w:rPr>
              <w:t>Gemäß Art. 92, Absatz 5 des DPR 207/2010 ist die Kooptierung eines Wirtschaftsteilnehmers, der die Qualifikationsanforderungen erfüllt, gleichermaßen zulässig.</w:t>
            </w:r>
          </w:p>
          <w:p w14:paraId="416C0793" w14:textId="1230EC15" w:rsidR="00B62C1B" w:rsidRPr="00AC37BB" w:rsidRDefault="00AC37BB" w:rsidP="00AC37BB">
            <w:pPr>
              <w:widowControl w:val="0"/>
              <w:tabs>
                <w:tab w:val="left" w:pos="720"/>
                <w:tab w:val="center" w:pos="4536"/>
              </w:tabs>
              <w:ind w:left="360" w:hanging="360"/>
              <w:jc w:val="both"/>
              <w:rPr>
                <w:rFonts w:cs="Arial"/>
                <w:b/>
                <w:noProof w:val="0"/>
                <w:lang w:val="de-DE"/>
              </w:rPr>
            </w:pPr>
            <w:r w:rsidRPr="00AC37BB">
              <w:rPr>
                <w:color w:val="000000"/>
                <w:lang w:val="de-DE"/>
              </w:rPr>
              <w:t>Es wird darauf hingewiesen, dass das kooptierte Unternehmen kein Teilnehmer ist und folglich die Unterlagen, die im Umschlag mit den Verwaltungsunterlagen und im Umschlag mit den wirtschaftlichen Unterlagen, sowie, sofern verlangt, im Umschlag mit den technischen Unterlagen enthalten sind, nicht unterzeichnen muss. Das kooptierte Unternehmen muss die vorläufige und endgültige Sicherheit weder stellen, noch darin genannt werden.</w:t>
            </w:r>
          </w:p>
        </w:tc>
        <w:tc>
          <w:tcPr>
            <w:tcW w:w="1009" w:type="dxa"/>
            <w:gridSpan w:val="2"/>
          </w:tcPr>
          <w:p w14:paraId="686B6772" w14:textId="77777777" w:rsidR="00B62C1B" w:rsidRPr="00AC37BB" w:rsidRDefault="00B62C1B" w:rsidP="009A3BD7">
            <w:pPr>
              <w:widowControl w:val="0"/>
              <w:rPr>
                <w:rFonts w:cs="Arial"/>
                <w:b/>
                <w:noProof w:val="0"/>
                <w:lang w:val="de-DE"/>
              </w:rPr>
            </w:pPr>
          </w:p>
        </w:tc>
        <w:tc>
          <w:tcPr>
            <w:tcW w:w="4457" w:type="dxa"/>
            <w:gridSpan w:val="2"/>
          </w:tcPr>
          <w:p w14:paraId="22D0A0BF" w14:textId="611DCA43" w:rsidR="00B62C1B" w:rsidRPr="002C2A85" w:rsidRDefault="00B62C1B" w:rsidP="00B62C1B">
            <w:pPr>
              <w:widowControl w:val="0"/>
              <w:spacing w:line="240" w:lineRule="exact"/>
              <w:ind w:right="180"/>
              <w:jc w:val="both"/>
              <w:rPr>
                <w:rFonts w:cs="Arial"/>
                <w:color w:val="000000"/>
                <w:bdr w:val="none" w:sz="0" w:space="0" w:color="auto" w:frame="1"/>
                <w:shd w:val="clear" w:color="auto" w:fill="FFFFFF"/>
                <w:lang w:val="it-IT"/>
              </w:rPr>
            </w:pPr>
            <w:r w:rsidRPr="002C2A85">
              <w:rPr>
                <w:rFonts w:cs="Arial"/>
                <w:color w:val="000000"/>
                <w:bdr w:val="none" w:sz="0" w:space="0" w:color="auto" w:frame="1"/>
                <w:shd w:val="clear" w:color="auto" w:fill="FFFFFF"/>
                <w:lang w:val="it-IT"/>
              </w:rPr>
              <w:t xml:space="preserve">In caso di associazione per cooptazione, ai sensi dell’art. 92, comma 5, D.P.R. 207/2010, l’impresa </w:t>
            </w:r>
            <w:r w:rsidRPr="002C2A85">
              <w:rPr>
                <w:rFonts w:cs="Arial"/>
                <w:color w:val="000000"/>
                <w:bdr w:val="none" w:sz="0" w:space="0" w:color="auto" w:frame="1"/>
                <w:shd w:val="clear" w:color="auto" w:fill="FFFFFF"/>
                <w:lang w:val="it-IT"/>
              </w:rPr>
              <w:lastRenderedPageBreak/>
              <w:t>cooptata dovrà compilare l’allegato A1 quater.</w:t>
            </w:r>
          </w:p>
          <w:p w14:paraId="4EE55AB5" w14:textId="77777777" w:rsidR="00B62C1B" w:rsidRPr="002C2A85" w:rsidRDefault="00B62C1B" w:rsidP="00B62C1B">
            <w:pPr>
              <w:widowControl w:val="0"/>
              <w:spacing w:line="240" w:lineRule="exact"/>
              <w:ind w:right="180"/>
              <w:jc w:val="both"/>
              <w:rPr>
                <w:rFonts w:cs="Arial"/>
                <w:color w:val="000000"/>
                <w:bdr w:val="none" w:sz="0" w:space="0" w:color="auto" w:frame="1"/>
                <w:shd w:val="clear" w:color="auto" w:fill="FFFFFF"/>
                <w:lang w:val="it-IT"/>
              </w:rPr>
            </w:pPr>
          </w:p>
          <w:p w14:paraId="3D68CBEF" w14:textId="77777777" w:rsidR="00024CE0" w:rsidRDefault="00024CE0" w:rsidP="00B62C1B">
            <w:pPr>
              <w:widowControl w:val="0"/>
              <w:tabs>
                <w:tab w:val="left" w:pos="720"/>
              </w:tabs>
              <w:ind w:left="360" w:hanging="360"/>
              <w:jc w:val="both"/>
              <w:rPr>
                <w:rFonts w:cs="Arial"/>
                <w:color w:val="000000"/>
                <w:bdr w:val="none" w:sz="0" w:space="0" w:color="auto" w:frame="1"/>
                <w:shd w:val="clear" w:color="auto" w:fill="FFFFFF"/>
                <w:lang w:val="it-IT"/>
              </w:rPr>
            </w:pPr>
          </w:p>
          <w:p w14:paraId="2DD465CC" w14:textId="47A87D56" w:rsidR="00024CE0" w:rsidRDefault="00024CE0" w:rsidP="00024CE0">
            <w:pPr>
              <w:widowControl w:val="0"/>
              <w:spacing w:line="240" w:lineRule="exact"/>
              <w:ind w:right="180"/>
              <w:jc w:val="both"/>
              <w:rPr>
                <w:rFonts w:cs="Arial"/>
                <w:color w:val="000000"/>
                <w:bdr w:val="none" w:sz="0" w:space="0" w:color="auto" w:frame="1"/>
                <w:shd w:val="clear" w:color="auto" w:fill="FFFFFF"/>
                <w:lang w:val="it-IT"/>
              </w:rPr>
            </w:pPr>
            <w:r w:rsidRPr="00342986">
              <w:rPr>
                <w:rFonts w:cs="Arial"/>
                <w:color w:val="000000"/>
                <w:bdr w:val="none" w:sz="0" w:space="0" w:color="auto" w:frame="1"/>
                <w:shd w:val="clear" w:color="auto" w:fill="FFFFFF"/>
                <w:lang w:val="it-IT"/>
              </w:rPr>
              <w:t>È parimenti ammessa, in forza del tenore letterale dell’art. 92, comma 5, D.P.R. 207/2010, la cooptazione di operatore economico in possesso dei requisiti di qualificazione.</w:t>
            </w:r>
          </w:p>
          <w:p w14:paraId="25DD3285" w14:textId="77777777" w:rsidR="00756F94" w:rsidRPr="00342986" w:rsidRDefault="00756F94" w:rsidP="00024CE0">
            <w:pPr>
              <w:widowControl w:val="0"/>
              <w:spacing w:line="240" w:lineRule="exact"/>
              <w:ind w:right="180"/>
              <w:jc w:val="both"/>
              <w:rPr>
                <w:rFonts w:cs="Arial"/>
                <w:color w:val="000000"/>
                <w:bdr w:val="none" w:sz="0" w:space="0" w:color="auto" w:frame="1"/>
                <w:shd w:val="clear" w:color="auto" w:fill="FFFFFF"/>
                <w:lang w:val="it-IT"/>
              </w:rPr>
            </w:pPr>
          </w:p>
          <w:p w14:paraId="7B6C6078" w14:textId="18E1E9D6" w:rsidR="00B62C1B" w:rsidRPr="002C2A85" w:rsidRDefault="00B62C1B" w:rsidP="00B62C1B">
            <w:pPr>
              <w:widowControl w:val="0"/>
              <w:tabs>
                <w:tab w:val="left" w:pos="720"/>
              </w:tabs>
              <w:ind w:left="360" w:hanging="360"/>
              <w:jc w:val="both"/>
              <w:rPr>
                <w:rFonts w:cs="Arial"/>
                <w:b/>
                <w:noProof w:val="0"/>
                <w:lang w:val="it-IT"/>
              </w:rPr>
            </w:pPr>
            <w:r w:rsidRPr="002C2A85">
              <w:rPr>
                <w:rFonts w:cs="Arial"/>
                <w:color w:val="000000"/>
                <w:bdr w:val="none" w:sz="0" w:space="0" w:color="auto" w:frame="1"/>
                <w:shd w:val="clear" w:color="auto" w:fill="FFFFFF"/>
                <w:lang w:val="it-IT"/>
              </w:rPr>
              <w:t xml:space="preserve">Si precisa che l’impresa cooptata non è un concorrente, con la conseguenza che non dovrà sottoscrivere la documentazione contenuta nella busta amministrativa, economica e, laddove richiesta, tecnica. </w:t>
            </w:r>
            <w:r w:rsidR="00C45E2C" w:rsidRPr="002C2A85">
              <w:rPr>
                <w:rFonts w:cs="Arial"/>
                <w:color w:val="000000"/>
                <w:bdr w:val="none" w:sz="0" w:space="0" w:color="auto" w:frame="1"/>
                <w:shd w:val="clear" w:color="auto" w:fill="FFFFFF"/>
                <w:lang w:val="it-IT"/>
              </w:rPr>
              <w:t>L’impresa cooptata non presta e altresì non deve essere menzionata nella garanzia provvisoria e definitiva.</w:t>
            </w:r>
          </w:p>
        </w:tc>
      </w:tr>
      <w:tr w:rsidR="00B62C1B" w:rsidRPr="00326AA8" w14:paraId="1A22A0AE" w14:textId="77777777" w:rsidTr="00B94073">
        <w:trPr>
          <w:gridBefore w:val="1"/>
          <w:wBefore w:w="142" w:type="dxa"/>
        </w:trPr>
        <w:tc>
          <w:tcPr>
            <w:tcW w:w="4457" w:type="dxa"/>
            <w:gridSpan w:val="2"/>
          </w:tcPr>
          <w:p w14:paraId="0895409F" w14:textId="77777777" w:rsidR="00B62C1B" w:rsidRPr="007431A4" w:rsidRDefault="00B62C1B" w:rsidP="009A3BD7">
            <w:pPr>
              <w:widowControl w:val="0"/>
              <w:tabs>
                <w:tab w:val="left" w:pos="720"/>
                <w:tab w:val="center" w:pos="4536"/>
              </w:tabs>
              <w:ind w:left="360" w:hanging="360"/>
              <w:jc w:val="both"/>
              <w:rPr>
                <w:rFonts w:cs="Arial"/>
                <w:b/>
                <w:noProof w:val="0"/>
                <w:lang w:val="it-IT"/>
              </w:rPr>
            </w:pPr>
          </w:p>
        </w:tc>
        <w:tc>
          <w:tcPr>
            <w:tcW w:w="1009" w:type="dxa"/>
            <w:gridSpan w:val="2"/>
          </w:tcPr>
          <w:p w14:paraId="60DCCCC8" w14:textId="77777777" w:rsidR="00B62C1B" w:rsidRPr="007431A4" w:rsidRDefault="00B62C1B" w:rsidP="009A3BD7">
            <w:pPr>
              <w:widowControl w:val="0"/>
              <w:rPr>
                <w:rFonts w:cs="Arial"/>
                <w:b/>
                <w:noProof w:val="0"/>
                <w:lang w:val="it-IT"/>
              </w:rPr>
            </w:pPr>
          </w:p>
        </w:tc>
        <w:tc>
          <w:tcPr>
            <w:tcW w:w="4457" w:type="dxa"/>
            <w:gridSpan w:val="2"/>
          </w:tcPr>
          <w:p w14:paraId="11A8F744" w14:textId="77777777" w:rsidR="00B62C1B" w:rsidRPr="002C2A85" w:rsidRDefault="00B62C1B" w:rsidP="009A3BD7">
            <w:pPr>
              <w:widowControl w:val="0"/>
              <w:tabs>
                <w:tab w:val="left" w:pos="720"/>
              </w:tabs>
              <w:ind w:left="360" w:hanging="360"/>
              <w:jc w:val="both"/>
              <w:rPr>
                <w:rFonts w:cs="Arial"/>
                <w:b/>
                <w:noProof w:val="0"/>
                <w:lang w:val="it-IT"/>
              </w:rPr>
            </w:pPr>
          </w:p>
        </w:tc>
      </w:tr>
      <w:tr w:rsidR="00B62C1B" w:rsidRPr="00326AA8" w14:paraId="5F2E361C" w14:textId="77777777" w:rsidTr="00B94073">
        <w:trPr>
          <w:gridBefore w:val="1"/>
          <w:wBefore w:w="142" w:type="dxa"/>
        </w:trPr>
        <w:tc>
          <w:tcPr>
            <w:tcW w:w="4457" w:type="dxa"/>
            <w:gridSpan w:val="2"/>
          </w:tcPr>
          <w:p w14:paraId="738F1611" w14:textId="77777777" w:rsidR="00AC37BB" w:rsidRPr="00AC37BB" w:rsidRDefault="00AC37BB" w:rsidP="00AC37BB">
            <w:pPr>
              <w:spacing w:after="160" w:line="254" w:lineRule="auto"/>
              <w:jc w:val="both"/>
              <w:rPr>
                <w:rFonts w:ascii="Calibri" w:hAnsi="Calibri"/>
                <w:noProof w:val="0"/>
                <w:color w:val="000000"/>
                <w:lang w:val="de-DE" w:eastAsia="it-IT"/>
              </w:rPr>
            </w:pPr>
            <w:r w:rsidRPr="00AC37BB">
              <w:rPr>
                <w:color w:val="000000"/>
                <w:lang w:val="de-DE"/>
              </w:rPr>
              <w:t>Die Anlage A1 quater muss vom gesetzlichen Vertreter/ Prokuristen des kooptierten Unternehmens digital unterzeichnet und in das Portal hochgeladen werden. </w:t>
            </w:r>
          </w:p>
          <w:p w14:paraId="0DA59F5C" w14:textId="534E7BB1" w:rsidR="00B62C1B" w:rsidRPr="00AC37BB" w:rsidRDefault="00AC37BB" w:rsidP="00AC37BB">
            <w:pPr>
              <w:widowControl w:val="0"/>
              <w:tabs>
                <w:tab w:val="left" w:pos="720"/>
                <w:tab w:val="center" w:pos="4536"/>
              </w:tabs>
              <w:ind w:left="360" w:hanging="360"/>
              <w:jc w:val="both"/>
              <w:rPr>
                <w:rFonts w:cs="Arial"/>
                <w:b/>
                <w:noProof w:val="0"/>
                <w:lang w:val="de-DE"/>
              </w:rPr>
            </w:pPr>
            <w:r w:rsidRPr="00AC37BB">
              <w:rPr>
                <w:color w:val="000000"/>
                <w:lang w:val="de-DE"/>
              </w:rPr>
              <w:t>Bei Kooptierung eines Konsortiums gemäß Art. 45, Absatz 2, Buchst. b) und c) des GvD 50/2016 muss die Anlage A1 quater sowohl die Personalien des Konsortiums als auch des ausführenden Konsortiumsmitglieds enthalten. Dieselbe Anlage, die in das Portal hochzuladen ist, muss sowohl vom gesetzlichen Vertreter/Prokuristen des Konsortiums als auch des ausführenden Konsortiumsmitglieds digital unterzeichnet werden. </w:t>
            </w:r>
          </w:p>
        </w:tc>
        <w:tc>
          <w:tcPr>
            <w:tcW w:w="1009" w:type="dxa"/>
            <w:gridSpan w:val="2"/>
          </w:tcPr>
          <w:p w14:paraId="25DF51F5" w14:textId="77777777" w:rsidR="00B62C1B" w:rsidRPr="00AC37BB" w:rsidRDefault="00B62C1B" w:rsidP="009A3BD7">
            <w:pPr>
              <w:widowControl w:val="0"/>
              <w:rPr>
                <w:rFonts w:cs="Arial"/>
                <w:b/>
                <w:noProof w:val="0"/>
                <w:lang w:val="de-DE"/>
              </w:rPr>
            </w:pPr>
          </w:p>
        </w:tc>
        <w:tc>
          <w:tcPr>
            <w:tcW w:w="4457" w:type="dxa"/>
            <w:gridSpan w:val="2"/>
          </w:tcPr>
          <w:p w14:paraId="55FE642D" w14:textId="77777777" w:rsidR="00B62C1B" w:rsidRPr="002C2A85" w:rsidRDefault="00B62C1B" w:rsidP="00B62C1B">
            <w:pPr>
              <w:widowControl w:val="0"/>
              <w:spacing w:line="240" w:lineRule="exact"/>
              <w:ind w:right="180"/>
              <w:jc w:val="both"/>
              <w:rPr>
                <w:rFonts w:cs="Arial"/>
                <w:lang w:val="it-IT"/>
              </w:rPr>
            </w:pPr>
            <w:r w:rsidRPr="002C2A85">
              <w:rPr>
                <w:rFonts w:cs="Arial"/>
                <w:lang w:val="it-IT"/>
              </w:rPr>
              <w:t>L’allegato A1 quater dovrà essere firmato digitalmente dal legale rappresentante / procuratore dell’impresa cooptata e dovrà essere inserito nel portale telematico.</w:t>
            </w:r>
          </w:p>
          <w:p w14:paraId="1B55E632" w14:textId="77777777" w:rsidR="00B62C1B" w:rsidRPr="002C2A85" w:rsidRDefault="00B62C1B" w:rsidP="00B62C1B">
            <w:pPr>
              <w:widowControl w:val="0"/>
              <w:spacing w:line="240" w:lineRule="exact"/>
              <w:ind w:right="180"/>
              <w:jc w:val="both"/>
              <w:rPr>
                <w:rFonts w:cs="Arial"/>
                <w:lang w:val="it-IT"/>
              </w:rPr>
            </w:pPr>
          </w:p>
          <w:p w14:paraId="0357ED10" w14:textId="496CC975" w:rsidR="00B62C1B" w:rsidRPr="002C2A85" w:rsidRDefault="00B62C1B" w:rsidP="00B62C1B">
            <w:pPr>
              <w:widowControl w:val="0"/>
              <w:tabs>
                <w:tab w:val="left" w:pos="720"/>
              </w:tabs>
              <w:ind w:left="360" w:hanging="360"/>
              <w:jc w:val="both"/>
              <w:rPr>
                <w:rFonts w:cs="Arial"/>
                <w:b/>
                <w:noProof w:val="0"/>
                <w:lang w:val="it-IT"/>
              </w:rPr>
            </w:pPr>
            <w:r w:rsidRPr="002C2A85">
              <w:rPr>
                <w:rFonts w:cs="Arial"/>
                <w:lang w:val="it-IT"/>
              </w:rPr>
              <w:t>Nel caso di cooptazione di consorzio di cui all’art. 45, comma 2, lett. b) e c), del D.Lgs. 50/2016, l’allegato A1 quater dovrà contenere le generalità del consorzio e le generalità della consorziata esecutrice. Il medesimo allegato, da inserire sul portale telematico, dovrà essere firmato digitalmente dal legale rappresentante / procuratore del consorzio e della consorziata esecutrice.</w:t>
            </w:r>
          </w:p>
        </w:tc>
      </w:tr>
      <w:tr w:rsidR="00B62C1B" w:rsidRPr="00326AA8" w14:paraId="5D5E968E" w14:textId="77777777" w:rsidTr="00B94073">
        <w:trPr>
          <w:gridBefore w:val="1"/>
          <w:wBefore w:w="142" w:type="dxa"/>
        </w:trPr>
        <w:tc>
          <w:tcPr>
            <w:tcW w:w="4457" w:type="dxa"/>
            <w:gridSpan w:val="2"/>
          </w:tcPr>
          <w:p w14:paraId="1B920AEF" w14:textId="77777777" w:rsidR="00B62C1B" w:rsidRPr="007431A4" w:rsidRDefault="00B62C1B" w:rsidP="009A3BD7">
            <w:pPr>
              <w:widowControl w:val="0"/>
              <w:tabs>
                <w:tab w:val="left" w:pos="720"/>
                <w:tab w:val="center" w:pos="4536"/>
              </w:tabs>
              <w:ind w:left="360" w:hanging="360"/>
              <w:jc w:val="both"/>
              <w:rPr>
                <w:rFonts w:cs="Arial"/>
                <w:b/>
                <w:noProof w:val="0"/>
                <w:lang w:val="it-IT"/>
              </w:rPr>
            </w:pPr>
          </w:p>
        </w:tc>
        <w:tc>
          <w:tcPr>
            <w:tcW w:w="1009" w:type="dxa"/>
            <w:gridSpan w:val="2"/>
          </w:tcPr>
          <w:p w14:paraId="4CBA2FBE" w14:textId="77777777" w:rsidR="00B62C1B" w:rsidRPr="007431A4" w:rsidRDefault="00B62C1B" w:rsidP="009A3BD7">
            <w:pPr>
              <w:widowControl w:val="0"/>
              <w:rPr>
                <w:rFonts w:cs="Arial"/>
                <w:b/>
                <w:noProof w:val="0"/>
                <w:lang w:val="it-IT"/>
              </w:rPr>
            </w:pPr>
          </w:p>
        </w:tc>
        <w:tc>
          <w:tcPr>
            <w:tcW w:w="4457" w:type="dxa"/>
            <w:gridSpan w:val="2"/>
          </w:tcPr>
          <w:p w14:paraId="1DC6595A" w14:textId="77777777" w:rsidR="00B62C1B" w:rsidRPr="002C2A85" w:rsidRDefault="00B62C1B" w:rsidP="009A3BD7">
            <w:pPr>
              <w:widowControl w:val="0"/>
              <w:tabs>
                <w:tab w:val="left" w:pos="720"/>
              </w:tabs>
              <w:ind w:left="360" w:hanging="360"/>
              <w:jc w:val="both"/>
              <w:rPr>
                <w:rFonts w:cs="Arial"/>
                <w:b/>
                <w:noProof w:val="0"/>
                <w:lang w:val="it-IT"/>
              </w:rPr>
            </w:pPr>
          </w:p>
        </w:tc>
      </w:tr>
      <w:tr w:rsidR="00B62C1B" w:rsidRPr="00326AA8" w14:paraId="5796D63B" w14:textId="77777777" w:rsidTr="00B94073">
        <w:trPr>
          <w:gridBefore w:val="1"/>
          <w:wBefore w:w="142" w:type="dxa"/>
        </w:trPr>
        <w:tc>
          <w:tcPr>
            <w:tcW w:w="4457" w:type="dxa"/>
            <w:gridSpan w:val="2"/>
          </w:tcPr>
          <w:p w14:paraId="4A1BEA3E" w14:textId="77777777" w:rsidR="00AC37BB" w:rsidRPr="00AC37BB" w:rsidRDefault="00AC37BB" w:rsidP="00AC37BB">
            <w:pPr>
              <w:spacing w:after="160" w:line="254" w:lineRule="auto"/>
              <w:jc w:val="both"/>
              <w:rPr>
                <w:rFonts w:ascii="Calibri" w:hAnsi="Calibri"/>
                <w:noProof w:val="0"/>
                <w:color w:val="000000"/>
                <w:lang w:val="de-DE" w:eastAsia="it-IT"/>
              </w:rPr>
            </w:pPr>
            <w:r w:rsidRPr="00AC37BB">
              <w:rPr>
                <w:color w:val="000000"/>
                <w:lang w:val="de-DE"/>
              </w:rPr>
              <w:t>Einzelne Teilnehmer oder Teilnehmer, die sich zu einer Bietergemeinschaft zusammenschließen wollen, können sich, sofern sie die besonderen Teilnahmeanforderungen erfüllen, mit weiteren Unternehmen, die auch für andere Kategorien oder andere Beträge als jene, die in der Bekanntmachung/im Einladungsschreiben verlangt werden, qualifiziert sind, zusammenschließen, vorausgesetzt, dass die von den letztgenannten Unternehmen durchgeführten Bauarbeiten zwanzig Prozent des Gesamtwerts der Bauarbeiten nicht überschreiten und dass das Gesamtausmaß der von jedem Unternehmen erfüllten Qualifikationen zumindest dem Gesamtwert der zu vergebenden Bauarbeiten entspricht. </w:t>
            </w:r>
          </w:p>
          <w:p w14:paraId="24A00845" w14:textId="5D8DDFBF" w:rsidR="00B62C1B" w:rsidRPr="00AC37BB" w:rsidRDefault="0009159E" w:rsidP="00AC37BB">
            <w:pPr>
              <w:widowControl w:val="0"/>
              <w:tabs>
                <w:tab w:val="left" w:pos="720"/>
                <w:tab w:val="center" w:pos="4536"/>
              </w:tabs>
              <w:ind w:left="360" w:hanging="360"/>
              <w:jc w:val="both"/>
              <w:rPr>
                <w:rFonts w:cs="Arial"/>
                <w:b/>
                <w:noProof w:val="0"/>
                <w:lang w:val="de-DE"/>
              </w:rPr>
            </w:pPr>
            <w:r w:rsidRPr="0009159E">
              <w:rPr>
                <w:color w:val="000000"/>
                <w:lang w:val="de-DE"/>
              </w:rPr>
              <w:t>Es wird überprüft, ob das kooptierte Unternehmen sowohl die allgemeinen Anforderungen als auch die Anforderungen an die berufliche Eignung erfüllt</w:t>
            </w:r>
            <w:r w:rsidR="00AC37BB" w:rsidRPr="00AC37BB">
              <w:rPr>
                <w:color w:val="000000"/>
                <w:lang w:val="de-DE"/>
              </w:rPr>
              <w:t xml:space="preserve">. Falls es sie nicht erfüllt, kann das Unternehmen die angegebenen </w:t>
            </w:r>
            <w:r w:rsidR="00AC37BB" w:rsidRPr="00AC37BB">
              <w:rPr>
                <w:color w:val="000000"/>
                <w:lang w:val="de-DE"/>
              </w:rPr>
              <w:lastRenderedPageBreak/>
              <w:t>Bauarbeiten nicht ausführen. </w:t>
            </w:r>
          </w:p>
        </w:tc>
        <w:tc>
          <w:tcPr>
            <w:tcW w:w="1009" w:type="dxa"/>
            <w:gridSpan w:val="2"/>
          </w:tcPr>
          <w:p w14:paraId="2A6A1815" w14:textId="77777777" w:rsidR="00B62C1B" w:rsidRPr="00AC37BB" w:rsidRDefault="00B62C1B" w:rsidP="009A3BD7">
            <w:pPr>
              <w:widowControl w:val="0"/>
              <w:rPr>
                <w:rFonts w:cs="Arial"/>
                <w:b/>
                <w:noProof w:val="0"/>
                <w:lang w:val="de-DE"/>
              </w:rPr>
            </w:pPr>
          </w:p>
        </w:tc>
        <w:tc>
          <w:tcPr>
            <w:tcW w:w="4457" w:type="dxa"/>
            <w:gridSpan w:val="2"/>
          </w:tcPr>
          <w:p w14:paraId="24F3C491" w14:textId="34B8D740" w:rsidR="00B62C1B" w:rsidRPr="002C2A85" w:rsidRDefault="00B62C1B" w:rsidP="00B62C1B">
            <w:pPr>
              <w:widowControl w:val="0"/>
              <w:spacing w:line="240" w:lineRule="exact"/>
              <w:ind w:right="180"/>
              <w:jc w:val="both"/>
              <w:rPr>
                <w:rFonts w:ascii="Tahoma" w:hAnsi="Tahoma" w:cs="Tahoma"/>
                <w:sz w:val="24"/>
                <w:szCs w:val="24"/>
                <w:shd w:val="clear" w:color="auto" w:fill="F5FDFE"/>
                <w:lang w:val="it-IT"/>
              </w:rPr>
            </w:pPr>
            <w:r w:rsidRPr="002C2A85">
              <w:rPr>
                <w:lang w:val="it-IT"/>
              </w:rPr>
              <w:t>Il singolo concorrente o i concorrenti che intendano riunirsi in raggruppamento temporaneo che possiedono i requisiti di partecipazioni speciali richiesti, possono raggruppare altre imprese qualificate anche per categorie ed importi diversi da quelli richiesti nel bando/lettera di invito, a condizione che i lavori eseguiti da queste ultime non superino il venti per cento dell'importo complessivo dei lavori e che l'ammontare complessivo delle qualificazioni possedute da ciascuna sia almeno pari all'importo dei lavori che saranno ad essa affidati</w:t>
            </w:r>
            <w:r w:rsidRPr="002C2A85">
              <w:rPr>
                <w:rFonts w:ascii="Tahoma" w:hAnsi="Tahoma" w:cs="Tahoma"/>
                <w:sz w:val="24"/>
                <w:szCs w:val="24"/>
                <w:shd w:val="clear" w:color="auto" w:fill="F5FDFE"/>
                <w:lang w:val="it-IT"/>
              </w:rPr>
              <w:t xml:space="preserve">. </w:t>
            </w:r>
          </w:p>
          <w:p w14:paraId="3226917C" w14:textId="0CA816B8" w:rsidR="00AC37BB" w:rsidRPr="002C2A85" w:rsidRDefault="00AC37BB" w:rsidP="00B62C1B">
            <w:pPr>
              <w:widowControl w:val="0"/>
              <w:spacing w:line="240" w:lineRule="exact"/>
              <w:ind w:right="180"/>
              <w:jc w:val="both"/>
              <w:rPr>
                <w:rFonts w:ascii="Tahoma" w:hAnsi="Tahoma" w:cs="Tahoma"/>
                <w:sz w:val="24"/>
                <w:szCs w:val="24"/>
                <w:shd w:val="clear" w:color="auto" w:fill="F5FDFE"/>
                <w:lang w:val="it-IT"/>
              </w:rPr>
            </w:pPr>
          </w:p>
          <w:p w14:paraId="277C4E10" w14:textId="66CB7EA6" w:rsidR="00AC37BB" w:rsidRPr="002C2A85" w:rsidRDefault="00AC37BB" w:rsidP="00B62C1B">
            <w:pPr>
              <w:widowControl w:val="0"/>
              <w:spacing w:line="240" w:lineRule="exact"/>
              <w:ind w:right="180"/>
              <w:jc w:val="both"/>
              <w:rPr>
                <w:rFonts w:ascii="Tahoma" w:hAnsi="Tahoma" w:cs="Tahoma"/>
                <w:sz w:val="24"/>
                <w:szCs w:val="24"/>
                <w:shd w:val="clear" w:color="auto" w:fill="F5FDFE"/>
                <w:lang w:val="it-IT"/>
              </w:rPr>
            </w:pPr>
          </w:p>
          <w:p w14:paraId="27C6810B" w14:textId="05515B91" w:rsidR="00AC37BB" w:rsidRPr="002C2A85" w:rsidRDefault="00AC37BB" w:rsidP="00B62C1B">
            <w:pPr>
              <w:widowControl w:val="0"/>
              <w:spacing w:line="240" w:lineRule="exact"/>
              <w:ind w:right="180"/>
              <w:jc w:val="both"/>
              <w:rPr>
                <w:rFonts w:ascii="Tahoma" w:hAnsi="Tahoma" w:cs="Tahoma"/>
                <w:sz w:val="24"/>
                <w:szCs w:val="24"/>
                <w:shd w:val="clear" w:color="auto" w:fill="F5FDFE"/>
                <w:lang w:val="it-IT"/>
              </w:rPr>
            </w:pPr>
          </w:p>
          <w:p w14:paraId="1D32719D" w14:textId="77777777" w:rsidR="00AC37BB" w:rsidRPr="002C2A85" w:rsidRDefault="00AC37BB" w:rsidP="00B62C1B">
            <w:pPr>
              <w:widowControl w:val="0"/>
              <w:spacing w:line="240" w:lineRule="exact"/>
              <w:ind w:right="180"/>
              <w:jc w:val="both"/>
              <w:rPr>
                <w:rFonts w:ascii="Tahoma" w:hAnsi="Tahoma" w:cs="Tahoma"/>
                <w:sz w:val="24"/>
                <w:szCs w:val="24"/>
                <w:shd w:val="clear" w:color="auto" w:fill="F5FDFE"/>
                <w:lang w:val="it-IT"/>
              </w:rPr>
            </w:pPr>
          </w:p>
          <w:p w14:paraId="432AAF60" w14:textId="3DDD7FF3" w:rsidR="00B62C1B" w:rsidRPr="002C2A85" w:rsidRDefault="00024CE0" w:rsidP="00B62C1B">
            <w:pPr>
              <w:widowControl w:val="0"/>
              <w:tabs>
                <w:tab w:val="left" w:pos="720"/>
              </w:tabs>
              <w:ind w:left="360" w:hanging="360"/>
              <w:jc w:val="both"/>
              <w:rPr>
                <w:rFonts w:cs="Arial"/>
                <w:b/>
                <w:noProof w:val="0"/>
                <w:lang w:val="it-IT"/>
              </w:rPr>
            </w:pPr>
            <w:r w:rsidRPr="00024CE0">
              <w:rPr>
                <w:lang w:val="it-IT"/>
              </w:rPr>
              <w:t>Verrà verificato, in capo all’impresa cooptata, sia il possesso dei requisiti di ordine generale sia il possesso dei requisiti di idoneità professionale</w:t>
            </w:r>
            <w:r w:rsidR="00B62C1B" w:rsidRPr="002C2A85">
              <w:rPr>
                <w:lang w:val="it-IT"/>
              </w:rPr>
              <w:t xml:space="preserve">.  In caso di mancato possesso, l’impresa non potrà eseguire le lavorazioni </w:t>
            </w:r>
            <w:r w:rsidR="00B62C1B" w:rsidRPr="002C2A85">
              <w:rPr>
                <w:lang w:val="it-IT"/>
              </w:rPr>
              <w:lastRenderedPageBreak/>
              <w:t>indicate.</w:t>
            </w:r>
          </w:p>
        </w:tc>
      </w:tr>
      <w:tr w:rsidR="00B62C1B" w:rsidRPr="00326AA8" w14:paraId="4388C501" w14:textId="77777777" w:rsidTr="00B94073">
        <w:trPr>
          <w:gridBefore w:val="1"/>
          <w:wBefore w:w="142" w:type="dxa"/>
        </w:trPr>
        <w:tc>
          <w:tcPr>
            <w:tcW w:w="4457" w:type="dxa"/>
            <w:gridSpan w:val="2"/>
          </w:tcPr>
          <w:p w14:paraId="0B0FB548" w14:textId="77777777" w:rsidR="00B62C1B" w:rsidRPr="007431A4" w:rsidRDefault="00B62C1B" w:rsidP="009A3BD7">
            <w:pPr>
              <w:widowControl w:val="0"/>
              <w:tabs>
                <w:tab w:val="left" w:pos="720"/>
                <w:tab w:val="center" w:pos="4536"/>
              </w:tabs>
              <w:ind w:left="360" w:hanging="360"/>
              <w:jc w:val="both"/>
              <w:rPr>
                <w:rFonts w:cs="Arial"/>
                <w:b/>
                <w:noProof w:val="0"/>
                <w:lang w:val="it-IT"/>
              </w:rPr>
            </w:pPr>
          </w:p>
        </w:tc>
        <w:tc>
          <w:tcPr>
            <w:tcW w:w="1009" w:type="dxa"/>
            <w:gridSpan w:val="2"/>
          </w:tcPr>
          <w:p w14:paraId="74AA4227" w14:textId="77777777" w:rsidR="00B62C1B" w:rsidRPr="007431A4" w:rsidRDefault="00B62C1B" w:rsidP="009A3BD7">
            <w:pPr>
              <w:widowControl w:val="0"/>
              <w:rPr>
                <w:rFonts w:cs="Arial"/>
                <w:b/>
                <w:noProof w:val="0"/>
                <w:lang w:val="it-IT"/>
              </w:rPr>
            </w:pPr>
          </w:p>
        </w:tc>
        <w:tc>
          <w:tcPr>
            <w:tcW w:w="4457" w:type="dxa"/>
            <w:gridSpan w:val="2"/>
          </w:tcPr>
          <w:p w14:paraId="42B8B872" w14:textId="77777777" w:rsidR="00B62C1B" w:rsidRPr="007431A4" w:rsidRDefault="00B62C1B" w:rsidP="009A3BD7">
            <w:pPr>
              <w:widowControl w:val="0"/>
              <w:tabs>
                <w:tab w:val="left" w:pos="720"/>
              </w:tabs>
              <w:ind w:left="360" w:hanging="360"/>
              <w:jc w:val="both"/>
              <w:rPr>
                <w:rFonts w:cs="Arial"/>
                <w:b/>
                <w:noProof w:val="0"/>
                <w:lang w:val="it-IT"/>
              </w:rPr>
            </w:pPr>
          </w:p>
        </w:tc>
      </w:tr>
      <w:tr w:rsidR="009A3BD7" w:rsidRPr="00326AA8" w14:paraId="7288901E" w14:textId="77777777" w:rsidTr="00B94073">
        <w:trPr>
          <w:gridBefore w:val="1"/>
          <w:wBefore w:w="142" w:type="dxa"/>
        </w:trPr>
        <w:tc>
          <w:tcPr>
            <w:tcW w:w="4457" w:type="dxa"/>
            <w:gridSpan w:val="2"/>
            <w:shd w:val="clear" w:color="auto" w:fill="auto"/>
          </w:tcPr>
          <w:p w14:paraId="2277626A" w14:textId="50712E56" w:rsidR="009A3BD7" w:rsidRPr="002E5178" w:rsidRDefault="009A3BD7" w:rsidP="009A3BD7">
            <w:pPr>
              <w:widowControl w:val="0"/>
              <w:spacing w:line="240" w:lineRule="exact"/>
              <w:jc w:val="both"/>
              <w:rPr>
                <w:b/>
                <w:noProof w:val="0"/>
                <w:lang w:val="de-DE" w:eastAsia="de-DE"/>
              </w:rPr>
            </w:pPr>
            <w:r>
              <w:rPr>
                <w:rFonts w:cs="Arial"/>
                <w:b/>
                <w:lang w:val="de-DE"/>
              </w:rPr>
              <w:t>2.</w:t>
            </w:r>
            <w:r w:rsidR="0034269F">
              <w:rPr>
                <w:rFonts w:cs="Arial"/>
                <w:b/>
                <w:lang w:val="de-DE"/>
              </w:rPr>
              <w:t>6</w:t>
            </w:r>
            <w:r>
              <w:rPr>
                <w:rFonts w:cs="Arial"/>
                <w:b/>
                <w:lang w:val="de-DE"/>
              </w:rPr>
              <w:t>. Unterlagen bei Ausgleich mit Unternehmensfortführung und Ausgleich mit Vorbehalt</w:t>
            </w:r>
          </w:p>
        </w:tc>
        <w:tc>
          <w:tcPr>
            <w:tcW w:w="1009" w:type="dxa"/>
            <w:gridSpan w:val="2"/>
            <w:shd w:val="clear" w:color="auto" w:fill="auto"/>
          </w:tcPr>
          <w:p w14:paraId="590749C2" w14:textId="77777777" w:rsidR="009A3BD7" w:rsidRPr="002E5178" w:rsidRDefault="009A3BD7" w:rsidP="009A3BD7">
            <w:pPr>
              <w:widowControl w:val="0"/>
              <w:spacing w:line="240" w:lineRule="exact"/>
              <w:rPr>
                <w:rFonts w:cs="Arial"/>
                <w:b/>
                <w:noProof w:val="0"/>
                <w:lang w:val="de-DE"/>
              </w:rPr>
            </w:pPr>
          </w:p>
        </w:tc>
        <w:tc>
          <w:tcPr>
            <w:tcW w:w="4457" w:type="dxa"/>
            <w:gridSpan w:val="2"/>
            <w:shd w:val="clear" w:color="auto" w:fill="auto"/>
          </w:tcPr>
          <w:p w14:paraId="07A57BBC" w14:textId="3131E0AE" w:rsidR="009A3BD7" w:rsidRPr="007431A4" w:rsidRDefault="009A3BD7" w:rsidP="009A3BD7">
            <w:pPr>
              <w:widowControl w:val="0"/>
              <w:spacing w:line="240" w:lineRule="exact"/>
              <w:jc w:val="both"/>
              <w:rPr>
                <w:rFonts w:cs="Arial"/>
                <w:b/>
                <w:noProof w:val="0"/>
                <w:lang w:val="it-IT"/>
              </w:rPr>
            </w:pPr>
            <w:r w:rsidRPr="007431A4">
              <w:rPr>
                <w:rFonts w:cs="Arial"/>
                <w:b/>
                <w:noProof w:val="0"/>
                <w:lang w:val="it-IT"/>
              </w:rPr>
              <w:t>2.</w:t>
            </w:r>
            <w:r w:rsidR="0034269F">
              <w:rPr>
                <w:rFonts w:cs="Arial"/>
                <w:b/>
                <w:noProof w:val="0"/>
                <w:lang w:val="it-IT"/>
              </w:rPr>
              <w:t>6</w:t>
            </w:r>
            <w:r w:rsidRPr="007431A4">
              <w:rPr>
                <w:rFonts w:cs="Arial"/>
                <w:b/>
                <w:noProof w:val="0"/>
                <w:lang w:val="it-IT"/>
              </w:rPr>
              <w:t>. Documentazione in caso di concordato preventivo con continuità aziendale e concordato in bianco</w:t>
            </w:r>
          </w:p>
        </w:tc>
      </w:tr>
      <w:tr w:rsidR="009A3BD7" w:rsidRPr="00326AA8" w14:paraId="56548CDC" w14:textId="77777777" w:rsidTr="00B94073">
        <w:trPr>
          <w:gridBefore w:val="1"/>
          <w:wBefore w:w="142" w:type="dxa"/>
        </w:trPr>
        <w:tc>
          <w:tcPr>
            <w:tcW w:w="4457" w:type="dxa"/>
            <w:gridSpan w:val="2"/>
            <w:shd w:val="clear" w:color="auto" w:fill="auto"/>
          </w:tcPr>
          <w:p w14:paraId="7C0DD145" w14:textId="77777777" w:rsidR="009A3BD7" w:rsidRPr="007431A4" w:rsidRDefault="009A3BD7" w:rsidP="009A3BD7">
            <w:pPr>
              <w:widowControl w:val="0"/>
              <w:tabs>
                <w:tab w:val="left" w:pos="720"/>
                <w:tab w:val="center" w:pos="4536"/>
              </w:tabs>
              <w:jc w:val="both"/>
              <w:rPr>
                <w:rFonts w:cs="Arial"/>
                <w:noProof w:val="0"/>
                <w:lang w:val="it-IT"/>
              </w:rPr>
            </w:pPr>
          </w:p>
        </w:tc>
        <w:tc>
          <w:tcPr>
            <w:tcW w:w="1009" w:type="dxa"/>
            <w:gridSpan w:val="2"/>
            <w:shd w:val="clear" w:color="auto" w:fill="auto"/>
          </w:tcPr>
          <w:p w14:paraId="3922465E" w14:textId="77777777" w:rsidR="009A3BD7" w:rsidRPr="007431A4" w:rsidRDefault="009A3BD7" w:rsidP="009A3BD7">
            <w:pPr>
              <w:widowControl w:val="0"/>
              <w:rPr>
                <w:rFonts w:cs="Arial"/>
                <w:noProof w:val="0"/>
                <w:lang w:val="it-IT"/>
              </w:rPr>
            </w:pPr>
          </w:p>
        </w:tc>
        <w:tc>
          <w:tcPr>
            <w:tcW w:w="4457" w:type="dxa"/>
            <w:gridSpan w:val="2"/>
            <w:shd w:val="clear" w:color="auto" w:fill="auto"/>
          </w:tcPr>
          <w:p w14:paraId="72F25930" w14:textId="77777777" w:rsidR="009A3BD7" w:rsidRPr="007431A4" w:rsidRDefault="009A3BD7" w:rsidP="009A3BD7">
            <w:pPr>
              <w:widowControl w:val="0"/>
              <w:tabs>
                <w:tab w:val="left" w:pos="720"/>
              </w:tabs>
              <w:jc w:val="both"/>
              <w:rPr>
                <w:rFonts w:cs="Arial"/>
                <w:noProof w:val="0"/>
                <w:lang w:val="it-IT"/>
              </w:rPr>
            </w:pPr>
          </w:p>
        </w:tc>
      </w:tr>
      <w:tr w:rsidR="009A3BD7" w:rsidRPr="00326AA8" w14:paraId="50C0AAB2" w14:textId="77777777" w:rsidTr="00B94073">
        <w:trPr>
          <w:gridBefore w:val="1"/>
          <w:wBefore w:w="142" w:type="dxa"/>
        </w:trPr>
        <w:tc>
          <w:tcPr>
            <w:tcW w:w="4457" w:type="dxa"/>
            <w:gridSpan w:val="2"/>
            <w:shd w:val="clear" w:color="auto" w:fill="auto"/>
          </w:tcPr>
          <w:p w14:paraId="04ACA8AB" w14:textId="77777777" w:rsidR="009A3BD7" w:rsidRPr="007431A4" w:rsidRDefault="009A3BD7" w:rsidP="009A3BD7">
            <w:pPr>
              <w:widowControl w:val="0"/>
              <w:jc w:val="both"/>
              <w:rPr>
                <w:rFonts w:cs="Arial"/>
                <w:noProof w:val="0"/>
                <w:lang w:val="it-IT"/>
              </w:rPr>
            </w:pPr>
          </w:p>
        </w:tc>
        <w:tc>
          <w:tcPr>
            <w:tcW w:w="1009" w:type="dxa"/>
            <w:gridSpan w:val="2"/>
            <w:shd w:val="clear" w:color="auto" w:fill="auto"/>
          </w:tcPr>
          <w:p w14:paraId="6ECF6C4E" w14:textId="77777777" w:rsidR="009A3BD7" w:rsidRPr="007431A4" w:rsidRDefault="009A3BD7" w:rsidP="009A3BD7">
            <w:pPr>
              <w:widowControl w:val="0"/>
              <w:rPr>
                <w:rFonts w:cs="Arial"/>
                <w:noProof w:val="0"/>
                <w:lang w:val="it-IT"/>
              </w:rPr>
            </w:pPr>
          </w:p>
        </w:tc>
        <w:tc>
          <w:tcPr>
            <w:tcW w:w="4457" w:type="dxa"/>
            <w:gridSpan w:val="2"/>
            <w:shd w:val="clear" w:color="auto" w:fill="auto"/>
          </w:tcPr>
          <w:p w14:paraId="267AD16B" w14:textId="77777777" w:rsidR="009A3BD7" w:rsidRPr="007431A4" w:rsidRDefault="009A3BD7" w:rsidP="009A3BD7">
            <w:pPr>
              <w:widowControl w:val="0"/>
              <w:jc w:val="both"/>
              <w:rPr>
                <w:rFonts w:cs="Arial"/>
                <w:noProof w:val="0"/>
                <w:lang w:val="it-IT"/>
              </w:rPr>
            </w:pPr>
          </w:p>
        </w:tc>
      </w:tr>
      <w:tr w:rsidR="009A3BD7" w:rsidRPr="00326AA8" w14:paraId="38B08400" w14:textId="77777777" w:rsidTr="00B94073">
        <w:trPr>
          <w:gridBefore w:val="1"/>
          <w:wBefore w:w="142" w:type="dxa"/>
        </w:trPr>
        <w:tc>
          <w:tcPr>
            <w:tcW w:w="4457" w:type="dxa"/>
            <w:gridSpan w:val="2"/>
            <w:shd w:val="clear" w:color="auto" w:fill="auto"/>
          </w:tcPr>
          <w:p w14:paraId="0A614AAE" w14:textId="77777777" w:rsidR="009A3BD7" w:rsidRPr="002E5178" w:rsidRDefault="009A3BD7" w:rsidP="009A3BD7">
            <w:pPr>
              <w:widowControl w:val="0"/>
              <w:jc w:val="both"/>
              <w:rPr>
                <w:rFonts w:cs="Arial"/>
                <w:noProof w:val="0"/>
                <w:lang w:val="de-DE"/>
              </w:rPr>
            </w:pPr>
            <w:r>
              <w:rPr>
                <w:rFonts w:cs="Arial"/>
                <w:lang w:val="de-DE"/>
              </w:rPr>
              <w:t xml:space="preserve">►Gemäß Art. 186-bis Abs. 4 kgl. D. vom 16.März 1942 Nr. 267 i.g.F (Insolvenzgesetz) kann das Unternehmen, das einen Antrag gemäß Art. 161 Abs. 6 oder Art. 186-bis Abs. 1 ebd. hinterlegt hat, am gegenständlichen Ausschreibungsverfahren teilnehmen, wenn es </w:t>
            </w:r>
            <w:r>
              <w:rPr>
                <w:rFonts w:cs="Arial"/>
                <w:b/>
                <w:lang w:val="de-DE"/>
              </w:rPr>
              <w:t>bei sonstigem Ausschluss</w:t>
            </w:r>
            <w:r>
              <w:rPr>
                <w:rFonts w:cs="Arial"/>
                <w:lang w:val="de-DE"/>
              </w:rPr>
              <w:t xml:space="preserve"> die in den Anlagen A1 und A1-bis vorgesehenen Unterlagen einreicht.</w:t>
            </w:r>
          </w:p>
        </w:tc>
        <w:tc>
          <w:tcPr>
            <w:tcW w:w="1009" w:type="dxa"/>
            <w:gridSpan w:val="2"/>
            <w:shd w:val="clear" w:color="auto" w:fill="auto"/>
          </w:tcPr>
          <w:p w14:paraId="517AAAC9" w14:textId="77777777" w:rsidR="009A3BD7" w:rsidRPr="002E5178" w:rsidRDefault="009A3BD7" w:rsidP="009A3BD7">
            <w:pPr>
              <w:widowControl w:val="0"/>
              <w:jc w:val="both"/>
              <w:rPr>
                <w:rFonts w:cs="Arial"/>
                <w:noProof w:val="0"/>
                <w:lang w:val="de-DE"/>
              </w:rPr>
            </w:pPr>
          </w:p>
        </w:tc>
        <w:tc>
          <w:tcPr>
            <w:tcW w:w="4457" w:type="dxa"/>
            <w:gridSpan w:val="2"/>
            <w:shd w:val="clear" w:color="auto" w:fill="auto"/>
          </w:tcPr>
          <w:p w14:paraId="69F6B5FC" w14:textId="77777777" w:rsidR="009A3BD7" w:rsidRPr="007431A4" w:rsidRDefault="009A3BD7" w:rsidP="009A3BD7">
            <w:pPr>
              <w:widowControl w:val="0"/>
              <w:jc w:val="both"/>
              <w:rPr>
                <w:rFonts w:cs="Arial"/>
                <w:noProof w:val="0"/>
                <w:lang w:val="it-IT"/>
              </w:rPr>
            </w:pPr>
            <w:r w:rsidRPr="007431A4">
              <w:rPr>
                <w:rFonts w:cs="Arial"/>
                <w:noProof w:val="0"/>
                <w:lang w:val="it-IT"/>
              </w:rPr>
              <w:t xml:space="preserve">►Ai sensi dell’art. 186-bis, comma 4, r.d. 16.3.1942 n. 267 e s.m.i. (Legge Fallimentare), l’impresa che ha depositato domanda di cui all’art. 161, comma 6 o 186 bis comma 1 L.F. può partecipare alla procedura di gara presentando, </w:t>
            </w:r>
            <w:r w:rsidRPr="007431A4">
              <w:rPr>
                <w:rFonts w:cs="Arial"/>
                <w:b/>
                <w:noProof w:val="0"/>
                <w:lang w:val="it-IT"/>
              </w:rPr>
              <w:t>a</w:t>
            </w:r>
            <w:r w:rsidRPr="007431A4">
              <w:rPr>
                <w:rFonts w:cs="Arial"/>
                <w:noProof w:val="0"/>
                <w:lang w:val="it-IT"/>
              </w:rPr>
              <w:t xml:space="preserve"> </w:t>
            </w:r>
            <w:r w:rsidRPr="007431A4">
              <w:rPr>
                <w:rFonts w:cs="Arial"/>
                <w:b/>
                <w:noProof w:val="0"/>
                <w:lang w:val="it-IT"/>
              </w:rPr>
              <w:t>pena di esclusione</w:t>
            </w:r>
            <w:r w:rsidRPr="007431A4">
              <w:rPr>
                <w:rFonts w:cs="Arial"/>
                <w:noProof w:val="0"/>
                <w:lang w:val="it-IT"/>
              </w:rPr>
              <w:t xml:space="preserve">, la documentazione prevista negli allegati A1 e A1bis. </w:t>
            </w:r>
          </w:p>
        </w:tc>
      </w:tr>
      <w:tr w:rsidR="009A3BD7" w:rsidRPr="00326AA8" w14:paraId="239185C3" w14:textId="77777777" w:rsidTr="00B94073">
        <w:trPr>
          <w:gridBefore w:val="1"/>
          <w:wBefore w:w="142" w:type="dxa"/>
        </w:trPr>
        <w:tc>
          <w:tcPr>
            <w:tcW w:w="4457" w:type="dxa"/>
            <w:gridSpan w:val="2"/>
          </w:tcPr>
          <w:p w14:paraId="66C4CCB7" w14:textId="77777777" w:rsidR="009A3BD7" w:rsidRPr="007431A4" w:rsidRDefault="009A3BD7" w:rsidP="009A3BD7">
            <w:pPr>
              <w:widowControl w:val="0"/>
              <w:jc w:val="both"/>
              <w:rPr>
                <w:rFonts w:cs="Arial"/>
                <w:noProof w:val="0"/>
                <w:lang w:val="it-IT"/>
              </w:rPr>
            </w:pPr>
          </w:p>
        </w:tc>
        <w:tc>
          <w:tcPr>
            <w:tcW w:w="1009" w:type="dxa"/>
            <w:gridSpan w:val="2"/>
          </w:tcPr>
          <w:p w14:paraId="26EE64B8" w14:textId="77777777" w:rsidR="009A3BD7" w:rsidRPr="007431A4" w:rsidRDefault="009A3BD7" w:rsidP="009A3BD7">
            <w:pPr>
              <w:widowControl w:val="0"/>
              <w:rPr>
                <w:rFonts w:cs="Arial"/>
                <w:noProof w:val="0"/>
                <w:lang w:val="it-IT"/>
              </w:rPr>
            </w:pPr>
          </w:p>
        </w:tc>
        <w:tc>
          <w:tcPr>
            <w:tcW w:w="4457" w:type="dxa"/>
            <w:gridSpan w:val="2"/>
          </w:tcPr>
          <w:p w14:paraId="229AB153" w14:textId="77777777" w:rsidR="009A3BD7" w:rsidRPr="007431A4" w:rsidRDefault="009A3BD7" w:rsidP="009A3BD7">
            <w:pPr>
              <w:widowControl w:val="0"/>
              <w:jc w:val="both"/>
              <w:rPr>
                <w:rFonts w:cs="Arial"/>
                <w:noProof w:val="0"/>
                <w:lang w:val="it-IT"/>
              </w:rPr>
            </w:pPr>
          </w:p>
        </w:tc>
      </w:tr>
      <w:tr w:rsidR="009A3BD7" w:rsidRPr="00326AA8" w14:paraId="48CB29AC" w14:textId="77777777" w:rsidTr="00B94073">
        <w:trPr>
          <w:gridBefore w:val="1"/>
          <w:wBefore w:w="142" w:type="dxa"/>
        </w:trPr>
        <w:tc>
          <w:tcPr>
            <w:tcW w:w="4457" w:type="dxa"/>
            <w:gridSpan w:val="2"/>
          </w:tcPr>
          <w:p w14:paraId="20C53DB1" w14:textId="77777777" w:rsidR="009A3BD7" w:rsidRDefault="009A3BD7" w:rsidP="009A3BD7">
            <w:pPr>
              <w:widowControl w:val="0"/>
              <w:tabs>
                <w:tab w:val="left" w:pos="1092"/>
              </w:tabs>
              <w:ind w:right="22"/>
              <w:jc w:val="both"/>
              <w:rPr>
                <w:rFonts w:cs="Arial"/>
                <w:lang w:val="de-DE"/>
              </w:rPr>
            </w:pPr>
            <w:r>
              <w:rPr>
                <w:rStyle w:val="Enfasicorsivo"/>
                <w:lang w:val="de-DE"/>
              </w:rPr>
              <w:t>►</w:t>
            </w:r>
            <w:r>
              <w:rPr>
                <w:rStyle w:val="Enfasicorsivo"/>
                <w:rFonts w:cs="Arial"/>
                <w:i w:val="0"/>
                <w:lang w:val="de-DE"/>
              </w:rPr>
              <w:t>Gemäß</w:t>
            </w:r>
            <w:r>
              <w:rPr>
                <w:rStyle w:val="Enfasicorsivo"/>
                <w:rFonts w:cs="Arial"/>
                <w:lang w:val="de-DE"/>
              </w:rPr>
              <w:t xml:space="preserve"> </w:t>
            </w:r>
            <w:r>
              <w:rPr>
                <w:rFonts w:cs="Arial"/>
                <w:lang w:val="de-DE"/>
              </w:rPr>
              <w:t xml:space="preserve">Art. 186-bis Abs. 6 kgl. D. vom 16. März 1942 Nr. 267 i.g.F. kann das Unternehmen in jedem Fall als Mitglied einer BG teilnehmen, sofern es </w:t>
            </w:r>
            <w:r>
              <w:rPr>
                <w:rFonts w:cs="Arial"/>
                <w:b/>
                <w:lang w:val="de-DE"/>
              </w:rPr>
              <w:t>bei sonstigem Ausschluss</w:t>
            </w:r>
            <w:r>
              <w:rPr>
                <w:rFonts w:cs="Arial"/>
                <w:lang w:val="de-DE"/>
              </w:rPr>
              <w:t xml:space="preserve"> nicht als federführendes Unternehmen teilnimmt und sofern die anderen Mitglieder der BG nicht selbst einem Insolvenzverfahren unterzogen sind.</w:t>
            </w:r>
          </w:p>
          <w:p w14:paraId="49DC7D73" w14:textId="77777777" w:rsidR="009A3BD7" w:rsidRPr="002E5178" w:rsidRDefault="009A3BD7" w:rsidP="009A3BD7">
            <w:pPr>
              <w:widowControl w:val="0"/>
              <w:jc w:val="both"/>
              <w:rPr>
                <w:rFonts w:cs="Arial"/>
                <w:noProof w:val="0"/>
                <w:lang w:val="de-DE"/>
              </w:rPr>
            </w:pPr>
          </w:p>
        </w:tc>
        <w:tc>
          <w:tcPr>
            <w:tcW w:w="1009" w:type="dxa"/>
            <w:gridSpan w:val="2"/>
          </w:tcPr>
          <w:p w14:paraId="2AC58FED" w14:textId="77777777" w:rsidR="009A3BD7" w:rsidRPr="002E5178" w:rsidRDefault="009A3BD7" w:rsidP="009A3BD7">
            <w:pPr>
              <w:widowControl w:val="0"/>
              <w:rPr>
                <w:rFonts w:cs="Arial"/>
                <w:noProof w:val="0"/>
                <w:lang w:val="de-DE"/>
              </w:rPr>
            </w:pPr>
          </w:p>
        </w:tc>
        <w:tc>
          <w:tcPr>
            <w:tcW w:w="4457" w:type="dxa"/>
            <w:gridSpan w:val="2"/>
          </w:tcPr>
          <w:p w14:paraId="782F4731" w14:textId="77777777" w:rsidR="009A3BD7" w:rsidRPr="007431A4" w:rsidRDefault="009A3BD7" w:rsidP="009A3BD7">
            <w:pPr>
              <w:widowControl w:val="0"/>
              <w:jc w:val="both"/>
              <w:rPr>
                <w:rFonts w:cs="Arial"/>
                <w:noProof w:val="0"/>
                <w:lang w:val="it-IT"/>
              </w:rPr>
            </w:pPr>
            <w:r w:rsidRPr="007431A4">
              <w:rPr>
                <w:rFonts w:cs="Arial"/>
                <w:noProof w:val="0"/>
                <w:lang w:val="it-IT"/>
              </w:rPr>
              <w:t xml:space="preserve">►In ogni caso, l’impresa può ai sensi dell’art. 186-bis, comma 6, r.d. 16.3.1942 n. 267 e s.m.i.  concorrere anche riunita in raggruppamento temporaneo di imprese, purché non rivesta, </w:t>
            </w:r>
            <w:r w:rsidRPr="007431A4">
              <w:rPr>
                <w:rFonts w:cs="Arial"/>
                <w:b/>
                <w:noProof w:val="0"/>
                <w:lang w:val="it-IT"/>
              </w:rPr>
              <w:t>a pena d’esclusione</w:t>
            </w:r>
            <w:r w:rsidRPr="007431A4">
              <w:rPr>
                <w:rFonts w:cs="Arial"/>
                <w:noProof w:val="0"/>
                <w:lang w:val="it-IT"/>
              </w:rPr>
              <w:t>, la qualità di mandataria e sempre che le altre imprese aderenti al raggruppamento non siano assoggettate ad una procedura concorsuale.</w:t>
            </w:r>
          </w:p>
        </w:tc>
      </w:tr>
      <w:tr w:rsidR="009A3BD7" w:rsidRPr="00326AA8" w14:paraId="0FCC296F" w14:textId="77777777" w:rsidTr="00B94073">
        <w:trPr>
          <w:gridBefore w:val="1"/>
          <w:wBefore w:w="142" w:type="dxa"/>
        </w:trPr>
        <w:tc>
          <w:tcPr>
            <w:tcW w:w="4457" w:type="dxa"/>
            <w:gridSpan w:val="2"/>
          </w:tcPr>
          <w:p w14:paraId="350A8387" w14:textId="77777777" w:rsidR="009A3BD7" w:rsidRPr="007431A4" w:rsidRDefault="009A3BD7" w:rsidP="009A3BD7">
            <w:pPr>
              <w:widowControl w:val="0"/>
              <w:jc w:val="both"/>
              <w:rPr>
                <w:rFonts w:ascii="Calibri" w:hAnsi="Calibri" w:cs="Calibri"/>
                <w:noProof w:val="0"/>
                <w:lang w:val="it-IT"/>
              </w:rPr>
            </w:pPr>
          </w:p>
        </w:tc>
        <w:tc>
          <w:tcPr>
            <w:tcW w:w="1009" w:type="dxa"/>
            <w:gridSpan w:val="2"/>
          </w:tcPr>
          <w:p w14:paraId="6F6495ED" w14:textId="77777777" w:rsidR="009A3BD7" w:rsidRPr="007431A4" w:rsidRDefault="009A3BD7" w:rsidP="009A3BD7">
            <w:pPr>
              <w:widowControl w:val="0"/>
              <w:rPr>
                <w:rFonts w:cs="Arial"/>
                <w:noProof w:val="0"/>
                <w:lang w:val="it-IT"/>
              </w:rPr>
            </w:pPr>
          </w:p>
        </w:tc>
        <w:tc>
          <w:tcPr>
            <w:tcW w:w="4457" w:type="dxa"/>
            <w:gridSpan w:val="2"/>
          </w:tcPr>
          <w:p w14:paraId="00D894AC" w14:textId="77777777" w:rsidR="009A3BD7" w:rsidRPr="007431A4" w:rsidRDefault="009A3BD7" w:rsidP="009A3BD7">
            <w:pPr>
              <w:widowControl w:val="0"/>
              <w:jc w:val="both"/>
              <w:rPr>
                <w:rFonts w:cs="Arial"/>
                <w:noProof w:val="0"/>
                <w:lang w:val="it-IT"/>
              </w:rPr>
            </w:pPr>
          </w:p>
        </w:tc>
      </w:tr>
      <w:tr w:rsidR="009A3BD7" w:rsidRPr="00326AA8" w14:paraId="03D2D9A6" w14:textId="77777777" w:rsidTr="00B94073">
        <w:trPr>
          <w:gridBefore w:val="1"/>
          <w:wBefore w:w="142" w:type="dxa"/>
        </w:trPr>
        <w:tc>
          <w:tcPr>
            <w:tcW w:w="4457" w:type="dxa"/>
            <w:gridSpan w:val="2"/>
          </w:tcPr>
          <w:p w14:paraId="265E3B7A" w14:textId="77777777" w:rsidR="009A3BD7" w:rsidRPr="002E5178" w:rsidRDefault="009A3BD7" w:rsidP="009A3BD7">
            <w:pPr>
              <w:widowControl w:val="0"/>
              <w:jc w:val="both"/>
              <w:rPr>
                <w:rFonts w:ascii="Calibri" w:hAnsi="Calibri" w:cs="Calibri"/>
                <w:noProof w:val="0"/>
                <w:lang w:val="de-DE"/>
              </w:rPr>
            </w:pPr>
            <w:r>
              <w:rPr>
                <w:rFonts w:cs="Arial"/>
                <w:lang w:val="de-DE"/>
              </w:rPr>
              <w:t>►</w:t>
            </w:r>
            <w:r>
              <w:rPr>
                <w:lang w:val="de-DE"/>
              </w:rPr>
              <w:t>Befindet sich das Unternehmen im Zeitraum zwischen der Hinterlegung des Ausgleichsantrags gemäß Art. 161 Abs. 6 oder Art. 186-</w:t>
            </w:r>
            <w:r w:rsidRPr="00FA16BD">
              <w:rPr>
                <w:i/>
                <w:lang w:val="de-DE"/>
              </w:rPr>
              <w:t>bis</w:t>
            </w:r>
            <w:r>
              <w:rPr>
                <w:lang w:val="de-DE"/>
              </w:rPr>
              <w:t xml:space="preserve"> Abs. 1 kgl. D. vom 16. März 1942 Nr. 267 und der Hinterlegung des Dekrets gemäß Art. 163 ebd. (Zulassung zum Ausgleichsverfahren) bedarf es im Wege der Nutzung der Kapazitäten Dritter der Teilnahmeanforderungen eines anderen Subjekts.</w:t>
            </w:r>
          </w:p>
        </w:tc>
        <w:tc>
          <w:tcPr>
            <w:tcW w:w="1009" w:type="dxa"/>
            <w:gridSpan w:val="2"/>
          </w:tcPr>
          <w:p w14:paraId="081C867C" w14:textId="77777777" w:rsidR="009A3BD7" w:rsidRPr="002E5178" w:rsidRDefault="009A3BD7" w:rsidP="009A3BD7">
            <w:pPr>
              <w:widowControl w:val="0"/>
              <w:rPr>
                <w:noProof w:val="0"/>
                <w:lang w:val="de-DE"/>
              </w:rPr>
            </w:pPr>
          </w:p>
        </w:tc>
        <w:tc>
          <w:tcPr>
            <w:tcW w:w="4457" w:type="dxa"/>
            <w:gridSpan w:val="2"/>
          </w:tcPr>
          <w:p w14:paraId="496005FF" w14:textId="77777777" w:rsidR="009A3BD7" w:rsidRPr="007431A4" w:rsidRDefault="009A3BD7" w:rsidP="009A3BD7">
            <w:pPr>
              <w:widowControl w:val="0"/>
              <w:jc w:val="both"/>
              <w:rPr>
                <w:noProof w:val="0"/>
                <w:lang w:val="it-IT"/>
              </w:rPr>
            </w:pPr>
            <w:r w:rsidRPr="007431A4">
              <w:rPr>
                <w:noProof w:val="0"/>
                <w:lang w:val="it-IT"/>
              </w:rPr>
              <w:t xml:space="preserve">►L’impresa che si trova tra il momento del deposito della domanda di cui all’articolo 161, comma 6 o ai sensi </w:t>
            </w:r>
            <w:bookmarkStart w:id="23" w:name="_Hlk16587069"/>
            <w:r w:rsidRPr="007431A4">
              <w:rPr>
                <w:noProof w:val="0"/>
                <w:lang w:val="it-IT"/>
              </w:rPr>
              <w:t>dell’art. 186-bis comma 1 del regio decreto 16 marzo 1942, 267</w:t>
            </w:r>
            <w:bookmarkEnd w:id="23"/>
            <w:r w:rsidRPr="007431A4">
              <w:rPr>
                <w:noProof w:val="0"/>
                <w:lang w:val="it-IT"/>
              </w:rPr>
              <w:t xml:space="preserve"> (legge fallimentare) ed il momento del deposito del decreto previsto dall’articolo 163 del regio decreto 16 marzo 1942, 267 (ammissione alla procedura) necessita dell’avvalimento dei requisiti di un altro soggetto.</w:t>
            </w:r>
          </w:p>
        </w:tc>
      </w:tr>
      <w:tr w:rsidR="009A3BD7" w:rsidRPr="00326AA8" w14:paraId="0174B758" w14:textId="77777777" w:rsidTr="00B94073">
        <w:trPr>
          <w:gridBefore w:val="1"/>
          <w:wBefore w:w="142" w:type="dxa"/>
        </w:trPr>
        <w:tc>
          <w:tcPr>
            <w:tcW w:w="4457" w:type="dxa"/>
            <w:gridSpan w:val="2"/>
          </w:tcPr>
          <w:p w14:paraId="4AF4748B" w14:textId="77777777" w:rsidR="009A3BD7" w:rsidRPr="007431A4" w:rsidRDefault="009A3BD7" w:rsidP="009A3BD7">
            <w:pPr>
              <w:widowControl w:val="0"/>
              <w:jc w:val="both"/>
              <w:rPr>
                <w:rFonts w:ascii="Calibri" w:hAnsi="Calibri" w:cs="Calibri"/>
                <w:noProof w:val="0"/>
                <w:lang w:val="it-IT"/>
              </w:rPr>
            </w:pPr>
          </w:p>
        </w:tc>
        <w:tc>
          <w:tcPr>
            <w:tcW w:w="1009" w:type="dxa"/>
            <w:gridSpan w:val="2"/>
          </w:tcPr>
          <w:p w14:paraId="1F27DE07" w14:textId="77777777" w:rsidR="009A3BD7" w:rsidRPr="007431A4" w:rsidRDefault="009A3BD7" w:rsidP="009A3BD7">
            <w:pPr>
              <w:widowControl w:val="0"/>
              <w:rPr>
                <w:rFonts w:cs="Arial"/>
                <w:noProof w:val="0"/>
                <w:lang w:val="it-IT"/>
              </w:rPr>
            </w:pPr>
          </w:p>
        </w:tc>
        <w:tc>
          <w:tcPr>
            <w:tcW w:w="4457" w:type="dxa"/>
            <w:gridSpan w:val="2"/>
          </w:tcPr>
          <w:p w14:paraId="577D6ABD" w14:textId="77777777" w:rsidR="009A3BD7" w:rsidRPr="007431A4" w:rsidRDefault="009A3BD7" w:rsidP="009A3BD7">
            <w:pPr>
              <w:widowControl w:val="0"/>
              <w:jc w:val="both"/>
              <w:rPr>
                <w:rFonts w:cs="Arial"/>
                <w:noProof w:val="0"/>
                <w:lang w:val="it-IT"/>
              </w:rPr>
            </w:pPr>
          </w:p>
        </w:tc>
      </w:tr>
      <w:tr w:rsidR="009A3BD7" w:rsidRPr="00326AA8" w14:paraId="62AD16B1" w14:textId="77777777" w:rsidTr="00B94073">
        <w:trPr>
          <w:gridBefore w:val="1"/>
          <w:wBefore w:w="142" w:type="dxa"/>
        </w:trPr>
        <w:tc>
          <w:tcPr>
            <w:tcW w:w="4457" w:type="dxa"/>
            <w:gridSpan w:val="2"/>
          </w:tcPr>
          <w:p w14:paraId="75AA66E9" w14:textId="77777777" w:rsidR="009A3BD7" w:rsidRPr="002E5178" w:rsidRDefault="009A3BD7" w:rsidP="009A3BD7">
            <w:pPr>
              <w:widowControl w:val="0"/>
              <w:jc w:val="both"/>
              <w:rPr>
                <w:rFonts w:ascii="Calibri" w:hAnsi="Calibri" w:cs="Calibri"/>
                <w:noProof w:val="0"/>
                <w:lang w:val="de-DE"/>
              </w:rPr>
            </w:pPr>
            <w:r w:rsidRPr="00FF25EA">
              <w:rPr>
                <w:rFonts w:cs="Arial"/>
                <w:lang w:val="de-DE"/>
              </w:rPr>
              <w:t>Für Inhalt und Form der Nutzung der Kapazitäten Dritter und für die Bestimmungen über das rechtssichere Datum wird auf den Abschnitt über die Nutzung von Hilfssubjekten</w:t>
            </w:r>
            <w:r>
              <w:rPr>
                <w:rFonts w:cs="Arial"/>
                <w:lang w:val="de-DE"/>
              </w:rPr>
              <w:t xml:space="preserve"> in den Ausschreibungsbedingungen verwiesen.</w:t>
            </w:r>
          </w:p>
        </w:tc>
        <w:tc>
          <w:tcPr>
            <w:tcW w:w="1009" w:type="dxa"/>
            <w:gridSpan w:val="2"/>
          </w:tcPr>
          <w:p w14:paraId="253ADE7A" w14:textId="77777777" w:rsidR="009A3BD7" w:rsidRPr="002E5178" w:rsidRDefault="009A3BD7" w:rsidP="009A3BD7">
            <w:pPr>
              <w:widowControl w:val="0"/>
              <w:rPr>
                <w:rFonts w:cs="Arial"/>
                <w:noProof w:val="0"/>
                <w:lang w:val="de-DE"/>
              </w:rPr>
            </w:pPr>
          </w:p>
        </w:tc>
        <w:tc>
          <w:tcPr>
            <w:tcW w:w="4457" w:type="dxa"/>
            <w:gridSpan w:val="2"/>
          </w:tcPr>
          <w:p w14:paraId="5E75A7A4" w14:textId="77777777" w:rsidR="009A3BD7" w:rsidRPr="007431A4" w:rsidRDefault="009A3BD7" w:rsidP="009A3BD7">
            <w:pPr>
              <w:widowControl w:val="0"/>
              <w:jc w:val="both"/>
              <w:rPr>
                <w:rFonts w:cs="Arial"/>
                <w:noProof w:val="0"/>
                <w:lang w:val="it-IT"/>
              </w:rPr>
            </w:pPr>
            <w:r w:rsidRPr="007431A4">
              <w:rPr>
                <w:rFonts w:cs="Arial"/>
                <w:noProof w:val="0"/>
                <w:lang w:val="it-IT"/>
              </w:rPr>
              <w:t>Per quanto attiene al contenuto e alla forma dell’avvalimento e le disposizioni in tema di data certa si rimanda a quanto previsto nella sezione del disciplinare relativa all’avvalimento.</w:t>
            </w:r>
          </w:p>
        </w:tc>
      </w:tr>
      <w:tr w:rsidR="009A3BD7" w:rsidRPr="00326AA8" w14:paraId="06E4F192" w14:textId="77777777" w:rsidTr="00B94073">
        <w:trPr>
          <w:gridBefore w:val="1"/>
          <w:wBefore w:w="142" w:type="dxa"/>
        </w:trPr>
        <w:tc>
          <w:tcPr>
            <w:tcW w:w="4457" w:type="dxa"/>
            <w:gridSpan w:val="2"/>
          </w:tcPr>
          <w:p w14:paraId="254C7585" w14:textId="77777777" w:rsidR="009A3BD7" w:rsidRPr="007431A4" w:rsidRDefault="009A3BD7" w:rsidP="009A3BD7">
            <w:pPr>
              <w:widowControl w:val="0"/>
              <w:jc w:val="both"/>
              <w:rPr>
                <w:rFonts w:cs="Arial"/>
                <w:noProof w:val="0"/>
                <w:lang w:val="it-IT"/>
              </w:rPr>
            </w:pPr>
          </w:p>
        </w:tc>
        <w:tc>
          <w:tcPr>
            <w:tcW w:w="1009" w:type="dxa"/>
            <w:gridSpan w:val="2"/>
          </w:tcPr>
          <w:p w14:paraId="01453468" w14:textId="77777777" w:rsidR="009A3BD7" w:rsidRPr="007431A4" w:rsidRDefault="009A3BD7" w:rsidP="009A3BD7">
            <w:pPr>
              <w:widowControl w:val="0"/>
              <w:rPr>
                <w:rFonts w:cs="Arial"/>
                <w:noProof w:val="0"/>
                <w:lang w:val="it-IT"/>
              </w:rPr>
            </w:pPr>
          </w:p>
        </w:tc>
        <w:tc>
          <w:tcPr>
            <w:tcW w:w="4457" w:type="dxa"/>
            <w:gridSpan w:val="2"/>
          </w:tcPr>
          <w:p w14:paraId="56F81906" w14:textId="77777777" w:rsidR="009A3BD7" w:rsidRPr="007431A4" w:rsidRDefault="009A3BD7" w:rsidP="009A3BD7">
            <w:pPr>
              <w:widowControl w:val="0"/>
              <w:jc w:val="both"/>
              <w:rPr>
                <w:rFonts w:cs="Arial"/>
                <w:noProof w:val="0"/>
                <w:lang w:val="it-IT"/>
              </w:rPr>
            </w:pPr>
          </w:p>
        </w:tc>
      </w:tr>
      <w:tr w:rsidR="009A3BD7" w:rsidRPr="00326AA8" w14:paraId="43F7B164" w14:textId="77777777" w:rsidTr="00B94073">
        <w:trPr>
          <w:gridBefore w:val="1"/>
          <w:wBefore w:w="142" w:type="dxa"/>
        </w:trPr>
        <w:tc>
          <w:tcPr>
            <w:tcW w:w="4457" w:type="dxa"/>
            <w:gridSpan w:val="2"/>
          </w:tcPr>
          <w:p w14:paraId="18142CAF" w14:textId="77777777" w:rsidR="009A3BD7" w:rsidRPr="002E5178" w:rsidRDefault="009A3BD7" w:rsidP="009A3BD7">
            <w:pPr>
              <w:widowControl w:val="0"/>
              <w:ind w:right="22"/>
              <w:jc w:val="both"/>
              <w:rPr>
                <w:rFonts w:cs="Arial"/>
                <w:noProof w:val="0"/>
                <w:lang w:val="de-DE"/>
              </w:rPr>
            </w:pPr>
            <w:r>
              <w:rPr>
                <w:rFonts w:cs="Arial"/>
                <w:iCs/>
                <w:lang w:val="de-DE"/>
              </w:rPr>
              <w:t>Die Rolle des Hilfsunternehmens kann auch von einem anderen Mitglied der BG eingenommen werden.</w:t>
            </w:r>
          </w:p>
        </w:tc>
        <w:tc>
          <w:tcPr>
            <w:tcW w:w="1009" w:type="dxa"/>
            <w:gridSpan w:val="2"/>
          </w:tcPr>
          <w:p w14:paraId="5902E35B" w14:textId="77777777" w:rsidR="009A3BD7" w:rsidRPr="002E5178" w:rsidRDefault="009A3BD7" w:rsidP="009A3BD7">
            <w:pPr>
              <w:widowControl w:val="0"/>
              <w:rPr>
                <w:rFonts w:cs="Arial"/>
                <w:noProof w:val="0"/>
                <w:lang w:val="de-DE"/>
              </w:rPr>
            </w:pPr>
          </w:p>
        </w:tc>
        <w:tc>
          <w:tcPr>
            <w:tcW w:w="4457" w:type="dxa"/>
            <w:gridSpan w:val="2"/>
          </w:tcPr>
          <w:p w14:paraId="5ED8F339" w14:textId="77777777" w:rsidR="009A3BD7" w:rsidRPr="007431A4" w:rsidRDefault="009A3BD7" w:rsidP="009A3BD7">
            <w:pPr>
              <w:widowControl w:val="0"/>
              <w:jc w:val="both"/>
              <w:rPr>
                <w:rFonts w:cs="Arial"/>
                <w:noProof w:val="0"/>
                <w:lang w:val="it-IT"/>
              </w:rPr>
            </w:pPr>
            <w:r w:rsidRPr="007431A4">
              <w:rPr>
                <w:rFonts w:cs="Arial"/>
                <w:noProof w:val="0"/>
                <w:lang w:val="it-IT"/>
              </w:rPr>
              <w:t>Il ruolo dell’ausiliaria può essere assunto anche da altra componente del raggruppamento.</w:t>
            </w:r>
          </w:p>
        </w:tc>
      </w:tr>
      <w:tr w:rsidR="009A3BD7" w:rsidRPr="00326AA8" w14:paraId="200E4EC7" w14:textId="77777777" w:rsidTr="00B94073">
        <w:trPr>
          <w:gridBefore w:val="1"/>
          <w:wBefore w:w="142" w:type="dxa"/>
        </w:trPr>
        <w:tc>
          <w:tcPr>
            <w:tcW w:w="4457" w:type="dxa"/>
            <w:gridSpan w:val="2"/>
          </w:tcPr>
          <w:p w14:paraId="105D2172" w14:textId="77777777" w:rsidR="009A3BD7" w:rsidRPr="007431A4" w:rsidRDefault="009A3BD7" w:rsidP="009A3BD7">
            <w:pPr>
              <w:widowControl w:val="0"/>
              <w:jc w:val="both"/>
              <w:rPr>
                <w:rFonts w:cs="Arial"/>
                <w:noProof w:val="0"/>
                <w:highlight w:val="yellow"/>
                <w:lang w:val="it-IT"/>
              </w:rPr>
            </w:pPr>
          </w:p>
        </w:tc>
        <w:tc>
          <w:tcPr>
            <w:tcW w:w="1009" w:type="dxa"/>
            <w:gridSpan w:val="2"/>
          </w:tcPr>
          <w:p w14:paraId="5FD8DD44" w14:textId="77777777" w:rsidR="009A3BD7" w:rsidRPr="007431A4" w:rsidRDefault="009A3BD7" w:rsidP="009A3BD7">
            <w:pPr>
              <w:widowControl w:val="0"/>
              <w:rPr>
                <w:rFonts w:cs="Arial"/>
                <w:noProof w:val="0"/>
                <w:highlight w:val="yellow"/>
                <w:lang w:val="it-IT"/>
              </w:rPr>
            </w:pPr>
          </w:p>
        </w:tc>
        <w:tc>
          <w:tcPr>
            <w:tcW w:w="4457" w:type="dxa"/>
            <w:gridSpan w:val="2"/>
          </w:tcPr>
          <w:p w14:paraId="1DAD6527" w14:textId="77777777" w:rsidR="009A3BD7" w:rsidRPr="007431A4" w:rsidRDefault="009A3BD7" w:rsidP="009A3BD7">
            <w:pPr>
              <w:widowControl w:val="0"/>
              <w:jc w:val="both"/>
              <w:rPr>
                <w:rFonts w:cs="Arial"/>
                <w:noProof w:val="0"/>
                <w:highlight w:val="yellow"/>
                <w:lang w:val="it-IT"/>
              </w:rPr>
            </w:pPr>
          </w:p>
        </w:tc>
      </w:tr>
      <w:tr w:rsidR="009A3BD7" w:rsidRPr="00326AA8" w14:paraId="0269F33A" w14:textId="77777777" w:rsidTr="00B94073">
        <w:trPr>
          <w:gridBefore w:val="1"/>
          <w:wBefore w:w="142" w:type="dxa"/>
        </w:trPr>
        <w:tc>
          <w:tcPr>
            <w:tcW w:w="4457" w:type="dxa"/>
            <w:gridSpan w:val="2"/>
          </w:tcPr>
          <w:p w14:paraId="5FF0F851" w14:textId="3CA43076" w:rsidR="009A3BD7" w:rsidRDefault="009A3BD7" w:rsidP="009A3BD7">
            <w:pPr>
              <w:widowControl w:val="0"/>
              <w:ind w:right="22"/>
              <w:jc w:val="both"/>
              <w:rPr>
                <w:rFonts w:cs="Arial"/>
                <w:lang w:val="de-DE"/>
              </w:rPr>
            </w:pPr>
            <w:r>
              <w:rPr>
                <w:rFonts w:cs="Arial"/>
                <w:lang w:val="de-DE"/>
              </w:rPr>
              <w:t xml:space="preserve">Die </w:t>
            </w:r>
            <w:r w:rsidRPr="008F6DB8">
              <w:rPr>
                <w:rFonts w:cs="Arial"/>
                <w:noProof w:val="0"/>
                <w:lang w:val="de-DE" w:eastAsia="de-DE"/>
              </w:rPr>
              <w:t xml:space="preserve">Nachforderung durch </w:t>
            </w:r>
            <w:r w:rsidRPr="00AB13F8">
              <w:rPr>
                <w:rFonts w:cs="Arial"/>
                <w:noProof w:val="0"/>
                <w:lang w:val="de-DE" w:eastAsia="de-DE"/>
              </w:rPr>
              <w:t>Untersuchungsbeistand</w:t>
            </w:r>
            <w:r>
              <w:rPr>
                <w:rFonts w:cs="Arial"/>
                <w:noProof w:val="0"/>
                <w:lang w:val="de-DE" w:eastAsia="de-DE"/>
              </w:rPr>
              <w:t xml:space="preserve"> </w:t>
            </w:r>
            <w:r>
              <w:rPr>
                <w:rFonts w:cs="Arial"/>
                <w:lang w:val="de-DE"/>
              </w:rPr>
              <w:t xml:space="preserve">gemäß Punkt 4.2.1 der Ausschreibungsbedingungen wird in den Fällen angewandt, die im Abschnitt über die Nutzung der Kapazitäten Dritter vorgesehen sind, sowie in den Fällen, in denen die erforderlichen Unterlagen nicht zeitgerecht eingereicht wurden. </w:t>
            </w:r>
          </w:p>
          <w:p w14:paraId="3A7314F7" w14:textId="77777777" w:rsidR="009A3BD7" w:rsidRDefault="009A3BD7" w:rsidP="009A3BD7">
            <w:pPr>
              <w:widowControl w:val="0"/>
              <w:ind w:right="22"/>
              <w:jc w:val="both"/>
              <w:rPr>
                <w:rFonts w:cs="Arial"/>
                <w:lang w:val="de-DE"/>
              </w:rPr>
            </w:pPr>
            <w:r>
              <w:rPr>
                <w:rFonts w:cs="Arial"/>
                <w:lang w:val="de-DE"/>
              </w:rPr>
              <w:t>Der Wirtschaftsteilnehmer muss durch ein rechtssicheres Datum gemäß Gesetz beweisen, dass die Unterlagen nicht nach Ablauf der Frist für die Angebotsabgabe datiert sind.</w:t>
            </w:r>
          </w:p>
          <w:p w14:paraId="6BF823E4" w14:textId="77777777" w:rsidR="009A3BD7" w:rsidRPr="002E5178" w:rsidRDefault="009A3BD7" w:rsidP="009A3BD7">
            <w:pPr>
              <w:widowControl w:val="0"/>
              <w:jc w:val="both"/>
              <w:rPr>
                <w:rFonts w:cs="Arial"/>
                <w:noProof w:val="0"/>
                <w:lang w:val="de-DE"/>
              </w:rPr>
            </w:pPr>
          </w:p>
        </w:tc>
        <w:tc>
          <w:tcPr>
            <w:tcW w:w="1009" w:type="dxa"/>
            <w:gridSpan w:val="2"/>
          </w:tcPr>
          <w:p w14:paraId="2985CBB4" w14:textId="77777777" w:rsidR="009A3BD7" w:rsidRPr="002E5178" w:rsidRDefault="009A3BD7" w:rsidP="009A3BD7">
            <w:pPr>
              <w:widowControl w:val="0"/>
              <w:rPr>
                <w:rFonts w:cs="Arial"/>
                <w:noProof w:val="0"/>
                <w:lang w:val="de-DE"/>
              </w:rPr>
            </w:pPr>
          </w:p>
        </w:tc>
        <w:tc>
          <w:tcPr>
            <w:tcW w:w="4457" w:type="dxa"/>
            <w:gridSpan w:val="2"/>
          </w:tcPr>
          <w:p w14:paraId="0CE48532" w14:textId="77777777" w:rsidR="009A3BD7" w:rsidRPr="007431A4" w:rsidRDefault="009A3BD7" w:rsidP="009A3BD7">
            <w:pPr>
              <w:widowControl w:val="0"/>
              <w:spacing w:line="240" w:lineRule="exact"/>
              <w:jc w:val="both"/>
              <w:rPr>
                <w:rFonts w:cs="Arial"/>
                <w:noProof w:val="0"/>
                <w:lang w:val="it-IT"/>
              </w:rPr>
            </w:pPr>
            <w:r w:rsidRPr="007431A4">
              <w:rPr>
                <w:rFonts w:cs="Arial"/>
                <w:noProof w:val="0"/>
                <w:lang w:val="it-IT"/>
              </w:rPr>
              <w:t>Si applica il subprocedimento di soccorso istruttorio di cui al punto 4.2.1 del disciplinare di gara, oltre che nei casi disciplinati nella sezione avvalimento, anche qualora non sia stata tempestivamente prodotta la documentazione necessaria richiesta.</w:t>
            </w:r>
          </w:p>
          <w:p w14:paraId="35D6899C" w14:textId="77777777" w:rsidR="009A3BD7" w:rsidRPr="007431A4" w:rsidRDefault="009A3BD7" w:rsidP="009A3BD7">
            <w:pPr>
              <w:widowControl w:val="0"/>
              <w:jc w:val="both"/>
              <w:rPr>
                <w:rFonts w:cs="Arial"/>
                <w:noProof w:val="0"/>
                <w:lang w:val="it-IT"/>
              </w:rPr>
            </w:pPr>
            <w:r w:rsidRPr="007431A4">
              <w:rPr>
                <w:rFonts w:cs="Arial"/>
                <w:noProof w:val="0"/>
                <w:lang w:val="it-IT"/>
              </w:rPr>
              <w:t xml:space="preserve">È onere dell’operatore economico dimostrare con data certa ai sensi di legge che tale documentazione è datata con data non successiva al termine di scadenza della presentazione delle offerte. </w:t>
            </w:r>
          </w:p>
        </w:tc>
      </w:tr>
      <w:tr w:rsidR="009A3BD7" w:rsidRPr="007110B6" w14:paraId="7CF41D6D" w14:textId="77777777" w:rsidTr="00B94073">
        <w:trPr>
          <w:gridBefore w:val="1"/>
          <w:wBefore w:w="142" w:type="dxa"/>
        </w:trPr>
        <w:tc>
          <w:tcPr>
            <w:tcW w:w="4457" w:type="dxa"/>
            <w:gridSpan w:val="2"/>
          </w:tcPr>
          <w:p w14:paraId="35A4AB79" w14:textId="77777777" w:rsidR="009A3BD7" w:rsidRPr="002E5178" w:rsidRDefault="009A3BD7" w:rsidP="009A3BD7">
            <w:pPr>
              <w:widowControl w:val="0"/>
              <w:spacing w:line="240" w:lineRule="exact"/>
              <w:jc w:val="both"/>
              <w:rPr>
                <w:rFonts w:cs="Arial"/>
                <w:noProof w:val="0"/>
                <w:lang w:val="de-DE"/>
              </w:rPr>
            </w:pPr>
            <w:r>
              <w:rPr>
                <w:rFonts w:cs="Arial"/>
                <w:lang w:val="de-DE"/>
              </w:rPr>
              <w:t>Das nachträglich im Zuge des Ausschreibungs</w:t>
            </w:r>
            <w:r>
              <w:rPr>
                <w:lang w:val="de-DE" w:eastAsia="it-IT"/>
              </w:rPr>
              <w:softHyphen/>
            </w:r>
            <w:r>
              <w:rPr>
                <w:rFonts w:cs="Arial"/>
                <w:lang w:val="de-DE"/>
              </w:rPr>
              <w:t xml:space="preserve">verfahrens oder nach Zuschlag erlassene </w:t>
            </w:r>
            <w:r>
              <w:rPr>
                <w:rFonts w:cs="Arial"/>
                <w:lang w:val="de-DE"/>
              </w:rPr>
              <w:lastRenderedPageBreak/>
              <w:t>Ausgleichsbestätigungsdekret kann das Fehlen der Erklärung über das Ausgleichsverfahren und das Fehlen der Unterlagen nicht beheben.</w:t>
            </w:r>
          </w:p>
        </w:tc>
        <w:tc>
          <w:tcPr>
            <w:tcW w:w="1009" w:type="dxa"/>
            <w:gridSpan w:val="2"/>
          </w:tcPr>
          <w:p w14:paraId="09530BAB" w14:textId="77777777" w:rsidR="009A3BD7" w:rsidRPr="002E5178" w:rsidRDefault="009A3BD7" w:rsidP="009A3BD7">
            <w:pPr>
              <w:widowControl w:val="0"/>
              <w:rPr>
                <w:rFonts w:cs="Arial"/>
                <w:noProof w:val="0"/>
                <w:lang w:val="de-DE"/>
              </w:rPr>
            </w:pPr>
          </w:p>
        </w:tc>
        <w:tc>
          <w:tcPr>
            <w:tcW w:w="4457" w:type="dxa"/>
            <w:gridSpan w:val="2"/>
          </w:tcPr>
          <w:p w14:paraId="51F346E8" w14:textId="77777777" w:rsidR="009A3BD7" w:rsidRPr="007431A4" w:rsidRDefault="009A3BD7" w:rsidP="009A3BD7">
            <w:pPr>
              <w:widowControl w:val="0"/>
              <w:spacing w:line="240" w:lineRule="exact"/>
              <w:jc w:val="both"/>
              <w:rPr>
                <w:rFonts w:cs="Arial"/>
                <w:noProof w:val="0"/>
                <w:lang w:val="it-IT"/>
              </w:rPr>
            </w:pPr>
            <w:r w:rsidRPr="007431A4">
              <w:rPr>
                <w:rFonts w:cs="Arial"/>
                <w:noProof w:val="0"/>
                <w:lang w:val="it-IT"/>
              </w:rPr>
              <w:t xml:space="preserve">Il decreto di omologa sopravvenuto in corso di gara o anche dopo l’aggiudicazione non sana la </w:t>
            </w:r>
            <w:r w:rsidRPr="007431A4">
              <w:rPr>
                <w:rFonts w:cs="Arial"/>
                <w:noProof w:val="0"/>
                <w:lang w:val="it-IT"/>
              </w:rPr>
              <w:lastRenderedPageBreak/>
              <w:t>mancata dichiarazione della situazione di concordato e la carenza della documentazione richiesta.</w:t>
            </w:r>
          </w:p>
        </w:tc>
      </w:tr>
      <w:tr w:rsidR="009A3BD7" w:rsidRPr="007110B6" w14:paraId="393B6D23" w14:textId="77777777" w:rsidTr="00B94073">
        <w:trPr>
          <w:gridBefore w:val="1"/>
          <w:wBefore w:w="142" w:type="dxa"/>
        </w:trPr>
        <w:tc>
          <w:tcPr>
            <w:tcW w:w="4457" w:type="dxa"/>
            <w:gridSpan w:val="2"/>
          </w:tcPr>
          <w:p w14:paraId="3C19D50F" w14:textId="77777777" w:rsidR="009A3BD7" w:rsidRPr="007431A4" w:rsidRDefault="009A3BD7" w:rsidP="009A3BD7">
            <w:pPr>
              <w:widowControl w:val="0"/>
              <w:jc w:val="both"/>
              <w:rPr>
                <w:rFonts w:ascii="Calibri" w:hAnsi="Calibri" w:cs="Calibri"/>
                <w:noProof w:val="0"/>
                <w:lang w:val="it-IT"/>
              </w:rPr>
            </w:pPr>
          </w:p>
        </w:tc>
        <w:tc>
          <w:tcPr>
            <w:tcW w:w="1009" w:type="dxa"/>
            <w:gridSpan w:val="2"/>
          </w:tcPr>
          <w:p w14:paraId="460F8108" w14:textId="77777777" w:rsidR="009A3BD7" w:rsidRPr="007431A4" w:rsidRDefault="009A3BD7" w:rsidP="009A3BD7">
            <w:pPr>
              <w:widowControl w:val="0"/>
              <w:rPr>
                <w:rFonts w:cs="Arial"/>
                <w:noProof w:val="0"/>
                <w:lang w:val="it-IT"/>
              </w:rPr>
            </w:pPr>
          </w:p>
        </w:tc>
        <w:tc>
          <w:tcPr>
            <w:tcW w:w="4457" w:type="dxa"/>
            <w:gridSpan w:val="2"/>
          </w:tcPr>
          <w:p w14:paraId="5BD5EEEA" w14:textId="77777777" w:rsidR="009A3BD7" w:rsidRPr="007431A4" w:rsidRDefault="009A3BD7" w:rsidP="009A3BD7">
            <w:pPr>
              <w:widowControl w:val="0"/>
              <w:jc w:val="both"/>
              <w:rPr>
                <w:rFonts w:cs="Arial"/>
                <w:noProof w:val="0"/>
                <w:lang w:val="it-IT"/>
              </w:rPr>
            </w:pPr>
          </w:p>
        </w:tc>
      </w:tr>
      <w:tr w:rsidR="009A3BD7" w:rsidRPr="002E5178" w14:paraId="175AC6A4" w14:textId="77777777" w:rsidTr="00B94073">
        <w:trPr>
          <w:gridBefore w:val="1"/>
          <w:wBefore w:w="142" w:type="dxa"/>
        </w:trPr>
        <w:tc>
          <w:tcPr>
            <w:tcW w:w="4457" w:type="dxa"/>
            <w:gridSpan w:val="2"/>
          </w:tcPr>
          <w:p w14:paraId="37D6A14C" w14:textId="77777777" w:rsidR="009A3BD7" w:rsidRPr="002E5178" w:rsidRDefault="009A3BD7" w:rsidP="009A3BD7">
            <w:pPr>
              <w:pStyle w:val="DeutscherText"/>
              <w:widowControl w:val="0"/>
              <w:spacing w:line="240" w:lineRule="auto"/>
              <w:rPr>
                <w:rFonts w:cs="Arial"/>
                <w:b/>
                <w:caps/>
                <w:noProof w:val="0"/>
                <w:u w:val="single"/>
                <w:lang w:val="de-DE"/>
              </w:rPr>
            </w:pPr>
            <w:r w:rsidRPr="002E5178">
              <w:rPr>
                <w:rFonts w:cs="Arial"/>
                <w:b/>
                <w:caps/>
                <w:noProof w:val="0"/>
                <w:u w:val="single"/>
                <w:lang w:val="de-DE"/>
              </w:rPr>
              <w:t xml:space="preserve">WIRTSCHAFTLICHES ANGEBOT </w:t>
            </w:r>
          </w:p>
          <w:p w14:paraId="3FF6A252" w14:textId="77777777" w:rsidR="009A3BD7" w:rsidRPr="002E5178" w:rsidRDefault="009A3BD7" w:rsidP="009A3BD7">
            <w:pPr>
              <w:pStyle w:val="DeutscherText"/>
              <w:widowControl w:val="0"/>
              <w:spacing w:line="240" w:lineRule="auto"/>
              <w:rPr>
                <w:rFonts w:cs="Arial"/>
                <w:b/>
                <w:noProof w:val="0"/>
                <w:u w:val="single"/>
                <w:lang w:val="de-DE" w:eastAsia="it-IT"/>
              </w:rPr>
            </w:pPr>
            <w:r w:rsidRPr="002E5178">
              <w:rPr>
                <w:rFonts w:cs="Arial"/>
                <w:b/>
                <w:caps/>
                <w:noProof w:val="0"/>
                <w:u w:val="single"/>
                <w:lang w:val="de-DE"/>
              </w:rPr>
              <w:t>(UMSCHLAG c)</w:t>
            </w:r>
          </w:p>
        </w:tc>
        <w:tc>
          <w:tcPr>
            <w:tcW w:w="1009" w:type="dxa"/>
            <w:gridSpan w:val="2"/>
          </w:tcPr>
          <w:p w14:paraId="73BE0917" w14:textId="77777777" w:rsidR="009A3BD7" w:rsidRPr="002E5178" w:rsidRDefault="009A3BD7" w:rsidP="009A3BD7">
            <w:pPr>
              <w:widowControl w:val="0"/>
              <w:spacing w:line="240" w:lineRule="exact"/>
              <w:rPr>
                <w:rFonts w:cs="Arial"/>
                <w:b/>
                <w:noProof w:val="0"/>
                <w:highlight w:val="yellow"/>
                <w:lang w:val="de-DE"/>
              </w:rPr>
            </w:pPr>
          </w:p>
        </w:tc>
        <w:tc>
          <w:tcPr>
            <w:tcW w:w="4457" w:type="dxa"/>
            <w:gridSpan w:val="2"/>
          </w:tcPr>
          <w:p w14:paraId="5C6FA75F" w14:textId="77777777" w:rsidR="009A3BD7" w:rsidRPr="002E5178" w:rsidRDefault="009A3BD7" w:rsidP="009A3BD7">
            <w:pPr>
              <w:widowControl w:val="0"/>
              <w:spacing w:line="240" w:lineRule="exact"/>
              <w:ind w:left="34"/>
              <w:jc w:val="both"/>
              <w:rPr>
                <w:rFonts w:cs="Arial"/>
                <w:b/>
                <w:noProof w:val="0"/>
                <w:u w:val="single"/>
                <w:lang w:val="de-DE" w:eastAsia="it-IT"/>
              </w:rPr>
            </w:pPr>
            <w:r w:rsidRPr="002E5178">
              <w:rPr>
                <w:rFonts w:cs="Arial"/>
                <w:b/>
                <w:noProof w:val="0"/>
                <w:u w:val="single"/>
                <w:lang w:val="de-DE" w:eastAsia="it-IT"/>
              </w:rPr>
              <w:t>OFFERTA ECONOMICA</w:t>
            </w:r>
          </w:p>
          <w:p w14:paraId="4274D6A1" w14:textId="77777777" w:rsidR="009A3BD7" w:rsidRPr="002E5178" w:rsidRDefault="009A3BD7" w:rsidP="009A3BD7">
            <w:pPr>
              <w:widowControl w:val="0"/>
              <w:spacing w:line="240" w:lineRule="exact"/>
              <w:ind w:left="34"/>
              <w:jc w:val="both"/>
              <w:rPr>
                <w:rFonts w:cs="Arial"/>
                <w:b/>
                <w:noProof w:val="0"/>
                <w:u w:val="single"/>
                <w:lang w:val="de-DE" w:eastAsia="it-IT"/>
              </w:rPr>
            </w:pPr>
            <w:r w:rsidRPr="002E5178">
              <w:rPr>
                <w:rFonts w:cs="Arial"/>
                <w:b/>
                <w:noProof w:val="0"/>
                <w:u w:val="single"/>
                <w:lang w:val="de-DE" w:eastAsia="it-IT"/>
              </w:rPr>
              <w:t>(BUSTA C)</w:t>
            </w:r>
          </w:p>
        </w:tc>
      </w:tr>
      <w:tr w:rsidR="009A3BD7" w:rsidRPr="002E5178" w14:paraId="380F46C1" w14:textId="77777777" w:rsidTr="00B94073">
        <w:trPr>
          <w:gridBefore w:val="1"/>
          <w:wBefore w:w="142" w:type="dxa"/>
        </w:trPr>
        <w:tc>
          <w:tcPr>
            <w:tcW w:w="4457" w:type="dxa"/>
            <w:gridSpan w:val="2"/>
          </w:tcPr>
          <w:p w14:paraId="1083477D" w14:textId="77777777" w:rsidR="009A3BD7" w:rsidRPr="002E5178" w:rsidRDefault="009A3BD7" w:rsidP="009A3BD7">
            <w:pPr>
              <w:pStyle w:val="DeutscherText"/>
              <w:widowControl w:val="0"/>
              <w:spacing w:line="240" w:lineRule="auto"/>
              <w:rPr>
                <w:rFonts w:cs="Arial"/>
                <w:b/>
                <w:caps/>
                <w:noProof w:val="0"/>
                <w:u w:val="single"/>
                <w:lang w:val="de-DE"/>
              </w:rPr>
            </w:pPr>
          </w:p>
        </w:tc>
        <w:tc>
          <w:tcPr>
            <w:tcW w:w="1009" w:type="dxa"/>
            <w:gridSpan w:val="2"/>
          </w:tcPr>
          <w:p w14:paraId="175A4BF2" w14:textId="77777777" w:rsidR="009A3BD7" w:rsidRPr="002E5178" w:rsidRDefault="009A3BD7" w:rsidP="009A3BD7">
            <w:pPr>
              <w:widowControl w:val="0"/>
              <w:spacing w:line="240" w:lineRule="exact"/>
              <w:rPr>
                <w:rFonts w:cs="Arial"/>
                <w:b/>
                <w:noProof w:val="0"/>
                <w:lang w:val="de-DE"/>
              </w:rPr>
            </w:pPr>
          </w:p>
        </w:tc>
        <w:tc>
          <w:tcPr>
            <w:tcW w:w="4457" w:type="dxa"/>
            <w:gridSpan w:val="2"/>
          </w:tcPr>
          <w:p w14:paraId="7E204BF7" w14:textId="77777777" w:rsidR="009A3BD7" w:rsidRPr="002E5178" w:rsidRDefault="009A3BD7" w:rsidP="009A3BD7">
            <w:pPr>
              <w:widowControl w:val="0"/>
              <w:spacing w:line="240" w:lineRule="exact"/>
              <w:ind w:left="34"/>
              <w:jc w:val="both"/>
              <w:rPr>
                <w:rFonts w:cs="Arial"/>
                <w:b/>
                <w:noProof w:val="0"/>
                <w:u w:val="single"/>
                <w:lang w:val="de-DE" w:eastAsia="it-IT"/>
              </w:rPr>
            </w:pPr>
          </w:p>
        </w:tc>
      </w:tr>
      <w:tr w:rsidR="009A3BD7" w:rsidRPr="007110B6" w14:paraId="1EBBA50C" w14:textId="77777777" w:rsidTr="00B94073">
        <w:trPr>
          <w:gridBefore w:val="1"/>
          <w:wBefore w:w="142" w:type="dxa"/>
        </w:trPr>
        <w:tc>
          <w:tcPr>
            <w:tcW w:w="4457" w:type="dxa"/>
            <w:gridSpan w:val="2"/>
          </w:tcPr>
          <w:p w14:paraId="3D1A360D" w14:textId="16CA09BF" w:rsidR="009A3BD7" w:rsidRPr="002E5178" w:rsidRDefault="009A3BD7" w:rsidP="009A3BD7">
            <w:pPr>
              <w:pStyle w:val="NormaleWeb"/>
              <w:widowControl w:val="0"/>
              <w:tabs>
                <w:tab w:val="center" w:pos="4536"/>
                <w:tab w:val="right" w:pos="9072"/>
              </w:tabs>
              <w:spacing w:before="0" w:after="0"/>
              <w:ind w:left="540" w:hanging="540"/>
              <w:rPr>
                <w:rFonts w:ascii="Arial" w:hAnsi="Arial" w:cs="Arial"/>
                <w:b/>
                <w:sz w:val="20"/>
                <w:szCs w:val="20"/>
                <w:lang w:val="de-DE"/>
              </w:rPr>
            </w:pPr>
            <w:r w:rsidRPr="002E5178">
              <w:rPr>
                <w:rFonts w:ascii="Arial" w:hAnsi="Arial" w:cs="Arial"/>
                <w:b/>
                <w:sz w:val="20"/>
                <w:szCs w:val="20"/>
                <w:lang w:val="de-DE"/>
              </w:rPr>
              <w:t>2.</w:t>
            </w:r>
            <w:r w:rsidR="00F929DB">
              <w:rPr>
                <w:rFonts w:ascii="Arial" w:hAnsi="Arial" w:cs="Arial"/>
                <w:b/>
                <w:sz w:val="20"/>
                <w:szCs w:val="20"/>
                <w:lang w:val="de-DE"/>
              </w:rPr>
              <w:t>7</w:t>
            </w:r>
            <w:r w:rsidRPr="002E5178">
              <w:rPr>
                <w:rFonts w:ascii="Arial" w:hAnsi="Arial" w:cs="Arial"/>
                <w:b/>
                <w:sz w:val="20"/>
                <w:szCs w:val="20"/>
                <w:lang w:val="de-DE"/>
              </w:rPr>
              <w:t xml:space="preserve"> Über das Portal generiertes wirtschaftliches Angebot – Anlage C</w:t>
            </w:r>
          </w:p>
        </w:tc>
        <w:tc>
          <w:tcPr>
            <w:tcW w:w="1009" w:type="dxa"/>
            <w:gridSpan w:val="2"/>
          </w:tcPr>
          <w:p w14:paraId="319865B1" w14:textId="77777777" w:rsidR="009A3BD7" w:rsidRPr="002E5178" w:rsidRDefault="009A3BD7" w:rsidP="009A3BD7">
            <w:pPr>
              <w:widowControl w:val="0"/>
              <w:rPr>
                <w:rFonts w:cs="Arial"/>
                <w:b/>
                <w:noProof w:val="0"/>
                <w:lang w:val="de-DE"/>
              </w:rPr>
            </w:pPr>
          </w:p>
        </w:tc>
        <w:tc>
          <w:tcPr>
            <w:tcW w:w="4457" w:type="dxa"/>
            <w:gridSpan w:val="2"/>
          </w:tcPr>
          <w:p w14:paraId="3E821064" w14:textId="2F21058C" w:rsidR="009A3BD7" w:rsidRPr="007431A4" w:rsidRDefault="009A3BD7" w:rsidP="009A3BD7">
            <w:pPr>
              <w:widowControl w:val="0"/>
              <w:autoSpaceDE w:val="0"/>
              <w:autoSpaceDN w:val="0"/>
              <w:adjustRightInd w:val="0"/>
              <w:jc w:val="both"/>
              <w:rPr>
                <w:rFonts w:cs="Arial"/>
                <w:b/>
                <w:noProof w:val="0"/>
                <w:lang w:val="it-IT"/>
              </w:rPr>
            </w:pPr>
            <w:r w:rsidRPr="007431A4">
              <w:rPr>
                <w:rFonts w:cs="Arial"/>
                <w:b/>
                <w:noProof w:val="0"/>
                <w:lang w:val="it-IT"/>
              </w:rPr>
              <w:t>2.</w:t>
            </w:r>
            <w:r w:rsidR="00F929DB">
              <w:rPr>
                <w:rFonts w:cs="Arial"/>
                <w:b/>
                <w:noProof w:val="0"/>
                <w:lang w:val="it-IT"/>
              </w:rPr>
              <w:t>7</w:t>
            </w:r>
            <w:r w:rsidRPr="007431A4">
              <w:rPr>
                <w:rFonts w:cs="Arial"/>
                <w:b/>
                <w:noProof w:val="0"/>
                <w:lang w:val="it-IT"/>
              </w:rPr>
              <w:t xml:space="preserve"> Offerta economica generata dal sistema – Allegato C</w:t>
            </w:r>
          </w:p>
        </w:tc>
      </w:tr>
      <w:tr w:rsidR="009A3BD7" w:rsidRPr="007110B6" w14:paraId="36D5A645" w14:textId="77777777" w:rsidTr="00B94073">
        <w:trPr>
          <w:gridBefore w:val="1"/>
          <w:wBefore w:w="142" w:type="dxa"/>
        </w:trPr>
        <w:tc>
          <w:tcPr>
            <w:tcW w:w="4457" w:type="dxa"/>
            <w:gridSpan w:val="2"/>
          </w:tcPr>
          <w:p w14:paraId="1FB7733C" w14:textId="77777777" w:rsidR="009A3BD7" w:rsidRPr="007431A4" w:rsidRDefault="009A3BD7" w:rsidP="009A3BD7">
            <w:pPr>
              <w:pStyle w:val="NormaleWeb"/>
              <w:widowControl w:val="0"/>
              <w:tabs>
                <w:tab w:val="center" w:pos="4536"/>
                <w:tab w:val="right" w:pos="9072"/>
              </w:tabs>
              <w:spacing w:before="0" w:after="0"/>
              <w:rPr>
                <w:rFonts w:ascii="Arial" w:hAnsi="Arial" w:cs="Arial"/>
                <w:b/>
                <w:sz w:val="20"/>
                <w:szCs w:val="20"/>
              </w:rPr>
            </w:pPr>
          </w:p>
        </w:tc>
        <w:tc>
          <w:tcPr>
            <w:tcW w:w="1009" w:type="dxa"/>
            <w:gridSpan w:val="2"/>
          </w:tcPr>
          <w:p w14:paraId="5BCC8F46" w14:textId="77777777" w:rsidR="009A3BD7" w:rsidRPr="007431A4" w:rsidRDefault="009A3BD7" w:rsidP="009A3BD7">
            <w:pPr>
              <w:widowControl w:val="0"/>
              <w:rPr>
                <w:rFonts w:cs="Arial"/>
                <w:noProof w:val="0"/>
                <w:lang w:val="it-IT"/>
              </w:rPr>
            </w:pPr>
          </w:p>
        </w:tc>
        <w:tc>
          <w:tcPr>
            <w:tcW w:w="4457" w:type="dxa"/>
            <w:gridSpan w:val="2"/>
          </w:tcPr>
          <w:p w14:paraId="51A15F66" w14:textId="77777777" w:rsidR="009A3BD7" w:rsidRPr="007431A4" w:rsidRDefault="009A3BD7" w:rsidP="009A3BD7">
            <w:pPr>
              <w:widowControl w:val="0"/>
              <w:tabs>
                <w:tab w:val="center" w:pos="6078"/>
              </w:tabs>
              <w:autoSpaceDE w:val="0"/>
              <w:autoSpaceDN w:val="0"/>
              <w:adjustRightInd w:val="0"/>
              <w:jc w:val="both"/>
              <w:rPr>
                <w:rFonts w:cs="Arial"/>
                <w:b/>
                <w:noProof w:val="0"/>
                <w:lang w:val="it-IT"/>
              </w:rPr>
            </w:pPr>
          </w:p>
        </w:tc>
      </w:tr>
      <w:tr w:rsidR="009A3BD7" w:rsidRPr="007110B6" w14:paraId="22C41680" w14:textId="77777777" w:rsidTr="00B94073">
        <w:trPr>
          <w:gridBefore w:val="1"/>
          <w:wBefore w:w="142" w:type="dxa"/>
        </w:trPr>
        <w:tc>
          <w:tcPr>
            <w:tcW w:w="4457" w:type="dxa"/>
            <w:gridSpan w:val="2"/>
          </w:tcPr>
          <w:p w14:paraId="3D587338" w14:textId="77777777" w:rsidR="009A3BD7" w:rsidRPr="007431A4" w:rsidRDefault="009A3BD7" w:rsidP="009A3BD7">
            <w:pPr>
              <w:pStyle w:val="NormaleWeb"/>
              <w:widowControl w:val="0"/>
              <w:tabs>
                <w:tab w:val="center" w:pos="4536"/>
                <w:tab w:val="right" w:pos="9072"/>
              </w:tabs>
              <w:spacing w:before="0" w:after="0"/>
              <w:rPr>
                <w:rFonts w:ascii="Arial" w:hAnsi="Arial" w:cs="Arial"/>
                <w:b/>
                <w:sz w:val="20"/>
                <w:szCs w:val="20"/>
              </w:rPr>
            </w:pPr>
          </w:p>
        </w:tc>
        <w:tc>
          <w:tcPr>
            <w:tcW w:w="1009" w:type="dxa"/>
            <w:gridSpan w:val="2"/>
          </w:tcPr>
          <w:p w14:paraId="0548F022" w14:textId="77777777" w:rsidR="009A3BD7" w:rsidRPr="007431A4" w:rsidRDefault="009A3BD7" w:rsidP="009A3BD7">
            <w:pPr>
              <w:widowControl w:val="0"/>
              <w:rPr>
                <w:rFonts w:cs="Arial"/>
                <w:noProof w:val="0"/>
                <w:lang w:val="it-IT"/>
              </w:rPr>
            </w:pPr>
          </w:p>
        </w:tc>
        <w:tc>
          <w:tcPr>
            <w:tcW w:w="4457" w:type="dxa"/>
            <w:gridSpan w:val="2"/>
          </w:tcPr>
          <w:p w14:paraId="5A30F216" w14:textId="77777777" w:rsidR="009A3BD7" w:rsidRPr="007431A4" w:rsidRDefault="009A3BD7" w:rsidP="009A3BD7">
            <w:pPr>
              <w:widowControl w:val="0"/>
              <w:tabs>
                <w:tab w:val="center" w:pos="6078"/>
              </w:tabs>
              <w:autoSpaceDE w:val="0"/>
              <w:autoSpaceDN w:val="0"/>
              <w:adjustRightInd w:val="0"/>
              <w:jc w:val="both"/>
              <w:rPr>
                <w:rFonts w:cs="Arial"/>
                <w:b/>
                <w:noProof w:val="0"/>
                <w:lang w:val="it-IT"/>
              </w:rPr>
            </w:pPr>
          </w:p>
        </w:tc>
      </w:tr>
      <w:tr w:rsidR="009A3BD7" w:rsidRPr="007110B6" w14:paraId="7E0ECA18" w14:textId="77777777" w:rsidTr="008F2E9B">
        <w:trPr>
          <w:gridBefore w:val="1"/>
          <w:wBefore w:w="142" w:type="dxa"/>
        </w:trPr>
        <w:tc>
          <w:tcPr>
            <w:tcW w:w="4457" w:type="dxa"/>
            <w:gridSpan w:val="2"/>
          </w:tcPr>
          <w:p w14:paraId="57A0048A" w14:textId="77777777" w:rsidR="009A3BD7" w:rsidRPr="008F2E9B" w:rsidRDefault="009A3BD7" w:rsidP="009A3BD7">
            <w:pPr>
              <w:widowControl w:val="0"/>
              <w:ind w:right="22"/>
              <w:jc w:val="both"/>
              <w:rPr>
                <w:rFonts w:cs="Arial"/>
                <w:lang w:val="de-DE"/>
              </w:rPr>
            </w:pPr>
            <w:r w:rsidRPr="008F2E9B">
              <w:rPr>
                <w:rFonts w:cs="Arial"/>
                <w:b/>
                <w:lang w:val="de-DE"/>
              </w:rPr>
              <w:t>►</w:t>
            </w:r>
            <w:r w:rsidRPr="008F2E9B">
              <w:rPr>
                <w:rFonts w:cs="Arial"/>
                <w:lang w:val="de-DE"/>
              </w:rPr>
              <w:t xml:space="preserve">Das wirtschaftliche Angebot wird formuliert, indem </w:t>
            </w:r>
            <w:r w:rsidRPr="008F2E9B">
              <w:rPr>
                <w:rFonts w:cs="Arial"/>
                <w:b/>
                <w:bCs/>
                <w:lang w:val="de-DE"/>
              </w:rPr>
              <w:t>der angebotene</w:t>
            </w:r>
            <w:r w:rsidRPr="008F2E9B">
              <w:rPr>
                <w:b/>
                <w:bCs/>
                <w:lang w:val="de-DE"/>
              </w:rPr>
              <w:t xml:space="preserve"> </w:t>
            </w:r>
            <w:r w:rsidRPr="008F2E9B">
              <w:rPr>
                <w:b/>
                <w:bCs/>
                <w:color w:val="FF0000"/>
                <w:lang w:val="de-DE"/>
              </w:rPr>
              <w:t>Betrag/Abschlag</w:t>
            </w:r>
            <w:r w:rsidRPr="008F2E9B">
              <w:rPr>
                <w:b/>
                <w:bCs/>
                <w:lang w:val="de-DE"/>
              </w:rPr>
              <w:t>,</w:t>
            </w:r>
            <w:r w:rsidRPr="008F2E9B">
              <w:rPr>
                <w:b/>
                <w:bCs/>
                <w:color w:val="FF0000"/>
                <w:lang w:val="de-DE"/>
              </w:rPr>
              <w:t xml:space="preserve"> </w:t>
            </w:r>
            <w:r w:rsidRPr="008F2E9B">
              <w:rPr>
                <w:lang w:val="de-DE"/>
              </w:rPr>
              <w:t xml:space="preserve">mit </w:t>
            </w:r>
            <w:r w:rsidRPr="008F2E9B">
              <w:rPr>
                <w:color w:val="FF0000"/>
                <w:lang w:val="de-DE"/>
              </w:rPr>
              <w:t>2</w:t>
            </w:r>
            <w:r w:rsidRPr="008F2E9B">
              <w:rPr>
                <w:lang w:val="de-DE"/>
              </w:rPr>
              <w:t xml:space="preserve"> Dezimalstellen angegeben, im Portal eingegeben wird. </w:t>
            </w:r>
            <w:r w:rsidRPr="008F2E9B">
              <w:rPr>
                <w:rFonts w:cs="Arial"/>
                <w:lang w:val="de-DE"/>
              </w:rPr>
              <w:t xml:space="preserve">Das System generiert ein PDF-Dokument, </w:t>
            </w:r>
            <w:r w:rsidRPr="008F2E9B">
              <w:rPr>
                <w:rFonts w:cs="Arial"/>
                <w:color w:val="FF0000"/>
                <w:lang w:val="de-DE"/>
              </w:rPr>
              <w:t xml:space="preserve">welches </w:t>
            </w:r>
            <w:r w:rsidRPr="008F2E9B">
              <w:rPr>
                <w:rFonts w:cs="Arial"/>
                <w:b/>
                <w:u w:val="single"/>
                <w:lang w:val="de-DE"/>
              </w:rPr>
              <w:t>bei sonstigem Ausschluss mit digitaler Unterschrift zu unterzeichnen</w:t>
            </w:r>
            <w:r w:rsidRPr="008F2E9B">
              <w:rPr>
                <w:rFonts w:cs="Arial"/>
                <w:lang w:val="de-DE"/>
              </w:rPr>
              <w:t xml:space="preserve"> ist – s. Art. 2 Punkt 2 dieser Ausschreibungsbedingungen.</w:t>
            </w:r>
          </w:p>
          <w:p w14:paraId="30DB0C62" w14:textId="77777777" w:rsidR="009A3BD7" w:rsidRDefault="009A3BD7" w:rsidP="009A3BD7">
            <w:pPr>
              <w:widowControl w:val="0"/>
              <w:shd w:val="clear" w:color="auto" w:fill="FFFFFF" w:themeFill="background1"/>
              <w:ind w:right="22"/>
              <w:jc w:val="both"/>
              <w:rPr>
                <w:rFonts w:cs="Arial"/>
                <w:i/>
                <w:iCs/>
                <w:color w:val="2F5496"/>
                <w:shd w:val="clear" w:color="auto" w:fill="FFFF00"/>
                <w:lang w:val="de-DE"/>
              </w:rPr>
            </w:pPr>
          </w:p>
          <w:p w14:paraId="5E76D4CE" w14:textId="77777777" w:rsidR="009A3BD7" w:rsidRPr="00C67921" w:rsidRDefault="009A3BD7" w:rsidP="009A3BD7">
            <w:pPr>
              <w:widowControl w:val="0"/>
              <w:ind w:right="180"/>
              <w:jc w:val="both"/>
              <w:rPr>
                <w:rFonts w:cs="Arial"/>
                <w:i/>
                <w:iCs/>
                <w:color w:val="2F5496" w:themeColor="accent1" w:themeShade="BF"/>
                <w:lang w:val="de-DE"/>
              </w:rPr>
            </w:pPr>
            <w:r w:rsidRPr="00C67921">
              <w:rPr>
                <w:rFonts w:cs="Arial"/>
                <w:i/>
                <w:iCs/>
                <w:color w:val="2F5496" w:themeColor="accent1" w:themeShade="BF"/>
                <w:lang w:val="de-DE"/>
              </w:rPr>
              <w:t>[Achtung:  im Fall des prozentuellen Abschlags, führt die Wahl der Höchstanzahl der Dezimalstellen, die in den Ausschreibungsbedingungen angegeben und im Portal eingegeben werden dazu, dass die WT notwendigerweise einen Abschlag innerhalb der gewählten Dezimalstellen angeben müssen. Dadurch ist ein Mindestabschlag bei sonstigem Ausschluss vorgegeben. Die Wahl ist daher von Mal zu Mal dem Ausschreibungsbetrag gegenüber angemessen und  verhältnismäßig zu treffen: zB mit der Wahl von 2 Dezimalstellen wird ein Mindestabschlag von 0,01% verlangt.</w:t>
            </w:r>
          </w:p>
          <w:p w14:paraId="0FCECE70" w14:textId="77777777" w:rsidR="009A3BD7" w:rsidRPr="00C67921" w:rsidRDefault="009A3BD7" w:rsidP="009A3BD7">
            <w:pPr>
              <w:widowControl w:val="0"/>
              <w:ind w:right="180"/>
              <w:jc w:val="both"/>
              <w:rPr>
                <w:rFonts w:cs="Arial"/>
                <w:i/>
                <w:iCs/>
                <w:color w:val="2F5496" w:themeColor="accent1" w:themeShade="BF"/>
                <w:lang w:val="de-DE"/>
              </w:rPr>
            </w:pPr>
            <w:r w:rsidRPr="00C67921">
              <w:rPr>
                <w:rFonts w:cs="Arial"/>
                <w:i/>
                <w:iCs/>
                <w:color w:val="2F5496" w:themeColor="accent1" w:themeShade="BF"/>
                <w:lang w:val="de-DE"/>
              </w:rPr>
              <w:t xml:space="preserve">Bei Ausschreibungen - </w:t>
            </w:r>
            <w:r w:rsidRPr="00C67921">
              <w:rPr>
                <w:rFonts w:cs="Arial"/>
                <w:i/>
                <w:iCs/>
                <w:color w:val="2F5496" w:themeColor="accent1" w:themeShade="BF"/>
                <w:lang w:val="de-DE"/>
              </w:rPr>
              <w:br/>
              <w:t>Südtirol können maximal 8 Dezimalstellen eingefügt werden]</w:t>
            </w:r>
          </w:p>
          <w:p w14:paraId="0BD24BDF" w14:textId="77777777" w:rsidR="009A3BD7" w:rsidRPr="008F2E9B" w:rsidRDefault="009A3BD7" w:rsidP="009A3BD7">
            <w:pPr>
              <w:widowControl w:val="0"/>
              <w:shd w:val="clear" w:color="auto" w:fill="FFFFFF" w:themeFill="background1"/>
              <w:ind w:right="22"/>
              <w:jc w:val="both"/>
              <w:rPr>
                <w:rFonts w:cs="Arial"/>
                <w:noProof w:val="0"/>
                <w:lang w:val="de-DE"/>
              </w:rPr>
            </w:pPr>
          </w:p>
        </w:tc>
        <w:tc>
          <w:tcPr>
            <w:tcW w:w="1009" w:type="dxa"/>
            <w:gridSpan w:val="2"/>
          </w:tcPr>
          <w:p w14:paraId="1DB571CC" w14:textId="77777777" w:rsidR="009A3BD7" w:rsidRPr="008F2E9B" w:rsidRDefault="009A3BD7" w:rsidP="009A3BD7">
            <w:pPr>
              <w:widowControl w:val="0"/>
              <w:rPr>
                <w:rFonts w:cs="Arial"/>
                <w:noProof w:val="0"/>
                <w:lang w:val="de-DE"/>
              </w:rPr>
            </w:pPr>
          </w:p>
        </w:tc>
        <w:tc>
          <w:tcPr>
            <w:tcW w:w="4457" w:type="dxa"/>
            <w:gridSpan w:val="2"/>
            <w:shd w:val="clear" w:color="auto" w:fill="auto"/>
          </w:tcPr>
          <w:p w14:paraId="54DB5309" w14:textId="77777777" w:rsidR="009A3BD7" w:rsidRPr="008F2E9B" w:rsidRDefault="009A3BD7" w:rsidP="009A3BD7">
            <w:pPr>
              <w:widowControl w:val="0"/>
              <w:jc w:val="both"/>
              <w:rPr>
                <w:rFonts w:cs="Arial"/>
                <w:bCs/>
                <w:noProof w:val="0"/>
                <w:lang w:val="it-IT" w:eastAsia="de-DE"/>
              </w:rPr>
            </w:pPr>
            <w:r w:rsidRPr="008F2E9B">
              <w:rPr>
                <w:rFonts w:cs="Arial"/>
                <w:noProof w:val="0"/>
                <w:lang w:val="it-IT"/>
              </w:rPr>
              <w:t>►</w:t>
            </w:r>
            <w:bookmarkStart w:id="24" w:name="_Hlk523472277"/>
            <w:r w:rsidRPr="008F2E9B">
              <w:rPr>
                <w:rFonts w:cs="Arial"/>
                <w:noProof w:val="0"/>
                <w:lang w:val="it-IT"/>
              </w:rPr>
              <w:t>L’o</w:t>
            </w:r>
            <w:r w:rsidRPr="008F2E9B">
              <w:rPr>
                <w:rFonts w:cs="Arial"/>
                <w:noProof w:val="0"/>
                <w:lang w:val="it-IT" w:eastAsia="de-DE"/>
              </w:rPr>
              <w:t xml:space="preserve">fferta economica dovrà essere formulata, inserendo sul sistema </w:t>
            </w:r>
            <w:r w:rsidRPr="008F2E9B">
              <w:rPr>
                <w:rFonts w:cs="Arial"/>
                <w:b/>
                <w:noProof w:val="0"/>
                <w:color w:val="FF0000"/>
                <w:lang w:val="it-IT" w:eastAsia="de-DE"/>
              </w:rPr>
              <w:t>l’importo / il ribasso</w:t>
            </w:r>
            <w:r w:rsidRPr="008F2E9B">
              <w:rPr>
                <w:rFonts w:cs="Arial"/>
                <w:b/>
                <w:noProof w:val="0"/>
                <w:lang w:val="it-IT" w:eastAsia="de-DE"/>
              </w:rPr>
              <w:t xml:space="preserve"> offerto </w:t>
            </w:r>
            <w:r w:rsidRPr="008F2E9B">
              <w:rPr>
                <w:noProof w:val="0"/>
                <w:lang w:val="it-IT"/>
              </w:rPr>
              <w:t xml:space="preserve">da esprimersi con </w:t>
            </w:r>
            <w:r w:rsidRPr="008F2E9B">
              <w:rPr>
                <w:noProof w:val="0"/>
                <w:color w:val="FF0000"/>
                <w:lang w:val="it-IT"/>
              </w:rPr>
              <w:t>2</w:t>
            </w:r>
            <w:r w:rsidRPr="008F2E9B">
              <w:rPr>
                <w:noProof w:val="0"/>
                <w:lang w:val="it-IT"/>
              </w:rPr>
              <w:t xml:space="preserve"> cifre decimali.</w:t>
            </w:r>
            <w:r w:rsidRPr="008F2E9B">
              <w:rPr>
                <w:rFonts w:cs="Arial"/>
                <w:noProof w:val="0"/>
                <w:lang w:val="it-IT" w:eastAsia="de-DE"/>
              </w:rPr>
              <w:t xml:space="preserve"> </w:t>
            </w:r>
            <w:bookmarkEnd w:id="24"/>
            <w:r w:rsidRPr="008F2E9B">
              <w:rPr>
                <w:rFonts w:cs="Arial"/>
                <w:noProof w:val="0"/>
                <w:lang w:val="it-IT" w:eastAsia="de-DE"/>
              </w:rPr>
              <w:t xml:space="preserve">Il sistema genererà un documento PDF da </w:t>
            </w:r>
            <w:r w:rsidRPr="008F2E9B">
              <w:rPr>
                <w:rFonts w:cs="Arial"/>
                <w:b/>
                <w:noProof w:val="0"/>
                <w:u w:val="single"/>
                <w:lang w:val="it-IT" w:eastAsia="de-DE"/>
              </w:rPr>
              <w:t>sottoscrivere con firma digitale, a pena di esclusione</w:t>
            </w:r>
            <w:r w:rsidRPr="008F2E9B">
              <w:rPr>
                <w:rFonts w:cs="Arial"/>
                <w:noProof w:val="0"/>
                <w:lang w:val="it-IT" w:eastAsia="de-DE"/>
              </w:rPr>
              <w:t xml:space="preserve"> </w:t>
            </w:r>
            <w:r w:rsidRPr="008F2E9B">
              <w:rPr>
                <w:rFonts w:cs="Arial"/>
                <w:bCs/>
                <w:noProof w:val="0"/>
                <w:lang w:val="it-IT" w:eastAsia="de-DE"/>
              </w:rPr>
              <w:t>– vedi articolo 2, punto 2 del presente disciplinare di gara.</w:t>
            </w:r>
          </w:p>
          <w:p w14:paraId="7D0D5562" w14:textId="77777777" w:rsidR="009A3BD7" w:rsidRPr="008F2E9B" w:rsidRDefault="009A3BD7" w:rsidP="009A3BD7">
            <w:pPr>
              <w:widowControl w:val="0"/>
              <w:jc w:val="both"/>
              <w:rPr>
                <w:rFonts w:cs="Arial"/>
                <w:bCs/>
                <w:noProof w:val="0"/>
                <w:lang w:val="it-IT" w:eastAsia="de-DE"/>
              </w:rPr>
            </w:pPr>
          </w:p>
          <w:p w14:paraId="03919DFF" w14:textId="77777777" w:rsidR="009A3BD7" w:rsidRPr="008F2E9B" w:rsidRDefault="009A3BD7" w:rsidP="009A3BD7">
            <w:pPr>
              <w:widowControl w:val="0"/>
              <w:jc w:val="both"/>
              <w:rPr>
                <w:rFonts w:cs="Arial"/>
                <w:bCs/>
                <w:noProof w:val="0"/>
                <w:lang w:val="it-IT" w:eastAsia="de-DE"/>
              </w:rPr>
            </w:pPr>
          </w:p>
          <w:p w14:paraId="0466E9D3" w14:textId="77777777" w:rsidR="009A3BD7" w:rsidRPr="008F2E9B" w:rsidRDefault="009A3BD7" w:rsidP="009A3BD7">
            <w:pPr>
              <w:widowControl w:val="0"/>
              <w:ind w:right="180"/>
              <w:jc w:val="both"/>
              <w:rPr>
                <w:rFonts w:cs="Arial"/>
                <w:i/>
                <w:iCs/>
                <w:color w:val="2F5496" w:themeColor="accent1" w:themeShade="BF"/>
                <w:lang w:val="it-IT"/>
              </w:rPr>
            </w:pPr>
            <w:r w:rsidRPr="008F2E9B">
              <w:rPr>
                <w:rFonts w:cs="Arial"/>
                <w:i/>
                <w:iCs/>
                <w:color w:val="2F5496" w:themeColor="accent1" w:themeShade="BF"/>
                <w:lang w:val="it-IT"/>
              </w:rPr>
              <w:t>[Attenzione: in caso di ribasso percentuale la scelta del numero di decimali massimi indicati nel disciplinare ed impostati sul portale, comporta che gli OE dovranno necessariamente indicare un ribasso all’interno delle cifre decimali prescelte, imponendo quindi un ribasso minimo a pena di esclusione. La scelta, quindi, andrá di volta in volta decisa in modo coerente e proporzionato rispetto all’importo a base d’asta:  es. con la scelta di 2 cifre decimali è richiesto lo 0.01% di ribasso minimo.</w:t>
            </w:r>
          </w:p>
          <w:p w14:paraId="7B25013D" w14:textId="77777777" w:rsidR="009A3BD7" w:rsidRPr="007431A4" w:rsidRDefault="009A3BD7" w:rsidP="009A3BD7">
            <w:pPr>
              <w:widowControl w:val="0"/>
              <w:jc w:val="both"/>
              <w:rPr>
                <w:rFonts w:cs="Arial"/>
                <w:bCs/>
                <w:noProof w:val="0"/>
                <w:lang w:val="it-IT" w:eastAsia="de-DE"/>
              </w:rPr>
            </w:pPr>
            <w:r w:rsidRPr="008F2E9B">
              <w:rPr>
                <w:rFonts w:cs="Arial"/>
                <w:i/>
                <w:iCs/>
                <w:color w:val="2F5496" w:themeColor="accent1" w:themeShade="BF"/>
                <w:lang w:val="it-IT"/>
              </w:rPr>
              <w:t>Su Bandi Alto Adige possono essere inserite al massimo 8 cifre decimali]</w:t>
            </w:r>
          </w:p>
          <w:p w14:paraId="55AD8D33" w14:textId="77777777" w:rsidR="009A3BD7" w:rsidRPr="007431A4" w:rsidRDefault="009A3BD7" w:rsidP="009A3BD7">
            <w:pPr>
              <w:widowControl w:val="0"/>
              <w:jc w:val="both"/>
              <w:rPr>
                <w:rFonts w:cs="Arial"/>
                <w:noProof w:val="0"/>
                <w:lang w:val="it-IT"/>
              </w:rPr>
            </w:pPr>
          </w:p>
        </w:tc>
      </w:tr>
      <w:tr w:rsidR="009A3BD7" w:rsidRPr="007110B6" w14:paraId="6845961F" w14:textId="77777777" w:rsidTr="00B94073">
        <w:trPr>
          <w:gridBefore w:val="1"/>
          <w:wBefore w:w="142" w:type="dxa"/>
        </w:trPr>
        <w:tc>
          <w:tcPr>
            <w:tcW w:w="4457" w:type="dxa"/>
            <w:gridSpan w:val="2"/>
          </w:tcPr>
          <w:p w14:paraId="6E828DB3" w14:textId="77777777" w:rsidR="009A3BD7" w:rsidRPr="005A16F6" w:rsidRDefault="009A3BD7" w:rsidP="009A3BD7">
            <w:pPr>
              <w:widowControl w:val="0"/>
              <w:jc w:val="both"/>
              <w:rPr>
                <w:rFonts w:cs="Arial"/>
                <w:b/>
                <w:noProof w:val="0"/>
                <w:lang w:val="it-IT"/>
              </w:rPr>
            </w:pPr>
          </w:p>
        </w:tc>
        <w:tc>
          <w:tcPr>
            <w:tcW w:w="1009" w:type="dxa"/>
            <w:gridSpan w:val="2"/>
          </w:tcPr>
          <w:p w14:paraId="2182FBBF" w14:textId="77777777" w:rsidR="009A3BD7" w:rsidRPr="005A16F6" w:rsidRDefault="009A3BD7" w:rsidP="009A3BD7">
            <w:pPr>
              <w:widowControl w:val="0"/>
              <w:rPr>
                <w:rFonts w:cs="Arial"/>
                <w:noProof w:val="0"/>
                <w:lang w:val="it-IT"/>
              </w:rPr>
            </w:pPr>
          </w:p>
        </w:tc>
        <w:tc>
          <w:tcPr>
            <w:tcW w:w="4457" w:type="dxa"/>
            <w:gridSpan w:val="2"/>
          </w:tcPr>
          <w:p w14:paraId="3900A1A2" w14:textId="77777777" w:rsidR="009A3BD7" w:rsidRPr="007431A4" w:rsidRDefault="009A3BD7" w:rsidP="009A3BD7">
            <w:pPr>
              <w:widowControl w:val="0"/>
              <w:rPr>
                <w:rFonts w:cs="Arial"/>
                <w:noProof w:val="0"/>
                <w:lang w:val="it-IT"/>
              </w:rPr>
            </w:pPr>
          </w:p>
        </w:tc>
      </w:tr>
      <w:tr w:rsidR="009A3BD7" w:rsidRPr="007110B6" w14:paraId="77A082B0" w14:textId="77777777" w:rsidTr="00B94073">
        <w:trPr>
          <w:gridBefore w:val="1"/>
          <w:wBefore w:w="142" w:type="dxa"/>
        </w:trPr>
        <w:tc>
          <w:tcPr>
            <w:tcW w:w="4457" w:type="dxa"/>
            <w:gridSpan w:val="2"/>
          </w:tcPr>
          <w:p w14:paraId="4CC74AEF" w14:textId="662DAB8A" w:rsidR="009A3BD7" w:rsidRPr="00BD3AAA" w:rsidRDefault="00E96688" w:rsidP="009A3BD7">
            <w:pPr>
              <w:widowControl w:val="0"/>
              <w:jc w:val="both"/>
              <w:rPr>
                <w:rFonts w:cs="Arial"/>
                <w:bCs/>
                <w:noProof w:val="0"/>
                <w:lang w:val="de-DE"/>
              </w:rPr>
            </w:pPr>
            <w:r w:rsidRPr="00E96688">
              <w:rPr>
                <w:rFonts w:cs="Arial"/>
                <w:b/>
                <w:noProof w:val="0"/>
                <w:lang w:val="de-DE"/>
              </w:rPr>
              <w:t>E</w:t>
            </w:r>
            <w:r w:rsidR="009A3BD7" w:rsidRPr="00BD3AAA">
              <w:rPr>
                <w:rFonts w:cs="Arial"/>
                <w:b/>
                <w:noProof w:val="0"/>
                <w:lang w:val="de-DE"/>
              </w:rPr>
              <w:t>s</w:t>
            </w:r>
            <w:r>
              <w:rPr>
                <w:rFonts w:cs="Arial"/>
                <w:b/>
                <w:noProof w:val="0"/>
                <w:lang w:val="de-DE"/>
              </w:rPr>
              <w:t xml:space="preserve"> ist</w:t>
            </w:r>
            <w:r w:rsidR="009A3BD7" w:rsidRPr="00BD3AAA">
              <w:rPr>
                <w:rFonts w:cs="Arial"/>
                <w:b/>
                <w:noProof w:val="0"/>
                <w:lang w:val="de-DE"/>
              </w:rPr>
              <w:t xml:space="preserve"> nicht notwendig, die Stempelmarke auf dem wirtschaftlichen Angebot anzubringen.</w:t>
            </w:r>
          </w:p>
        </w:tc>
        <w:tc>
          <w:tcPr>
            <w:tcW w:w="1009" w:type="dxa"/>
            <w:gridSpan w:val="2"/>
          </w:tcPr>
          <w:p w14:paraId="14928852" w14:textId="77777777" w:rsidR="009A3BD7" w:rsidRPr="00BD3AAA" w:rsidRDefault="009A3BD7" w:rsidP="009A3BD7">
            <w:pPr>
              <w:widowControl w:val="0"/>
              <w:jc w:val="both"/>
              <w:rPr>
                <w:rFonts w:cs="Arial"/>
                <w:bCs/>
                <w:noProof w:val="0"/>
                <w:lang w:val="de-DE"/>
              </w:rPr>
            </w:pPr>
          </w:p>
        </w:tc>
        <w:tc>
          <w:tcPr>
            <w:tcW w:w="4457" w:type="dxa"/>
            <w:gridSpan w:val="2"/>
          </w:tcPr>
          <w:p w14:paraId="54846EEE" w14:textId="76DD8C1E" w:rsidR="009A3BD7" w:rsidRPr="00617CA8" w:rsidRDefault="00E96688" w:rsidP="009A3BD7">
            <w:pPr>
              <w:widowControl w:val="0"/>
              <w:jc w:val="both"/>
              <w:rPr>
                <w:rFonts w:cs="Arial"/>
                <w:bCs/>
                <w:noProof w:val="0"/>
                <w:lang w:val="it-IT"/>
              </w:rPr>
            </w:pPr>
            <w:r>
              <w:rPr>
                <w:rFonts w:cs="Arial"/>
                <w:b/>
                <w:noProof w:val="0"/>
                <w:lang w:val="it-IT"/>
              </w:rPr>
              <w:t>N</w:t>
            </w:r>
            <w:r w:rsidR="009A3BD7" w:rsidRPr="00BD3AAA">
              <w:rPr>
                <w:rFonts w:cs="Arial"/>
                <w:b/>
                <w:noProof w:val="0"/>
                <w:lang w:val="it-IT"/>
              </w:rPr>
              <w:t>on è necessaria l’apposizione del bollo sull’offerta economica.</w:t>
            </w:r>
          </w:p>
        </w:tc>
      </w:tr>
      <w:tr w:rsidR="009A3BD7" w:rsidRPr="007110B6" w14:paraId="59F126B1" w14:textId="77777777" w:rsidTr="00B94073">
        <w:trPr>
          <w:gridBefore w:val="1"/>
          <w:wBefore w:w="142" w:type="dxa"/>
        </w:trPr>
        <w:tc>
          <w:tcPr>
            <w:tcW w:w="4457" w:type="dxa"/>
            <w:gridSpan w:val="2"/>
          </w:tcPr>
          <w:p w14:paraId="186C027E" w14:textId="77777777" w:rsidR="009A3BD7" w:rsidRPr="005A16F6" w:rsidRDefault="009A3BD7" w:rsidP="009A3BD7">
            <w:pPr>
              <w:widowControl w:val="0"/>
              <w:jc w:val="both"/>
              <w:rPr>
                <w:rFonts w:cs="Arial"/>
                <w:b/>
                <w:noProof w:val="0"/>
                <w:lang w:val="it-IT"/>
              </w:rPr>
            </w:pPr>
          </w:p>
        </w:tc>
        <w:tc>
          <w:tcPr>
            <w:tcW w:w="1009" w:type="dxa"/>
            <w:gridSpan w:val="2"/>
          </w:tcPr>
          <w:p w14:paraId="02A85459" w14:textId="77777777" w:rsidR="009A3BD7" w:rsidRPr="005A16F6" w:rsidRDefault="009A3BD7" w:rsidP="009A3BD7">
            <w:pPr>
              <w:widowControl w:val="0"/>
              <w:rPr>
                <w:rFonts w:cs="Arial"/>
                <w:noProof w:val="0"/>
                <w:lang w:val="it-IT"/>
              </w:rPr>
            </w:pPr>
          </w:p>
        </w:tc>
        <w:tc>
          <w:tcPr>
            <w:tcW w:w="4457" w:type="dxa"/>
            <w:gridSpan w:val="2"/>
          </w:tcPr>
          <w:p w14:paraId="0EB89322" w14:textId="77777777" w:rsidR="009A3BD7" w:rsidRPr="007431A4" w:rsidRDefault="009A3BD7" w:rsidP="009A3BD7">
            <w:pPr>
              <w:widowControl w:val="0"/>
              <w:rPr>
                <w:rFonts w:cs="Arial"/>
                <w:noProof w:val="0"/>
                <w:lang w:val="it-IT"/>
              </w:rPr>
            </w:pPr>
          </w:p>
        </w:tc>
      </w:tr>
      <w:tr w:rsidR="009A3BD7" w:rsidRPr="007110B6" w14:paraId="64027AD4" w14:textId="77777777" w:rsidTr="00B94073">
        <w:trPr>
          <w:gridBefore w:val="1"/>
          <w:wBefore w:w="142" w:type="dxa"/>
        </w:trPr>
        <w:tc>
          <w:tcPr>
            <w:tcW w:w="4457" w:type="dxa"/>
            <w:gridSpan w:val="2"/>
          </w:tcPr>
          <w:p w14:paraId="13662CA5" w14:textId="77777777" w:rsidR="009A3BD7" w:rsidRDefault="009A3BD7" w:rsidP="009A3BD7">
            <w:pPr>
              <w:widowControl w:val="0"/>
              <w:ind w:right="22"/>
              <w:jc w:val="both"/>
              <w:rPr>
                <w:rFonts w:cs="Arial"/>
                <w:color w:val="000000"/>
                <w:lang w:val="de-DE"/>
              </w:rPr>
            </w:pPr>
            <w:r>
              <w:rPr>
                <w:rFonts w:cs="Arial"/>
                <w:color w:val="000000"/>
                <w:lang w:val="de-DE"/>
              </w:rPr>
              <w:t>Um das wirtschaftliche Angebot einzureichen, muss der Teilnehmer somit:</w:t>
            </w:r>
          </w:p>
          <w:p w14:paraId="51CB6F56" w14:textId="77777777" w:rsidR="009A3BD7" w:rsidRDefault="009A3BD7" w:rsidP="009A3BD7">
            <w:pPr>
              <w:widowControl w:val="0"/>
              <w:numPr>
                <w:ilvl w:val="0"/>
                <w:numId w:val="15"/>
              </w:numPr>
              <w:shd w:val="clear" w:color="auto" w:fill="FFFFFF"/>
              <w:autoSpaceDE w:val="0"/>
              <w:autoSpaceDN w:val="0"/>
              <w:adjustRightInd w:val="0"/>
              <w:ind w:right="22" w:firstLine="0"/>
              <w:jc w:val="both"/>
              <w:rPr>
                <w:rFonts w:cs="Arial"/>
                <w:color w:val="000000"/>
                <w:lang w:val="de-DE"/>
              </w:rPr>
            </w:pPr>
            <w:r>
              <w:rPr>
                <w:rFonts w:cs="Arial"/>
                <w:color w:val="000000"/>
                <w:lang w:val="de-DE"/>
              </w:rPr>
              <w:t xml:space="preserve">das für das Verfahren vorgesehene Feld im Portal aufrufen, </w:t>
            </w:r>
          </w:p>
          <w:p w14:paraId="047B1555" w14:textId="77777777" w:rsidR="009A3BD7" w:rsidRDefault="009A3BD7" w:rsidP="009A3BD7">
            <w:pPr>
              <w:widowControl w:val="0"/>
              <w:numPr>
                <w:ilvl w:val="0"/>
                <w:numId w:val="15"/>
              </w:numPr>
              <w:shd w:val="clear" w:color="auto" w:fill="FFFFFF"/>
              <w:autoSpaceDE w:val="0"/>
              <w:autoSpaceDN w:val="0"/>
              <w:adjustRightInd w:val="0"/>
              <w:ind w:right="22" w:firstLine="0"/>
              <w:jc w:val="both"/>
              <w:rPr>
                <w:rFonts w:cs="Arial"/>
                <w:lang w:val="de-DE"/>
              </w:rPr>
            </w:pPr>
            <w:r>
              <w:rPr>
                <w:rFonts w:cs="Arial"/>
                <w:color w:val="000000"/>
                <w:lang w:val="de-DE"/>
              </w:rPr>
              <w:t>den Online-Vordruck ausfüllen, wobei die verlangten Angaben ohne Sicherheitskosten und MwSt. anzugeben sind,</w:t>
            </w:r>
          </w:p>
          <w:p w14:paraId="00EDFE41" w14:textId="77777777" w:rsidR="009A3BD7" w:rsidRDefault="009A3BD7" w:rsidP="009A3BD7">
            <w:pPr>
              <w:widowControl w:val="0"/>
              <w:numPr>
                <w:ilvl w:val="0"/>
                <w:numId w:val="15"/>
              </w:numPr>
              <w:shd w:val="clear" w:color="auto" w:fill="FFFFFF"/>
              <w:autoSpaceDE w:val="0"/>
              <w:autoSpaceDN w:val="0"/>
              <w:adjustRightInd w:val="0"/>
              <w:ind w:right="22" w:firstLine="0"/>
              <w:jc w:val="both"/>
              <w:rPr>
                <w:rFonts w:cs="Arial"/>
                <w:lang w:val="de-DE"/>
              </w:rPr>
            </w:pPr>
            <w:r>
              <w:rPr>
                <w:rFonts w:cs="Arial"/>
                <w:color w:val="000000"/>
                <w:lang w:val="de-DE"/>
              </w:rPr>
              <w:t>das vom System generierte Dokument „wirtschaftliches Angebot" auf dem eigenen PC speichern</w:t>
            </w:r>
          </w:p>
          <w:p w14:paraId="453FA2B5" w14:textId="77777777" w:rsidR="009A3BD7" w:rsidRDefault="009A3BD7" w:rsidP="009A3BD7">
            <w:pPr>
              <w:widowControl w:val="0"/>
              <w:numPr>
                <w:ilvl w:val="0"/>
                <w:numId w:val="15"/>
              </w:numPr>
              <w:ind w:right="22" w:firstLine="0"/>
              <w:jc w:val="both"/>
              <w:rPr>
                <w:rFonts w:cs="Arial"/>
                <w:lang w:val="de-DE"/>
              </w:rPr>
            </w:pPr>
            <w:r>
              <w:rPr>
                <w:rFonts w:cs="Arial"/>
                <w:color w:val="000000"/>
                <w:lang w:val="de-DE"/>
              </w:rPr>
              <w:t>und es, ohne Änderungen vorzunehmen, digital unterzeichnen</w:t>
            </w:r>
          </w:p>
          <w:p w14:paraId="3551E235" w14:textId="77777777" w:rsidR="009A3BD7" w:rsidRPr="002E5178" w:rsidRDefault="009A3BD7" w:rsidP="009A3BD7">
            <w:pPr>
              <w:pStyle w:val="Corpotesto"/>
              <w:widowControl w:val="0"/>
              <w:numPr>
                <w:ilvl w:val="0"/>
                <w:numId w:val="15"/>
              </w:numPr>
              <w:spacing w:after="0"/>
              <w:ind w:firstLine="0"/>
              <w:jc w:val="both"/>
              <w:rPr>
                <w:rFonts w:cs="Arial"/>
                <w:noProof w:val="0"/>
                <w:color w:val="000000"/>
                <w:lang w:val="de-DE"/>
              </w:rPr>
            </w:pPr>
            <w:r>
              <w:rPr>
                <w:rFonts w:cs="Arial"/>
                <w:color w:val="000000"/>
                <w:lang w:val="de-DE"/>
              </w:rPr>
              <w:t>und es im Portal im dafür vorgesehenen Feld hochladen.</w:t>
            </w:r>
          </w:p>
        </w:tc>
        <w:tc>
          <w:tcPr>
            <w:tcW w:w="1009" w:type="dxa"/>
            <w:gridSpan w:val="2"/>
          </w:tcPr>
          <w:p w14:paraId="215FD223" w14:textId="77777777" w:rsidR="009A3BD7" w:rsidRPr="002E5178" w:rsidRDefault="009A3BD7" w:rsidP="009A3BD7">
            <w:pPr>
              <w:widowControl w:val="0"/>
              <w:rPr>
                <w:rFonts w:cs="Arial"/>
                <w:noProof w:val="0"/>
                <w:lang w:val="de-DE"/>
              </w:rPr>
            </w:pPr>
          </w:p>
        </w:tc>
        <w:tc>
          <w:tcPr>
            <w:tcW w:w="4457" w:type="dxa"/>
            <w:gridSpan w:val="2"/>
          </w:tcPr>
          <w:p w14:paraId="740D5C1B" w14:textId="77777777" w:rsidR="009A3BD7" w:rsidRPr="007431A4" w:rsidRDefault="009A3BD7" w:rsidP="009A3BD7">
            <w:pPr>
              <w:widowControl w:val="0"/>
              <w:jc w:val="both"/>
              <w:rPr>
                <w:rFonts w:cs="Arial"/>
                <w:noProof w:val="0"/>
                <w:lang w:val="it-IT"/>
              </w:rPr>
            </w:pPr>
            <w:r w:rsidRPr="007431A4">
              <w:rPr>
                <w:rFonts w:cs="Arial"/>
                <w:noProof w:val="0"/>
                <w:lang w:val="it-IT"/>
              </w:rPr>
              <w:t xml:space="preserve">Per presentare l’offerta economica il concorrente dovrà: </w:t>
            </w:r>
          </w:p>
          <w:p w14:paraId="3F937E61" w14:textId="77777777" w:rsidR="009A3BD7" w:rsidRPr="007431A4" w:rsidRDefault="009A3BD7" w:rsidP="009A3BD7">
            <w:pPr>
              <w:pStyle w:val="Corpotesto"/>
              <w:widowControl w:val="0"/>
              <w:numPr>
                <w:ilvl w:val="0"/>
                <w:numId w:val="5"/>
              </w:numPr>
              <w:tabs>
                <w:tab w:val="clear" w:pos="360"/>
              </w:tabs>
              <w:spacing w:after="0"/>
              <w:ind w:left="284" w:firstLine="0"/>
              <w:jc w:val="both"/>
              <w:rPr>
                <w:rFonts w:cs="Arial"/>
                <w:noProof w:val="0"/>
                <w:lang w:val="it-IT"/>
              </w:rPr>
            </w:pPr>
            <w:r w:rsidRPr="007431A4">
              <w:rPr>
                <w:rFonts w:cs="Arial"/>
                <w:noProof w:val="0"/>
                <w:lang w:val="it-IT"/>
              </w:rPr>
              <w:t xml:space="preserve">Accedere allo spazio dedicato alla procedura sul portale; </w:t>
            </w:r>
          </w:p>
          <w:p w14:paraId="186431C6" w14:textId="77777777" w:rsidR="009A3BD7" w:rsidRPr="007431A4" w:rsidRDefault="009A3BD7" w:rsidP="009A3BD7">
            <w:pPr>
              <w:pStyle w:val="Corpotesto"/>
              <w:widowControl w:val="0"/>
              <w:numPr>
                <w:ilvl w:val="0"/>
                <w:numId w:val="5"/>
              </w:numPr>
              <w:tabs>
                <w:tab w:val="clear" w:pos="360"/>
              </w:tabs>
              <w:spacing w:after="0"/>
              <w:ind w:left="284" w:firstLine="0"/>
              <w:jc w:val="both"/>
              <w:rPr>
                <w:rFonts w:cs="Arial"/>
                <w:noProof w:val="0"/>
                <w:lang w:val="it-IT"/>
              </w:rPr>
            </w:pPr>
            <w:r w:rsidRPr="007431A4">
              <w:rPr>
                <w:rFonts w:cs="Arial"/>
                <w:noProof w:val="0"/>
                <w:lang w:val="it-IT"/>
              </w:rPr>
              <w:t>Compilare il formulario online, indicando quanto richiesto, al netto degli oneri per la sicurezza e dell’IVA;</w:t>
            </w:r>
          </w:p>
          <w:p w14:paraId="56D626EF" w14:textId="77777777" w:rsidR="009A3BD7" w:rsidRPr="007431A4" w:rsidRDefault="009A3BD7" w:rsidP="009A3BD7">
            <w:pPr>
              <w:pStyle w:val="Corpotesto"/>
              <w:widowControl w:val="0"/>
              <w:numPr>
                <w:ilvl w:val="0"/>
                <w:numId w:val="5"/>
              </w:numPr>
              <w:tabs>
                <w:tab w:val="clear" w:pos="360"/>
              </w:tabs>
              <w:spacing w:after="0"/>
              <w:ind w:left="284" w:firstLine="0"/>
              <w:jc w:val="both"/>
              <w:rPr>
                <w:rFonts w:cs="Arial"/>
                <w:noProof w:val="0"/>
                <w:lang w:val="it-IT"/>
              </w:rPr>
            </w:pPr>
            <w:r w:rsidRPr="007431A4">
              <w:rPr>
                <w:rFonts w:cs="Arial"/>
                <w:noProof w:val="0"/>
                <w:lang w:val="it-IT"/>
              </w:rPr>
              <w:t xml:space="preserve">Scaricare sul proprio PC il documento “offerta economica” generato dal sistema; </w:t>
            </w:r>
          </w:p>
          <w:p w14:paraId="70A08CE4" w14:textId="77777777" w:rsidR="009A3BD7" w:rsidRPr="007431A4" w:rsidRDefault="009A3BD7" w:rsidP="009A3BD7">
            <w:pPr>
              <w:pStyle w:val="Corpotesto"/>
              <w:widowControl w:val="0"/>
              <w:numPr>
                <w:ilvl w:val="0"/>
                <w:numId w:val="5"/>
              </w:numPr>
              <w:tabs>
                <w:tab w:val="clear" w:pos="360"/>
              </w:tabs>
              <w:spacing w:after="0"/>
              <w:ind w:left="284" w:firstLine="0"/>
              <w:jc w:val="both"/>
              <w:rPr>
                <w:rFonts w:cs="Arial"/>
                <w:noProof w:val="0"/>
                <w:lang w:val="it-IT"/>
              </w:rPr>
            </w:pPr>
            <w:r w:rsidRPr="007431A4">
              <w:rPr>
                <w:rFonts w:cs="Arial"/>
                <w:noProof w:val="0"/>
                <w:lang w:val="it-IT"/>
              </w:rPr>
              <w:t xml:space="preserve">Firmare digitalmente il documento “offerta economica” generato dal sistema, senza apporre modifiche; </w:t>
            </w:r>
          </w:p>
          <w:p w14:paraId="5A4A0083" w14:textId="77777777" w:rsidR="009A3BD7" w:rsidRPr="007431A4" w:rsidRDefault="009A3BD7" w:rsidP="009A3BD7">
            <w:pPr>
              <w:pStyle w:val="Corpotesto"/>
              <w:widowControl w:val="0"/>
              <w:numPr>
                <w:ilvl w:val="0"/>
                <w:numId w:val="5"/>
              </w:numPr>
              <w:tabs>
                <w:tab w:val="clear" w:pos="360"/>
              </w:tabs>
              <w:spacing w:after="0"/>
              <w:ind w:left="284" w:firstLine="0"/>
              <w:jc w:val="both"/>
              <w:rPr>
                <w:rFonts w:cs="Arial"/>
                <w:noProof w:val="0"/>
                <w:lang w:val="it-IT"/>
              </w:rPr>
            </w:pPr>
            <w:r w:rsidRPr="007431A4">
              <w:rPr>
                <w:rFonts w:cs="Arial"/>
                <w:noProof w:val="0"/>
                <w:lang w:val="it-IT"/>
              </w:rPr>
              <w:t>Inserire nell’apposito spazio previsto dal sistema il documento “offerta economica”.</w:t>
            </w:r>
          </w:p>
        </w:tc>
      </w:tr>
      <w:tr w:rsidR="009A3BD7" w:rsidRPr="007110B6" w14:paraId="05BD9A8E" w14:textId="77777777" w:rsidTr="00B94073">
        <w:trPr>
          <w:gridBefore w:val="1"/>
          <w:wBefore w:w="142" w:type="dxa"/>
        </w:trPr>
        <w:tc>
          <w:tcPr>
            <w:tcW w:w="4457" w:type="dxa"/>
            <w:gridSpan w:val="2"/>
          </w:tcPr>
          <w:p w14:paraId="4E2EFDAB" w14:textId="77777777" w:rsidR="009A3BD7" w:rsidRPr="007431A4" w:rsidRDefault="009A3BD7" w:rsidP="009A3BD7">
            <w:pPr>
              <w:widowControl w:val="0"/>
              <w:jc w:val="both"/>
              <w:rPr>
                <w:rFonts w:cs="Arial"/>
                <w:noProof w:val="0"/>
                <w:color w:val="000000"/>
                <w:lang w:val="it-IT"/>
              </w:rPr>
            </w:pPr>
          </w:p>
        </w:tc>
        <w:tc>
          <w:tcPr>
            <w:tcW w:w="1009" w:type="dxa"/>
            <w:gridSpan w:val="2"/>
          </w:tcPr>
          <w:p w14:paraId="7BC65D1D" w14:textId="77777777" w:rsidR="009A3BD7" w:rsidRPr="007431A4" w:rsidRDefault="009A3BD7" w:rsidP="009A3BD7">
            <w:pPr>
              <w:widowControl w:val="0"/>
              <w:rPr>
                <w:rFonts w:cs="Arial"/>
                <w:noProof w:val="0"/>
                <w:lang w:val="it-IT"/>
              </w:rPr>
            </w:pPr>
          </w:p>
        </w:tc>
        <w:tc>
          <w:tcPr>
            <w:tcW w:w="4457" w:type="dxa"/>
            <w:gridSpan w:val="2"/>
          </w:tcPr>
          <w:p w14:paraId="03EF1321" w14:textId="77777777" w:rsidR="009A3BD7" w:rsidRPr="007431A4" w:rsidRDefault="009A3BD7" w:rsidP="009A3BD7">
            <w:pPr>
              <w:widowControl w:val="0"/>
              <w:jc w:val="both"/>
              <w:rPr>
                <w:rFonts w:cs="Arial"/>
                <w:noProof w:val="0"/>
                <w:lang w:val="it-IT"/>
              </w:rPr>
            </w:pPr>
          </w:p>
        </w:tc>
      </w:tr>
      <w:tr w:rsidR="009A3BD7" w:rsidRPr="007110B6" w14:paraId="4B78D4CA" w14:textId="77777777" w:rsidTr="008F2E9B">
        <w:trPr>
          <w:gridBefore w:val="1"/>
          <w:wBefore w:w="142" w:type="dxa"/>
        </w:trPr>
        <w:tc>
          <w:tcPr>
            <w:tcW w:w="4457" w:type="dxa"/>
            <w:gridSpan w:val="2"/>
            <w:shd w:val="clear" w:color="auto" w:fill="auto"/>
          </w:tcPr>
          <w:p w14:paraId="55DEEA97" w14:textId="77777777" w:rsidR="009A3BD7" w:rsidRPr="008F2E9B" w:rsidRDefault="009A3BD7" w:rsidP="009A3BD7">
            <w:pPr>
              <w:widowControl w:val="0"/>
              <w:jc w:val="both"/>
              <w:rPr>
                <w:rFonts w:cs="Arial"/>
                <w:bCs/>
                <w:i/>
                <w:iCs/>
                <w:color w:val="4472C4" w:themeColor="accent1"/>
                <w:lang w:val="de-DE"/>
              </w:rPr>
            </w:pPr>
            <w:r w:rsidRPr="008F2E9B">
              <w:rPr>
                <w:rFonts w:cs="Arial"/>
                <w:bCs/>
                <w:i/>
                <w:iCs/>
                <w:color w:val="4472C4" w:themeColor="accent1"/>
                <w:lang w:val="de-DE"/>
              </w:rPr>
              <w:t>[Im Falle von  Angeboten, die mittels Betrag erstellt werden; im Portal: Abschlag in Währung]</w:t>
            </w:r>
          </w:p>
          <w:p w14:paraId="63DA74C0" w14:textId="77777777" w:rsidR="009A3BD7" w:rsidRPr="008F2E9B" w:rsidRDefault="009A3BD7" w:rsidP="009A3BD7">
            <w:pPr>
              <w:widowControl w:val="0"/>
              <w:jc w:val="both"/>
              <w:rPr>
                <w:rFonts w:cs="Arial"/>
                <w:bCs/>
                <w:lang w:val="de-DE"/>
              </w:rPr>
            </w:pPr>
            <w:r w:rsidRPr="008F2E9B">
              <w:rPr>
                <w:rFonts w:cs="Arial"/>
                <w:bCs/>
                <w:lang w:val="de-DE"/>
              </w:rPr>
              <w:t xml:space="preserve">►Mehrfach-, Alternativangebote, unvollständige </w:t>
            </w:r>
            <w:r w:rsidRPr="008F2E9B">
              <w:rPr>
                <w:rFonts w:cs="Arial"/>
                <w:bCs/>
                <w:lang w:val="de-DE"/>
              </w:rPr>
              <w:lastRenderedPageBreak/>
              <w:t>Angebote, Angebote mit Bedingungen oder zu einem Betrag der gleich hoch oder höher als der Ausschreibungsbetrag ist, haben den Ausschluss zur Folge.</w:t>
            </w:r>
          </w:p>
          <w:p w14:paraId="4EBDD80B" w14:textId="77777777" w:rsidR="009A3BD7" w:rsidRPr="008F2E9B" w:rsidRDefault="009A3BD7" w:rsidP="009A3BD7">
            <w:pPr>
              <w:widowControl w:val="0"/>
              <w:suppressAutoHyphens/>
              <w:autoSpaceDN w:val="0"/>
              <w:spacing w:line="240" w:lineRule="exact"/>
              <w:ind w:right="22"/>
              <w:jc w:val="both"/>
              <w:textAlignment w:val="baseline"/>
              <w:rPr>
                <w:noProof w:val="0"/>
                <w:kern w:val="3"/>
                <w:lang w:val="de-DE"/>
              </w:rPr>
            </w:pPr>
          </w:p>
          <w:p w14:paraId="64160638" w14:textId="77777777" w:rsidR="009A3BD7" w:rsidRPr="008F2E9B" w:rsidRDefault="009A3BD7" w:rsidP="009A3BD7">
            <w:pPr>
              <w:widowControl w:val="0"/>
              <w:jc w:val="both"/>
              <w:rPr>
                <w:rFonts w:cs="Arial"/>
                <w:bCs/>
                <w:i/>
                <w:iCs/>
                <w:color w:val="4472C4" w:themeColor="accent1"/>
                <w:lang w:val="de-DE"/>
              </w:rPr>
            </w:pPr>
            <w:r w:rsidRPr="00E11B28">
              <w:rPr>
                <w:rFonts w:cs="Arial"/>
                <w:bCs/>
                <w:i/>
                <w:iCs/>
                <w:color w:val="4472C4" w:themeColor="accent1"/>
                <w:lang w:val="de-DE"/>
              </w:rPr>
              <w:t>[Im Falle von Angeboten mit einem prozentuellen Abschlag]</w:t>
            </w:r>
          </w:p>
          <w:p w14:paraId="3BF98596" w14:textId="57039A99" w:rsidR="009A3BD7" w:rsidRPr="008F2E9B" w:rsidRDefault="009A3BD7" w:rsidP="009A3BD7">
            <w:pPr>
              <w:spacing w:after="160" w:line="259" w:lineRule="auto"/>
              <w:jc w:val="both"/>
              <w:rPr>
                <w:rFonts w:asciiTheme="minorHAnsi" w:eastAsiaTheme="minorHAnsi" w:hAnsiTheme="minorHAnsi" w:cstheme="minorBidi"/>
                <w:i/>
                <w:iCs/>
                <w:noProof w:val="0"/>
                <w:sz w:val="22"/>
                <w:szCs w:val="22"/>
                <w:lang w:val="de-DE"/>
              </w:rPr>
            </w:pPr>
            <w:r w:rsidRPr="008F2E9B">
              <w:rPr>
                <w:rFonts w:cs="Arial"/>
                <w:bCs/>
                <w:lang w:val="de-DE"/>
              </w:rPr>
              <w:t xml:space="preserve">►Mehrfach-, Alternativangebote, unvollständige Angebote, Angebote mit Bedingungen oder Angebote mit einem Abschlag </w:t>
            </w:r>
            <w:r>
              <w:rPr>
                <w:rFonts w:cs="Arial"/>
                <w:bCs/>
                <w:lang w:val="de-DE"/>
              </w:rPr>
              <w:t xml:space="preserve">unter </w:t>
            </w:r>
            <w:r w:rsidRPr="009B446B">
              <w:rPr>
                <w:rFonts w:cs="Arial"/>
                <w:b/>
                <w:bCs/>
                <w:color w:val="FF0000"/>
                <w:lang w:val="de-DE"/>
              </w:rPr>
              <w:t>0</w:t>
            </w:r>
            <w:r w:rsidRPr="000B5736">
              <w:rPr>
                <w:rFonts w:cs="Arial"/>
                <w:b/>
                <w:bCs/>
                <w:color w:val="FF0000"/>
                <w:lang w:val="de-DE"/>
              </w:rPr>
              <w:t>,.....</w:t>
            </w:r>
            <w:r>
              <w:rPr>
                <w:rFonts w:cs="Arial"/>
                <w:b/>
                <w:bCs/>
                <w:color w:val="FF0000"/>
                <w:lang w:val="de-DE"/>
              </w:rPr>
              <w:t xml:space="preserve">% </w:t>
            </w:r>
            <w:r w:rsidRPr="006A0D92">
              <w:rPr>
                <w:rFonts w:cs="Arial"/>
                <w:b/>
                <w:bCs/>
                <w:color w:val="FF0000"/>
                <w:lang w:val="de-DE"/>
              </w:rPr>
              <w:t xml:space="preserve">(gleich einem Mindestabschlag von Euro ____) </w:t>
            </w:r>
            <w:r w:rsidRPr="008F2E9B">
              <w:rPr>
                <w:rFonts w:cs="Arial"/>
                <w:bCs/>
                <w:lang w:val="de-DE"/>
              </w:rPr>
              <w:t xml:space="preserve"> haben den </w:t>
            </w:r>
            <w:r w:rsidRPr="008F2E9B">
              <w:rPr>
                <w:rFonts w:cs="Arial"/>
                <w:b/>
                <w:lang w:val="de-DE"/>
              </w:rPr>
              <w:t>Ausschluss zur Folge</w:t>
            </w:r>
            <w:r w:rsidRPr="008F2E9B">
              <w:rPr>
                <w:rFonts w:cs="Arial"/>
                <w:bCs/>
                <w:lang w:val="de-DE"/>
              </w:rPr>
              <w:t xml:space="preserve"> </w:t>
            </w:r>
            <w:r w:rsidRPr="008F2E9B">
              <w:rPr>
                <w:rFonts w:cs="Arial"/>
                <w:bCs/>
                <w:i/>
                <w:iCs/>
                <w:color w:val="4472C4" w:themeColor="accent1"/>
                <w:lang w:val="de-DE"/>
              </w:rPr>
              <w:t>[die im Portal gewählte und unter Punkt 2.6 dieser Ausschreibungsbedingungen angegebene Anzahl der Dezimalstellen eintragen].</w:t>
            </w:r>
          </w:p>
        </w:tc>
        <w:tc>
          <w:tcPr>
            <w:tcW w:w="1009" w:type="dxa"/>
            <w:gridSpan w:val="2"/>
          </w:tcPr>
          <w:p w14:paraId="6E868CE7" w14:textId="77777777" w:rsidR="009A3BD7" w:rsidRPr="002E5178" w:rsidRDefault="009A3BD7" w:rsidP="009A3BD7">
            <w:pPr>
              <w:widowControl w:val="0"/>
              <w:rPr>
                <w:rFonts w:cs="Arial"/>
                <w:noProof w:val="0"/>
                <w:lang w:val="de-DE"/>
              </w:rPr>
            </w:pPr>
          </w:p>
        </w:tc>
        <w:tc>
          <w:tcPr>
            <w:tcW w:w="4457" w:type="dxa"/>
            <w:gridSpan w:val="2"/>
            <w:shd w:val="clear" w:color="auto" w:fill="auto"/>
          </w:tcPr>
          <w:p w14:paraId="3AD869B6" w14:textId="77777777" w:rsidR="009A3BD7" w:rsidRPr="00C67921" w:rsidRDefault="009A3BD7" w:rsidP="009A3BD7">
            <w:pPr>
              <w:widowControl w:val="0"/>
              <w:spacing w:line="240" w:lineRule="exact"/>
              <w:ind w:right="180"/>
              <w:jc w:val="both"/>
              <w:rPr>
                <w:rFonts w:cs="Arial"/>
                <w:bCs/>
                <w:i/>
                <w:iCs/>
                <w:color w:val="4472C4" w:themeColor="accent1"/>
                <w:lang w:val="it-IT"/>
              </w:rPr>
            </w:pPr>
            <w:r w:rsidRPr="00C67921">
              <w:rPr>
                <w:rFonts w:cs="Arial"/>
                <w:bCs/>
                <w:i/>
                <w:iCs/>
                <w:color w:val="4472C4" w:themeColor="accent1"/>
                <w:lang w:val="it-IT"/>
              </w:rPr>
              <w:t>[In caso di offerte economiche formulate mediante importo; sul portale: ribasso in valuta]</w:t>
            </w:r>
          </w:p>
          <w:p w14:paraId="1B5C4542" w14:textId="77777777" w:rsidR="009A3BD7" w:rsidRPr="005E328F" w:rsidRDefault="009A3BD7" w:rsidP="009A3BD7">
            <w:pPr>
              <w:widowControl w:val="0"/>
              <w:spacing w:line="240" w:lineRule="exact"/>
              <w:ind w:right="180"/>
              <w:jc w:val="both"/>
              <w:rPr>
                <w:rFonts w:cs="Arial"/>
                <w:lang w:val="it-IT"/>
              </w:rPr>
            </w:pPr>
            <w:r w:rsidRPr="008F2E9B">
              <w:rPr>
                <w:rFonts w:cs="Arial"/>
                <w:b/>
                <w:lang w:val="it-IT"/>
              </w:rPr>
              <w:t>►Verranno escluse</w:t>
            </w:r>
            <w:r w:rsidRPr="008F2E9B">
              <w:rPr>
                <w:rFonts w:cs="Arial"/>
                <w:lang w:val="it-IT"/>
              </w:rPr>
              <w:t xml:space="preserve"> le offerte plurime, </w:t>
            </w:r>
            <w:r w:rsidRPr="008F2E9B">
              <w:rPr>
                <w:rFonts w:cs="Arial"/>
                <w:lang w:val="it-IT"/>
              </w:rPr>
              <w:lastRenderedPageBreak/>
              <w:t>alternative, incomplete, condizionate ovvero di importo pari o superiore rispetto all’importo a base d’asta.</w:t>
            </w:r>
          </w:p>
          <w:p w14:paraId="3DD9BC29" w14:textId="77777777" w:rsidR="009A3BD7" w:rsidRPr="005E328F" w:rsidRDefault="009A3BD7" w:rsidP="009A3BD7">
            <w:pPr>
              <w:widowControl w:val="0"/>
              <w:spacing w:line="240" w:lineRule="exact"/>
              <w:ind w:right="180"/>
              <w:jc w:val="both"/>
              <w:rPr>
                <w:rFonts w:cs="Arial"/>
                <w:lang w:val="it-IT"/>
              </w:rPr>
            </w:pPr>
          </w:p>
          <w:p w14:paraId="651439CC" w14:textId="77777777" w:rsidR="009A3BD7" w:rsidRPr="005E328F" w:rsidRDefault="009A3BD7" w:rsidP="009A3BD7">
            <w:pPr>
              <w:widowControl w:val="0"/>
              <w:spacing w:line="240" w:lineRule="exact"/>
              <w:ind w:right="180"/>
              <w:jc w:val="both"/>
              <w:rPr>
                <w:rFonts w:cs="Arial"/>
                <w:lang w:val="it-IT"/>
              </w:rPr>
            </w:pPr>
          </w:p>
          <w:p w14:paraId="53FA3D32" w14:textId="77777777" w:rsidR="009A3BD7" w:rsidRPr="00C67921" w:rsidRDefault="009A3BD7" w:rsidP="009A3BD7">
            <w:pPr>
              <w:widowControl w:val="0"/>
              <w:spacing w:line="240" w:lineRule="exact"/>
              <w:ind w:right="180"/>
              <w:jc w:val="both"/>
              <w:rPr>
                <w:rFonts w:cs="Arial"/>
                <w:bCs/>
                <w:i/>
                <w:iCs/>
                <w:color w:val="4472C4" w:themeColor="accent1"/>
                <w:lang w:val="it-IT"/>
              </w:rPr>
            </w:pPr>
            <w:r w:rsidRPr="00C67921">
              <w:rPr>
                <w:rFonts w:cs="Arial"/>
                <w:bCs/>
                <w:i/>
                <w:iCs/>
                <w:color w:val="4472C4" w:themeColor="accent1"/>
                <w:lang w:val="it-IT"/>
              </w:rPr>
              <w:t>[In caso di offerte con ribasso percentuale]</w:t>
            </w:r>
          </w:p>
          <w:p w14:paraId="420A8B32" w14:textId="03DC3FB8" w:rsidR="009A3BD7" w:rsidRPr="008F2E9B" w:rsidRDefault="009A3BD7" w:rsidP="009A3BD7">
            <w:pPr>
              <w:rPr>
                <w:rFonts w:asciiTheme="minorHAnsi" w:eastAsiaTheme="minorHAnsi" w:hAnsiTheme="minorHAnsi" w:cstheme="minorBidi"/>
                <w:noProof w:val="0"/>
                <w:sz w:val="22"/>
                <w:szCs w:val="22"/>
                <w:lang w:val="it-IT"/>
              </w:rPr>
            </w:pPr>
            <w:r w:rsidRPr="008F2E9B">
              <w:rPr>
                <w:rFonts w:cs="Arial"/>
                <w:b/>
                <w:lang w:val="it-IT"/>
              </w:rPr>
              <w:t>►Verranno escluse</w:t>
            </w:r>
            <w:r w:rsidRPr="008F2E9B">
              <w:rPr>
                <w:rFonts w:cs="Arial"/>
                <w:lang w:val="it-IT"/>
              </w:rPr>
              <w:t xml:space="preserve"> le offerte plurime, alternative, incomplete, condizionate ovvero con ribasso </w:t>
            </w:r>
            <w:r>
              <w:rPr>
                <w:rFonts w:cs="Arial"/>
                <w:lang w:val="it-IT"/>
              </w:rPr>
              <w:t>inferiore</w:t>
            </w:r>
            <w:r w:rsidRPr="008F2E9B">
              <w:rPr>
                <w:rFonts w:cs="Arial"/>
                <w:lang w:val="it-IT"/>
              </w:rPr>
              <w:t xml:space="preserve"> a</w:t>
            </w:r>
            <w:r w:rsidRPr="009B446B">
              <w:rPr>
                <w:rFonts w:cs="Arial"/>
                <w:b/>
                <w:bCs/>
                <w:color w:val="FF0000"/>
                <w:lang w:val="it-IT"/>
              </w:rPr>
              <w:t xml:space="preserve"> 0,…..</w:t>
            </w:r>
            <w:r>
              <w:rPr>
                <w:rFonts w:cs="Arial"/>
                <w:b/>
                <w:bCs/>
                <w:color w:val="FF0000"/>
                <w:lang w:val="it-IT"/>
              </w:rPr>
              <w:t>% (pari ad un ribasso minimo di Euro ___)</w:t>
            </w:r>
            <w:r w:rsidRPr="000B5736">
              <w:rPr>
                <w:rFonts w:cs="Arial"/>
                <w:color w:val="FF0000"/>
                <w:lang w:val="it-IT"/>
              </w:rPr>
              <w:t xml:space="preserve"> </w:t>
            </w:r>
            <w:r w:rsidRPr="008F2E9B">
              <w:rPr>
                <w:rFonts w:cs="Arial"/>
                <w:lang w:val="it-IT"/>
              </w:rPr>
              <w:t xml:space="preserve"> </w:t>
            </w:r>
            <w:r w:rsidRPr="00C67921">
              <w:rPr>
                <w:rFonts w:cs="Arial"/>
                <w:bCs/>
                <w:i/>
                <w:iCs/>
                <w:color w:val="4472C4" w:themeColor="accent1"/>
                <w:lang w:val="it-IT"/>
              </w:rPr>
              <w:t>[inserire il numero di cifre decimali prescelto a portale e indicato al punto 2.6 del presente disciplinare di gara]</w:t>
            </w:r>
          </w:p>
          <w:p w14:paraId="298AC373" w14:textId="77777777" w:rsidR="009A3BD7" w:rsidRPr="007431A4" w:rsidRDefault="009A3BD7" w:rsidP="009A3BD7">
            <w:pPr>
              <w:widowControl w:val="0"/>
              <w:jc w:val="both"/>
              <w:rPr>
                <w:rFonts w:cs="Arial"/>
                <w:noProof w:val="0"/>
                <w:lang w:val="it-IT"/>
              </w:rPr>
            </w:pPr>
          </w:p>
        </w:tc>
      </w:tr>
      <w:tr w:rsidR="009A3BD7" w:rsidRPr="007110B6" w14:paraId="5C386639" w14:textId="77777777" w:rsidTr="00B94073">
        <w:trPr>
          <w:gridBefore w:val="1"/>
          <w:wBefore w:w="142" w:type="dxa"/>
        </w:trPr>
        <w:tc>
          <w:tcPr>
            <w:tcW w:w="4457" w:type="dxa"/>
            <w:gridSpan w:val="2"/>
          </w:tcPr>
          <w:p w14:paraId="75882431" w14:textId="77777777" w:rsidR="009A3BD7" w:rsidRPr="007431A4" w:rsidRDefault="009A3BD7" w:rsidP="009A3BD7">
            <w:pPr>
              <w:widowControl w:val="0"/>
              <w:jc w:val="both"/>
              <w:rPr>
                <w:rFonts w:cs="Arial"/>
                <w:b/>
                <w:noProof w:val="0"/>
                <w:lang w:val="it-IT"/>
              </w:rPr>
            </w:pPr>
          </w:p>
        </w:tc>
        <w:tc>
          <w:tcPr>
            <w:tcW w:w="1009" w:type="dxa"/>
            <w:gridSpan w:val="2"/>
          </w:tcPr>
          <w:p w14:paraId="02E171B4" w14:textId="77777777" w:rsidR="009A3BD7" w:rsidRPr="007431A4" w:rsidRDefault="009A3BD7" w:rsidP="009A3BD7">
            <w:pPr>
              <w:widowControl w:val="0"/>
              <w:rPr>
                <w:rFonts w:cs="Arial"/>
                <w:noProof w:val="0"/>
                <w:lang w:val="it-IT"/>
              </w:rPr>
            </w:pPr>
          </w:p>
        </w:tc>
        <w:tc>
          <w:tcPr>
            <w:tcW w:w="4457" w:type="dxa"/>
            <w:gridSpan w:val="2"/>
          </w:tcPr>
          <w:p w14:paraId="1DD3AA49" w14:textId="77777777" w:rsidR="009A3BD7" w:rsidRPr="007431A4" w:rsidRDefault="009A3BD7" w:rsidP="009A3BD7">
            <w:pPr>
              <w:widowControl w:val="0"/>
              <w:jc w:val="both"/>
              <w:rPr>
                <w:rFonts w:cs="Arial"/>
                <w:noProof w:val="0"/>
                <w:lang w:val="it-IT"/>
              </w:rPr>
            </w:pPr>
          </w:p>
        </w:tc>
      </w:tr>
      <w:tr w:rsidR="009A3BD7" w:rsidRPr="007110B6" w14:paraId="4B32C11C" w14:textId="77777777" w:rsidTr="00B94073">
        <w:trPr>
          <w:gridBefore w:val="1"/>
          <w:wBefore w:w="142" w:type="dxa"/>
        </w:trPr>
        <w:tc>
          <w:tcPr>
            <w:tcW w:w="4457" w:type="dxa"/>
            <w:gridSpan w:val="2"/>
          </w:tcPr>
          <w:p w14:paraId="7AB66FEC" w14:textId="77777777" w:rsidR="009A3BD7" w:rsidRPr="007431A4" w:rsidRDefault="009A3BD7" w:rsidP="009A3BD7">
            <w:pPr>
              <w:widowControl w:val="0"/>
              <w:jc w:val="both"/>
              <w:rPr>
                <w:rFonts w:cs="Arial"/>
                <w:b/>
                <w:noProof w:val="0"/>
                <w:lang w:val="it-IT"/>
              </w:rPr>
            </w:pPr>
          </w:p>
        </w:tc>
        <w:tc>
          <w:tcPr>
            <w:tcW w:w="1009" w:type="dxa"/>
            <w:gridSpan w:val="2"/>
          </w:tcPr>
          <w:p w14:paraId="43F09B0F" w14:textId="77777777" w:rsidR="009A3BD7" w:rsidRPr="007431A4" w:rsidRDefault="009A3BD7" w:rsidP="009A3BD7">
            <w:pPr>
              <w:widowControl w:val="0"/>
              <w:rPr>
                <w:rFonts w:cs="Arial"/>
                <w:noProof w:val="0"/>
                <w:lang w:val="it-IT"/>
              </w:rPr>
            </w:pPr>
          </w:p>
        </w:tc>
        <w:tc>
          <w:tcPr>
            <w:tcW w:w="4457" w:type="dxa"/>
            <w:gridSpan w:val="2"/>
          </w:tcPr>
          <w:p w14:paraId="00795EB4" w14:textId="77777777" w:rsidR="009A3BD7" w:rsidRPr="007431A4" w:rsidRDefault="009A3BD7" w:rsidP="009A3BD7">
            <w:pPr>
              <w:widowControl w:val="0"/>
              <w:jc w:val="both"/>
              <w:rPr>
                <w:rFonts w:cs="Arial"/>
                <w:noProof w:val="0"/>
                <w:lang w:val="it-IT"/>
              </w:rPr>
            </w:pPr>
          </w:p>
        </w:tc>
      </w:tr>
      <w:tr w:rsidR="009A3BD7" w:rsidRPr="007110B6" w14:paraId="39F18CDF" w14:textId="77777777" w:rsidTr="00B94073">
        <w:trPr>
          <w:gridBefore w:val="1"/>
          <w:wBefore w:w="142" w:type="dxa"/>
        </w:trPr>
        <w:tc>
          <w:tcPr>
            <w:tcW w:w="4457" w:type="dxa"/>
            <w:gridSpan w:val="2"/>
          </w:tcPr>
          <w:p w14:paraId="75271EF8" w14:textId="77777777" w:rsidR="009A3BD7" w:rsidRDefault="009A3BD7" w:rsidP="009A3BD7">
            <w:pPr>
              <w:pStyle w:val="Corpotesto"/>
              <w:widowControl w:val="0"/>
              <w:spacing w:after="0"/>
              <w:ind w:right="22"/>
              <w:rPr>
                <w:rFonts w:cs="Arial"/>
                <w:b/>
                <w:i/>
                <w:color w:val="3366FF"/>
                <w:lang w:val="de-DE"/>
              </w:rPr>
            </w:pPr>
            <w:r>
              <w:rPr>
                <w:rFonts w:cs="Arial"/>
                <w:b/>
                <w:i/>
                <w:color w:val="3366FF"/>
                <w:lang w:val="de-DE"/>
              </w:rPr>
              <w:t>(Nur für Ausschreibung mit Angebot „</w:t>
            </w:r>
            <w:r>
              <w:rPr>
                <w:rFonts w:cs="Arial"/>
                <w:b/>
                <w:i/>
                <w:color w:val="3366FF"/>
                <w:u w:val="single"/>
                <w:lang w:val="de-DE"/>
              </w:rPr>
              <w:t>nach Einheitspreisen“</w:t>
            </w:r>
            <w:r>
              <w:rPr>
                <w:rFonts w:cs="Arial"/>
                <w:color w:val="3366FF"/>
                <w:lang w:val="de-DE"/>
              </w:rPr>
              <w:t xml:space="preserve">) </w:t>
            </w:r>
          </w:p>
          <w:p w14:paraId="78DC068D" w14:textId="77777777" w:rsidR="009A3BD7" w:rsidRPr="002E5178" w:rsidRDefault="009A3BD7" w:rsidP="009A3BD7">
            <w:pPr>
              <w:widowControl w:val="0"/>
              <w:rPr>
                <w:rFonts w:cs="Arial"/>
                <w:b/>
                <w:noProof w:val="0"/>
                <w:lang w:val="de-DE"/>
              </w:rPr>
            </w:pPr>
          </w:p>
        </w:tc>
        <w:tc>
          <w:tcPr>
            <w:tcW w:w="1009" w:type="dxa"/>
            <w:gridSpan w:val="2"/>
          </w:tcPr>
          <w:p w14:paraId="2BF4562C" w14:textId="77777777" w:rsidR="009A3BD7" w:rsidRPr="002E5178" w:rsidRDefault="009A3BD7" w:rsidP="009A3BD7">
            <w:pPr>
              <w:widowControl w:val="0"/>
              <w:rPr>
                <w:rFonts w:cs="Arial"/>
                <w:noProof w:val="0"/>
                <w:lang w:val="de-DE"/>
              </w:rPr>
            </w:pPr>
          </w:p>
        </w:tc>
        <w:tc>
          <w:tcPr>
            <w:tcW w:w="4457" w:type="dxa"/>
            <w:gridSpan w:val="2"/>
          </w:tcPr>
          <w:p w14:paraId="579A8EB4" w14:textId="77777777" w:rsidR="009A3BD7" w:rsidRPr="007431A4" w:rsidRDefault="009A3BD7" w:rsidP="009A3BD7">
            <w:pPr>
              <w:widowControl w:val="0"/>
              <w:tabs>
                <w:tab w:val="left" w:pos="142"/>
              </w:tabs>
              <w:jc w:val="both"/>
              <w:rPr>
                <w:rFonts w:cs="Arial"/>
                <w:b/>
                <w:i/>
                <w:noProof w:val="0"/>
                <w:color w:val="3366FF"/>
                <w:szCs w:val="24"/>
                <w:lang w:val="it-IT"/>
              </w:rPr>
            </w:pPr>
            <w:r w:rsidRPr="007431A4">
              <w:rPr>
                <w:rFonts w:cs="Arial"/>
                <w:b/>
                <w:i/>
                <w:noProof w:val="0"/>
                <w:color w:val="3366FF"/>
                <w:szCs w:val="24"/>
                <w:lang w:val="it-IT"/>
              </w:rPr>
              <w:t xml:space="preserve">(solo per appalto </w:t>
            </w:r>
            <w:r w:rsidRPr="007431A4">
              <w:rPr>
                <w:rFonts w:cs="Arial"/>
                <w:b/>
                <w:i/>
                <w:noProof w:val="0"/>
                <w:color w:val="3366FF"/>
                <w:lang w:val="it-IT"/>
              </w:rPr>
              <w:t>c</w:t>
            </w:r>
            <w:r w:rsidRPr="007431A4">
              <w:rPr>
                <w:rFonts w:cs="Arial"/>
                <w:b/>
                <w:i/>
                <w:noProof w:val="0"/>
                <w:color w:val="3366FF"/>
                <w:szCs w:val="24"/>
                <w:lang w:val="it-IT"/>
              </w:rPr>
              <w:t>on offerta da produrre secondo</w:t>
            </w:r>
            <w:r w:rsidRPr="007431A4">
              <w:rPr>
                <w:rFonts w:cs="Arial"/>
                <w:b/>
                <w:i/>
                <w:noProof w:val="0"/>
                <w:color w:val="3366FF"/>
                <w:szCs w:val="24"/>
                <w:u w:val="single"/>
                <w:lang w:val="it-IT"/>
              </w:rPr>
              <w:t xml:space="preserve"> il metodo dei “prezzi unitari”</w:t>
            </w:r>
            <w:r w:rsidRPr="007431A4">
              <w:rPr>
                <w:rFonts w:cs="Arial"/>
                <w:b/>
                <w:i/>
                <w:noProof w:val="0"/>
                <w:color w:val="3366FF"/>
                <w:szCs w:val="24"/>
                <w:lang w:val="it-IT"/>
              </w:rPr>
              <w:t>)</w:t>
            </w:r>
          </w:p>
          <w:p w14:paraId="5F617C7C" w14:textId="77777777" w:rsidR="009A3BD7" w:rsidRPr="007431A4" w:rsidRDefault="009A3BD7" w:rsidP="009A3BD7">
            <w:pPr>
              <w:widowControl w:val="0"/>
              <w:tabs>
                <w:tab w:val="left" w:pos="142"/>
              </w:tabs>
              <w:rPr>
                <w:rFonts w:cs="Arial"/>
                <w:noProof w:val="0"/>
                <w:lang w:val="it-IT"/>
              </w:rPr>
            </w:pPr>
          </w:p>
        </w:tc>
      </w:tr>
      <w:tr w:rsidR="009A3BD7" w:rsidRPr="007110B6" w14:paraId="6394F695" w14:textId="77777777" w:rsidTr="00B94073">
        <w:trPr>
          <w:gridBefore w:val="1"/>
          <w:wBefore w:w="142" w:type="dxa"/>
        </w:trPr>
        <w:tc>
          <w:tcPr>
            <w:tcW w:w="4457" w:type="dxa"/>
            <w:gridSpan w:val="2"/>
          </w:tcPr>
          <w:p w14:paraId="02B6091A" w14:textId="77169742" w:rsidR="009A3BD7" w:rsidRPr="002E5178" w:rsidRDefault="009A3BD7" w:rsidP="009A3BD7">
            <w:pPr>
              <w:pStyle w:val="Corpotesto"/>
              <w:widowControl w:val="0"/>
              <w:spacing w:after="0"/>
              <w:jc w:val="both"/>
              <w:rPr>
                <w:rFonts w:cs="Arial"/>
                <w:b/>
                <w:i/>
                <w:noProof w:val="0"/>
                <w:color w:val="3366FF"/>
                <w:lang w:val="de-DE"/>
              </w:rPr>
            </w:pPr>
            <w:r>
              <w:rPr>
                <w:rFonts w:cs="Arial"/>
                <w:b/>
                <w:color w:val="FF0000"/>
                <w:lang w:val="de-DE"/>
              </w:rPr>
              <w:t>2.</w:t>
            </w:r>
            <w:r w:rsidR="004109EA">
              <w:rPr>
                <w:rFonts w:cs="Arial"/>
                <w:b/>
                <w:color w:val="FF0000"/>
                <w:lang w:val="de-DE"/>
              </w:rPr>
              <w:t>7</w:t>
            </w:r>
            <w:r>
              <w:rPr>
                <w:rFonts w:cs="Arial"/>
                <w:b/>
                <w:color w:val="FF0000"/>
                <w:lang w:val="de-DE"/>
              </w:rPr>
              <w:t>-</w:t>
            </w:r>
            <w:r w:rsidRPr="00B4515D">
              <w:rPr>
                <w:rFonts w:cs="Arial"/>
                <w:b/>
                <w:i/>
                <w:color w:val="FF0000"/>
                <w:lang w:val="de-DE"/>
              </w:rPr>
              <w:t>bis</w:t>
            </w:r>
            <w:r>
              <w:rPr>
                <w:rFonts w:cs="Arial"/>
                <w:b/>
                <w:color w:val="FF0000"/>
                <w:lang w:val="de-DE"/>
              </w:rPr>
              <w:t xml:space="preserve"> Angebot nach Einheitspreisen – Verzeichnis der Arbeiten und Lieferungen – Anlage C1 im PDF-Format</w:t>
            </w:r>
          </w:p>
        </w:tc>
        <w:tc>
          <w:tcPr>
            <w:tcW w:w="1009" w:type="dxa"/>
            <w:gridSpan w:val="2"/>
          </w:tcPr>
          <w:p w14:paraId="1C87E5DE" w14:textId="77777777" w:rsidR="009A3BD7" w:rsidRPr="002E5178" w:rsidRDefault="009A3BD7" w:rsidP="009A3BD7">
            <w:pPr>
              <w:widowControl w:val="0"/>
              <w:rPr>
                <w:rFonts w:cs="Arial"/>
                <w:noProof w:val="0"/>
                <w:lang w:val="de-DE"/>
              </w:rPr>
            </w:pPr>
          </w:p>
        </w:tc>
        <w:tc>
          <w:tcPr>
            <w:tcW w:w="4457" w:type="dxa"/>
            <w:gridSpan w:val="2"/>
          </w:tcPr>
          <w:p w14:paraId="248A2AB4" w14:textId="53584F02" w:rsidR="009A3BD7" w:rsidRPr="007431A4" w:rsidRDefault="009A3BD7" w:rsidP="009A3BD7">
            <w:pPr>
              <w:widowControl w:val="0"/>
              <w:tabs>
                <w:tab w:val="left" w:pos="142"/>
              </w:tabs>
              <w:jc w:val="both"/>
              <w:rPr>
                <w:rFonts w:cs="Arial"/>
                <w:b/>
                <w:i/>
                <w:noProof w:val="0"/>
                <w:color w:val="3366FF"/>
                <w:szCs w:val="24"/>
                <w:lang w:val="it-IT"/>
              </w:rPr>
            </w:pPr>
            <w:r w:rsidRPr="007431A4">
              <w:rPr>
                <w:rFonts w:cs="Arial"/>
                <w:b/>
                <w:noProof w:val="0"/>
                <w:color w:val="FF0000"/>
                <w:lang w:val="it-IT"/>
              </w:rPr>
              <w:t>2.</w:t>
            </w:r>
            <w:r w:rsidR="004109EA">
              <w:rPr>
                <w:rFonts w:cs="Arial"/>
                <w:b/>
                <w:noProof w:val="0"/>
                <w:color w:val="FF0000"/>
                <w:lang w:val="it-IT"/>
              </w:rPr>
              <w:t>7</w:t>
            </w:r>
            <w:r w:rsidRPr="007431A4">
              <w:rPr>
                <w:rFonts w:cs="Arial"/>
                <w:b/>
                <w:noProof w:val="0"/>
                <w:color w:val="FF0000"/>
                <w:lang w:val="it-IT"/>
              </w:rPr>
              <w:t>-bis Offerta prezzi unitari – lista delle categorie di lavorazioni e forniture – Allegato C1 in formato .pdf</w:t>
            </w:r>
          </w:p>
        </w:tc>
      </w:tr>
      <w:tr w:rsidR="009A3BD7" w:rsidRPr="007110B6" w14:paraId="1E7D4AF3" w14:textId="77777777" w:rsidTr="00B94073">
        <w:trPr>
          <w:gridBefore w:val="1"/>
          <w:wBefore w:w="142" w:type="dxa"/>
        </w:trPr>
        <w:tc>
          <w:tcPr>
            <w:tcW w:w="4457" w:type="dxa"/>
            <w:gridSpan w:val="2"/>
          </w:tcPr>
          <w:p w14:paraId="64C49EFF" w14:textId="77777777" w:rsidR="009A3BD7" w:rsidRPr="007431A4" w:rsidRDefault="009A3BD7" w:rsidP="009A3BD7">
            <w:pPr>
              <w:widowControl w:val="0"/>
              <w:jc w:val="both"/>
              <w:rPr>
                <w:rFonts w:cs="Arial"/>
                <w:b/>
                <w:bCs/>
                <w:noProof w:val="0"/>
                <w:lang w:val="it-IT"/>
              </w:rPr>
            </w:pPr>
          </w:p>
        </w:tc>
        <w:tc>
          <w:tcPr>
            <w:tcW w:w="1009" w:type="dxa"/>
            <w:gridSpan w:val="2"/>
          </w:tcPr>
          <w:p w14:paraId="661499EA" w14:textId="77777777" w:rsidR="009A3BD7" w:rsidRPr="007431A4" w:rsidRDefault="009A3BD7" w:rsidP="009A3BD7">
            <w:pPr>
              <w:widowControl w:val="0"/>
              <w:rPr>
                <w:rFonts w:cs="Arial"/>
                <w:noProof w:val="0"/>
                <w:lang w:val="it-IT"/>
              </w:rPr>
            </w:pPr>
          </w:p>
        </w:tc>
        <w:tc>
          <w:tcPr>
            <w:tcW w:w="4457" w:type="dxa"/>
            <w:gridSpan w:val="2"/>
          </w:tcPr>
          <w:p w14:paraId="3F619AD2" w14:textId="77777777" w:rsidR="009A3BD7" w:rsidRPr="007431A4" w:rsidRDefault="009A3BD7" w:rsidP="009A3BD7">
            <w:pPr>
              <w:widowControl w:val="0"/>
              <w:tabs>
                <w:tab w:val="left" w:pos="1200"/>
                <w:tab w:val="center" w:pos="4680"/>
              </w:tabs>
              <w:ind w:hanging="426"/>
              <w:rPr>
                <w:rFonts w:cs="Arial"/>
                <w:b/>
                <w:bCs/>
                <w:iCs/>
                <w:noProof w:val="0"/>
                <w:lang w:val="it-IT"/>
              </w:rPr>
            </w:pPr>
          </w:p>
        </w:tc>
      </w:tr>
      <w:tr w:rsidR="009A3BD7" w:rsidRPr="007110B6" w14:paraId="72CEC34A" w14:textId="77777777" w:rsidTr="00B94073">
        <w:trPr>
          <w:gridBefore w:val="1"/>
          <w:wBefore w:w="142" w:type="dxa"/>
        </w:trPr>
        <w:tc>
          <w:tcPr>
            <w:tcW w:w="4457" w:type="dxa"/>
            <w:gridSpan w:val="2"/>
          </w:tcPr>
          <w:p w14:paraId="47B10BE4" w14:textId="77777777" w:rsidR="009A3BD7" w:rsidRPr="002E5178" w:rsidRDefault="009A3BD7" w:rsidP="009A3BD7">
            <w:pPr>
              <w:widowControl w:val="0"/>
              <w:ind w:right="22"/>
              <w:jc w:val="both"/>
              <w:rPr>
                <w:rFonts w:cs="Arial"/>
                <w:noProof w:val="0"/>
                <w:color w:val="FF0000"/>
                <w:lang w:val="de-DE"/>
              </w:rPr>
            </w:pPr>
            <w:r>
              <w:rPr>
                <w:rFonts w:cs="Arial"/>
                <w:color w:val="FF0000"/>
                <w:lang w:val="de-DE"/>
              </w:rPr>
              <w:t>►Das Verzeichnis der Kategorien der für die Ausführung der Bauarbeiten vorgesehenen Leistungen und Lieferungen ist bei sonstigem Ausschluss einzureichen, wobei hierfür die „</w:t>
            </w:r>
            <w:r>
              <w:rPr>
                <w:rFonts w:cs="Arial"/>
                <w:b/>
                <w:color w:val="FF0000"/>
                <w:lang w:val="de-DE"/>
              </w:rPr>
              <w:t>Anlage C1 – Verzeichnis der Arbeiten und Lieferungen – Angebot mit Einheitspreisen“ unter Verwendung der von der Vergabestelle zu Verfügung gestellten Vorlage</w:t>
            </w:r>
            <w:r>
              <w:rPr>
                <w:rFonts w:cs="Arial"/>
                <w:color w:val="FF0000"/>
                <w:lang w:val="de-DE"/>
              </w:rPr>
              <w:t xml:space="preserve"> abzufassen</w:t>
            </w:r>
            <w:r>
              <w:rPr>
                <w:lang w:val="de-DE"/>
              </w:rPr>
              <w:t xml:space="preserve"> </w:t>
            </w:r>
            <w:r>
              <w:rPr>
                <w:rFonts w:cs="Arial"/>
                <w:color w:val="FF0000"/>
                <w:lang w:val="de-DE"/>
              </w:rPr>
              <w:t xml:space="preserve">und vollständig auszufüllen ist. </w:t>
            </w:r>
          </w:p>
        </w:tc>
        <w:tc>
          <w:tcPr>
            <w:tcW w:w="1009" w:type="dxa"/>
            <w:gridSpan w:val="2"/>
          </w:tcPr>
          <w:p w14:paraId="6E220BD5" w14:textId="77777777" w:rsidR="009A3BD7" w:rsidRPr="002E5178" w:rsidRDefault="009A3BD7" w:rsidP="009A3BD7">
            <w:pPr>
              <w:widowControl w:val="0"/>
              <w:rPr>
                <w:rFonts w:cs="Arial"/>
                <w:noProof w:val="0"/>
                <w:lang w:val="de-DE"/>
              </w:rPr>
            </w:pPr>
          </w:p>
        </w:tc>
        <w:tc>
          <w:tcPr>
            <w:tcW w:w="4457" w:type="dxa"/>
            <w:gridSpan w:val="2"/>
          </w:tcPr>
          <w:p w14:paraId="2B2CDAB3" w14:textId="77777777" w:rsidR="009A3BD7" w:rsidRPr="007431A4" w:rsidRDefault="009A3BD7" w:rsidP="009A3BD7">
            <w:pPr>
              <w:widowControl w:val="0"/>
              <w:jc w:val="both"/>
              <w:rPr>
                <w:rFonts w:cs="Arial"/>
                <w:b/>
                <w:noProof w:val="0"/>
                <w:color w:val="FF0000"/>
                <w:lang w:val="it-IT" w:eastAsia="de-DE"/>
              </w:rPr>
            </w:pPr>
            <w:r w:rsidRPr="007431A4">
              <w:rPr>
                <w:rFonts w:cs="Arial"/>
                <w:noProof w:val="0"/>
                <w:color w:val="FF0000"/>
                <w:lang w:val="it-IT"/>
              </w:rPr>
              <w:t xml:space="preserve">►Deve essere presentata la lista delle categorie di lavori e forniture previste per l'esecuzione dei lavori, redatta </w:t>
            </w:r>
            <w:r w:rsidRPr="007431A4">
              <w:rPr>
                <w:noProof w:val="0"/>
                <w:color w:val="FF0000"/>
                <w:lang w:val="it-IT"/>
              </w:rPr>
              <w:t>e compilata in tutte le sue parti</w:t>
            </w:r>
            <w:r w:rsidRPr="007431A4">
              <w:rPr>
                <w:rFonts w:cs="Arial"/>
                <w:noProof w:val="0"/>
                <w:color w:val="FF0000"/>
                <w:lang w:val="it-IT"/>
              </w:rPr>
              <w:t>, a pena di esclusione, sull’</w:t>
            </w:r>
            <w:r w:rsidRPr="007431A4">
              <w:rPr>
                <w:rFonts w:cs="Arial"/>
                <w:b/>
                <w:noProof w:val="0"/>
                <w:color w:val="FF0000"/>
                <w:lang w:val="it-IT"/>
              </w:rPr>
              <w:t>”Allegato C1 – lista delle categorie di lavorazioni e forniture – offerta con prezzi unitari”,</w:t>
            </w:r>
            <w:r w:rsidRPr="007431A4">
              <w:rPr>
                <w:rFonts w:cs="Arial"/>
                <w:b/>
                <w:i/>
                <w:noProof w:val="0"/>
                <w:color w:val="FF0000"/>
                <w:lang w:val="it-IT"/>
              </w:rPr>
              <w:t xml:space="preserve"> </w:t>
            </w:r>
            <w:r w:rsidRPr="007431A4">
              <w:rPr>
                <w:rFonts w:cs="Arial"/>
                <w:b/>
                <w:noProof w:val="0"/>
                <w:color w:val="FF0000"/>
                <w:lang w:val="it-IT" w:eastAsia="de-DE"/>
              </w:rPr>
              <w:t>utilizzando il modello predisposto dalla stazione appaltante.</w:t>
            </w:r>
          </w:p>
        </w:tc>
      </w:tr>
      <w:tr w:rsidR="009A3BD7" w:rsidRPr="007110B6" w14:paraId="06FADB66" w14:textId="77777777" w:rsidTr="00B94073">
        <w:trPr>
          <w:gridBefore w:val="1"/>
          <w:wBefore w:w="142" w:type="dxa"/>
        </w:trPr>
        <w:tc>
          <w:tcPr>
            <w:tcW w:w="4457" w:type="dxa"/>
            <w:gridSpan w:val="2"/>
          </w:tcPr>
          <w:p w14:paraId="0126EBEB" w14:textId="77777777" w:rsidR="009A3BD7" w:rsidRPr="007431A4" w:rsidRDefault="009A3BD7" w:rsidP="009A3BD7">
            <w:pPr>
              <w:widowControl w:val="0"/>
              <w:jc w:val="both"/>
              <w:rPr>
                <w:rFonts w:cs="Arial"/>
                <w:strike/>
                <w:noProof w:val="0"/>
                <w:color w:val="FF0000"/>
                <w:highlight w:val="yellow"/>
                <w:lang w:val="it-IT"/>
              </w:rPr>
            </w:pPr>
          </w:p>
        </w:tc>
        <w:tc>
          <w:tcPr>
            <w:tcW w:w="1009" w:type="dxa"/>
            <w:gridSpan w:val="2"/>
          </w:tcPr>
          <w:p w14:paraId="4D353790" w14:textId="77777777" w:rsidR="009A3BD7" w:rsidRPr="007431A4" w:rsidRDefault="009A3BD7" w:rsidP="009A3BD7">
            <w:pPr>
              <w:widowControl w:val="0"/>
              <w:rPr>
                <w:rFonts w:cs="Arial"/>
                <w:strike/>
                <w:noProof w:val="0"/>
                <w:highlight w:val="yellow"/>
                <w:lang w:val="it-IT"/>
              </w:rPr>
            </w:pPr>
          </w:p>
        </w:tc>
        <w:tc>
          <w:tcPr>
            <w:tcW w:w="4457" w:type="dxa"/>
            <w:gridSpan w:val="2"/>
          </w:tcPr>
          <w:p w14:paraId="0DA17B10" w14:textId="77777777" w:rsidR="009A3BD7" w:rsidRPr="007431A4" w:rsidRDefault="009A3BD7" w:rsidP="009A3BD7">
            <w:pPr>
              <w:widowControl w:val="0"/>
              <w:jc w:val="both"/>
              <w:rPr>
                <w:rFonts w:cs="Arial"/>
                <w:strike/>
                <w:noProof w:val="0"/>
                <w:color w:val="FF0000"/>
                <w:highlight w:val="yellow"/>
                <w:lang w:val="it-IT"/>
              </w:rPr>
            </w:pPr>
          </w:p>
        </w:tc>
      </w:tr>
      <w:tr w:rsidR="009A3BD7" w:rsidRPr="007110B6" w14:paraId="3D2A1EEF" w14:textId="77777777" w:rsidTr="00B94073">
        <w:trPr>
          <w:gridBefore w:val="1"/>
          <w:wBefore w:w="142" w:type="dxa"/>
        </w:trPr>
        <w:tc>
          <w:tcPr>
            <w:tcW w:w="4457" w:type="dxa"/>
            <w:gridSpan w:val="2"/>
          </w:tcPr>
          <w:p w14:paraId="60BF8F93" w14:textId="77777777" w:rsidR="009A3BD7" w:rsidRDefault="009A3BD7" w:rsidP="009A3BD7">
            <w:pPr>
              <w:widowControl w:val="0"/>
              <w:jc w:val="both"/>
              <w:rPr>
                <w:rFonts w:cs="Arial"/>
                <w:color w:val="FF0000"/>
                <w:lang w:val="de-DE"/>
              </w:rPr>
            </w:pPr>
            <w:r>
              <w:rPr>
                <w:rFonts w:cs="Arial"/>
                <w:b/>
                <w:color w:val="FF0000"/>
                <w:lang w:val="de-DE"/>
              </w:rPr>
              <w:t>►</w:t>
            </w:r>
            <w:r>
              <w:rPr>
                <w:rFonts w:cs="Arial"/>
                <w:color w:val="FF0000"/>
                <w:lang w:val="de-DE"/>
              </w:rPr>
              <w:t>Die „</w:t>
            </w:r>
            <w:r>
              <w:rPr>
                <w:rFonts w:cs="Arial"/>
                <w:b/>
                <w:i/>
                <w:color w:val="FF0000"/>
                <w:lang w:val="de-DE"/>
              </w:rPr>
              <w:t xml:space="preserve">Anlage C1 – Verzeichnis der Arbeiten und Lieferungen </w:t>
            </w:r>
            <w:r>
              <w:rPr>
                <w:rFonts w:cs="Arial"/>
                <w:b/>
                <w:color w:val="FF0000"/>
                <w:lang w:val="de-DE"/>
              </w:rPr>
              <w:t>–</w:t>
            </w:r>
            <w:r>
              <w:rPr>
                <w:rFonts w:cs="Arial"/>
                <w:b/>
                <w:i/>
                <w:color w:val="FF0000"/>
                <w:lang w:val="de-DE"/>
              </w:rPr>
              <w:t xml:space="preserve"> Angebot mit Einheit</w:t>
            </w:r>
            <w:r w:rsidRPr="002B333A">
              <w:rPr>
                <w:lang w:val="de-DE" w:eastAsia="it-IT"/>
              </w:rPr>
              <w:softHyphen/>
            </w:r>
            <w:r>
              <w:rPr>
                <w:rFonts w:cs="Arial"/>
                <w:b/>
                <w:i/>
                <w:color w:val="FF0000"/>
                <w:lang w:val="de-DE"/>
              </w:rPr>
              <w:t xml:space="preserve">spreisen“ </w:t>
            </w:r>
            <w:r>
              <w:rPr>
                <w:rFonts w:cs="Arial"/>
                <w:color w:val="FF0000"/>
                <w:lang w:val="de-DE"/>
              </w:rPr>
              <w:t xml:space="preserve">im </w:t>
            </w:r>
            <w:r>
              <w:rPr>
                <w:rFonts w:cs="Arial"/>
                <w:b/>
                <w:bCs/>
                <w:iCs/>
                <w:color w:val="FF0000"/>
                <w:u w:val="single"/>
                <w:lang w:val="de-DE" w:eastAsia="de-DE"/>
              </w:rPr>
              <w:t>PDF</w:t>
            </w:r>
            <w:r>
              <w:rPr>
                <w:rFonts w:cs="Arial"/>
                <w:b/>
                <w:color w:val="FF0000"/>
                <w:u w:val="single"/>
                <w:lang w:val="de-DE"/>
              </w:rPr>
              <w:t>-Format</w:t>
            </w:r>
            <w:r>
              <w:rPr>
                <w:rFonts w:cs="Arial"/>
                <w:color w:val="FF0000"/>
                <w:lang w:val="de-DE"/>
              </w:rPr>
              <w:t xml:space="preserve"> ist </w:t>
            </w:r>
            <w:r>
              <w:rPr>
                <w:rFonts w:cs="Arial"/>
                <w:b/>
                <w:color w:val="FF0000"/>
                <w:u w:val="single"/>
                <w:lang w:val="de-DE"/>
              </w:rPr>
              <w:t>bei sonstigem Ausschluss mit digitaler Unterschrift zu unterzeichnen</w:t>
            </w:r>
            <w:r>
              <w:rPr>
                <w:rFonts w:cs="Arial"/>
                <w:color w:val="FF0000"/>
                <w:lang w:val="de-DE"/>
              </w:rPr>
              <w:t xml:space="preserve"> - siehe Artikel 2 Punkt 2 dieser Ausschreibungsbedingungen.</w:t>
            </w:r>
          </w:p>
          <w:p w14:paraId="2FF3EB19" w14:textId="77777777" w:rsidR="009A3BD7" w:rsidRPr="002E5178" w:rsidRDefault="009A3BD7" w:rsidP="009A3BD7">
            <w:pPr>
              <w:widowControl w:val="0"/>
              <w:jc w:val="both"/>
              <w:rPr>
                <w:rFonts w:cs="Arial"/>
                <w:noProof w:val="0"/>
                <w:color w:val="FF0000"/>
                <w:lang w:val="de-DE"/>
              </w:rPr>
            </w:pPr>
          </w:p>
        </w:tc>
        <w:tc>
          <w:tcPr>
            <w:tcW w:w="1009" w:type="dxa"/>
            <w:gridSpan w:val="2"/>
          </w:tcPr>
          <w:p w14:paraId="3B8ED8C0" w14:textId="77777777" w:rsidR="009A3BD7" w:rsidRPr="002E5178" w:rsidRDefault="009A3BD7" w:rsidP="009A3BD7">
            <w:pPr>
              <w:widowControl w:val="0"/>
              <w:rPr>
                <w:rFonts w:cs="Arial"/>
                <w:noProof w:val="0"/>
                <w:lang w:val="de-DE"/>
              </w:rPr>
            </w:pPr>
          </w:p>
        </w:tc>
        <w:tc>
          <w:tcPr>
            <w:tcW w:w="4457" w:type="dxa"/>
            <w:gridSpan w:val="2"/>
          </w:tcPr>
          <w:p w14:paraId="721E2034" w14:textId="77777777" w:rsidR="009A3BD7" w:rsidRPr="007431A4" w:rsidRDefault="009A3BD7" w:rsidP="009A3BD7">
            <w:pPr>
              <w:widowControl w:val="0"/>
              <w:jc w:val="both"/>
              <w:rPr>
                <w:rFonts w:cs="Arial"/>
                <w:bCs/>
                <w:noProof w:val="0"/>
                <w:color w:val="FF0000"/>
                <w:lang w:val="it-IT" w:eastAsia="de-DE"/>
              </w:rPr>
            </w:pPr>
            <w:r w:rsidRPr="007431A4">
              <w:rPr>
                <w:rFonts w:cs="Arial"/>
                <w:noProof w:val="0"/>
                <w:color w:val="FF0000"/>
                <w:lang w:val="it-IT"/>
              </w:rPr>
              <w:t>►</w:t>
            </w:r>
            <w:r w:rsidRPr="007431A4">
              <w:rPr>
                <w:rFonts w:cs="Arial"/>
                <w:noProof w:val="0"/>
                <w:color w:val="FF0000"/>
                <w:lang w:val="it-IT" w:eastAsia="de-DE"/>
              </w:rPr>
              <w:t>L’</w:t>
            </w:r>
            <w:r w:rsidRPr="007431A4">
              <w:rPr>
                <w:rFonts w:cs="Arial"/>
                <w:b/>
                <w:noProof w:val="0"/>
                <w:color w:val="FF0000"/>
                <w:lang w:val="it-IT" w:eastAsia="de-DE"/>
              </w:rPr>
              <w:t xml:space="preserve">”Allegato C1 </w:t>
            </w:r>
            <w:r w:rsidRPr="007431A4">
              <w:rPr>
                <w:rFonts w:cs="Arial"/>
                <w:b/>
                <w:noProof w:val="0"/>
                <w:color w:val="FF0000"/>
                <w:lang w:val="it-IT"/>
              </w:rPr>
              <w:t>–</w:t>
            </w:r>
            <w:r w:rsidRPr="007431A4">
              <w:rPr>
                <w:rFonts w:cs="Arial"/>
                <w:b/>
                <w:noProof w:val="0"/>
                <w:color w:val="FF0000"/>
                <w:lang w:val="it-IT" w:eastAsia="de-DE"/>
              </w:rPr>
              <w:t xml:space="preserve"> lista delle categorie di lavorazioni e forniture </w:t>
            </w:r>
            <w:r w:rsidRPr="007431A4">
              <w:rPr>
                <w:rFonts w:cs="Arial"/>
                <w:b/>
                <w:noProof w:val="0"/>
                <w:color w:val="FF0000"/>
                <w:lang w:val="it-IT"/>
              </w:rPr>
              <w:t>–</w:t>
            </w:r>
            <w:r w:rsidRPr="007431A4">
              <w:rPr>
                <w:rFonts w:cs="Arial"/>
                <w:b/>
                <w:noProof w:val="0"/>
                <w:color w:val="FF0000"/>
                <w:lang w:val="it-IT" w:eastAsia="de-DE"/>
              </w:rPr>
              <w:t xml:space="preserve"> offerta con prezzi unitari”,</w:t>
            </w:r>
            <w:r w:rsidRPr="007431A4">
              <w:rPr>
                <w:rFonts w:cs="Arial"/>
                <w:b/>
                <w:bCs/>
                <w:iCs/>
                <w:noProof w:val="0"/>
                <w:color w:val="FF0000"/>
                <w:lang w:val="it-IT" w:eastAsia="de-DE"/>
              </w:rPr>
              <w:t xml:space="preserve"> in </w:t>
            </w:r>
            <w:r w:rsidRPr="007431A4">
              <w:rPr>
                <w:rFonts w:cs="Arial"/>
                <w:b/>
                <w:bCs/>
                <w:iCs/>
                <w:noProof w:val="0"/>
                <w:color w:val="FF0000"/>
                <w:u w:val="single"/>
                <w:lang w:val="it-IT" w:eastAsia="de-DE"/>
              </w:rPr>
              <w:t>formato .pdf</w:t>
            </w:r>
            <w:r w:rsidRPr="007431A4">
              <w:rPr>
                <w:rFonts w:cs="Arial"/>
                <w:bCs/>
                <w:iCs/>
                <w:noProof w:val="0"/>
                <w:color w:val="FF0000"/>
                <w:lang w:val="it-IT" w:eastAsia="de-DE"/>
              </w:rPr>
              <w:t>,</w:t>
            </w:r>
            <w:r w:rsidRPr="007431A4">
              <w:rPr>
                <w:rFonts w:cs="Arial"/>
                <w:noProof w:val="0"/>
                <w:color w:val="FF0000"/>
                <w:lang w:val="it-IT" w:eastAsia="de-DE"/>
              </w:rPr>
              <w:t xml:space="preserve"> deve essere </w:t>
            </w:r>
            <w:r w:rsidRPr="007431A4">
              <w:rPr>
                <w:rFonts w:cs="Arial"/>
                <w:b/>
                <w:noProof w:val="0"/>
                <w:color w:val="FF0000"/>
                <w:u w:val="single"/>
                <w:lang w:val="it-IT" w:eastAsia="de-DE"/>
              </w:rPr>
              <w:t>sottoscritto con firma digitale, a pena di esclusione</w:t>
            </w:r>
            <w:r w:rsidRPr="007431A4">
              <w:rPr>
                <w:rFonts w:cs="Arial"/>
                <w:noProof w:val="0"/>
                <w:color w:val="FF0000"/>
                <w:lang w:val="it-IT" w:eastAsia="de-DE"/>
              </w:rPr>
              <w:t xml:space="preserve"> </w:t>
            </w:r>
            <w:r w:rsidRPr="007431A4">
              <w:rPr>
                <w:rFonts w:cs="Arial"/>
                <w:bCs/>
                <w:noProof w:val="0"/>
                <w:color w:val="FF0000"/>
                <w:lang w:val="it-IT" w:eastAsia="de-DE"/>
              </w:rPr>
              <w:t>– vedi articolo 2, punto 2 del presente disciplinare di gara.</w:t>
            </w:r>
          </w:p>
          <w:p w14:paraId="08C65EA9" w14:textId="77777777" w:rsidR="009A3BD7" w:rsidRPr="007431A4" w:rsidRDefault="009A3BD7" w:rsidP="009A3BD7">
            <w:pPr>
              <w:widowControl w:val="0"/>
              <w:jc w:val="both"/>
              <w:rPr>
                <w:rFonts w:cs="Arial"/>
                <w:noProof w:val="0"/>
                <w:color w:val="FF0000"/>
                <w:lang w:val="it-IT"/>
              </w:rPr>
            </w:pPr>
          </w:p>
        </w:tc>
      </w:tr>
      <w:tr w:rsidR="009A3BD7" w:rsidRPr="007110B6" w14:paraId="249C99F3" w14:textId="77777777" w:rsidTr="00B94073">
        <w:trPr>
          <w:gridBefore w:val="1"/>
          <w:wBefore w:w="142" w:type="dxa"/>
        </w:trPr>
        <w:tc>
          <w:tcPr>
            <w:tcW w:w="4457" w:type="dxa"/>
            <w:gridSpan w:val="2"/>
          </w:tcPr>
          <w:p w14:paraId="13F190BE" w14:textId="4F37D575" w:rsidR="009A3BD7" w:rsidRPr="00610A82" w:rsidRDefault="009A3BD7" w:rsidP="009A3BD7">
            <w:pPr>
              <w:widowControl w:val="0"/>
              <w:spacing w:line="240" w:lineRule="exact"/>
              <w:ind w:right="22"/>
              <w:jc w:val="both"/>
              <w:rPr>
                <w:rFonts w:cs="Arial"/>
                <w:b/>
                <w:i/>
                <w:color w:val="0070C0"/>
                <w:lang w:val="de-DE"/>
              </w:rPr>
            </w:pPr>
            <w:r w:rsidRPr="00610A82">
              <w:rPr>
                <w:rFonts w:cs="Arial"/>
                <w:b/>
                <w:i/>
                <w:color w:val="0070C0"/>
                <w:lang w:val="de-DE"/>
              </w:rPr>
              <w:t>[Beizubehalten, wenn keine Einheitspreise anzugeben sind und daher nur die Anlage C vorgesehen ist]</w:t>
            </w:r>
          </w:p>
          <w:p w14:paraId="354A7B4D" w14:textId="77777777" w:rsidR="009A3BD7" w:rsidRPr="00610A82" w:rsidRDefault="009A3BD7" w:rsidP="009A3BD7">
            <w:pPr>
              <w:widowControl w:val="0"/>
              <w:spacing w:line="240" w:lineRule="exact"/>
              <w:ind w:right="22"/>
              <w:jc w:val="both"/>
              <w:rPr>
                <w:rFonts w:cs="Arial"/>
                <w:color w:val="FF0000"/>
                <w:lang w:val="de-DE"/>
              </w:rPr>
            </w:pPr>
          </w:p>
          <w:p w14:paraId="2A542F20" w14:textId="3D2ECE25" w:rsidR="009A3BD7" w:rsidRPr="00610A82" w:rsidRDefault="009A3BD7" w:rsidP="009A3BD7">
            <w:pPr>
              <w:widowControl w:val="0"/>
              <w:spacing w:line="240" w:lineRule="exact"/>
              <w:jc w:val="both"/>
              <w:rPr>
                <w:rFonts w:cs="Arial"/>
                <w:i/>
                <w:noProof w:val="0"/>
                <w:color w:val="FF0000"/>
                <w:lang w:val="de-DE"/>
              </w:rPr>
            </w:pPr>
            <w:r w:rsidRPr="00666AC3">
              <w:rPr>
                <w:rFonts w:cs="Arial"/>
                <w:b/>
                <w:noProof w:val="0"/>
                <w:color w:val="FF0000"/>
                <w:lang w:val="de-DE" w:eastAsia="de-DE"/>
              </w:rPr>
              <w:t xml:space="preserve">Bei Nichtübereinstimmung zwischen dem angebotenen Betrag laut der vom Teilnehmer unterzeichneten und hochgeladenen Anlage C und dem im Portal hochgeladenen Preis laut </w:t>
            </w:r>
            <w:r w:rsidRPr="00D456EA">
              <w:rPr>
                <w:rFonts w:cs="Arial"/>
                <w:b/>
                <w:noProof w:val="0"/>
                <w:color w:val="FF0000"/>
                <w:lang w:val="de-DE" w:eastAsia="de-DE"/>
              </w:rPr>
              <w:t xml:space="preserve">systemgenerierter </w:t>
            </w:r>
            <w:r w:rsidRPr="00666AC3">
              <w:rPr>
                <w:rFonts w:cs="Arial"/>
                <w:b/>
                <w:noProof w:val="0"/>
                <w:color w:val="FF0000"/>
                <w:lang w:val="de-DE" w:eastAsia="de-DE"/>
              </w:rPr>
              <w:t>Anlage</w:t>
            </w:r>
            <w:r w:rsidRPr="00D456EA">
              <w:rPr>
                <w:rFonts w:cs="Arial"/>
                <w:b/>
                <w:noProof w:val="0"/>
                <w:color w:val="FF0000"/>
                <w:lang w:val="de-DE" w:eastAsia="de-DE"/>
              </w:rPr>
              <w:t xml:space="preserve"> </w:t>
            </w:r>
            <w:r w:rsidRPr="0034383F">
              <w:rPr>
                <w:rFonts w:cs="Arial"/>
                <w:b/>
                <w:noProof w:val="0"/>
                <w:color w:val="FF0000"/>
                <w:u w:val="single"/>
                <w:lang w:val="de-DE" w:eastAsia="de-DE"/>
              </w:rPr>
              <w:t>hat die vom Teilnehmer unterschriebene und hochgeladene Anlage Vorrang.</w:t>
            </w:r>
          </w:p>
        </w:tc>
        <w:tc>
          <w:tcPr>
            <w:tcW w:w="1009" w:type="dxa"/>
            <w:gridSpan w:val="2"/>
          </w:tcPr>
          <w:p w14:paraId="7AA0A6DA" w14:textId="77777777" w:rsidR="009A3BD7" w:rsidRPr="00610A82" w:rsidRDefault="009A3BD7" w:rsidP="009A3BD7">
            <w:pPr>
              <w:widowControl w:val="0"/>
              <w:rPr>
                <w:rFonts w:cs="Arial"/>
                <w:noProof w:val="0"/>
                <w:lang w:val="de-DE"/>
              </w:rPr>
            </w:pPr>
          </w:p>
        </w:tc>
        <w:tc>
          <w:tcPr>
            <w:tcW w:w="4457" w:type="dxa"/>
            <w:gridSpan w:val="2"/>
          </w:tcPr>
          <w:p w14:paraId="002DFD4C" w14:textId="77777777" w:rsidR="009A3BD7" w:rsidRDefault="009A3BD7" w:rsidP="009A3BD7">
            <w:pPr>
              <w:widowControl w:val="0"/>
              <w:ind w:right="181"/>
              <w:jc w:val="both"/>
              <w:rPr>
                <w:rFonts w:cs="Arial"/>
                <w:b/>
                <w:i/>
                <w:color w:val="0070C0"/>
                <w:lang w:val="it-IT"/>
              </w:rPr>
            </w:pPr>
            <w:r w:rsidRPr="00610A82">
              <w:rPr>
                <w:rFonts w:cs="Arial"/>
                <w:b/>
                <w:i/>
                <w:color w:val="0070C0"/>
                <w:lang w:val="it-IT"/>
              </w:rPr>
              <w:t>[lasciare quando non devono essere indicati prezzi unitari ed è pertanto previsto unicamente l’allegato C]</w:t>
            </w:r>
          </w:p>
          <w:p w14:paraId="7F5B0913" w14:textId="77777777" w:rsidR="009A3BD7" w:rsidRPr="00610A82" w:rsidRDefault="009A3BD7" w:rsidP="009A3BD7">
            <w:pPr>
              <w:widowControl w:val="0"/>
              <w:ind w:right="181"/>
              <w:jc w:val="both"/>
              <w:rPr>
                <w:rFonts w:cs="Arial"/>
                <w:b/>
                <w:i/>
                <w:color w:val="0070C0"/>
                <w:lang w:val="it-IT"/>
              </w:rPr>
            </w:pPr>
          </w:p>
          <w:p w14:paraId="62780E25" w14:textId="77777777" w:rsidR="009A3BD7" w:rsidRPr="00610A82" w:rsidRDefault="009A3BD7" w:rsidP="009A3BD7">
            <w:pPr>
              <w:jc w:val="both"/>
              <w:rPr>
                <w:rFonts w:ascii="Calibri" w:hAnsi="Calibri"/>
                <w:b/>
                <w:noProof w:val="0"/>
                <w:color w:val="FF0000"/>
                <w:u w:val="single"/>
                <w:lang w:val="it-IT"/>
              </w:rPr>
            </w:pPr>
            <w:r w:rsidRPr="00610A82">
              <w:rPr>
                <w:b/>
                <w:color w:val="FF0000"/>
                <w:lang w:val="it-IT"/>
              </w:rPr>
              <w:t xml:space="preserve">In caso di discordanza fra l’importo offerto indicato nell’allegato C firmato e caricato dal concorrente e l’allegato caricato in automatico dal sistema, contenente il prezzo inserito sul portale telematico, </w:t>
            </w:r>
            <w:r w:rsidRPr="00610A82">
              <w:rPr>
                <w:b/>
                <w:color w:val="FF0000"/>
                <w:u w:val="single"/>
                <w:lang w:val="it-IT"/>
              </w:rPr>
              <w:t>prevale l’allegato caricato e firmato dal concorrente.</w:t>
            </w:r>
          </w:p>
          <w:p w14:paraId="32C38D6A" w14:textId="77777777" w:rsidR="009A3BD7" w:rsidRPr="00610A82" w:rsidRDefault="009A3BD7" w:rsidP="009A3BD7">
            <w:pPr>
              <w:rPr>
                <w:lang w:val="it-IT"/>
              </w:rPr>
            </w:pPr>
          </w:p>
          <w:p w14:paraId="1314EB89" w14:textId="77777777" w:rsidR="009A3BD7" w:rsidRPr="00610A82" w:rsidRDefault="009A3BD7" w:rsidP="009A3BD7">
            <w:pPr>
              <w:widowControl w:val="0"/>
              <w:jc w:val="both"/>
              <w:rPr>
                <w:rFonts w:cs="Arial"/>
                <w:noProof w:val="0"/>
                <w:color w:val="FF0000"/>
                <w:lang w:val="it-IT"/>
              </w:rPr>
            </w:pPr>
          </w:p>
        </w:tc>
      </w:tr>
      <w:tr w:rsidR="009A3BD7" w:rsidRPr="007110B6" w14:paraId="3B1A37A8" w14:textId="77777777" w:rsidTr="00B94073">
        <w:trPr>
          <w:gridBefore w:val="1"/>
          <w:wBefore w:w="142" w:type="dxa"/>
        </w:trPr>
        <w:tc>
          <w:tcPr>
            <w:tcW w:w="4457" w:type="dxa"/>
            <w:gridSpan w:val="2"/>
          </w:tcPr>
          <w:p w14:paraId="26CAB514" w14:textId="77777777" w:rsidR="009A3BD7" w:rsidRPr="00CA32D2" w:rsidRDefault="009A3BD7" w:rsidP="009A3BD7">
            <w:pPr>
              <w:widowControl w:val="0"/>
              <w:spacing w:line="240" w:lineRule="exact"/>
              <w:jc w:val="both"/>
              <w:rPr>
                <w:rFonts w:cs="Arial"/>
                <w:i/>
                <w:noProof w:val="0"/>
                <w:color w:val="FF0000"/>
                <w:highlight w:val="green"/>
                <w:lang w:val="it-IT"/>
              </w:rPr>
            </w:pPr>
          </w:p>
        </w:tc>
        <w:tc>
          <w:tcPr>
            <w:tcW w:w="1009" w:type="dxa"/>
            <w:gridSpan w:val="2"/>
          </w:tcPr>
          <w:p w14:paraId="499183C7" w14:textId="77777777" w:rsidR="009A3BD7" w:rsidRPr="00CA32D2" w:rsidRDefault="009A3BD7" w:rsidP="009A3BD7">
            <w:pPr>
              <w:widowControl w:val="0"/>
              <w:rPr>
                <w:rFonts w:cs="Arial"/>
                <w:noProof w:val="0"/>
                <w:lang w:val="it-IT"/>
              </w:rPr>
            </w:pPr>
          </w:p>
        </w:tc>
        <w:tc>
          <w:tcPr>
            <w:tcW w:w="4457" w:type="dxa"/>
            <w:gridSpan w:val="2"/>
          </w:tcPr>
          <w:p w14:paraId="6E793604" w14:textId="77777777" w:rsidR="009A3BD7" w:rsidRPr="00CA32D2" w:rsidRDefault="009A3BD7" w:rsidP="009A3BD7">
            <w:pPr>
              <w:widowControl w:val="0"/>
              <w:jc w:val="both"/>
              <w:rPr>
                <w:rFonts w:cs="Arial"/>
                <w:noProof w:val="0"/>
                <w:color w:val="FF0000"/>
                <w:lang w:val="it-IT"/>
              </w:rPr>
            </w:pPr>
          </w:p>
        </w:tc>
      </w:tr>
      <w:tr w:rsidR="009A3BD7" w:rsidRPr="007110B6" w14:paraId="0FCFC06D" w14:textId="77777777" w:rsidTr="00B94073">
        <w:trPr>
          <w:gridBefore w:val="1"/>
          <w:wBefore w:w="142" w:type="dxa"/>
        </w:trPr>
        <w:tc>
          <w:tcPr>
            <w:tcW w:w="4457" w:type="dxa"/>
            <w:gridSpan w:val="2"/>
          </w:tcPr>
          <w:p w14:paraId="77D5F9C6" w14:textId="77777777" w:rsidR="009A3BD7" w:rsidRPr="002E5178" w:rsidRDefault="009A3BD7" w:rsidP="009A3BD7">
            <w:pPr>
              <w:widowControl w:val="0"/>
              <w:spacing w:line="240" w:lineRule="exact"/>
              <w:jc w:val="both"/>
              <w:rPr>
                <w:rFonts w:cs="Arial"/>
                <w:b/>
                <w:i/>
                <w:noProof w:val="0"/>
                <w:color w:val="0070C0"/>
                <w:lang w:val="de-DE"/>
              </w:rPr>
            </w:pPr>
            <w:r w:rsidRPr="002E5178">
              <w:rPr>
                <w:rFonts w:cs="Arial"/>
                <w:b/>
                <w:i/>
                <w:noProof w:val="0"/>
                <w:color w:val="0070C0"/>
                <w:lang w:val="de-DE"/>
              </w:rPr>
              <w:t>[Beizubehalten, wenn die Anlage C1 vorgesehen ist]</w:t>
            </w:r>
          </w:p>
          <w:p w14:paraId="66DC27A6" w14:textId="77777777" w:rsidR="009A3BD7" w:rsidRDefault="009A3BD7" w:rsidP="009A3BD7">
            <w:pPr>
              <w:widowControl w:val="0"/>
              <w:ind w:right="22"/>
              <w:jc w:val="both"/>
              <w:rPr>
                <w:rFonts w:cs="Arial"/>
                <w:b/>
                <w:color w:val="FF0000"/>
                <w:szCs w:val="24"/>
                <w:lang w:val="de-DE" w:eastAsia="de-DE"/>
              </w:rPr>
            </w:pPr>
            <w:r>
              <w:rPr>
                <w:rFonts w:cs="Arial"/>
                <w:b/>
                <w:color w:val="FF0000"/>
                <w:szCs w:val="24"/>
                <w:lang w:val="de-DE" w:eastAsia="de-DE"/>
              </w:rPr>
              <w:t xml:space="preserve">In Hinblick auf den Zuschlag wird bei </w:t>
            </w:r>
            <w:r>
              <w:rPr>
                <w:rFonts w:cs="Arial"/>
                <w:b/>
                <w:color w:val="FF0000"/>
                <w:szCs w:val="24"/>
                <w:lang w:val="de-DE" w:eastAsia="de-DE"/>
              </w:rPr>
              <w:lastRenderedPageBreak/>
              <w:t xml:space="preserve">Nichtübereinstimmung zwischen dem Gesamtbetrag im systemgenerierten wirtschaftlichen Angebot „Anlage C“ und dem Gesamtbetrag in der von der Verwaltung bereitgestellten Vorlage „Anlage C1“ jener Betrag für gültig erachtet, der aus dem wirtschaftlichen Angebot gemäß „Anlage C1" hervorgeht. </w:t>
            </w:r>
          </w:p>
          <w:p w14:paraId="26E9FBEC" w14:textId="77777777" w:rsidR="009A3BD7" w:rsidRDefault="009A3BD7" w:rsidP="009A3BD7">
            <w:pPr>
              <w:widowControl w:val="0"/>
              <w:jc w:val="both"/>
              <w:rPr>
                <w:rFonts w:cs="Arial"/>
                <w:noProof w:val="0"/>
                <w:color w:val="FF0000"/>
                <w:szCs w:val="24"/>
                <w:lang w:val="de-DE" w:eastAsia="de-DE"/>
              </w:rPr>
            </w:pPr>
            <w:r w:rsidRPr="002E5178">
              <w:rPr>
                <w:rFonts w:cs="Arial"/>
                <w:noProof w:val="0"/>
                <w:color w:val="FF0000"/>
                <w:szCs w:val="24"/>
                <w:lang w:val="de-DE" w:eastAsia="de-DE"/>
              </w:rPr>
              <w:t xml:space="preserve"> </w:t>
            </w:r>
          </w:p>
          <w:p w14:paraId="797266CC" w14:textId="77777777" w:rsidR="009A3BD7" w:rsidRPr="008F2E9B" w:rsidRDefault="009A3BD7" w:rsidP="009A3BD7">
            <w:pPr>
              <w:widowControl w:val="0"/>
              <w:jc w:val="both"/>
              <w:rPr>
                <w:rFonts w:cs="Arial"/>
                <w:b/>
                <w:bCs/>
                <w:color w:val="FF0000"/>
                <w:u w:val="single"/>
                <w:shd w:val="clear" w:color="auto" w:fill="FFFFFF" w:themeFill="background1"/>
                <w:lang w:val="de-DE" w:eastAsia="de-DE"/>
              </w:rPr>
            </w:pPr>
            <w:r w:rsidRPr="008F2E9B">
              <w:rPr>
                <w:rFonts w:cs="Arial"/>
                <w:b/>
                <w:bCs/>
                <w:color w:val="FF0000"/>
                <w:u w:val="single"/>
                <w:shd w:val="clear" w:color="auto" w:fill="FFFFFF" w:themeFill="background1"/>
                <w:lang w:val="de-DE" w:eastAsia="de-DE"/>
              </w:rPr>
              <w:t>Im Falle einer Ausschreibung mit wirtschaftlichem Angebot, das mittels Betrag erstellt wird, ist der eventuelle, prozentuelle Abschlag, der vom Teilnehmer in der Anlage C1 angegeben wird, als rein indikativ anzusehen</w:t>
            </w:r>
            <w:r>
              <w:rPr>
                <w:rFonts w:cs="Arial"/>
                <w:b/>
                <w:bCs/>
                <w:color w:val="FF0000"/>
                <w:u w:val="single"/>
                <w:shd w:val="clear" w:color="auto" w:fill="FFFFFF" w:themeFill="background1"/>
                <w:lang w:val="de-DE" w:eastAsia="de-DE"/>
              </w:rPr>
              <w:t>.</w:t>
            </w:r>
          </w:p>
        </w:tc>
        <w:tc>
          <w:tcPr>
            <w:tcW w:w="1009" w:type="dxa"/>
            <w:gridSpan w:val="2"/>
          </w:tcPr>
          <w:p w14:paraId="34DE86B0" w14:textId="77777777" w:rsidR="009A3BD7" w:rsidRPr="002E5178" w:rsidRDefault="009A3BD7" w:rsidP="009A3BD7">
            <w:pPr>
              <w:widowControl w:val="0"/>
              <w:rPr>
                <w:rFonts w:cs="Arial"/>
                <w:noProof w:val="0"/>
                <w:color w:val="FF0000"/>
                <w:lang w:val="de-DE"/>
              </w:rPr>
            </w:pPr>
          </w:p>
        </w:tc>
        <w:tc>
          <w:tcPr>
            <w:tcW w:w="4457" w:type="dxa"/>
            <w:gridSpan w:val="2"/>
          </w:tcPr>
          <w:p w14:paraId="57E1DB0A" w14:textId="77777777" w:rsidR="009A3BD7" w:rsidRPr="007431A4" w:rsidRDefault="009A3BD7" w:rsidP="009A3BD7">
            <w:pPr>
              <w:widowControl w:val="0"/>
              <w:spacing w:line="240" w:lineRule="exact"/>
              <w:jc w:val="both"/>
              <w:rPr>
                <w:rFonts w:cs="Arial"/>
                <w:b/>
                <w:i/>
                <w:noProof w:val="0"/>
                <w:color w:val="0070C0"/>
                <w:lang w:val="it-IT"/>
              </w:rPr>
            </w:pPr>
            <w:r w:rsidRPr="007431A4">
              <w:rPr>
                <w:rFonts w:cs="Arial"/>
                <w:b/>
                <w:i/>
                <w:noProof w:val="0"/>
                <w:color w:val="0070C0"/>
                <w:lang w:val="it-IT"/>
              </w:rPr>
              <w:t>[lasciare quando è previsto l’allegato C1]</w:t>
            </w:r>
          </w:p>
          <w:p w14:paraId="0E9CE4F4" w14:textId="77777777" w:rsidR="009A3BD7" w:rsidRPr="007431A4" w:rsidRDefault="009A3BD7" w:rsidP="009A3BD7">
            <w:pPr>
              <w:widowControl w:val="0"/>
              <w:jc w:val="both"/>
              <w:rPr>
                <w:rFonts w:cs="Arial"/>
                <w:b/>
                <w:noProof w:val="0"/>
                <w:color w:val="FF0000"/>
                <w:szCs w:val="24"/>
                <w:lang w:val="it-IT" w:eastAsia="de-DE"/>
              </w:rPr>
            </w:pPr>
          </w:p>
          <w:p w14:paraId="340821B5" w14:textId="77777777" w:rsidR="009A3BD7" w:rsidRDefault="009A3BD7" w:rsidP="009A3BD7">
            <w:pPr>
              <w:widowControl w:val="0"/>
              <w:jc w:val="both"/>
              <w:rPr>
                <w:rFonts w:cs="Arial"/>
                <w:b/>
                <w:noProof w:val="0"/>
                <w:color w:val="FF0000"/>
                <w:szCs w:val="24"/>
                <w:lang w:val="it-IT" w:eastAsia="de-DE"/>
              </w:rPr>
            </w:pPr>
            <w:r w:rsidRPr="007431A4">
              <w:rPr>
                <w:rFonts w:cs="Arial"/>
                <w:b/>
                <w:noProof w:val="0"/>
                <w:color w:val="FF0000"/>
                <w:szCs w:val="24"/>
                <w:lang w:val="it-IT" w:eastAsia="de-DE"/>
              </w:rPr>
              <w:t xml:space="preserve">Ai fini dell'aggiudicazione, in caso di </w:t>
            </w:r>
            <w:r w:rsidRPr="007431A4">
              <w:rPr>
                <w:rFonts w:cs="Arial"/>
                <w:b/>
                <w:noProof w:val="0"/>
                <w:color w:val="FF0000"/>
                <w:szCs w:val="24"/>
                <w:lang w:val="it-IT" w:eastAsia="de-DE"/>
              </w:rPr>
              <w:lastRenderedPageBreak/>
              <w:t>discordanza tra l’importo complessivo indicato nell’offerta economica generata dal sistema gare telematiche "Allegato C" e quello indicato nel modello fornito dall'Amministrazione "Allegato C1", sarà considerato valido l’importo risultante dall’offerta economica presentata sul modello "Allegato C1".</w:t>
            </w:r>
          </w:p>
          <w:p w14:paraId="3701F804" w14:textId="77777777" w:rsidR="009A3BD7" w:rsidRPr="007431A4" w:rsidRDefault="009A3BD7" w:rsidP="009A3BD7">
            <w:pPr>
              <w:widowControl w:val="0"/>
              <w:jc w:val="both"/>
              <w:rPr>
                <w:rFonts w:cs="Arial"/>
                <w:b/>
                <w:noProof w:val="0"/>
                <w:color w:val="FF0000"/>
                <w:szCs w:val="24"/>
                <w:lang w:val="it-IT" w:eastAsia="de-DE"/>
              </w:rPr>
            </w:pPr>
          </w:p>
          <w:p w14:paraId="6194946F" w14:textId="77777777" w:rsidR="009A3BD7" w:rsidRDefault="009A3BD7" w:rsidP="009A3BD7">
            <w:pPr>
              <w:widowControl w:val="0"/>
              <w:jc w:val="both"/>
              <w:rPr>
                <w:rFonts w:cs="Arial"/>
                <w:noProof w:val="0"/>
                <w:color w:val="FF0000"/>
                <w:lang w:val="it-IT"/>
              </w:rPr>
            </w:pPr>
          </w:p>
          <w:p w14:paraId="1C0F3E25" w14:textId="77777777" w:rsidR="009A3BD7" w:rsidRPr="008F2E9B" w:rsidRDefault="009A3BD7" w:rsidP="009A3BD7">
            <w:pPr>
              <w:spacing w:after="160" w:line="259" w:lineRule="auto"/>
              <w:rPr>
                <w:rFonts w:cs="Arial"/>
                <w:b/>
                <w:bCs/>
                <w:color w:val="FF0000"/>
                <w:u w:val="single"/>
                <w:shd w:val="clear" w:color="auto" w:fill="FFFFFF" w:themeFill="background1"/>
                <w:lang w:val="it-IT" w:eastAsia="de-DE"/>
              </w:rPr>
            </w:pPr>
            <w:r w:rsidRPr="008F2E9B">
              <w:rPr>
                <w:rFonts w:cs="Arial"/>
                <w:b/>
                <w:bCs/>
                <w:color w:val="FF0000"/>
                <w:u w:val="single"/>
                <w:shd w:val="clear" w:color="auto" w:fill="FFFFFF" w:themeFill="background1"/>
                <w:lang w:val="it-IT" w:eastAsia="de-DE"/>
              </w:rPr>
              <w:t>In caso di gara con offerta economica formulata mediante importo, l’eventuale ribasso percentuale indicato dal concorrente nell’allegato C1 assume funzione meramente indicativa.</w:t>
            </w:r>
          </w:p>
        </w:tc>
      </w:tr>
      <w:tr w:rsidR="009A3BD7" w:rsidRPr="007110B6" w14:paraId="2E5C256A" w14:textId="77777777" w:rsidTr="00B94073">
        <w:trPr>
          <w:gridBefore w:val="1"/>
          <w:wBefore w:w="142" w:type="dxa"/>
        </w:trPr>
        <w:tc>
          <w:tcPr>
            <w:tcW w:w="4457" w:type="dxa"/>
            <w:gridSpan w:val="2"/>
          </w:tcPr>
          <w:p w14:paraId="3015C4CE" w14:textId="77777777" w:rsidR="009A3BD7" w:rsidRPr="002E5178" w:rsidRDefault="009A3BD7" w:rsidP="009A3BD7">
            <w:pPr>
              <w:widowControl w:val="0"/>
              <w:jc w:val="both"/>
              <w:rPr>
                <w:rFonts w:cs="Arial"/>
                <w:b/>
                <w:i/>
                <w:noProof w:val="0"/>
                <w:color w:val="FF0000"/>
                <w:szCs w:val="24"/>
                <w:lang w:val="de-DE" w:eastAsia="de-DE"/>
              </w:rPr>
            </w:pPr>
            <w:bookmarkStart w:id="25" w:name="_Hlk15044309"/>
            <w:r>
              <w:rPr>
                <w:rFonts w:cs="Arial"/>
                <w:b/>
                <w:i/>
                <w:iCs/>
                <w:color w:val="3366FF"/>
                <w:lang w:val="de-DE"/>
              </w:rPr>
              <w:lastRenderedPageBreak/>
              <w:t xml:space="preserve">(Achtung! Bei </w:t>
            </w:r>
            <w:r w:rsidRPr="009A71E7">
              <w:rPr>
                <w:rFonts w:cs="Arial"/>
                <w:b/>
                <w:i/>
                <w:iCs/>
                <w:color w:val="3366FF"/>
                <w:lang w:val="de-DE"/>
              </w:rPr>
              <w:t>Nichtübereinstimmung zwischen C und C1 und bei Vorrang von C1 ist die Rangordnung des Por</w:t>
            </w:r>
            <w:r>
              <w:rPr>
                <w:rFonts w:cs="Arial"/>
                <w:b/>
                <w:i/>
                <w:iCs/>
                <w:color w:val="3366FF"/>
                <w:lang w:val="de-DE"/>
              </w:rPr>
              <w:t>tals aufgrund der in C1 angegebenen Werte anzupassen.</w:t>
            </w:r>
            <w:r>
              <w:rPr>
                <w:rFonts w:cs="Arial"/>
                <w:b/>
                <w:i/>
                <w:color w:val="3366FF"/>
                <w:lang w:val="de-DE"/>
              </w:rPr>
              <w:t>)</w:t>
            </w:r>
          </w:p>
        </w:tc>
        <w:tc>
          <w:tcPr>
            <w:tcW w:w="1009" w:type="dxa"/>
            <w:gridSpan w:val="2"/>
          </w:tcPr>
          <w:p w14:paraId="4E2BD6F2" w14:textId="77777777" w:rsidR="009A3BD7" w:rsidRPr="002E5178" w:rsidRDefault="009A3BD7" w:rsidP="009A3BD7">
            <w:pPr>
              <w:widowControl w:val="0"/>
              <w:rPr>
                <w:rFonts w:cs="Arial"/>
                <w:noProof w:val="0"/>
                <w:color w:val="FF0000"/>
                <w:lang w:val="de-DE"/>
              </w:rPr>
            </w:pPr>
          </w:p>
        </w:tc>
        <w:tc>
          <w:tcPr>
            <w:tcW w:w="4457" w:type="dxa"/>
            <w:gridSpan w:val="2"/>
          </w:tcPr>
          <w:p w14:paraId="02E1E007" w14:textId="77777777" w:rsidR="009A3BD7" w:rsidRPr="007431A4" w:rsidRDefault="009A3BD7" w:rsidP="009A3BD7">
            <w:pPr>
              <w:widowControl w:val="0"/>
              <w:jc w:val="both"/>
              <w:rPr>
                <w:rFonts w:cs="Arial"/>
                <w:b/>
                <w:i/>
                <w:noProof w:val="0"/>
                <w:color w:val="FF0000"/>
                <w:lang w:val="it-IT"/>
              </w:rPr>
            </w:pPr>
            <w:r w:rsidRPr="007431A4">
              <w:rPr>
                <w:rFonts w:cs="Arial"/>
                <w:b/>
                <w:i/>
                <w:noProof w:val="0"/>
                <w:color w:val="3366FF"/>
                <w:lang w:val="it-IT"/>
              </w:rPr>
              <w:t>(Attenzione! In caso di discordanza tra C e C1 e prevalenza del C1 la graduatoria del portale è da ricalcolare con i dati inseriti nel C1)</w:t>
            </w:r>
          </w:p>
        </w:tc>
      </w:tr>
      <w:bookmarkEnd w:id="25"/>
      <w:tr w:rsidR="009A3BD7" w:rsidRPr="007110B6" w14:paraId="213A04C9" w14:textId="77777777" w:rsidTr="00B94073">
        <w:trPr>
          <w:gridBefore w:val="1"/>
          <w:wBefore w:w="142" w:type="dxa"/>
        </w:trPr>
        <w:tc>
          <w:tcPr>
            <w:tcW w:w="4457" w:type="dxa"/>
            <w:gridSpan w:val="2"/>
          </w:tcPr>
          <w:p w14:paraId="2014282E" w14:textId="77777777" w:rsidR="009A3BD7" w:rsidRPr="007431A4" w:rsidRDefault="009A3BD7" w:rsidP="009A3BD7">
            <w:pPr>
              <w:widowControl w:val="0"/>
              <w:tabs>
                <w:tab w:val="left" w:pos="142"/>
              </w:tabs>
              <w:jc w:val="both"/>
              <w:rPr>
                <w:rFonts w:cs="Arial"/>
                <w:b/>
                <w:i/>
                <w:noProof w:val="0"/>
                <w:color w:val="3366FF"/>
                <w:lang w:val="it-IT"/>
              </w:rPr>
            </w:pPr>
          </w:p>
        </w:tc>
        <w:tc>
          <w:tcPr>
            <w:tcW w:w="1009" w:type="dxa"/>
            <w:gridSpan w:val="2"/>
          </w:tcPr>
          <w:p w14:paraId="405640EE" w14:textId="77777777" w:rsidR="009A3BD7" w:rsidRPr="007431A4" w:rsidRDefault="009A3BD7" w:rsidP="009A3BD7">
            <w:pPr>
              <w:widowControl w:val="0"/>
              <w:rPr>
                <w:rFonts w:cs="Arial"/>
                <w:noProof w:val="0"/>
                <w:highlight w:val="yellow"/>
                <w:lang w:val="it-IT"/>
              </w:rPr>
            </w:pPr>
          </w:p>
        </w:tc>
        <w:tc>
          <w:tcPr>
            <w:tcW w:w="4457" w:type="dxa"/>
            <w:gridSpan w:val="2"/>
          </w:tcPr>
          <w:p w14:paraId="4805CA98" w14:textId="77777777" w:rsidR="009A3BD7" w:rsidRPr="007431A4" w:rsidRDefault="009A3BD7" w:rsidP="009A3BD7">
            <w:pPr>
              <w:widowControl w:val="0"/>
              <w:tabs>
                <w:tab w:val="left" w:pos="142"/>
              </w:tabs>
              <w:jc w:val="both"/>
              <w:rPr>
                <w:rFonts w:cs="Arial"/>
                <w:b/>
                <w:i/>
                <w:noProof w:val="0"/>
                <w:color w:val="3366FF"/>
                <w:lang w:val="it-IT"/>
              </w:rPr>
            </w:pPr>
          </w:p>
        </w:tc>
      </w:tr>
      <w:tr w:rsidR="009A3BD7" w:rsidRPr="007110B6" w14:paraId="01BF306F" w14:textId="77777777" w:rsidTr="00B94073">
        <w:trPr>
          <w:gridBefore w:val="1"/>
          <w:wBefore w:w="142" w:type="dxa"/>
        </w:trPr>
        <w:tc>
          <w:tcPr>
            <w:tcW w:w="4457" w:type="dxa"/>
            <w:gridSpan w:val="2"/>
          </w:tcPr>
          <w:p w14:paraId="49D64525" w14:textId="65FA05FD" w:rsidR="009A3BD7" w:rsidRPr="002E5178" w:rsidRDefault="009A3BD7" w:rsidP="009A3BD7">
            <w:pPr>
              <w:widowControl w:val="0"/>
              <w:jc w:val="both"/>
              <w:rPr>
                <w:rFonts w:cs="Arial"/>
                <w:b/>
                <w:noProof w:val="0"/>
                <w:color w:val="FF0000"/>
                <w:lang w:val="de-DE"/>
              </w:rPr>
            </w:pPr>
            <w:r w:rsidRPr="002E5178">
              <w:rPr>
                <w:rFonts w:cs="Arial"/>
                <w:b/>
                <w:noProof w:val="0"/>
                <w:color w:val="FF0000"/>
                <w:lang w:val="de-DE"/>
              </w:rPr>
              <w:t>2.</w:t>
            </w:r>
            <w:r w:rsidR="00FD04A7">
              <w:rPr>
                <w:rFonts w:cs="Arial"/>
                <w:b/>
                <w:noProof w:val="0"/>
                <w:color w:val="FF0000"/>
                <w:lang w:val="de-DE"/>
              </w:rPr>
              <w:t>7</w:t>
            </w:r>
            <w:r w:rsidRPr="002E5178">
              <w:rPr>
                <w:rFonts w:cs="Arial"/>
                <w:b/>
                <w:i/>
                <w:noProof w:val="0"/>
                <w:color w:val="FF0000"/>
                <w:lang w:val="de-DE"/>
              </w:rPr>
              <w:t>-ter</w:t>
            </w:r>
            <w:r w:rsidRPr="002E5178">
              <w:rPr>
                <w:rFonts w:cs="Arial"/>
                <w:b/>
                <w:noProof w:val="0"/>
                <w:color w:val="FF0000"/>
                <w:lang w:val="de-DE"/>
              </w:rPr>
              <w:t xml:space="preserve"> Anlage C1 – Excel-Format</w:t>
            </w:r>
          </w:p>
        </w:tc>
        <w:tc>
          <w:tcPr>
            <w:tcW w:w="1009" w:type="dxa"/>
            <w:gridSpan w:val="2"/>
          </w:tcPr>
          <w:p w14:paraId="3C278A23" w14:textId="77777777" w:rsidR="009A3BD7" w:rsidRPr="002E5178" w:rsidRDefault="009A3BD7" w:rsidP="009A3BD7">
            <w:pPr>
              <w:widowControl w:val="0"/>
              <w:rPr>
                <w:rFonts w:cs="Arial"/>
                <w:b/>
                <w:noProof w:val="0"/>
                <w:color w:val="FF0000"/>
                <w:lang w:val="de-DE"/>
              </w:rPr>
            </w:pPr>
          </w:p>
        </w:tc>
        <w:tc>
          <w:tcPr>
            <w:tcW w:w="4457" w:type="dxa"/>
            <w:gridSpan w:val="2"/>
          </w:tcPr>
          <w:p w14:paraId="53EB378E" w14:textId="6C072C8A" w:rsidR="009A3BD7" w:rsidRPr="007431A4" w:rsidRDefault="009A3BD7" w:rsidP="009A3BD7">
            <w:pPr>
              <w:widowControl w:val="0"/>
              <w:tabs>
                <w:tab w:val="center" w:pos="4680"/>
                <w:tab w:val="right" w:pos="9072"/>
              </w:tabs>
              <w:jc w:val="both"/>
              <w:rPr>
                <w:rFonts w:cs="Arial"/>
                <w:b/>
                <w:noProof w:val="0"/>
                <w:color w:val="FF0000"/>
                <w:lang w:val="it-IT"/>
              </w:rPr>
            </w:pPr>
            <w:r w:rsidRPr="007431A4">
              <w:rPr>
                <w:rFonts w:cs="Arial"/>
                <w:b/>
                <w:noProof w:val="0"/>
                <w:color w:val="FF0000"/>
                <w:lang w:val="it-IT"/>
              </w:rPr>
              <w:t>2.</w:t>
            </w:r>
            <w:r w:rsidR="00FD04A7">
              <w:rPr>
                <w:rFonts w:cs="Arial"/>
                <w:b/>
                <w:noProof w:val="0"/>
                <w:color w:val="FF0000"/>
                <w:lang w:val="it-IT"/>
              </w:rPr>
              <w:t>7</w:t>
            </w:r>
            <w:r w:rsidRPr="007431A4">
              <w:rPr>
                <w:rFonts w:cs="Arial"/>
                <w:b/>
                <w:noProof w:val="0"/>
                <w:color w:val="FF0000"/>
                <w:lang w:val="it-IT"/>
              </w:rPr>
              <w:t>-ter Allegato C1 – formato “excel”</w:t>
            </w:r>
          </w:p>
        </w:tc>
      </w:tr>
      <w:tr w:rsidR="009A3BD7" w:rsidRPr="007110B6" w14:paraId="5B1D7681" w14:textId="77777777" w:rsidTr="00B94073">
        <w:trPr>
          <w:gridBefore w:val="1"/>
          <w:wBefore w:w="142" w:type="dxa"/>
        </w:trPr>
        <w:tc>
          <w:tcPr>
            <w:tcW w:w="4457" w:type="dxa"/>
            <w:gridSpan w:val="2"/>
          </w:tcPr>
          <w:p w14:paraId="1EB1D0BE" w14:textId="77777777" w:rsidR="009A3BD7" w:rsidRPr="007431A4" w:rsidRDefault="009A3BD7" w:rsidP="009A3BD7">
            <w:pPr>
              <w:widowControl w:val="0"/>
              <w:jc w:val="both"/>
              <w:rPr>
                <w:rFonts w:cs="Arial"/>
                <w:noProof w:val="0"/>
                <w:lang w:val="it-IT"/>
              </w:rPr>
            </w:pPr>
          </w:p>
        </w:tc>
        <w:tc>
          <w:tcPr>
            <w:tcW w:w="1009" w:type="dxa"/>
            <w:gridSpan w:val="2"/>
          </w:tcPr>
          <w:p w14:paraId="26A1C844" w14:textId="77777777" w:rsidR="009A3BD7" w:rsidRPr="007431A4" w:rsidRDefault="009A3BD7" w:rsidP="009A3BD7">
            <w:pPr>
              <w:widowControl w:val="0"/>
              <w:rPr>
                <w:rFonts w:cs="Arial"/>
                <w:noProof w:val="0"/>
                <w:lang w:val="it-IT"/>
              </w:rPr>
            </w:pPr>
          </w:p>
        </w:tc>
        <w:tc>
          <w:tcPr>
            <w:tcW w:w="4457" w:type="dxa"/>
            <w:gridSpan w:val="2"/>
          </w:tcPr>
          <w:p w14:paraId="278CAEDF" w14:textId="77777777" w:rsidR="009A3BD7" w:rsidRPr="007431A4" w:rsidRDefault="009A3BD7" w:rsidP="009A3BD7">
            <w:pPr>
              <w:widowControl w:val="0"/>
              <w:tabs>
                <w:tab w:val="center" w:pos="4536"/>
                <w:tab w:val="center" w:pos="4680"/>
                <w:tab w:val="right" w:pos="9072"/>
              </w:tabs>
              <w:jc w:val="both"/>
              <w:rPr>
                <w:rFonts w:cs="Arial"/>
                <w:noProof w:val="0"/>
                <w:lang w:val="it-IT"/>
              </w:rPr>
            </w:pPr>
          </w:p>
        </w:tc>
      </w:tr>
      <w:tr w:rsidR="009A3BD7" w:rsidRPr="007110B6" w14:paraId="17A28547" w14:textId="77777777" w:rsidTr="00B94073">
        <w:trPr>
          <w:gridBefore w:val="1"/>
          <w:wBefore w:w="142" w:type="dxa"/>
          <w:trHeight w:val="602"/>
        </w:trPr>
        <w:tc>
          <w:tcPr>
            <w:tcW w:w="4457" w:type="dxa"/>
            <w:gridSpan w:val="2"/>
          </w:tcPr>
          <w:p w14:paraId="1458165F" w14:textId="77777777" w:rsidR="009A3BD7" w:rsidRPr="002E5178" w:rsidRDefault="009A3BD7" w:rsidP="009A3BD7">
            <w:pPr>
              <w:widowControl w:val="0"/>
              <w:jc w:val="both"/>
              <w:rPr>
                <w:rFonts w:cs="Arial"/>
                <w:b/>
                <w:noProof w:val="0"/>
                <w:color w:val="FF0000"/>
                <w:lang w:val="de-DE"/>
              </w:rPr>
            </w:pPr>
            <w:r>
              <w:rPr>
                <w:rFonts w:cs="Arial"/>
                <w:b/>
                <w:color w:val="FF0000"/>
                <w:lang w:val="de-DE"/>
              </w:rPr>
              <w:t xml:space="preserve">Dieselbe </w:t>
            </w:r>
            <w:r>
              <w:rPr>
                <w:rFonts w:cs="Arial"/>
                <w:color w:val="FF0000"/>
                <w:lang w:val="de-DE"/>
              </w:rPr>
              <w:t>„</w:t>
            </w:r>
            <w:r>
              <w:rPr>
                <w:rFonts w:cs="Arial"/>
                <w:b/>
                <w:color w:val="FF0000"/>
                <w:lang w:val="de-DE"/>
              </w:rPr>
              <w:t>Anlage C1 - Verzeichnis der Arbeiten und Lieferungen - Angebot mit Einheits</w:t>
            </w:r>
            <w:r w:rsidRPr="002B333A">
              <w:rPr>
                <w:lang w:val="de-DE" w:eastAsia="it-IT"/>
              </w:rPr>
              <w:softHyphen/>
            </w:r>
            <w:r>
              <w:rPr>
                <w:rFonts w:cs="Arial"/>
                <w:b/>
                <w:color w:val="FF0000"/>
                <w:lang w:val="de-DE"/>
              </w:rPr>
              <w:t xml:space="preserve">preisen“ muss zudem im </w:t>
            </w:r>
            <w:r>
              <w:rPr>
                <w:rFonts w:cs="Arial"/>
                <w:b/>
                <w:color w:val="FF0000"/>
                <w:u w:val="single"/>
                <w:lang w:val="de-DE"/>
              </w:rPr>
              <w:t>Excel-Format</w:t>
            </w:r>
            <w:r>
              <w:rPr>
                <w:rFonts w:cs="Arial"/>
                <w:b/>
                <w:color w:val="FF0000"/>
                <w:lang w:val="de-DE"/>
              </w:rPr>
              <w:t xml:space="preserve"> ohne digitale Unterschrift im dafür vorgesehenen Feld „C1“ im Portal hochgeladen werden.</w:t>
            </w:r>
          </w:p>
        </w:tc>
        <w:tc>
          <w:tcPr>
            <w:tcW w:w="1009" w:type="dxa"/>
            <w:gridSpan w:val="2"/>
          </w:tcPr>
          <w:p w14:paraId="125EF662" w14:textId="77777777" w:rsidR="009A3BD7" w:rsidRPr="002E5178" w:rsidRDefault="009A3BD7" w:rsidP="009A3BD7">
            <w:pPr>
              <w:widowControl w:val="0"/>
              <w:rPr>
                <w:rFonts w:cs="Arial"/>
                <w:noProof w:val="0"/>
                <w:lang w:val="de-DE"/>
              </w:rPr>
            </w:pPr>
          </w:p>
        </w:tc>
        <w:tc>
          <w:tcPr>
            <w:tcW w:w="4457" w:type="dxa"/>
            <w:gridSpan w:val="2"/>
          </w:tcPr>
          <w:p w14:paraId="601EC619" w14:textId="77777777" w:rsidR="009A3BD7" w:rsidRPr="007431A4" w:rsidRDefault="009A3BD7" w:rsidP="009A3BD7">
            <w:pPr>
              <w:widowControl w:val="0"/>
              <w:jc w:val="both"/>
              <w:rPr>
                <w:rFonts w:cs="Arial"/>
                <w:noProof w:val="0"/>
                <w:lang w:val="it-IT"/>
              </w:rPr>
            </w:pPr>
            <w:r w:rsidRPr="007431A4">
              <w:rPr>
                <w:rFonts w:cs="Arial"/>
                <w:b/>
                <w:noProof w:val="0"/>
                <w:color w:val="FF0000"/>
                <w:lang w:val="it-IT"/>
              </w:rPr>
              <w:t>Il medesimo “Allegato C1 - lista delle categorie di lavorazioni e forniture - offerta con prezzi unitari”,</w:t>
            </w:r>
            <w:r w:rsidRPr="007431A4">
              <w:rPr>
                <w:rFonts w:cs="Arial"/>
                <w:b/>
                <w:noProof w:val="0"/>
                <w:color w:val="FF0000"/>
                <w:lang w:val="it-IT" w:eastAsia="de-DE"/>
              </w:rPr>
              <w:t xml:space="preserve"> deve essere inoltre caricato a sistema nell’apposito spazio “C1” in </w:t>
            </w:r>
            <w:r w:rsidRPr="007431A4">
              <w:rPr>
                <w:rFonts w:cs="Arial"/>
                <w:b/>
                <w:noProof w:val="0"/>
                <w:color w:val="FF0000"/>
                <w:u w:val="single"/>
                <w:lang w:val="it-IT" w:eastAsia="de-DE"/>
              </w:rPr>
              <w:t>formato “excel”</w:t>
            </w:r>
            <w:r w:rsidRPr="007431A4">
              <w:rPr>
                <w:rFonts w:cs="Arial"/>
                <w:b/>
                <w:noProof w:val="0"/>
                <w:color w:val="FF0000"/>
                <w:lang w:val="it-IT" w:eastAsia="de-DE"/>
              </w:rPr>
              <w:t xml:space="preserve">, senza l’apposizione di firma digitale. </w:t>
            </w:r>
          </w:p>
        </w:tc>
      </w:tr>
      <w:tr w:rsidR="009A3BD7" w:rsidRPr="007110B6" w14:paraId="31FAE741" w14:textId="77777777" w:rsidTr="00B94073">
        <w:trPr>
          <w:gridBefore w:val="1"/>
          <w:wBefore w:w="142" w:type="dxa"/>
          <w:trHeight w:val="206"/>
        </w:trPr>
        <w:tc>
          <w:tcPr>
            <w:tcW w:w="4457" w:type="dxa"/>
            <w:gridSpan w:val="2"/>
          </w:tcPr>
          <w:p w14:paraId="50DFA040" w14:textId="77777777" w:rsidR="009A3BD7" w:rsidRPr="007431A4" w:rsidRDefault="009A3BD7" w:rsidP="009A3BD7">
            <w:pPr>
              <w:widowControl w:val="0"/>
              <w:jc w:val="both"/>
              <w:rPr>
                <w:rFonts w:cs="Arial"/>
                <w:b/>
                <w:noProof w:val="0"/>
                <w:color w:val="FF0000"/>
                <w:lang w:val="it-IT"/>
              </w:rPr>
            </w:pPr>
          </w:p>
        </w:tc>
        <w:tc>
          <w:tcPr>
            <w:tcW w:w="1009" w:type="dxa"/>
            <w:gridSpan w:val="2"/>
          </w:tcPr>
          <w:p w14:paraId="2E139E94" w14:textId="77777777" w:rsidR="009A3BD7" w:rsidRPr="007431A4" w:rsidRDefault="009A3BD7" w:rsidP="009A3BD7">
            <w:pPr>
              <w:widowControl w:val="0"/>
              <w:rPr>
                <w:rFonts w:cs="Arial"/>
                <w:noProof w:val="0"/>
                <w:lang w:val="it-IT"/>
              </w:rPr>
            </w:pPr>
          </w:p>
        </w:tc>
        <w:tc>
          <w:tcPr>
            <w:tcW w:w="4457" w:type="dxa"/>
            <w:gridSpan w:val="2"/>
          </w:tcPr>
          <w:p w14:paraId="41B759C0" w14:textId="77777777" w:rsidR="009A3BD7" w:rsidRPr="007431A4" w:rsidRDefault="009A3BD7" w:rsidP="009A3BD7">
            <w:pPr>
              <w:widowControl w:val="0"/>
              <w:jc w:val="both"/>
              <w:rPr>
                <w:rFonts w:cs="Arial"/>
                <w:b/>
                <w:noProof w:val="0"/>
                <w:color w:val="FF0000"/>
                <w:lang w:val="it-IT"/>
              </w:rPr>
            </w:pPr>
          </w:p>
        </w:tc>
      </w:tr>
      <w:tr w:rsidR="009A3BD7" w:rsidRPr="007110B6" w14:paraId="51290ACB" w14:textId="77777777" w:rsidTr="00B94073">
        <w:trPr>
          <w:gridBefore w:val="1"/>
          <w:wBefore w:w="142" w:type="dxa"/>
          <w:trHeight w:val="206"/>
        </w:trPr>
        <w:tc>
          <w:tcPr>
            <w:tcW w:w="4457" w:type="dxa"/>
            <w:gridSpan w:val="2"/>
          </w:tcPr>
          <w:p w14:paraId="01866D8D" w14:textId="77777777" w:rsidR="009A3BD7" w:rsidRPr="002E5178" w:rsidRDefault="009A3BD7" w:rsidP="009A3BD7">
            <w:pPr>
              <w:widowControl w:val="0"/>
              <w:ind w:right="22"/>
              <w:jc w:val="both"/>
              <w:rPr>
                <w:rFonts w:cs="Arial"/>
                <w:bCs/>
                <w:noProof w:val="0"/>
                <w:color w:val="FF0000"/>
                <w:lang w:val="de-DE" w:eastAsia="de-DE"/>
              </w:rPr>
            </w:pPr>
            <w:r>
              <w:rPr>
                <w:rFonts w:cs="Arial"/>
                <w:bCs/>
                <w:color w:val="FF0000"/>
                <w:lang w:val="de-DE" w:eastAsia="de-DE"/>
              </w:rPr>
              <w:t>Das Excel-Format ermöglicht es, die Daten für die Ausarbeitung des Preisverzeichnisses des Landes zu verwenden.</w:t>
            </w:r>
          </w:p>
        </w:tc>
        <w:tc>
          <w:tcPr>
            <w:tcW w:w="1009" w:type="dxa"/>
            <w:gridSpan w:val="2"/>
          </w:tcPr>
          <w:p w14:paraId="1D2571E6" w14:textId="77777777" w:rsidR="009A3BD7" w:rsidRPr="002E5178" w:rsidRDefault="009A3BD7" w:rsidP="009A3BD7">
            <w:pPr>
              <w:widowControl w:val="0"/>
              <w:rPr>
                <w:rFonts w:cs="Arial"/>
                <w:noProof w:val="0"/>
                <w:lang w:val="de-DE"/>
              </w:rPr>
            </w:pPr>
          </w:p>
        </w:tc>
        <w:tc>
          <w:tcPr>
            <w:tcW w:w="4457" w:type="dxa"/>
            <w:gridSpan w:val="2"/>
          </w:tcPr>
          <w:p w14:paraId="408F3675" w14:textId="77777777" w:rsidR="009A3BD7" w:rsidRPr="007431A4" w:rsidRDefault="009A3BD7" w:rsidP="009A3BD7">
            <w:pPr>
              <w:widowControl w:val="0"/>
              <w:jc w:val="both"/>
              <w:rPr>
                <w:rFonts w:cs="Arial"/>
                <w:b/>
                <w:noProof w:val="0"/>
                <w:color w:val="FF0000"/>
                <w:lang w:val="it-IT"/>
              </w:rPr>
            </w:pPr>
            <w:r w:rsidRPr="007431A4">
              <w:rPr>
                <w:rFonts w:cs="Arial"/>
                <w:noProof w:val="0"/>
                <w:color w:val="FF0000"/>
                <w:lang w:val="it-IT" w:eastAsia="de-DE"/>
              </w:rPr>
              <w:t xml:space="preserve">Si richiede la presentazione di tale documento in formato “excel” al fine di utilizzarne i dati per l’elaborazione del prezziario provinciale. </w:t>
            </w:r>
          </w:p>
        </w:tc>
      </w:tr>
      <w:tr w:rsidR="009A3BD7" w:rsidRPr="007110B6" w14:paraId="373C829E" w14:textId="77777777" w:rsidTr="00B94073">
        <w:trPr>
          <w:gridBefore w:val="1"/>
          <w:wBefore w:w="142" w:type="dxa"/>
          <w:trHeight w:val="206"/>
        </w:trPr>
        <w:tc>
          <w:tcPr>
            <w:tcW w:w="4457" w:type="dxa"/>
            <w:gridSpan w:val="2"/>
          </w:tcPr>
          <w:p w14:paraId="2E8FFFA3" w14:textId="77777777" w:rsidR="009A3BD7" w:rsidRPr="007431A4" w:rsidRDefault="009A3BD7" w:rsidP="009A3BD7">
            <w:pPr>
              <w:widowControl w:val="0"/>
              <w:jc w:val="both"/>
              <w:rPr>
                <w:rFonts w:cs="Arial"/>
                <w:b/>
                <w:noProof w:val="0"/>
                <w:color w:val="FF0000"/>
                <w:lang w:val="it-IT"/>
              </w:rPr>
            </w:pPr>
          </w:p>
        </w:tc>
        <w:tc>
          <w:tcPr>
            <w:tcW w:w="1009" w:type="dxa"/>
            <w:gridSpan w:val="2"/>
          </w:tcPr>
          <w:p w14:paraId="654EEDA6" w14:textId="77777777" w:rsidR="009A3BD7" w:rsidRPr="007431A4" w:rsidRDefault="009A3BD7" w:rsidP="009A3BD7">
            <w:pPr>
              <w:widowControl w:val="0"/>
              <w:rPr>
                <w:rFonts w:cs="Arial"/>
                <w:noProof w:val="0"/>
                <w:lang w:val="it-IT"/>
              </w:rPr>
            </w:pPr>
          </w:p>
        </w:tc>
        <w:tc>
          <w:tcPr>
            <w:tcW w:w="4457" w:type="dxa"/>
            <w:gridSpan w:val="2"/>
          </w:tcPr>
          <w:p w14:paraId="1FFFE68D" w14:textId="77777777" w:rsidR="009A3BD7" w:rsidRPr="007431A4" w:rsidRDefault="009A3BD7" w:rsidP="009A3BD7">
            <w:pPr>
              <w:widowControl w:val="0"/>
              <w:jc w:val="both"/>
              <w:rPr>
                <w:rFonts w:cs="Arial"/>
                <w:b/>
                <w:noProof w:val="0"/>
                <w:color w:val="FF0000"/>
                <w:lang w:val="it-IT"/>
              </w:rPr>
            </w:pPr>
          </w:p>
        </w:tc>
      </w:tr>
      <w:tr w:rsidR="009A3BD7" w:rsidRPr="007110B6" w14:paraId="03DD4B2E" w14:textId="77777777" w:rsidTr="00B94073">
        <w:trPr>
          <w:gridBefore w:val="1"/>
          <w:wBefore w:w="142" w:type="dxa"/>
          <w:trHeight w:val="206"/>
        </w:trPr>
        <w:tc>
          <w:tcPr>
            <w:tcW w:w="4457" w:type="dxa"/>
            <w:gridSpan w:val="2"/>
          </w:tcPr>
          <w:p w14:paraId="276BC79C" w14:textId="77777777" w:rsidR="009A3BD7" w:rsidRPr="002E5178" w:rsidRDefault="009A3BD7" w:rsidP="009A3BD7">
            <w:pPr>
              <w:widowControl w:val="0"/>
              <w:ind w:right="22"/>
              <w:jc w:val="both"/>
              <w:rPr>
                <w:rFonts w:cs="Arial"/>
                <w:b/>
                <w:bCs/>
                <w:noProof w:val="0"/>
                <w:color w:val="FF0000"/>
                <w:lang w:val="de-DE" w:eastAsia="de-DE"/>
              </w:rPr>
            </w:pPr>
            <w:r>
              <w:rPr>
                <w:rFonts w:cs="Arial"/>
                <w:b/>
                <w:bCs/>
                <w:color w:val="FF0000"/>
                <w:lang w:val="de-DE" w:eastAsia="de-DE"/>
              </w:rPr>
              <w:t>Inhaltlich müssen die Excel- und die PDF-Dateien identisch sein.</w:t>
            </w:r>
          </w:p>
        </w:tc>
        <w:tc>
          <w:tcPr>
            <w:tcW w:w="1009" w:type="dxa"/>
            <w:gridSpan w:val="2"/>
          </w:tcPr>
          <w:p w14:paraId="6CD567D6" w14:textId="77777777" w:rsidR="009A3BD7" w:rsidRPr="002E5178" w:rsidRDefault="009A3BD7" w:rsidP="009A3BD7">
            <w:pPr>
              <w:widowControl w:val="0"/>
              <w:rPr>
                <w:rFonts w:cs="Arial"/>
                <w:noProof w:val="0"/>
                <w:lang w:val="de-DE"/>
              </w:rPr>
            </w:pPr>
          </w:p>
        </w:tc>
        <w:tc>
          <w:tcPr>
            <w:tcW w:w="4457" w:type="dxa"/>
            <w:gridSpan w:val="2"/>
          </w:tcPr>
          <w:p w14:paraId="51FD7779" w14:textId="77777777" w:rsidR="009A3BD7" w:rsidRPr="007431A4" w:rsidRDefault="009A3BD7" w:rsidP="009A3BD7">
            <w:pPr>
              <w:widowControl w:val="0"/>
              <w:jc w:val="both"/>
              <w:rPr>
                <w:rFonts w:cs="Arial"/>
                <w:b/>
                <w:noProof w:val="0"/>
                <w:color w:val="FF0000"/>
                <w:lang w:val="it-IT" w:eastAsia="de-DE"/>
              </w:rPr>
            </w:pPr>
            <w:r w:rsidRPr="007431A4">
              <w:rPr>
                <w:rFonts w:cs="Arial"/>
                <w:b/>
                <w:noProof w:val="0"/>
                <w:color w:val="FF0000"/>
                <w:lang w:val="it-IT" w:eastAsia="de-DE"/>
              </w:rPr>
              <w:t>I contenuti dei file in formato “excel” e .pdf devono essere identici.</w:t>
            </w:r>
          </w:p>
        </w:tc>
      </w:tr>
      <w:tr w:rsidR="009A3BD7" w:rsidRPr="007110B6" w14:paraId="335EF39D" w14:textId="77777777" w:rsidTr="00B94073">
        <w:trPr>
          <w:gridBefore w:val="1"/>
          <w:wBefore w:w="142" w:type="dxa"/>
        </w:trPr>
        <w:tc>
          <w:tcPr>
            <w:tcW w:w="4457" w:type="dxa"/>
            <w:gridSpan w:val="2"/>
          </w:tcPr>
          <w:p w14:paraId="5B99DE9A" w14:textId="77777777" w:rsidR="009A3BD7" w:rsidRPr="007431A4" w:rsidRDefault="009A3BD7" w:rsidP="009A3BD7">
            <w:pPr>
              <w:widowControl w:val="0"/>
              <w:autoSpaceDE w:val="0"/>
              <w:autoSpaceDN w:val="0"/>
              <w:adjustRightInd w:val="0"/>
              <w:spacing w:line="240" w:lineRule="exact"/>
              <w:jc w:val="both"/>
              <w:rPr>
                <w:rFonts w:cs="Arial"/>
                <w:strike/>
                <w:noProof w:val="0"/>
                <w:color w:val="000000"/>
                <w:spacing w:val="-2"/>
                <w:highlight w:val="green"/>
                <w:lang w:val="it-IT"/>
              </w:rPr>
            </w:pPr>
          </w:p>
        </w:tc>
        <w:tc>
          <w:tcPr>
            <w:tcW w:w="1009" w:type="dxa"/>
            <w:gridSpan w:val="2"/>
          </w:tcPr>
          <w:p w14:paraId="38FDB14F" w14:textId="77777777" w:rsidR="009A3BD7" w:rsidRPr="007431A4" w:rsidRDefault="009A3BD7" w:rsidP="009A3BD7">
            <w:pPr>
              <w:widowControl w:val="0"/>
              <w:spacing w:line="240" w:lineRule="exact"/>
              <w:rPr>
                <w:rFonts w:cs="Arial"/>
                <w:strike/>
                <w:noProof w:val="0"/>
                <w:highlight w:val="green"/>
                <w:lang w:val="it-IT"/>
              </w:rPr>
            </w:pPr>
          </w:p>
        </w:tc>
        <w:tc>
          <w:tcPr>
            <w:tcW w:w="4457" w:type="dxa"/>
            <w:gridSpan w:val="2"/>
          </w:tcPr>
          <w:p w14:paraId="7787E4BC" w14:textId="77777777" w:rsidR="009A3BD7" w:rsidRPr="007431A4" w:rsidRDefault="009A3BD7" w:rsidP="009A3BD7">
            <w:pPr>
              <w:widowControl w:val="0"/>
              <w:jc w:val="both"/>
              <w:rPr>
                <w:rFonts w:cs="Arial"/>
                <w:b/>
                <w:strike/>
                <w:noProof w:val="0"/>
                <w:color w:val="FF0000"/>
                <w:highlight w:val="green"/>
                <w:lang w:val="it-IT"/>
              </w:rPr>
            </w:pPr>
          </w:p>
        </w:tc>
      </w:tr>
      <w:tr w:rsidR="009A3BD7" w:rsidRPr="007110B6" w14:paraId="7D27E63F" w14:textId="77777777" w:rsidTr="00B94073">
        <w:trPr>
          <w:gridBefore w:val="1"/>
          <w:wBefore w:w="142" w:type="dxa"/>
        </w:trPr>
        <w:tc>
          <w:tcPr>
            <w:tcW w:w="4457" w:type="dxa"/>
            <w:gridSpan w:val="2"/>
          </w:tcPr>
          <w:p w14:paraId="5CB4967D" w14:textId="54F24F84" w:rsidR="009A3BD7" w:rsidRDefault="009A3BD7" w:rsidP="009A3BD7">
            <w:pPr>
              <w:widowControl w:val="0"/>
              <w:ind w:right="22"/>
              <w:jc w:val="both"/>
              <w:rPr>
                <w:rFonts w:cs="Arial"/>
                <w:i/>
                <w:color w:val="0066FF"/>
                <w:lang w:val="de-DE"/>
              </w:rPr>
            </w:pPr>
            <w:r>
              <w:rPr>
                <w:rFonts w:cs="Arial"/>
                <w:color w:val="0066FF"/>
                <w:lang w:val="de-DE"/>
              </w:rPr>
              <w:t>[</w:t>
            </w:r>
            <w:r>
              <w:rPr>
                <w:rFonts w:cs="Arial"/>
                <w:i/>
                <w:color w:val="0066FF"/>
                <w:lang w:val="de-DE"/>
              </w:rPr>
              <w:t>Nur im Fall eines Angebotes nach Einheitspreisen, ansonsten löschen.]</w:t>
            </w:r>
          </w:p>
          <w:p w14:paraId="16FE2C0E" w14:textId="77777777" w:rsidR="009A3BD7" w:rsidRDefault="009A3BD7" w:rsidP="009A3BD7">
            <w:pPr>
              <w:widowControl w:val="0"/>
              <w:ind w:right="22"/>
              <w:jc w:val="both"/>
              <w:rPr>
                <w:rFonts w:cs="Arial"/>
                <w:lang w:val="de-DE"/>
              </w:rPr>
            </w:pPr>
            <w:r>
              <w:rPr>
                <w:rFonts w:cs="Arial"/>
                <w:lang w:val="de-DE"/>
              </w:rPr>
              <w:t>Die Vergabestelle/auftraggebende Körperschaft nimmt nach der Erteilung des Zuschlags und vor Abschluss des Vertrags folgende Überprüfungen vor:</w:t>
            </w:r>
          </w:p>
          <w:p w14:paraId="2FECC51E" w14:textId="77777777" w:rsidR="009A3BD7" w:rsidRDefault="009A3BD7" w:rsidP="009A3BD7">
            <w:pPr>
              <w:pStyle w:val="Paragrafoelenco"/>
              <w:widowControl w:val="0"/>
              <w:numPr>
                <w:ilvl w:val="0"/>
                <w:numId w:val="69"/>
              </w:numPr>
              <w:ind w:left="0" w:right="22" w:firstLine="0"/>
              <w:jc w:val="both"/>
              <w:rPr>
                <w:rFonts w:ascii="Arial" w:hAnsi="Arial" w:cs="Arial"/>
                <w:noProof/>
                <w:sz w:val="20"/>
                <w:szCs w:val="20"/>
                <w:lang w:eastAsia="en-US"/>
              </w:rPr>
            </w:pPr>
            <w:r>
              <w:rPr>
                <w:rFonts w:ascii="Arial" w:hAnsi="Arial" w:cs="Arial"/>
                <w:noProof/>
                <w:sz w:val="20"/>
                <w:szCs w:val="20"/>
                <w:lang w:eastAsia="en-US"/>
              </w:rPr>
              <w:t>Überprüfung der vom Auftragnehmer eingereichten Berechnungen. Dabei werden die Einheitspreise als gültig und unabänderlich erachtet und im Falle von Rechenfehlern die entsprechenden Produkte oder deren Summe korrigiert.</w:t>
            </w:r>
          </w:p>
          <w:p w14:paraId="2952D3EF" w14:textId="77777777" w:rsidR="009A3BD7" w:rsidRDefault="009A3BD7" w:rsidP="009A3BD7">
            <w:pPr>
              <w:pStyle w:val="Paragrafoelenco"/>
              <w:widowControl w:val="0"/>
              <w:numPr>
                <w:ilvl w:val="0"/>
                <w:numId w:val="69"/>
              </w:numPr>
              <w:ind w:left="0" w:right="22" w:firstLine="0"/>
              <w:jc w:val="both"/>
              <w:rPr>
                <w:rFonts w:ascii="Arial" w:hAnsi="Arial" w:cs="Arial"/>
                <w:noProof/>
                <w:sz w:val="20"/>
                <w:szCs w:val="20"/>
                <w:lang w:eastAsia="en-US"/>
              </w:rPr>
            </w:pPr>
            <w:r>
              <w:rPr>
                <w:rFonts w:ascii="Arial" w:hAnsi="Arial" w:cs="Arial"/>
                <w:noProof/>
                <w:sz w:val="20"/>
                <w:szCs w:val="20"/>
                <w:lang w:eastAsia="en-US"/>
              </w:rPr>
              <w:t xml:space="preserve">Weicht der Gesamtpreis laut Überprüfung vom Gesamtpreis laut Angebot ab, werden alle Einheitspreise aufgrund des Prozentsatzes der Abweichung korrigiert. </w:t>
            </w:r>
          </w:p>
          <w:p w14:paraId="69994EF7" w14:textId="77777777" w:rsidR="009A3BD7" w:rsidRDefault="009A3BD7" w:rsidP="009A3BD7">
            <w:pPr>
              <w:pStyle w:val="Paragrafoelenco"/>
              <w:widowControl w:val="0"/>
              <w:ind w:left="0" w:right="22"/>
              <w:jc w:val="both"/>
              <w:rPr>
                <w:rFonts w:ascii="Arial" w:hAnsi="Arial" w:cs="Arial"/>
                <w:noProof/>
                <w:sz w:val="20"/>
                <w:szCs w:val="20"/>
                <w:lang w:eastAsia="en-US"/>
              </w:rPr>
            </w:pPr>
          </w:p>
          <w:p w14:paraId="39773D16" w14:textId="77777777" w:rsidR="009A3BD7" w:rsidRPr="002E5178" w:rsidRDefault="009A3BD7" w:rsidP="009A3BD7">
            <w:pPr>
              <w:widowControl w:val="0"/>
              <w:jc w:val="both"/>
              <w:rPr>
                <w:rFonts w:cs="Arial"/>
                <w:noProof w:val="0"/>
                <w:color w:val="FF0000"/>
                <w:lang w:val="de-DE"/>
              </w:rPr>
            </w:pPr>
            <w:r>
              <w:rPr>
                <w:rFonts w:cs="Arial"/>
                <w:lang w:val="de-DE"/>
              </w:rPr>
              <w:t xml:space="preserve">Bei Vergaben auf Maß bilden die angebotenen Einheitspreise mit etwaigen Korrekturen </w:t>
            </w:r>
            <w:r>
              <w:rPr>
                <w:rFonts w:cs="Arial"/>
                <w:i/>
                <w:lang w:val="de-DE"/>
              </w:rPr>
              <w:t>ut supra</w:t>
            </w:r>
            <w:r>
              <w:rPr>
                <w:rFonts w:cs="Arial"/>
                <w:lang w:val="de-DE"/>
              </w:rPr>
              <w:t xml:space="preserve"> das vertragliche Verzeichnis der Einheitspreise.</w:t>
            </w:r>
          </w:p>
        </w:tc>
        <w:tc>
          <w:tcPr>
            <w:tcW w:w="1009" w:type="dxa"/>
            <w:gridSpan w:val="2"/>
          </w:tcPr>
          <w:p w14:paraId="2E6F494A" w14:textId="77777777" w:rsidR="009A3BD7" w:rsidRPr="002E5178" w:rsidRDefault="009A3BD7" w:rsidP="009A3BD7">
            <w:pPr>
              <w:widowControl w:val="0"/>
              <w:rPr>
                <w:rFonts w:cs="Arial"/>
                <w:noProof w:val="0"/>
                <w:lang w:val="de-DE"/>
              </w:rPr>
            </w:pPr>
          </w:p>
        </w:tc>
        <w:tc>
          <w:tcPr>
            <w:tcW w:w="4457" w:type="dxa"/>
            <w:gridSpan w:val="2"/>
          </w:tcPr>
          <w:p w14:paraId="7E5B5C9E" w14:textId="77777777" w:rsidR="009A3BD7" w:rsidRPr="007431A4" w:rsidRDefault="009A3BD7" w:rsidP="009A3BD7">
            <w:pPr>
              <w:widowControl w:val="0"/>
              <w:jc w:val="both"/>
              <w:rPr>
                <w:rFonts w:cs="Arial"/>
                <w:i/>
                <w:noProof w:val="0"/>
                <w:color w:val="0066FF"/>
                <w:lang w:val="it-IT"/>
              </w:rPr>
            </w:pPr>
            <w:r w:rsidRPr="007431A4">
              <w:rPr>
                <w:rFonts w:cs="Arial"/>
                <w:i/>
                <w:noProof w:val="0"/>
                <w:color w:val="0066FF"/>
                <w:lang w:val="it-IT"/>
              </w:rPr>
              <w:t>[In caso di offerta a prezzi unitari altrimenti cancellare]</w:t>
            </w:r>
          </w:p>
          <w:p w14:paraId="11FD1735" w14:textId="77777777" w:rsidR="009A3BD7" w:rsidRPr="007431A4" w:rsidRDefault="009A3BD7" w:rsidP="009A3BD7">
            <w:pPr>
              <w:widowControl w:val="0"/>
              <w:jc w:val="both"/>
              <w:rPr>
                <w:rFonts w:cs="Arial"/>
                <w:noProof w:val="0"/>
                <w:lang w:val="it-IT"/>
              </w:rPr>
            </w:pPr>
            <w:r w:rsidRPr="007431A4">
              <w:rPr>
                <w:rFonts w:cs="Arial"/>
                <w:noProof w:val="0"/>
                <w:lang w:val="it-IT"/>
              </w:rPr>
              <w:t xml:space="preserve">La stazione appaltante/L’ente committente, dopo l’aggiudicazione e prima della stipulazione del contratto, procede come segue: </w:t>
            </w:r>
          </w:p>
          <w:p w14:paraId="356FFED5" w14:textId="77777777" w:rsidR="009A3BD7" w:rsidRPr="007431A4" w:rsidRDefault="009A3BD7" w:rsidP="009A3BD7">
            <w:pPr>
              <w:widowControl w:val="0"/>
              <w:jc w:val="both"/>
              <w:rPr>
                <w:rFonts w:cs="Arial"/>
                <w:noProof w:val="0"/>
                <w:lang w:val="it-IT"/>
              </w:rPr>
            </w:pPr>
          </w:p>
          <w:p w14:paraId="248FFC29" w14:textId="77777777" w:rsidR="009A3BD7" w:rsidRPr="007431A4" w:rsidRDefault="009A3BD7" w:rsidP="009A3BD7">
            <w:pPr>
              <w:widowControl w:val="0"/>
              <w:jc w:val="both"/>
              <w:rPr>
                <w:rFonts w:cs="Arial"/>
                <w:noProof w:val="0"/>
                <w:lang w:val="it-IT"/>
              </w:rPr>
            </w:pPr>
            <w:r w:rsidRPr="007431A4">
              <w:rPr>
                <w:rFonts w:cs="Arial"/>
                <w:noProof w:val="0"/>
                <w:lang w:val="it-IT"/>
              </w:rPr>
              <w:t>1)</w:t>
            </w:r>
            <w:r w:rsidRPr="007431A4">
              <w:rPr>
                <w:rFonts w:cs="Arial"/>
                <w:noProof w:val="0"/>
                <w:lang w:val="it-IT"/>
              </w:rPr>
              <w:tab/>
              <w:t xml:space="preserve">verifica i conteggi presentati dall’affidatario. Tale verifica viene effettuata tenendo per validi e immutabili i prezzi unitari e correggendo, ove si riscontrino errori di calcolo, i prodotti o la loro somma; </w:t>
            </w:r>
          </w:p>
          <w:p w14:paraId="42C96F03" w14:textId="77777777" w:rsidR="009A3BD7" w:rsidRPr="007431A4" w:rsidRDefault="009A3BD7" w:rsidP="009A3BD7">
            <w:pPr>
              <w:widowControl w:val="0"/>
              <w:jc w:val="both"/>
              <w:rPr>
                <w:rFonts w:cs="Arial"/>
                <w:noProof w:val="0"/>
                <w:lang w:val="it-IT"/>
              </w:rPr>
            </w:pPr>
          </w:p>
          <w:p w14:paraId="44B48FD2" w14:textId="77777777" w:rsidR="009A3BD7" w:rsidRPr="007431A4" w:rsidRDefault="009A3BD7" w:rsidP="009A3BD7">
            <w:pPr>
              <w:widowControl w:val="0"/>
              <w:jc w:val="both"/>
              <w:rPr>
                <w:rFonts w:cs="Arial"/>
                <w:noProof w:val="0"/>
                <w:lang w:val="it-IT"/>
              </w:rPr>
            </w:pPr>
            <w:r w:rsidRPr="007431A4">
              <w:rPr>
                <w:rFonts w:cs="Arial"/>
                <w:noProof w:val="0"/>
                <w:lang w:val="it-IT"/>
              </w:rPr>
              <w:t>2)</w:t>
            </w:r>
            <w:r w:rsidRPr="007431A4">
              <w:rPr>
                <w:rFonts w:cs="Arial"/>
                <w:noProof w:val="0"/>
                <w:lang w:val="it-IT"/>
              </w:rPr>
              <w:tab/>
              <w:t xml:space="preserve">corregge, in caso di discordanza fra il prezzo complessivo risultante dalla verifica di cui sopra e il prezzo complessivo offerto, tutti i prezzi unitari in modo costante in base alla percentuale di discordanza. </w:t>
            </w:r>
          </w:p>
          <w:p w14:paraId="5DFE3AF0" w14:textId="77777777" w:rsidR="009A3BD7" w:rsidRPr="007431A4" w:rsidRDefault="009A3BD7" w:rsidP="009A3BD7">
            <w:pPr>
              <w:widowControl w:val="0"/>
              <w:jc w:val="both"/>
              <w:rPr>
                <w:rFonts w:cs="Arial"/>
                <w:noProof w:val="0"/>
                <w:color w:val="FF0000"/>
                <w:lang w:val="it-IT"/>
              </w:rPr>
            </w:pPr>
            <w:r w:rsidRPr="007431A4">
              <w:rPr>
                <w:rFonts w:cs="Arial"/>
                <w:noProof w:val="0"/>
                <w:lang w:val="it-IT"/>
              </w:rPr>
              <w:t>Negli appalti a misura i prezzi unitari offerti, eventualmente corretti, costituiscono l’elenco dei prezzi unitari contrattuale.</w:t>
            </w:r>
          </w:p>
        </w:tc>
      </w:tr>
      <w:tr w:rsidR="009A3BD7" w:rsidRPr="007110B6" w14:paraId="71E9EF0A" w14:textId="77777777" w:rsidTr="00B94073">
        <w:trPr>
          <w:gridBefore w:val="1"/>
          <w:wBefore w:w="142" w:type="dxa"/>
        </w:trPr>
        <w:tc>
          <w:tcPr>
            <w:tcW w:w="4457" w:type="dxa"/>
            <w:gridSpan w:val="2"/>
          </w:tcPr>
          <w:p w14:paraId="7EB8EFA6" w14:textId="77777777" w:rsidR="009A3BD7" w:rsidRPr="007431A4" w:rsidRDefault="009A3BD7" w:rsidP="009A3BD7">
            <w:pPr>
              <w:widowControl w:val="0"/>
              <w:jc w:val="both"/>
              <w:rPr>
                <w:rFonts w:cs="Arial"/>
                <w:noProof w:val="0"/>
                <w:lang w:val="it-IT"/>
              </w:rPr>
            </w:pPr>
          </w:p>
        </w:tc>
        <w:tc>
          <w:tcPr>
            <w:tcW w:w="1009" w:type="dxa"/>
            <w:gridSpan w:val="2"/>
          </w:tcPr>
          <w:p w14:paraId="17CEC1BF" w14:textId="77777777" w:rsidR="009A3BD7" w:rsidRPr="007431A4" w:rsidRDefault="009A3BD7" w:rsidP="009A3BD7">
            <w:pPr>
              <w:widowControl w:val="0"/>
              <w:rPr>
                <w:rFonts w:cs="Arial"/>
                <w:noProof w:val="0"/>
                <w:lang w:val="it-IT"/>
              </w:rPr>
            </w:pPr>
          </w:p>
        </w:tc>
        <w:tc>
          <w:tcPr>
            <w:tcW w:w="4457" w:type="dxa"/>
            <w:gridSpan w:val="2"/>
          </w:tcPr>
          <w:p w14:paraId="71EB7B66" w14:textId="77777777" w:rsidR="009A3BD7" w:rsidRPr="007431A4" w:rsidRDefault="009A3BD7" w:rsidP="009A3BD7">
            <w:pPr>
              <w:widowControl w:val="0"/>
              <w:jc w:val="both"/>
              <w:rPr>
                <w:rFonts w:cs="Arial"/>
                <w:noProof w:val="0"/>
                <w:lang w:val="it-IT"/>
              </w:rPr>
            </w:pPr>
          </w:p>
        </w:tc>
      </w:tr>
      <w:tr w:rsidR="009A3BD7" w:rsidRPr="007110B6" w14:paraId="3EE28013" w14:textId="77777777" w:rsidTr="00B94073">
        <w:trPr>
          <w:gridBefore w:val="1"/>
          <w:wBefore w:w="142" w:type="dxa"/>
        </w:trPr>
        <w:tc>
          <w:tcPr>
            <w:tcW w:w="4457" w:type="dxa"/>
            <w:gridSpan w:val="2"/>
          </w:tcPr>
          <w:p w14:paraId="36843D8E" w14:textId="77777777" w:rsidR="009A3BD7" w:rsidRDefault="009A3BD7" w:rsidP="009A3BD7">
            <w:pPr>
              <w:widowControl w:val="0"/>
              <w:tabs>
                <w:tab w:val="num" w:pos="426"/>
              </w:tabs>
              <w:ind w:right="22"/>
              <w:jc w:val="both"/>
              <w:rPr>
                <w:rFonts w:cs="Arial"/>
                <w:b/>
                <w:lang w:val="de-DE"/>
              </w:rPr>
            </w:pPr>
            <w:r>
              <w:rPr>
                <w:rFonts w:cs="Arial"/>
                <w:b/>
                <w:lang w:val="de-DE"/>
              </w:rPr>
              <w:t xml:space="preserve">►Wird das wirtschaftliche Angebot nicht eingereicht oder die Geheimhaltung dessen </w:t>
            </w:r>
            <w:r>
              <w:rPr>
                <w:rFonts w:cs="Arial"/>
                <w:b/>
                <w:lang w:val="de-DE"/>
              </w:rPr>
              <w:lastRenderedPageBreak/>
              <w:t>Inhalts nicht gewährleistet, so stellt dies einen nicht behebbaren Ausschlussgrund dar.</w:t>
            </w:r>
          </w:p>
          <w:p w14:paraId="0A3A5239" w14:textId="074BDF41" w:rsidR="009A3BD7" w:rsidRPr="002E5178" w:rsidRDefault="009A3BD7" w:rsidP="009A3BD7">
            <w:pPr>
              <w:widowControl w:val="0"/>
              <w:tabs>
                <w:tab w:val="num" w:pos="426"/>
              </w:tabs>
              <w:jc w:val="both"/>
              <w:rPr>
                <w:rFonts w:cs="Arial"/>
                <w:noProof w:val="0"/>
                <w:color w:val="FF0000"/>
                <w:lang w:val="de-DE"/>
              </w:rPr>
            </w:pPr>
            <w:r>
              <w:rPr>
                <w:rFonts w:cs="Arial"/>
                <w:b/>
                <w:lang w:val="de-DE"/>
              </w:rPr>
              <w:t>Sind die wirtschaftlichen Unterlagen nicht wie vorgesehen unterschrieben, wird im Wege der Nachforderung ein Untersuchungsbeistand eingeleitet, wobei die Geheimhaltung des Inhalts und des wirtschaftlichen Angebots gewährleistet werden muss.</w:t>
            </w:r>
            <w:r w:rsidRPr="002E5178">
              <w:rPr>
                <w:rFonts w:cs="Arial"/>
                <w:b/>
                <w:noProof w:val="0"/>
                <w:lang w:val="de-DE"/>
              </w:rPr>
              <w:t xml:space="preserve"> </w:t>
            </w:r>
          </w:p>
        </w:tc>
        <w:tc>
          <w:tcPr>
            <w:tcW w:w="1009" w:type="dxa"/>
            <w:gridSpan w:val="2"/>
          </w:tcPr>
          <w:p w14:paraId="7A70FBD1" w14:textId="77777777" w:rsidR="009A3BD7" w:rsidRPr="002E5178" w:rsidRDefault="009A3BD7" w:rsidP="009A3BD7">
            <w:pPr>
              <w:widowControl w:val="0"/>
              <w:rPr>
                <w:rFonts w:cs="Arial"/>
                <w:noProof w:val="0"/>
                <w:lang w:val="de-DE"/>
              </w:rPr>
            </w:pPr>
          </w:p>
        </w:tc>
        <w:tc>
          <w:tcPr>
            <w:tcW w:w="4457" w:type="dxa"/>
            <w:gridSpan w:val="2"/>
          </w:tcPr>
          <w:p w14:paraId="5B797A15" w14:textId="77777777" w:rsidR="009A3BD7" w:rsidRPr="007431A4" w:rsidRDefault="009A3BD7" w:rsidP="009A3BD7">
            <w:pPr>
              <w:widowControl w:val="0"/>
              <w:jc w:val="both"/>
              <w:rPr>
                <w:rFonts w:cs="Arial"/>
                <w:b/>
                <w:noProof w:val="0"/>
                <w:lang w:val="it-IT"/>
              </w:rPr>
            </w:pPr>
            <w:r w:rsidRPr="007431A4">
              <w:rPr>
                <w:rFonts w:cs="Arial"/>
                <w:b/>
                <w:noProof w:val="0"/>
                <w:lang w:val="it-IT"/>
              </w:rPr>
              <w:t xml:space="preserve">►È causa di esclusione non sanabile la mancata presentazione dell’offerta economica o la </w:t>
            </w:r>
            <w:r w:rsidRPr="007431A4">
              <w:rPr>
                <w:rFonts w:cs="Arial"/>
                <w:b/>
                <w:noProof w:val="0"/>
                <w:lang w:val="it-IT"/>
              </w:rPr>
              <w:lastRenderedPageBreak/>
              <w:t>mancata salvaguardia della sua segretezza.</w:t>
            </w:r>
          </w:p>
          <w:p w14:paraId="5E4D6CE4" w14:textId="77777777" w:rsidR="009A3BD7" w:rsidRPr="007431A4" w:rsidRDefault="009A3BD7" w:rsidP="009A3BD7">
            <w:pPr>
              <w:widowControl w:val="0"/>
              <w:jc w:val="both"/>
              <w:rPr>
                <w:rFonts w:cs="Arial"/>
                <w:b/>
                <w:noProof w:val="0"/>
                <w:lang w:val="it-IT"/>
              </w:rPr>
            </w:pPr>
          </w:p>
          <w:p w14:paraId="5B574AEE" w14:textId="77777777" w:rsidR="009A3BD7" w:rsidRPr="007431A4" w:rsidRDefault="009A3BD7" w:rsidP="009A3BD7">
            <w:pPr>
              <w:widowControl w:val="0"/>
              <w:jc w:val="both"/>
              <w:rPr>
                <w:rFonts w:cs="Arial"/>
                <w:noProof w:val="0"/>
                <w:color w:val="FF0000"/>
                <w:lang w:val="it-IT"/>
              </w:rPr>
            </w:pPr>
            <w:r w:rsidRPr="007431A4">
              <w:rPr>
                <w:rFonts w:cs="Arial"/>
                <w:b/>
                <w:noProof w:val="0"/>
                <w:lang w:val="it-IT"/>
              </w:rPr>
              <w:t>Si applica il subprocedimento di soccorso istruttorio qualora la documentazione economica difetti di sottoscrizione dove richiesta, ferma restando la salvaguardia del contenuto e della segretezza dell’offerta economica.</w:t>
            </w:r>
          </w:p>
        </w:tc>
      </w:tr>
      <w:tr w:rsidR="009A3BD7" w:rsidRPr="007110B6" w14:paraId="1E94357F" w14:textId="77777777" w:rsidTr="00B94073">
        <w:trPr>
          <w:gridBefore w:val="1"/>
          <w:wBefore w:w="142" w:type="dxa"/>
        </w:trPr>
        <w:tc>
          <w:tcPr>
            <w:tcW w:w="4457" w:type="dxa"/>
            <w:gridSpan w:val="2"/>
          </w:tcPr>
          <w:p w14:paraId="12583D29" w14:textId="77777777" w:rsidR="009A3BD7" w:rsidRPr="007431A4" w:rsidRDefault="009A3BD7" w:rsidP="009A3BD7">
            <w:pPr>
              <w:widowControl w:val="0"/>
              <w:ind w:left="284"/>
              <w:jc w:val="both"/>
              <w:rPr>
                <w:rFonts w:cs="Arial"/>
                <w:noProof w:val="0"/>
                <w:color w:val="FF0000"/>
                <w:lang w:val="it-IT"/>
              </w:rPr>
            </w:pPr>
          </w:p>
        </w:tc>
        <w:tc>
          <w:tcPr>
            <w:tcW w:w="1009" w:type="dxa"/>
            <w:gridSpan w:val="2"/>
          </w:tcPr>
          <w:p w14:paraId="5E2F02B8" w14:textId="77777777" w:rsidR="009A3BD7" w:rsidRPr="007431A4" w:rsidRDefault="009A3BD7" w:rsidP="009A3BD7">
            <w:pPr>
              <w:widowControl w:val="0"/>
              <w:rPr>
                <w:rFonts w:cs="Arial"/>
                <w:noProof w:val="0"/>
                <w:lang w:val="it-IT"/>
              </w:rPr>
            </w:pPr>
          </w:p>
        </w:tc>
        <w:tc>
          <w:tcPr>
            <w:tcW w:w="4457" w:type="dxa"/>
            <w:gridSpan w:val="2"/>
          </w:tcPr>
          <w:p w14:paraId="4C8828DB" w14:textId="77777777" w:rsidR="009A3BD7" w:rsidRPr="007431A4" w:rsidRDefault="009A3BD7" w:rsidP="009A3BD7">
            <w:pPr>
              <w:widowControl w:val="0"/>
              <w:ind w:left="142"/>
              <w:jc w:val="both"/>
              <w:rPr>
                <w:rFonts w:cs="Arial"/>
                <w:noProof w:val="0"/>
                <w:color w:val="FF0000"/>
                <w:lang w:val="it-IT"/>
              </w:rPr>
            </w:pPr>
          </w:p>
        </w:tc>
      </w:tr>
      <w:tr w:rsidR="009A3BD7" w:rsidRPr="002E5178" w14:paraId="2157DD4E" w14:textId="77777777" w:rsidTr="00B94073">
        <w:trPr>
          <w:gridBefore w:val="1"/>
          <w:wBefore w:w="142" w:type="dxa"/>
        </w:trPr>
        <w:tc>
          <w:tcPr>
            <w:tcW w:w="4457" w:type="dxa"/>
            <w:gridSpan w:val="2"/>
          </w:tcPr>
          <w:p w14:paraId="36D51E1B" w14:textId="77777777" w:rsidR="009A3BD7" w:rsidRPr="002E5178" w:rsidRDefault="009A3BD7" w:rsidP="009A3BD7">
            <w:pPr>
              <w:widowControl w:val="0"/>
              <w:rPr>
                <w:rFonts w:cs="Arial"/>
                <w:b/>
                <w:bCs/>
                <w:noProof w:val="0"/>
                <w:color w:val="000000"/>
                <w:lang w:val="de-DE"/>
              </w:rPr>
            </w:pPr>
            <w:r w:rsidRPr="002E5178">
              <w:rPr>
                <w:rStyle w:val="Enfasigrassetto"/>
                <w:rFonts w:cs="Arial"/>
                <w:noProof w:val="0"/>
                <w:color w:val="000000"/>
                <w:lang w:val="de-DE"/>
              </w:rPr>
              <w:t>3. Allgemeine Hinweise</w:t>
            </w:r>
          </w:p>
        </w:tc>
        <w:tc>
          <w:tcPr>
            <w:tcW w:w="1009" w:type="dxa"/>
            <w:gridSpan w:val="2"/>
          </w:tcPr>
          <w:p w14:paraId="28F0CAE6" w14:textId="77777777" w:rsidR="009A3BD7" w:rsidRPr="002E5178" w:rsidRDefault="009A3BD7" w:rsidP="009A3BD7">
            <w:pPr>
              <w:widowControl w:val="0"/>
              <w:rPr>
                <w:rFonts w:cs="Arial"/>
                <w:noProof w:val="0"/>
                <w:lang w:val="de-DE"/>
              </w:rPr>
            </w:pPr>
          </w:p>
        </w:tc>
        <w:tc>
          <w:tcPr>
            <w:tcW w:w="4457" w:type="dxa"/>
            <w:gridSpan w:val="2"/>
          </w:tcPr>
          <w:p w14:paraId="38A4B245" w14:textId="77777777" w:rsidR="009A3BD7" w:rsidRPr="002E5178" w:rsidRDefault="009A3BD7" w:rsidP="009A3BD7">
            <w:pPr>
              <w:widowControl w:val="0"/>
              <w:rPr>
                <w:rFonts w:cs="Arial"/>
                <w:b/>
                <w:noProof w:val="0"/>
                <w:color w:val="000000"/>
                <w:lang w:val="de-DE"/>
              </w:rPr>
            </w:pPr>
            <w:r w:rsidRPr="002E5178">
              <w:rPr>
                <w:rFonts w:cs="Arial"/>
                <w:b/>
                <w:noProof w:val="0"/>
                <w:color w:val="000000"/>
                <w:lang w:val="de-DE"/>
              </w:rPr>
              <w:t>3. Istruzioni di tipo generale</w:t>
            </w:r>
          </w:p>
        </w:tc>
      </w:tr>
      <w:tr w:rsidR="009A3BD7" w:rsidRPr="002E5178" w14:paraId="173C49EA" w14:textId="77777777" w:rsidTr="00B94073">
        <w:trPr>
          <w:gridBefore w:val="1"/>
          <w:wBefore w:w="142" w:type="dxa"/>
        </w:trPr>
        <w:tc>
          <w:tcPr>
            <w:tcW w:w="4457" w:type="dxa"/>
            <w:gridSpan w:val="2"/>
          </w:tcPr>
          <w:p w14:paraId="42D1C3D1" w14:textId="77777777" w:rsidR="009A3BD7" w:rsidRPr="002E5178" w:rsidRDefault="009A3BD7" w:rsidP="009A3BD7">
            <w:pPr>
              <w:widowControl w:val="0"/>
              <w:rPr>
                <w:rStyle w:val="Enfasigrassetto"/>
                <w:rFonts w:cs="Arial"/>
                <w:noProof w:val="0"/>
                <w:color w:val="000000"/>
                <w:lang w:val="de-DE"/>
              </w:rPr>
            </w:pPr>
          </w:p>
        </w:tc>
        <w:tc>
          <w:tcPr>
            <w:tcW w:w="1009" w:type="dxa"/>
            <w:gridSpan w:val="2"/>
          </w:tcPr>
          <w:p w14:paraId="0451F189" w14:textId="77777777" w:rsidR="009A3BD7" w:rsidRPr="002E5178" w:rsidRDefault="009A3BD7" w:rsidP="009A3BD7">
            <w:pPr>
              <w:widowControl w:val="0"/>
              <w:rPr>
                <w:rFonts w:cs="Arial"/>
                <w:noProof w:val="0"/>
                <w:lang w:val="de-DE"/>
              </w:rPr>
            </w:pPr>
          </w:p>
        </w:tc>
        <w:tc>
          <w:tcPr>
            <w:tcW w:w="4457" w:type="dxa"/>
            <w:gridSpan w:val="2"/>
          </w:tcPr>
          <w:p w14:paraId="56ABC89E" w14:textId="77777777" w:rsidR="009A3BD7" w:rsidRPr="002E5178" w:rsidRDefault="009A3BD7" w:rsidP="009A3BD7">
            <w:pPr>
              <w:widowControl w:val="0"/>
              <w:rPr>
                <w:rFonts w:cs="Arial"/>
                <w:b/>
                <w:noProof w:val="0"/>
                <w:color w:val="000000"/>
                <w:lang w:val="de-DE"/>
              </w:rPr>
            </w:pPr>
          </w:p>
        </w:tc>
      </w:tr>
      <w:tr w:rsidR="009A3BD7" w:rsidRPr="007110B6" w14:paraId="4546C9BB" w14:textId="77777777" w:rsidTr="00B94073">
        <w:trPr>
          <w:gridBefore w:val="1"/>
          <w:wBefore w:w="142" w:type="dxa"/>
        </w:trPr>
        <w:tc>
          <w:tcPr>
            <w:tcW w:w="4457" w:type="dxa"/>
            <w:gridSpan w:val="2"/>
          </w:tcPr>
          <w:p w14:paraId="7EEC5ACA" w14:textId="77777777" w:rsidR="009A3BD7" w:rsidRPr="002E5178" w:rsidRDefault="009A3BD7" w:rsidP="009A3BD7">
            <w:pPr>
              <w:widowControl w:val="0"/>
              <w:jc w:val="both"/>
              <w:rPr>
                <w:rStyle w:val="Enfasigrassetto"/>
                <w:rFonts w:cs="Arial"/>
                <w:b w:val="0"/>
                <w:noProof w:val="0"/>
                <w:lang w:val="de-DE"/>
              </w:rPr>
            </w:pPr>
            <w:r>
              <w:rPr>
                <w:rStyle w:val="Enfasigrassetto"/>
                <w:rFonts w:cs="Arial"/>
                <w:b w:val="0"/>
                <w:u w:val="single"/>
                <w:lang w:val="de-DE"/>
              </w:rPr>
              <w:t>Papierdokumente, falls vorgesehen:</w:t>
            </w:r>
            <w:r>
              <w:rPr>
                <w:rStyle w:val="Enfasigrassetto"/>
                <w:rFonts w:cs="Arial"/>
                <w:b w:val="0"/>
                <w:lang w:val="de-DE"/>
              </w:rPr>
              <w:t xml:space="preserve"> Es muss die Originalunterschrift aus Gründen der Manipu</w:t>
            </w:r>
            <w:r w:rsidRPr="002B333A">
              <w:rPr>
                <w:lang w:val="de-DE" w:eastAsia="it-IT"/>
              </w:rPr>
              <w:softHyphen/>
            </w:r>
            <w:r>
              <w:rPr>
                <w:rStyle w:val="Enfasigrassetto"/>
                <w:rFonts w:cs="Arial"/>
                <w:b w:val="0"/>
                <w:lang w:val="de-DE"/>
              </w:rPr>
              <w:t>lationsvermeidung angebracht werden, um eine Beeinträchtigung der Zuverlässigkeit und Nicht</w:t>
            </w:r>
            <w:r w:rsidRPr="002B333A">
              <w:rPr>
                <w:lang w:val="de-DE" w:eastAsia="it-IT"/>
              </w:rPr>
              <w:softHyphen/>
            </w:r>
            <w:r>
              <w:rPr>
                <w:rStyle w:val="Enfasigrassetto"/>
                <w:rFonts w:cs="Arial"/>
                <w:b w:val="0"/>
                <w:lang w:val="de-DE"/>
              </w:rPr>
              <w:t>austauschbarkeit des Angebots zu vermeiden.</w:t>
            </w:r>
          </w:p>
        </w:tc>
        <w:tc>
          <w:tcPr>
            <w:tcW w:w="1009" w:type="dxa"/>
            <w:gridSpan w:val="2"/>
          </w:tcPr>
          <w:p w14:paraId="4C63EDD8" w14:textId="77777777" w:rsidR="009A3BD7" w:rsidRPr="002E5178" w:rsidRDefault="009A3BD7" w:rsidP="009A3BD7">
            <w:pPr>
              <w:widowControl w:val="0"/>
              <w:rPr>
                <w:rFonts w:cs="Arial"/>
                <w:noProof w:val="0"/>
                <w:lang w:val="de-DE"/>
              </w:rPr>
            </w:pPr>
          </w:p>
        </w:tc>
        <w:tc>
          <w:tcPr>
            <w:tcW w:w="4457" w:type="dxa"/>
            <w:gridSpan w:val="2"/>
          </w:tcPr>
          <w:p w14:paraId="30A8580D" w14:textId="77777777" w:rsidR="009A3BD7" w:rsidRPr="007431A4" w:rsidRDefault="009A3BD7" w:rsidP="009A3BD7">
            <w:pPr>
              <w:widowControl w:val="0"/>
              <w:jc w:val="both"/>
              <w:rPr>
                <w:rFonts w:cs="Arial"/>
                <w:b/>
                <w:noProof w:val="0"/>
                <w:color w:val="000000"/>
                <w:lang w:val="it-IT"/>
              </w:rPr>
            </w:pPr>
            <w:r w:rsidRPr="007431A4">
              <w:rPr>
                <w:rFonts w:cs="Arial"/>
                <w:bCs/>
                <w:noProof w:val="0"/>
                <w:u w:val="single"/>
                <w:lang w:val="it-IT"/>
              </w:rPr>
              <w:t>Documentazione cartacea, qualora prevista:</w:t>
            </w:r>
            <w:r w:rsidRPr="007431A4">
              <w:rPr>
                <w:rFonts w:cs="Arial"/>
                <w:bCs/>
                <w:noProof w:val="0"/>
                <w:lang w:val="it-IT"/>
              </w:rPr>
              <w:t xml:space="preserve"> Si specifica che la sottoscrizione deve essere apposta in originale, al fine di scongiurare il rischio di eventuali manomissioni che pregiudicherebbero l’attendibilità dell’offerta e la loro insostituibilità.</w:t>
            </w:r>
          </w:p>
        </w:tc>
      </w:tr>
      <w:tr w:rsidR="009A3BD7" w:rsidRPr="007110B6" w14:paraId="4B8AC4B8" w14:textId="77777777" w:rsidTr="00B94073">
        <w:trPr>
          <w:gridBefore w:val="1"/>
          <w:wBefore w:w="142" w:type="dxa"/>
        </w:trPr>
        <w:tc>
          <w:tcPr>
            <w:tcW w:w="4457" w:type="dxa"/>
            <w:gridSpan w:val="2"/>
          </w:tcPr>
          <w:p w14:paraId="47B5F110" w14:textId="77777777" w:rsidR="009A3BD7" w:rsidRPr="007431A4" w:rsidRDefault="009A3BD7" w:rsidP="009A3BD7">
            <w:pPr>
              <w:widowControl w:val="0"/>
              <w:rPr>
                <w:rStyle w:val="Enfasigrassetto"/>
                <w:rFonts w:cs="Arial"/>
                <w:noProof w:val="0"/>
                <w:color w:val="000000"/>
                <w:lang w:val="it-IT"/>
              </w:rPr>
            </w:pPr>
          </w:p>
        </w:tc>
        <w:tc>
          <w:tcPr>
            <w:tcW w:w="1009" w:type="dxa"/>
            <w:gridSpan w:val="2"/>
          </w:tcPr>
          <w:p w14:paraId="29EDBC65" w14:textId="77777777" w:rsidR="009A3BD7" w:rsidRPr="007431A4" w:rsidRDefault="009A3BD7" w:rsidP="009A3BD7">
            <w:pPr>
              <w:widowControl w:val="0"/>
              <w:rPr>
                <w:rFonts w:cs="Arial"/>
                <w:noProof w:val="0"/>
                <w:lang w:val="it-IT"/>
              </w:rPr>
            </w:pPr>
          </w:p>
        </w:tc>
        <w:tc>
          <w:tcPr>
            <w:tcW w:w="4457" w:type="dxa"/>
            <w:gridSpan w:val="2"/>
          </w:tcPr>
          <w:p w14:paraId="20613068" w14:textId="77777777" w:rsidR="009A3BD7" w:rsidRPr="007431A4" w:rsidRDefault="009A3BD7" w:rsidP="009A3BD7">
            <w:pPr>
              <w:widowControl w:val="0"/>
              <w:rPr>
                <w:rFonts w:cs="Arial"/>
                <w:b/>
                <w:noProof w:val="0"/>
                <w:color w:val="000000"/>
                <w:lang w:val="it-IT"/>
              </w:rPr>
            </w:pPr>
          </w:p>
        </w:tc>
      </w:tr>
      <w:tr w:rsidR="009A3BD7" w:rsidRPr="002E5178" w14:paraId="0C7FD31E" w14:textId="77777777" w:rsidTr="00B94073">
        <w:trPr>
          <w:gridBefore w:val="1"/>
          <w:wBefore w:w="142" w:type="dxa"/>
        </w:trPr>
        <w:tc>
          <w:tcPr>
            <w:tcW w:w="4457" w:type="dxa"/>
            <w:gridSpan w:val="2"/>
          </w:tcPr>
          <w:p w14:paraId="25A9B6DD" w14:textId="77777777" w:rsidR="009A3BD7" w:rsidRPr="002E5178" w:rsidRDefault="009A3BD7" w:rsidP="009A3BD7">
            <w:pPr>
              <w:widowControl w:val="0"/>
              <w:jc w:val="both"/>
              <w:rPr>
                <w:rStyle w:val="Enfasigrassetto"/>
                <w:rFonts w:cs="Arial"/>
                <w:noProof w:val="0"/>
                <w:lang w:val="de-DE"/>
              </w:rPr>
            </w:pPr>
            <w:r w:rsidRPr="003B30A2">
              <w:rPr>
                <w:rStyle w:val="Enfasigrassetto"/>
                <w:rFonts w:cs="Arial"/>
                <w:noProof w:val="0"/>
                <w:u w:val="single"/>
                <w:lang w:val="de-DE"/>
              </w:rPr>
              <w:t xml:space="preserve">Elektronische Unterlagen: </w:t>
            </w:r>
          </w:p>
        </w:tc>
        <w:tc>
          <w:tcPr>
            <w:tcW w:w="1009" w:type="dxa"/>
            <w:gridSpan w:val="2"/>
          </w:tcPr>
          <w:p w14:paraId="7AD904F6" w14:textId="77777777" w:rsidR="009A3BD7" w:rsidRPr="002E5178" w:rsidRDefault="009A3BD7" w:rsidP="009A3BD7">
            <w:pPr>
              <w:widowControl w:val="0"/>
              <w:rPr>
                <w:rFonts w:cs="Arial"/>
                <w:b/>
                <w:noProof w:val="0"/>
                <w:lang w:val="de-DE"/>
              </w:rPr>
            </w:pPr>
          </w:p>
        </w:tc>
        <w:tc>
          <w:tcPr>
            <w:tcW w:w="4457" w:type="dxa"/>
            <w:gridSpan w:val="2"/>
          </w:tcPr>
          <w:p w14:paraId="72A058E9" w14:textId="77777777" w:rsidR="009A3BD7" w:rsidRPr="002E5178" w:rsidRDefault="009A3BD7" w:rsidP="009A3BD7">
            <w:pPr>
              <w:widowControl w:val="0"/>
              <w:rPr>
                <w:rFonts w:cs="Arial"/>
                <w:b/>
                <w:noProof w:val="0"/>
                <w:color w:val="000000"/>
                <w:lang w:val="de-DE"/>
              </w:rPr>
            </w:pPr>
            <w:r w:rsidRPr="002E5178">
              <w:rPr>
                <w:rFonts w:cs="Arial"/>
                <w:b/>
                <w:bCs/>
                <w:noProof w:val="0"/>
                <w:u w:val="single"/>
                <w:lang w:val="de-DE"/>
              </w:rPr>
              <w:t>Documentazione telematica:</w:t>
            </w:r>
          </w:p>
        </w:tc>
      </w:tr>
      <w:tr w:rsidR="009A3BD7" w:rsidRPr="002E5178" w14:paraId="7BFD7591" w14:textId="77777777" w:rsidTr="00B94073">
        <w:trPr>
          <w:gridBefore w:val="1"/>
          <w:wBefore w:w="142" w:type="dxa"/>
        </w:trPr>
        <w:tc>
          <w:tcPr>
            <w:tcW w:w="4457" w:type="dxa"/>
            <w:gridSpan w:val="2"/>
          </w:tcPr>
          <w:p w14:paraId="1ED2CBBD" w14:textId="77777777" w:rsidR="009A3BD7" w:rsidRPr="002E5178" w:rsidRDefault="009A3BD7" w:rsidP="009A3BD7">
            <w:pPr>
              <w:widowControl w:val="0"/>
              <w:rPr>
                <w:rStyle w:val="Enfasigrassetto"/>
                <w:rFonts w:cs="Arial"/>
                <w:noProof w:val="0"/>
                <w:color w:val="000000"/>
                <w:lang w:val="de-DE"/>
              </w:rPr>
            </w:pPr>
          </w:p>
        </w:tc>
        <w:tc>
          <w:tcPr>
            <w:tcW w:w="1009" w:type="dxa"/>
            <w:gridSpan w:val="2"/>
          </w:tcPr>
          <w:p w14:paraId="17DEE116" w14:textId="77777777" w:rsidR="009A3BD7" w:rsidRPr="002E5178" w:rsidRDefault="009A3BD7" w:rsidP="009A3BD7">
            <w:pPr>
              <w:widowControl w:val="0"/>
              <w:rPr>
                <w:rFonts w:cs="Arial"/>
                <w:noProof w:val="0"/>
                <w:lang w:val="de-DE"/>
              </w:rPr>
            </w:pPr>
          </w:p>
        </w:tc>
        <w:tc>
          <w:tcPr>
            <w:tcW w:w="4457" w:type="dxa"/>
            <w:gridSpan w:val="2"/>
          </w:tcPr>
          <w:p w14:paraId="5C6DD126" w14:textId="77777777" w:rsidR="009A3BD7" w:rsidRPr="002E5178" w:rsidRDefault="009A3BD7" w:rsidP="009A3BD7">
            <w:pPr>
              <w:widowControl w:val="0"/>
              <w:rPr>
                <w:rFonts w:cs="Arial"/>
                <w:b/>
                <w:noProof w:val="0"/>
                <w:color w:val="000000"/>
                <w:lang w:val="de-DE"/>
              </w:rPr>
            </w:pPr>
          </w:p>
        </w:tc>
      </w:tr>
      <w:tr w:rsidR="009A3BD7" w:rsidRPr="002E5178" w14:paraId="4A1C1ED7" w14:textId="77777777" w:rsidTr="00B94073">
        <w:trPr>
          <w:gridBefore w:val="1"/>
          <w:wBefore w:w="142" w:type="dxa"/>
        </w:trPr>
        <w:tc>
          <w:tcPr>
            <w:tcW w:w="4457" w:type="dxa"/>
            <w:gridSpan w:val="2"/>
          </w:tcPr>
          <w:p w14:paraId="459448EA" w14:textId="77777777" w:rsidR="009A3BD7" w:rsidRDefault="009A3BD7" w:rsidP="009A3BD7">
            <w:pPr>
              <w:widowControl w:val="0"/>
              <w:ind w:right="22"/>
              <w:jc w:val="both"/>
              <w:rPr>
                <w:rFonts w:cs="Arial"/>
                <w:lang w:val="de-DE"/>
              </w:rPr>
            </w:pPr>
            <w:r>
              <w:rPr>
                <w:rFonts w:cs="Arial"/>
                <w:bCs/>
                <w:lang w:val="de-DE"/>
              </w:rPr>
              <w:t xml:space="preserve">Die Wirtschaftsteilnehmer mit Sitz in Italien </w:t>
            </w:r>
            <w:r>
              <w:rPr>
                <w:rFonts w:cs="Arial"/>
                <w:lang w:val="de-DE"/>
              </w:rPr>
              <w:t xml:space="preserve">müssen die Dokumente </w:t>
            </w:r>
            <w:r>
              <w:rPr>
                <w:rFonts w:cs="Arial"/>
                <w:bCs/>
                <w:lang w:val="de-DE"/>
              </w:rPr>
              <w:t>mit gültiger digitaler Unterschrift</w:t>
            </w:r>
            <w:r>
              <w:rPr>
                <w:rFonts w:cs="Arial"/>
                <w:lang w:val="de-DE"/>
              </w:rPr>
              <w:t xml:space="preserve"> unterzeichnen, welche von einer Stelle zertifiziert ist, die im öffentlichen Verzeichnis der AgID-akkreditierten Zertifizierungsstellen (</w:t>
            </w:r>
            <w:hyperlink r:id="rId47" w:history="1">
              <w:r>
                <w:rPr>
                  <w:rStyle w:val="Collegamentoipertestuale"/>
                  <w:lang w:val="de-DE"/>
                </w:rPr>
                <w:t>http://www.agid.gov.it</w:t>
              </w:r>
            </w:hyperlink>
            <w:r>
              <w:rPr>
                <w:rFonts w:cs="Arial"/>
                <w:lang w:val="de-DE"/>
              </w:rPr>
              <w:t>) gemäß Artikel 29 Abs. 1 GvD vom 7. März 2005 Nr. 82 aufscheint.</w:t>
            </w:r>
          </w:p>
          <w:p w14:paraId="64BE21FB" w14:textId="77777777" w:rsidR="009A3BD7" w:rsidRDefault="009A3BD7" w:rsidP="009A3BD7">
            <w:pPr>
              <w:widowControl w:val="0"/>
              <w:ind w:right="22"/>
              <w:jc w:val="both"/>
              <w:rPr>
                <w:rFonts w:cs="Arial"/>
                <w:noProof w:val="0"/>
                <w:lang w:val="de-DE"/>
              </w:rPr>
            </w:pPr>
            <w:r>
              <w:rPr>
                <w:rFonts w:cs="Arial"/>
                <w:lang w:val="de-DE"/>
              </w:rPr>
              <w:t xml:space="preserve">Die Wirtschaftsteilnehmer mit Sitz in Italien können bei Fehlen einer digitalen Unterschrift die Dokumente mit qualifizierter elektronischer Signatur gemäß Art. 3 (12) der eIDAS-Verordnung  unterzeichnen. Es wird darauf hingewiesen, dass gemäß Art. 1 Abs. 1 Buchst. s) GvD Nr. 82/2005 die digitale Unterschrift eine besondere Art von qualifizierter elektronischer Signatur darstellt. </w:t>
            </w:r>
          </w:p>
          <w:p w14:paraId="6D2A8661" w14:textId="77777777" w:rsidR="009A3BD7" w:rsidRPr="002E5178" w:rsidRDefault="009A3BD7" w:rsidP="009A3BD7">
            <w:pPr>
              <w:widowControl w:val="0"/>
              <w:jc w:val="both"/>
              <w:rPr>
                <w:rStyle w:val="Enfasigrassetto"/>
                <w:rFonts w:cs="Arial"/>
                <w:noProof w:val="0"/>
                <w:color w:val="000000"/>
                <w:lang w:val="de-DE"/>
              </w:rPr>
            </w:pPr>
            <w:r>
              <w:rPr>
                <w:rFonts w:cs="Arial"/>
                <w:bCs/>
                <w:lang w:val="de-DE"/>
              </w:rPr>
              <w:t>Die Wirtschaftsteilnehmer mit Sitz in anderen Ländern der EU</w:t>
            </w:r>
            <w:r>
              <w:rPr>
                <w:rFonts w:cs="Arial"/>
                <w:lang w:val="de-DE"/>
              </w:rPr>
              <w:t xml:space="preserve"> müssen die Dokumente in Ermangelung der digitalen Unterschrift mit einer </w:t>
            </w:r>
            <w:r>
              <w:rPr>
                <w:rFonts w:cs="Arial"/>
                <w:bCs/>
                <w:lang w:val="de-DE"/>
              </w:rPr>
              <w:t>qualifizierten elektronischen Signatur</w:t>
            </w:r>
            <w:r>
              <w:rPr>
                <w:rFonts w:cs="Arial"/>
                <w:lang w:val="de-DE"/>
              </w:rPr>
              <w:t xml:space="preserve"> gemäß Art. 3 (12) der eIDAS-Verordnung unterzeichnen. </w:t>
            </w:r>
          </w:p>
        </w:tc>
        <w:tc>
          <w:tcPr>
            <w:tcW w:w="1009" w:type="dxa"/>
            <w:gridSpan w:val="2"/>
          </w:tcPr>
          <w:p w14:paraId="13721C2B" w14:textId="77777777" w:rsidR="009A3BD7" w:rsidRPr="002E5178" w:rsidRDefault="009A3BD7" w:rsidP="009A3BD7">
            <w:pPr>
              <w:widowControl w:val="0"/>
              <w:rPr>
                <w:rFonts w:cs="Arial"/>
                <w:noProof w:val="0"/>
                <w:lang w:val="de-DE"/>
              </w:rPr>
            </w:pPr>
          </w:p>
        </w:tc>
        <w:tc>
          <w:tcPr>
            <w:tcW w:w="4457" w:type="dxa"/>
            <w:gridSpan w:val="2"/>
          </w:tcPr>
          <w:p w14:paraId="1BAF6AE0" w14:textId="77777777" w:rsidR="009A3BD7" w:rsidRDefault="009A3BD7" w:rsidP="009A3BD7">
            <w:pPr>
              <w:widowControl w:val="0"/>
              <w:jc w:val="both"/>
              <w:rPr>
                <w:lang w:val="it-IT"/>
              </w:rPr>
            </w:pPr>
            <w:r>
              <w:rPr>
                <w:lang w:val="it-IT"/>
              </w:rPr>
              <w:t>Gli operatori economici nazionali dovranno firmare i documenti con firma digitale in corso di validità rilasciata da un organismo incluso nell’elenco pubblico dei certificatori, accreditati presso l’Agenzia per l’Italia digitale A</w:t>
            </w:r>
            <w:r>
              <w:rPr>
                <w:color w:val="000000"/>
                <w:lang w:val="it-IT"/>
              </w:rPr>
              <w:t>g</w:t>
            </w:r>
            <w:r>
              <w:rPr>
                <w:lang w:val="it-IT"/>
              </w:rPr>
              <w:t>ID (</w:t>
            </w:r>
            <w:hyperlink r:id="rId48" w:history="1">
              <w:r>
                <w:rPr>
                  <w:rStyle w:val="Collegamentoipertestuale"/>
                  <w:lang w:val="it-IT"/>
                </w:rPr>
                <w:t>http://www.agid.gov.it</w:t>
              </w:r>
            </w:hyperlink>
            <w:r>
              <w:rPr>
                <w:lang w:val="it-IT"/>
              </w:rPr>
              <w:t xml:space="preserve">), come previsto all’articolo 29, comma 1, del decreto legislativo 7 marzo 2005, n. 82. </w:t>
            </w:r>
          </w:p>
          <w:p w14:paraId="33A3D144" w14:textId="77777777" w:rsidR="009A3BD7" w:rsidRDefault="009A3BD7" w:rsidP="009A3BD7">
            <w:pPr>
              <w:widowControl w:val="0"/>
              <w:jc w:val="both"/>
              <w:rPr>
                <w:rFonts w:ascii="Calibri" w:hAnsi="Calibri"/>
                <w:noProof w:val="0"/>
                <w:lang w:val="it-IT"/>
              </w:rPr>
            </w:pPr>
            <w:r>
              <w:rPr>
                <w:lang w:val="it-IT"/>
              </w:rPr>
              <w:t xml:space="preserve">In mancanza di una firma digitale gli operatori economici nazionali potranno firmare i documenti con firma elettronica qualificata come definita dall'art. 3 (12) del regolamento eIDAS. Si fa presente che ai sensi dell’art. 1 comma 1 lett. </w:t>
            </w:r>
            <w:r>
              <w:rPr>
                <w:color w:val="000000"/>
                <w:lang w:val="it-IT"/>
              </w:rPr>
              <w:t>s</w:t>
            </w:r>
            <w:r>
              <w:rPr>
                <w:lang w:val="it-IT"/>
              </w:rPr>
              <w:t xml:space="preserve"> del d.lgs. 82/2005 la firma digitale è un tipo particolare di firma elettronica qualificata.</w:t>
            </w:r>
          </w:p>
          <w:p w14:paraId="2E9FF8E4" w14:textId="77777777" w:rsidR="009A3BD7" w:rsidRPr="002E5178" w:rsidRDefault="009A3BD7" w:rsidP="009A3BD7">
            <w:pPr>
              <w:widowControl w:val="0"/>
              <w:jc w:val="both"/>
              <w:rPr>
                <w:rFonts w:cs="Arial"/>
                <w:b/>
                <w:noProof w:val="0"/>
                <w:color w:val="000000"/>
                <w:lang w:val="de-DE"/>
              </w:rPr>
            </w:pPr>
            <w:r>
              <w:rPr>
                <w:lang w:val="it-IT"/>
              </w:rPr>
              <w:t>In mancanza di una firma digitale, gli operatori economici con sede in altro Stato dell’UE dovranno firmare i documenti con una firma elettronica qualificata come definita dall'art. 3 (12) del regolamento eIDAS.</w:t>
            </w:r>
          </w:p>
        </w:tc>
      </w:tr>
      <w:tr w:rsidR="009A3BD7" w:rsidRPr="002E5178" w14:paraId="23E8E915" w14:textId="77777777" w:rsidTr="00B94073">
        <w:trPr>
          <w:gridBefore w:val="1"/>
          <w:wBefore w:w="142" w:type="dxa"/>
        </w:trPr>
        <w:tc>
          <w:tcPr>
            <w:tcW w:w="4457" w:type="dxa"/>
            <w:gridSpan w:val="2"/>
          </w:tcPr>
          <w:p w14:paraId="33D7FA0B" w14:textId="77777777" w:rsidR="009A3BD7" w:rsidRPr="002E5178" w:rsidRDefault="009A3BD7" w:rsidP="009A3BD7">
            <w:pPr>
              <w:widowControl w:val="0"/>
              <w:jc w:val="both"/>
              <w:rPr>
                <w:noProof w:val="0"/>
                <w:highlight w:val="yellow"/>
                <w:lang w:val="de-DE"/>
              </w:rPr>
            </w:pPr>
          </w:p>
        </w:tc>
        <w:tc>
          <w:tcPr>
            <w:tcW w:w="1009" w:type="dxa"/>
            <w:gridSpan w:val="2"/>
          </w:tcPr>
          <w:p w14:paraId="7FA04CF6" w14:textId="77777777" w:rsidR="009A3BD7" w:rsidRPr="002E5178" w:rsidRDefault="009A3BD7" w:rsidP="009A3BD7">
            <w:pPr>
              <w:widowControl w:val="0"/>
              <w:rPr>
                <w:rFonts w:cs="Arial"/>
                <w:noProof w:val="0"/>
                <w:lang w:val="de-DE"/>
              </w:rPr>
            </w:pPr>
          </w:p>
        </w:tc>
        <w:tc>
          <w:tcPr>
            <w:tcW w:w="4457" w:type="dxa"/>
            <w:gridSpan w:val="2"/>
          </w:tcPr>
          <w:p w14:paraId="43B578D2" w14:textId="77777777" w:rsidR="009A3BD7" w:rsidRPr="002E5178" w:rsidRDefault="009A3BD7" w:rsidP="009A3BD7">
            <w:pPr>
              <w:widowControl w:val="0"/>
              <w:jc w:val="both"/>
              <w:rPr>
                <w:rFonts w:cs="Arial"/>
                <w:b/>
                <w:bCs/>
                <w:noProof w:val="0"/>
                <w:highlight w:val="yellow"/>
                <w:u w:val="single"/>
                <w:lang w:val="de-DE"/>
              </w:rPr>
            </w:pPr>
          </w:p>
        </w:tc>
      </w:tr>
      <w:tr w:rsidR="009A3BD7" w:rsidRPr="007110B6" w14:paraId="35C348DE" w14:textId="77777777" w:rsidTr="00B94073">
        <w:trPr>
          <w:gridBefore w:val="1"/>
          <w:wBefore w:w="142" w:type="dxa"/>
        </w:trPr>
        <w:tc>
          <w:tcPr>
            <w:tcW w:w="4457" w:type="dxa"/>
            <w:gridSpan w:val="2"/>
          </w:tcPr>
          <w:p w14:paraId="39428779" w14:textId="77777777" w:rsidR="009A3BD7" w:rsidRPr="002E5178" w:rsidRDefault="009A3BD7" w:rsidP="009A3BD7">
            <w:pPr>
              <w:widowControl w:val="0"/>
              <w:jc w:val="both"/>
              <w:rPr>
                <w:rStyle w:val="Enfasigrassetto"/>
                <w:rFonts w:cs="Arial"/>
                <w:noProof w:val="0"/>
                <w:color w:val="000000"/>
                <w:lang w:val="de-DE"/>
              </w:rPr>
            </w:pPr>
            <w:r>
              <w:rPr>
                <w:rFonts w:cs="Arial"/>
                <w:lang w:val="de-DE"/>
              </w:rPr>
              <w:t>Der Systembetreiber ist keine AgID-anerkannte Zertifizierungsstelle. Die automatisch vom Portal durchgeführte Überprüfung beim Hochladen der Dokumente befreit die Vergabestelle/den Wirt</w:t>
            </w:r>
            <w:r>
              <w:rPr>
                <w:lang w:val="de-DE" w:eastAsia="it-IT"/>
              </w:rPr>
              <w:t xml:space="preserve"> </w:t>
            </w:r>
            <w:r>
              <w:rPr>
                <w:lang w:val="de-DE" w:eastAsia="it-IT"/>
              </w:rPr>
              <w:softHyphen/>
            </w:r>
            <w:r>
              <w:rPr>
                <w:rFonts w:cs="Arial"/>
                <w:lang w:val="de-DE"/>
              </w:rPr>
              <w:t xml:space="preserve"> schaftsteilnehmer somit nicht von der Pflicht/Last, die Gültigkeit der Unterschrift durch Anwendung einer Software im Einklang mit dem Beschluss der CNIPA vom 21. Mai 2009 Nr. 45 zu überprüfen.</w:t>
            </w:r>
          </w:p>
        </w:tc>
        <w:tc>
          <w:tcPr>
            <w:tcW w:w="1009" w:type="dxa"/>
            <w:gridSpan w:val="2"/>
          </w:tcPr>
          <w:p w14:paraId="4853F351" w14:textId="77777777" w:rsidR="009A3BD7" w:rsidRPr="002E5178" w:rsidRDefault="009A3BD7" w:rsidP="009A3BD7">
            <w:pPr>
              <w:widowControl w:val="0"/>
              <w:rPr>
                <w:rFonts w:cs="Arial"/>
                <w:noProof w:val="0"/>
                <w:lang w:val="de-DE"/>
              </w:rPr>
            </w:pPr>
          </w:p>
        </w:tc>
        <w:tc>
          <w:tcPr>
            <w:tcW w:w="4457" w:type="dxa"/>
            <w:gridSpan w:val="2"/>
          </w:tcPr>
          <w:p w14:paraId="57AA3368" w14:textId="77777777" w:rsidR="009A3BD7" w:rsidRDefault="009A3BD7" w:rsidP="009A3BD7">
            <w:pPr>
              <w:widowControl w:val="0"/>
              <w:rPr>
                <w:rFonts w:cs="Arial"/>
                <w:b/>
                <w:bCs/>
                <w:u w:val="single"/>
                <w:lang w:val="it-IT"/>
              </w:rPr>
            </w:pPr>
            <w:r>
              <w:rPr>
                <w:lang w:val="it-IT"/>
              </w:rPr>
              <w:t>Il Gestore di Sistema non è un ente certificatore riconosciuto da AgID. Pertanto in nessun caso la verifica effettuata automaticamente dal portale, al momento del caricamento dei documenti, esonera la stazione appaltante/l’operatore economico dall’obbligo/onere di verificare la validità della firma mediante l’utilizzo di software conformi alla deliberazione CNIPA 21 maggio 2009, n. 45.</w:t>
            </w:r>
          </w:p>
          <w:p w14:paraId="3782F379" w14:textId="77777777" w:rsidR="009A3BD7" w:rsidRPr="007431A4" w:rsidRDefault="009A3BD7" w:rsidP="009A3BD7">
            <w:pPr>
              <w:widowControl w:val="0"/>
              <w:rPr>
                <w:rFonts w:cs="Arial"/>
                <w:b/>
                <w:noProof w:val="0"/>
                <w:color w:val="000000"/>
                <w:lang w:val="it-IT"/>
              </w:rPr>
            </w:pPr>
          </w:p>
        </w:tc>
      </w:tr>
      <w:tr w:rsidR="009A3BD7" w:rsidRPr="007110B6" w14:paraId="35FD8492" w14:textId="77777777" w:rsidTr="00B94073">
        <w:trPr>
          <w:gridBefore w:val="1"/>
          <w:wBefore w:w="142" w:type="dxa"/>
        </w:trPr>
        <w:tc>
          <w:tcPr>
            <w:tcW w:w="4457" w:type="dxa"/>
            <w:gridSpan w:val="2"/>
          </w:tcPr>
          <w:p w14:paraId="1FCF334F" w14:textId="77777777" w:rsidR="009A3BD7" w:rsidRDefault="009A3BD7" w:rsidP="009A3BD7">
            <w:pPr>
              <w:widowControl w:val="0"/>
              <w:ind w:right="22"/>
              <w:jc w:val="both"/>
              <w:rPr>
                <w:rFonts w:cs="Arial"/>
                <w:lang w:val="de-DE"/>
              </w:rPr>
            </w:pPr>
            <w:r>
              <w:rPr>
                <w:rFonts w:cs="Arial"/>
                <w:bCs/>
                <w:lang w:val="de-DE"/>
              </w:rPr>
              <w:t>Die Wirtschaftsteilnehmer mit Sitz außerhalb der EU</w:t>
            </w:r>
            <w:r>
              <w:rPr>
                <w:rFonts w:cs="Arial"/>
                <w:lang w:val="de-DE"/>
              </w:rPr>
              <w:t xml:space="preserve"> müssen in Ermangelung der digitalen Unterschrift die Dokumente mit </w:t>
            </w:r>
            <w:r>
              <w:rPr>
                <w:rFonts w:cs="Arial"/>
                <w:bCs/>
                <w:lang w:val="de-DE"/>
              </w:rPr>
              <w:t xml:space="preserve">fortgeschrittener elektronischer Signatur gemäß international anerkannten Standards </w:t>
            </w:r>
            <w:r>
              <w:rPr>
                <w:rFonts w:cs="Arial"/>
                <w:lang w:val="de-DE"/>
              </w:rPr>
              <w:t xml:space="preserve">unterzeichnen, wobei aufscheinen muss, dass die Signatur bei Verfahren derselben Art im Herkunftsland anerkannt ist. Die Wirtschaftsteilnehmer müssen dabei in einem auch unterschriftslosen Dokument </w:t>
            </w:r>
            <w:r>
              <w:rPr>
                <w:rFonts w:cs="Arial"/>
                <w:lang w:val="de-DE"/>
              </w:rPr>
              <w:lastRenderedPageBreak/>
              <w:t xml:space="preserve">die Modalitäten darlegen, durch die die Vergabestelle online über die Zertifizierungsstelle die Authentizität der Unterschrift prüfen kann. </w:t>
            </w:r>
          </w:p>
          <w:p w14:paraId="6AF01C30" w14:textId="77777777" w:rsidR="009A3BD7" w:rsidRPr="002E5178" w:rsidRDefault="009A3BD7" w:rsidP="009A3BD7">
            <w:pPr>
              <w:widowControl w:val="0"/>
              <w:jc w:val="both"/>
              <w:rPr>
                <w:noProof w:val="0"/>
                <w:lang w:val="de-DE"/>
              </w:rPr>
            </w:pPr>
            <w:r>
              <w:rPr>
                <w:rFonts w:cs="Arial"/>
                <w:lang w:val="de-DE"/>
              </w:rPr>
              <w:t xml:space="preserve">Geben die Wirtschaftsteilnehmer mit Sitz außerhalb der EU jedoch die Modalitäten zur Online-Überprüfung über die Authentizitätszertifizierungsstelle nicht an, könnte die Vergabestelle nicht in der Lage sein, die Authentizität der Signatur zu überprüfen - mit folgendem Ausschluss des Wirtschaftsteilnehmers aus dem Ausschreibungsverfahren. </w:t>
            </w:r>
          </w:p>
        </w:tc>
        <w:tc>
          <w:tcPr>
            <w:tcW w:w="1009" w:type="dxa"/>
            <w:gridSpan w:val="2"/>
          </w:tcPr>
          <w:p w14:paraId="18764A03" w14:textId="77777777" w:rsidR="009A3BD7" w:rsidRPr="002E5178" w:rsidRDefault="009A3BD7" w:rsidP="009A3BD7">
            <w:pPr>
              <w:widowControl w:val="0"/>
              <w:rPr>
                <w:rFonts w:cs="Arial"/>
                <w:noProof w:val="0"/>
                <w:lang w:val="de-DE"/>
              </w:rPr>
            </w:pPr>
          </w:p>
        </w:tc>
        <w:tc>
          <w:tcPr>
            <w:tcW w:w="4457" w:type="dxa"/>
            <w:gridSpan w:val="2"/>
          </w:tcPr>
          <w:p w14:paraId="0D021036" w14:textId="77777777" w:rsidR="009A3BD7" w:rsidRDefault="009A3BD7" w:rsidP="009A3BD7">
            <w:pPr>
              <w:widowControl w:val="0"/>
              <w:jc w:val="both"/>
              <w:rPr>
                <w:rFonts w:ascii="Calibri" w:hAnsi="Calibri"/>
                <w:noProof w:val="0"/>
                <w:lang w:val="it-IT"/>
              </w:rPr>
            </w:pPr>
            <w:r>
              <w:rPr>
                <w:lang w:val="it-IT"/>
              </w:rPr>
              <w:t xml:space="preserve">In mancanza di firma digitale, gli operatori economici aventi sede fuori dall’Unione Europea dovranno firmare i documenti con firma elettronica avanzata secondo gli standard internazionalmente riconosciuti, purché vi sia evidenza che quella firma sia accettata nel paese di origine in caso di procedure dello stesso tipo. In tal caso l’operatore economico dovrà fornire, in un documento anche non firmato, le modalità tramite le quali la stazione </w:t>
            </w:r>
            <w:r>
              <w:rPr>
                <w:lang w:val="it-IT"/>
              </w:rPr>
              <w:lastRenderedPageBreak/>
              <w:t>appaltante potrà verificare tramite una connessione online con l’autorità di certificazione l’autenticità della firma.</w:t>
            </w:r>
          </w:p>
          <w:p w14:paraId="2334A729" w14:textId="77777777" w:rsidR="009A3BD7" w:rsidRPr="007431A4" w:rsidRDefault="009A3BD7" w:rsidP="009A3BD7">
            <w:pPr>
              <w:widowControl w:val="0"/>
              <w:jc w:val="both"/>
              <w:rPr>
                <w:rFonts w:cs="Arial"/>
                <w:noProof w:val="0"/>
                <w:lang w:val="it-IT"/>
              </w:rPr>
            </w:pPr>
            <w:r>
              <w:rPr>
                <w:lang w:val="it-IT"/>
              </w:rPr>
              <w:t>Qualora l’operatore economico avente sede fuori dall’Unione Europea non indichi le modalità di verifica tramite una connessione online con l’autorità di certificazione dell’autenticità della firma, la stazione appaltante potrebbe non essere in grado di verificare l’autenticità della sottoscrizione, con conseguente esclusione dell’operatore economico dalla procedura di gara.</w:t>
            </w:r>
          </w:p>
        </w:tc>
      </w:tr>
      <w:tr w:rsidR="009A3BD7" w:rsidRPr="007110B6" w14:paraId="21953E2A" w14:textId="77777777" w:rsidTr="00B94073">
        <w:trPr>
          <w:gridBefore w:val="1"/>
          <w:wBefore w:w="142" w:type="dxa"/>
        </w:trPr>
        <w:tc>
          <w:tcPr>
            <w:tcW w:w="4457" w:type="dxa"/>
            <w:gridSpan w:val="2"/>
          </w:tcPr>
          <w:p w14:paraId="59D3A31D" w14:textId="77777777" w:rsidR="009A3BD7" w:rsidRPr="007431A4" w:rsidRDefault="009A3BD7" w:rsidP="009A3BD7">
            <w:pPr>
              <w:widowControl w:val="0"/>
              <w:rPr>
                <w:rStyle w:val="Enfasigrassetto"/>
                <w:rFonts w:cs="Arial"/>
                <w:noProof w:val="0"/>
                <w:color w:val="000000"/>
                <w:lang w:val="it-IT"/>
              </w:rPr>
            </w:pPr>
          </w:p>
        </w:tc>
        <w:tc>
          <w:tcPr>
            <w:tcW w:w="1009" w:type="dxa"/>
            <w:gridSpan w:val="2"/>
          </w:tcPr>
          <w:p w14:paraId="272573B7" w14:textId="77777777" w:rsidR="009A3BD7" w:rsidRPr="007431A4" w:rsidRDefault="009A3BD7" w:rsidP="009A3BD7">
            <w:pPr>
              <w:widowControl w:val="0"/>
              <w:rPr>
                <w:rFonts w:cs="Arial"/>
                <w:noProof w:val="0"/>
                <w:lang w:val="it-IT"/>
              </w:rPr>
            </w:pPr>
          </w:p>
        </w:tc>
        <w:tc>
          <w:tcPr>
            <w:tcW w:w="4457" w:type="dxa"/>
            <w:gridSpan w:val="2"/>
          </w:tcPr>
          <w:p w14:paraId="62D507B3" w14:textId="77777777" w:rsidR="009A3BD7" w:rsidRPr="007431A4" w:rsidRDefault="009A3BD7" w:rsidP="009A3BD7">
            <w:pPr>
              <w:widowControl w:val="0"/>
              <w:rPr>
                <w:rFonts w:cs="Arial"/>
                <w:b/>
                <w:noProof w:val="0"/>
                <w:color w:val="000000"/>
                <w:lang w:val="it-IT"/>
              </w:rPr>
            </w:pPr>
          </w:p>
        </w:tc>
      </w:tr>
      <w:tr w:rsidR="009A3BD7" w:rsidRPr="007110B6" w14:paraId="7C2AC7CE" w14:textId="77777777" w:rsidTr="00B94073">
        <w:trPr>
          <w:gridBefore w:val="1"/>
          <w:wBefore w:w="142" w:type="dxa"/>
        </w:trPr>
        <w:tc>
          <w:tcPr>
            <w:tcW w:w="4457" w:type="dxa"/>
            <w:gridSpan w:val="2"/>
          </w:tcPr>
          <w:p w14:paraId="757E8674" w14:textId="77777777" w:rsidR="009A3BD7" w:rsidRPr="002E5178" w:rsidRDefault="009A3BD7" w:rsidP="009A3BD7">
            <w:pPr>
              <w:widowControl w:val="0"/>
              <w:tabs>
                <w:tab w:val="left" w:pos="720"/>
                <w:tab w:val="center" w:pos="4536"/>
              </w:tabs>
              <w:ind w:right="22"/>
              <w:jc w:val="both"/>
              <w:rPr>
                <w:rStyle w:val="Enfasigrassetto"/>
                <w:rFonts w:cs="Arial"/>
                <w:b w:val="0"/>
                <w:bCs w:val="0"/>
                <w:noProof w:val="0"/>
                <w:color w:val="000000"/>
                <w:lang w:val="de-DE"/>
              </w:rPr>
            </w:pPr>
            <w:r>
              <w:rPr>
                <w:rFonts w:cs="Arial"/>
                <w:lang w:val="de-DE"/>
              </w:rPr>
              <w:t xml:space="preserve">Zur optimalen Nutzung der Funktionen des elektronischen Systems werden die Wirtschafts-teilnehmer </w:t>
            </w:r>
            <w:r>
              <w:rPr>
                <w:rFonts w:cs="Arial"/>
                <w:color w:val="000000"/>
                <w:lang w:val="de-DE"/>
              </w:rPr>
              <w:t>aufgefordert, sich möglichst auch ein von den genannten Stellen ausgestelltes Zertifikat zur digitalen Authentifizierung zu besorgen.</w:t>
            </w:r>
          </w:p>
        </w:tc>
        <w:tc>
          <w:tcPr>
            <w:tcW w:w="1009" w:type="dxa"/>
            <w:gridSpan w:val="2"/>
          </w:tcPr>
          <w:p w14:paraId="11F90EFF" w14:textId="77777777" w:rsidR="009A3BD7" w:rsidRPr="002E5178" w:rsidRDefault="009A3BD7" w:rsidP="009A3BD7">
            <w:pPr>
              <w:widowControl w:val="0"/>
              <w:rPr>
                <w:rFonts w:cs="Arial"/>
                <w:noProof w:val="0"/>
                <w:lang w:val="de-DE"/>
              </w:rPr>
            </w:pPr>
          </w:p>
        </w:tc>
        <w:tc>
          <w:tcPr>
            <w:tcW w:w="4457" w:type="dxa"/>
            <w:gridSpan w:val="2"/>
          </w:tcPr>
          <w:p w14:paraId="1AC1140C" w14:textId="77777777" w:rsidR="009A3BD7" w:rsidRPr="007431A4" w:rsidRDefault="009A3BD7" w:rsidP="009A3BD7">
            <w:pPr>
              <w:widowControl w:val="0"/>
              <w:tabs>
                <w:tab w:val="left" w:pos="720"/>
              </w:tabs>
              <w:jc w:val="both"/>
              <w:rPr>
                <w:rFonts w:cs="Arial"/>
                <w:noProof w:val="0"/>
                <w:lang w:val="it-IT"/>
              </w:rPr>
            </w:pPr>
            <w:r w:rsidRPr="007431A4">
              <w:rPr>
                <w:rFonts w:cs="Arial"/>
                <w:noProof w:val="0"/>
                <w:lang w:val="it-IT"/>
              </w:rPr>
              <w:t xml:space="preserve">Per consentire un migliore utilizzo delle funzionalità del sistema telematico si invitano gli operatori economici, ove possibile, a dotarsi anche di un </w:t>
            </w:r>
            <w:r w:rsidRPr="007431A4">
              <w:rPr>
                <w:rFonts w:cs="Arial"/>
                <w:bCs/>
                <w:noProof w:val="0"/>
                <w:lang w:val="it-IT"/>
              </w:rPr>
              <w:t>certificato</w:t>
            </w:r>
            <w:r w:rsidRPr="007431A4">
              <w:rPr>
                <w:rFonts w:cs="Arial"/>
                <w:noProof w:val="0"/>
                <w:lang w:val="it-IT"/>
              </w:rPr>
              <w:t xml:space="preserve"> di </w:t>
            </w:r>
            <w:r w:rsidRPr="007431A4">
              <w:rPr>
                <w:rFonts w:cs="Arial"/>
                <w:bCs/>
                <w:noProof w:val="0"/>
                <w:lang w:val="it-IT"/>
              </w:rPr>
              <w:t>autenticazione digitale</w:t>
            </w:r>
            <w:r w:rsidRPr="007431A4">
              <w:rPr>
                <w:rFonts w:cs="Arial"/>
                <w:noProof w:val="0"/>
                <w:lang w:val="it-IT"/>
              </w:rPr>
              <w:t>, rilasciato dagli organismi sopra citati.</w:t>
            </w:r>
          </w:p>
        </w:tc>
      </w:tr>
      <w:tr w:rsidR="009A3BD7" w:rsidRPr="007110B6" w14:paraId="775C4ADA" w14:textId="77777777" w:rsidTr="00B94073">
        <w:trPr>
          <w:gridBefore w:val="1"/>
          <w:wBefore w:w="142" w:type="dxa"/>
        </w:trPr>
        <w:tc>
          <w:tcPr>
            <w:tcW w:w="4457" w:type="dxa"/>
            <w:gridSpan w:val="2"/>
          </w:tcPr>
          <w:p w14:paraId="10401390" w14:textId="77777777" w:rsidR="009A3BD7" w:rsidRPr="007431A4" w:rsidRDefault="009A3BD7" w:rsidP="009A3BD7">
            <w:pPr>
              <w:widowControl w:val="0"/>
              <w:rPr>
                <w:rStyle w:val="Enfasigrassetto"/>
                <w:rFonts w:cs="Arial"/>
                <w:noProof w:val="0"/>
                <w:color w:val="000000"/>
                <w:lang w:val="it-IT"/>
              </w:rPr>
            </w:pPr>
          </w:p>
        </w:tc>
        <w:tc>
          <w:tcPr>
            <w:tcW w:w="1009" w:type="dxa"/>
            <w:gridSpan w:val="2"/>
          </w:tcPr>
          <w:p w14:paraId="053B3A2E" w14:textId="77777777" w:rsidR="009A3BD7" w:rsidRPr="007431A4" w:rsidRDefault="009A3BD7" w:rsidP="009A3BD7">
            <w:pPr>
              <w:widowControl w:val="0"/>
              <w:rPr>
                <w:rFonts w:cs="Arial"/>
                <w:noProof w:val="0"/>
                <w:lang w:val="it-IT"/>
              </w:rPr>
            </w:pPr>
          </w:p>
        </w:tc>
        <w:tc>
          <w:tcPr>
            <w:tcW w:w="4457" w:type="dxa"/>
            <w:gridSpan w:val="2"/>
          </w:tcPr>
          <w:p w14:paraId="4C33B966" w14:textId="77777777" w:rsidR="009A3BD7" w:rsidRPr="007431A4" w:rsidRDefault="009A3BD7" w:rsidP="009A3BD7">
            <w:pPr>
              <w:widowControl w:val="0"/>
              <w:rPr>
                <w:rFonts w:cs="Arial"/>
                <w:b/>
                <w:noProof w:val="0"/>
                <w:color w:val="000000"/>
                <w:lang w:val="it-IT"/>
              </w:rPr>
            </w:pPr>
          </w:p>
        </w:tc>
      </w:tr>
      <w:tr w:rsidR="009A3BD7" w:rsidRPr="007110B6" w14:paraId="1FE2D174" w14:textId="77777777" w:rsidTr="00B94073">
        <w:trPr>
          <w:gridBefore w:val="1"/>
          <w:wBefore w:w="142" w:type="dxa"/>
        </w:trPr>
        <w:tc>
          <w:tcPr>
            <w:tcW w:w="4457" w:type="dxa"/>
            <w:gridSpan w:val="2"/>
          </w:tcPr>
          <w:p w14:paraId="2AB0945E" w14:textId="21CACE66" w:rsidR="009A3BD7" w:rsidRPr="002E5178" w:rsidRDefault="009A3BD7" w:rsidP="009A3BD7">
            <w:pPr>
              <w:pStyle w:val="NormaleWeb"/>
              <w:widowControl w:val="0"/>
              <w:tabs>
                <w:tab w:val="center" w:pos="4536"/>
                <w:tab w:val="right" w:pos="9072"/>
              </w:tabs>
              <w:spacing w:before="0" w:after="0"/>
              <w:rPr>
                <w:rStyle w:val="Enfasigrassetto"/>
                <w:rFonts w:ascii="Arial" w:hAnsi="Arial" w:cs="Arial"/>
                <w:b w:val="0"/>
                <w:bCs w:val="0"/>
                <w:sz w:val="20"/>
                <w:szCs w:val="20"/>
                <w:lang w:val="de-DE"/>
              </w:rPr>
            </w:pPr>
            <w:r w:rsidRPr="00266730">
              <w:rPr>
                <w:rFonts w:ascii="Arial" w:hAnsi="Arial" w:cs="Arial"/>
                <w:sz w:val="20"/>
                <w:szCs w:val="20"/>
                <w:lang w:val="de-DE"/>
              </w:rPr>
              <w:t>Gültig sind auf jeden Fall nur die Angebote, die unter Verwendung der genannten Instrumente abgegeben werden, außer in den Fällen, in denen das elektronische System objektiv und erwiesenermaßen nicht funktionsfähig zur Verfügung steht.</w:t>
            </w:r>
          </w:p>
        </w:tc>
        <w:tc>
          <w:tcPr>
            <w:tcW w:w="1009" w:type="dxa"/>
            <w:gridSpan w:val="2"/>
          </w:tcPr>
          <w:p w14:paraId="5338A7B3" w14:textId="77777777" w:rsidR="009A3BD7" w:rsidRPr="002E5178" w:rsidRDefault="009A3BD7" w:rsidP="009A3BD7">
            <w:pPr>
              <w:widowControl w:val="0"/>
              <w:rPr>
                <w:rFonts w:cs="Arial"/>
                <w:noProof w:val="0"/>
                <w:lang w:val="de-DE"/>
              </w:rPr>
            </w:pPr>
          </w:p>
        </w:tc>
        <w:tc>
          <w:tcPr>
            <w:tcW w:w="4457" w:type="dxa"/>
            <w:gridSpan w:val="2"/>
          </w:tcPr>
          <w:p w14:paraId="3F8657CB" w14:textId="77777777" w:rsidR="009A3BD7" w:rsidRPr="007431A4" w:rsidRDefault="009A3BD7" w:rsidP="009A3BD7">
            <w:pPr>
              <w:widowControl w:val="0"/>
              <w:autoSpaceDE w:val="0"/>
              <w:autoSpaceDN w:val="0"/>
              <w:adjustRightInd w:val="0"/>
              <w:jc w:val="both"/>
              <w:rPr>
                <w:rFonts w:cs="Arial"/>
                <w:b/>
                <w:noProof w:val="0"/>
                <w:color w:val="000000"/>
                <w:lang w:val="it-IT"/>
              </w:rPr>
            </w:pPr>
            <w:r w:rsidRPr="007431A4">
              <w:rPr>
                <w:rFonts w:cs="Arial"/>
                <w:noProof w:val="0"/>
                <w:lang w:val="it-IT"/>
              </w:rPr>
              <w:t xml:space="preserve">In ogni caso saranno ritenute valide soltanto le offerte presentate mediante l’utilizzo della strumentazione sopra descritta eccetto che nei casi di comprovata indisponibilità oggettiva di funzionamento del sistema telematico. </w:t>
            </w:r>
          </w:p>
        </w:tc>
      </w:tr>
      <w:tr w:rsidR="009A3BD7" w:rsidRPr="007110B6" w14:paraId="23C012A0" w14:textId="77777777" w:rsidTr="00B94073">
        <w:trPr>
          <w:gridBefore w:val="1"/>
          <w:wBefore w:w="142" w:type="dxa"/>
        </w:trPr>
        <w:tc>
          <w:tcPr>
            <w:tcW w:w="4457" w:type="dxa"/>
            <w:gridSpan w:val="2"/>
          </w:tcPr>
          <w:p w14:paraId="5B8A0649" w14:textId="77777777" w:rsidR="009A3BD7" w:rsidRPr="007431A4" w:rsidRDefault="009A3BD7" w:rsidP="009A3BD7">
            <w:pPr>
              <w:widowControl w:val="0"/>
              <w:rPr>
                <w:rStyle w:val="Enfasigrassetto"/>
                <w:rFonts w:cs="Arial"/>
                <w:noProof w:val="0"/>
                <w:color w:val="000000"/>
                <w:lang w:val="it-IT"/>
              </w:rPr>
            </w:pPr>
          </w:p>
        </w:tc>
        <w:tc>
          <w:tcPr>
            <w:tcW w:w="1009" w:type="dxa"/>
            <w:gridSpan w:val="2"/>
          </w:tcPr>
          <w:p w14:paraId="592012BB" w14:textId="77777777" w:rsidR="009A3BD7" w:rsidRPr="007431A4" w:rsidRDefault="009A3BD7" w:rsidP="009A3BD7">
            <w:pPr>
              <w:widowControl w:val="0"/>
              <w:rPr>
                <w:rFonts w:cs="Arial"/>
                <w:noProof w:val="0"/>
                <w:lang w:val="it-IT"/>
              </w:rPr>
            </w:pPr>
          </w:p>
        </w:tc>
        <w:tc>
          <w:tcPr>
            <w:tcW w:w="4457" w:type="dxa"/>
            <w:gridSpan w:val="2"/>
          </w:tcPr>
          <w:p w14:paraId="3E7B8592" w14:textId="77777777" w:rsidR="009A3BD7" w:rsidRPr="007431A4" w:rsidRDefault="009A3BD7" w:rsidP="009A3BD7">
            <w:pPr>
              <w:widowControl w:val="0"/>
              <w:rPr>
                <w:rFonts w:cs="Arial"/>
                <w:b/>
                <w:noProof w:val="0"/>
                <w:color w:val="000000"/>
                <w:lang w:val="it-IT"/>
              </w:rPr>
            </w:pPr>
          </w:p>
        </w:tc>
      </w:tr>
      <w:tr w:rsidR="009A3BD7" w:rsidRPr="007110B6" w14:paraId="26C1B5E3" w14:textId="77777777" w:rsidTr="00B94073">
        <w:trPr>
          <w:gridBefore w:val="1"/>
          <w:wBefore w:w="142" w:type="dxa"/>
        </w:trPr>
        <w:tc>
          <w:tcPr>
            <w:tcW w:w="4457" w:type="dxa"/>
            <w:gridSpan w:val="2"/>
          </w:tcPr>
          <w:p w14:paraId="1A973CC6" w14:textId="7C5CEAE1" w:rsidR="009A3BD7" w:rsidRPr="002E5178" w:rsidRDefault="009A3BD7" w:rsidP="009A3BD7">
            <w:pPr>
              <w:pStyle w:val="NormaleWeb"/>
              <w:widowControl w:val="0"/>
              <w:tabs>
                <w:tab w:val="center" w:pos="4536"/>
                <w:tab w:val="right" w:pos="9072"/>
              </w:tabs>
              <w:spacing w:before="0" w:after="0"/>
              <w:rPr>
                <w:rStyle w:val="Enfasigrassetto"/>
                <w:rFonts w:ascii="Arial" w:hAnsi="Arial" w:cs="Arial"/>
                <w:b w:val="0"/>
                <w:bCs w:val="0"/>
                <w:sz w:val="20"/>
                <w:szCs w:val="20"/>
                <w:lang w:val="de-DE"/>
              </w:rPr>
            </w:pPr>
            <w:r w:rsidRPr="0049321B">
              <w:rPr>
                <w:rFonts w:ascii="Arial" w:hAnsi="Arial" w:cs="Arial"/>
                <w:sz w:val="20"/>
                <w:szCs w:val="20"/>
                <w:lang w:val="de-DE"/>
              </w:rPr>
              <w:t>Der Account (</w:t>
            </w:r>
            <w:r>
              <w:rPr>
                <w:rFonts w:ascii="Arial" w:hAnsi="Arial" w:cs="Arial"/>
                <w:sz w:val="20"/>
                <w:szCs w:val="20"/>
                <w:lang w:val="de-DE"/>
              </w:rPr>
              <w:t>Username</w:t>
            </w:r>
            <w:r w:rsidRPr="0049321B">
              <w:rPr>
                <w:rFonts w:ascii="Arial" w:hAnsi="Arial" w:cs="Arial"/>
                <w:sz w:val="20"/>
                <w:szCs w:val="20"/>
                <w:lang w:val="de-DE"/>
              </w:rPr>
              <w:t xml:space="preserve"> und Passwort), der für den Zugang zum System und für die Teilnahme an der Ausschreibung erforderlich ist, ist streng persönlich: Die Teilnehmer sind verpflichtet, diesen mit größter Sorgfalt zu verwahren, geheim zu halten, nicht zu verbreiten oder an Dritte weiterzugeben und ihn unter ihrer alleinigen Verantwortung ge-mäß den Grundsätzen der Korrektheit und des guten Glaubens zu verwenden, um das System oder Dritte nicht zu schädigen.</w:t>
            </w:r>
          </w:p>
        </w:tc>
        <w:tc>
          <w:tcPr>
            <w:tcW w:w="1009" w:type="dxa"/>
            <w:gridSpan w:val="2"/>
          </w:tcPr>
          <w:p w14:paraId="370337B2" w14:textId="77777777" w:rsidR="009A3BD7" w:rsidRPr="002E5178" w:rsidRDefault="009A3BD7" w:rsidP="009A3BD7">
            <w:pPr>
              <w:widowControl w:val="0"/>
              <w:rPr>
                <w:rFonts w:cs="Arial"/>
                <w:noProof w:val="0"/>
                <w:lang w:val="de-DE"/>
              </w:rPr>
            </w:pPr>
          </w:p>
        </w:tc>
        <w:tc>
          <w:tcPr>
            <w:tcW w:w="4457" w:type="dxa"/>
            <w:gridSpan w:val="2"/>
          </w:tcPr>
          <w:p w14:paraId="117C713F" w14:textId="77777777" w:rsidR="009A3BD7" w:rsidRPr="007431A4" w:rsidRDefault="009A3BD7" w:rsidP="009A3BD7">
            <w:pPr>
              <w:widowControl w:val="0"/>
              <w:autoSpaceDE w:val="0"/>
              <w:autoSpaceDN w:val="0"/>
              <w:adjustRightInd w:val="0"/>
              <w:jc w:val="both"/>
              <w:rPr>
                <w:rFonts w:cs="Arial"/>
                <w:noProof w:val="0"/>
                <w:lang w:val="it-IT"/>
              </w:rPr>
            </w:pPr>
            <w:r w:rsidRPr="007431A4">
              <w:rPr>
                <w:rFonts w:cs="Arial"/>
                <w:noProof w:val="0"/>
                <w:lang w:val="it-IT"/>
              </w:rPr>
              <w:t>L’account (</w:t>
            </w:r>
            <w:r>
              <w:rPr>
                <w:rFonts w:cs="Arial"/>
                <w:noProof w:val="0"/>
                <w:lang w:val="it-IT"/>
              </w:rPr>
              <w:t xml:space="preserve">Username </w:t>
            </w:r>
            <w:r w:rsidRPr="007431A4">
              <w:rPr>
                <w:rFonts w:cs="Arial"/>
                <w:noProof w:val="0"/>
                <w:lang w:val="it-IT"/>
              </w:rPr>
              <w:t>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6E113F99" w14:textId="77777777" w:rsidR="009A3BD7" w:rsidRPr="007431A4" w:rsidRDefault="009A3BD7" w:rsidP="009A3BD7">
            <w:pPr>
              <w:widowControl w:val="0"/>
              <w:rPr>
                <w:rFonts w:cs="Arial"/>
                <w:b/>
                <w:noProof w:val="0"/>
                <w:color w:val="000000"/>
                <w:lang w:val="it-IT"/>
              </w:rPr>
            </w:pPr>
          </w:p>
        </w:tc>
      </w:tr>
      <w:tr w:rsidR="009A3BD7" w:rsidRPr="007110B6" w14:paraId="49A85C11" w14:textId="77777777" w:rsidTr="00B94073">
        <w:trPr>
          <w:gridBefore w:val="1"/>
          <w:wBefore w:w="142" w:type="dxa"/>
        </w:trPr>
        <w:tc>
          <w:tcPr>
            <w:tcW w:w="4457" w:type="dxa"/>
            <w:gridSpan w:val="2"/>
          </w:tcPr>
          <w:p w14:paraId="706B8F1E" w14:textId="77777777" w:rsidR="009A3BD7" w:rsidRPr="007431A4" w:rsidRDefault="009A3BD7" w:rsidP="009A3BD7">
            <w:pPr>
              <w:widowControl w:val="0"/>
              <w:rPr>
                <w:rStyle w:val="Enfasigrassetto"/>
                <w:rFonts w:cs="Arial"/>
                <w:noProof w:val="0"/>
                <w:color w:val="000000"/>
                <w:lang w:val="it-IT"/>
              </w:rPr>
            </w:pPr>
          </w:p>
        </w:tc>
        <w:tc>
          <w:tcPr>
            <w:tcW w:w="1009" w:type="dxa"/>
            <w:gridSpan w:val="2"/>
          </w:tcPr>
          <w:p w14:paraId="695E60F1" w14:textId="77777777" w:rsidR="009A3BD7" w:rsidRPr="007431A4" w:rsidRDefault="009A3BD7" w:rsidP="009A3BD7">
            <w:pPr>
              <w:widowControl w:val="0"/>
              <w:rPr>
                <w:rFonts w:cs="Arial"/>
                <w:noProof w:val="0"/>
                <w:lang w:val="it-IT"/>
              </w:rPr>
            </w:pPr>
          </w:p>
        </w:tc>
        <w:tc>
          <w:tcPr>
            <w:tcW w:w="4457" w:type="dxa"/>
            <w:gridSpan w:val="2"/>
          </w:tcPr>
          <w:p w14:paraId="64B9DEE1" w14:textId="77777777" w:rsidR="009A3BD7" w:rsidRPr="007431A4" w:rsidRDefault="009A3BD7" w:rsidP="009A3BD7">
            <w:pPr>
              <w:widowControl w:val="0"/>
              <w:rPr>
                <w:rFonts w:cs="Arial"/>
                <w:b/>
                <w:noProof w:val="0"/>
                <w:color w:val="000000"/>
                <w:lang w:val="it-IT"/>
              </w:rPr>
            </w:pPr>
          </w:p>
        </w:tc>
      </w:tr>
      <w:tr w:rsidR="009A3BD7" w:rsidRPr="007110B6" w14:paraId="1A01AE4E" w14:textId="77777777" w:rsidTr="00B94073">
        <w:trPr>
          <w:gridBefore w:val="1"/>
          <w:wBefore w:w="142" w:type="dxa"/>
        </w:trPr>
        <w:tc>
          <w:tcPr>
            <w:tcW w:w="4457" w:type="dxa"/>
            <w:gridSpan w:val="2"/>
            <w:shd w:val="clear" w:color="auto" w:fill="E0E0E0"/>
          </w:tcPr>
          <w:p w14:paraId="5AE0DB74" w14:textId="77777777" w:rsidR="009A3BD7" w:rsidRPr="007431A4" w:rsidRDefault="009A3BD7" w:rsidP="009A3BD7">
            <w:pPr>
              <w:widowControl w:val="0"/>
              <w:ind w:left="140" w:right="22" w:hanging="140"/>
              <w:jc w:val="both"/>
              <w:rPr>
                <w:rFonts w:cs="Arial"/>
                <w:b/>
                <w:lang w:val="it-IT"/>
              </w:rPr>
            </w:pPr>
          </w:p>
          <w:p w14:paraId="7F4FE4D4" w14:textId="77777777" w:rsidR="009A3BD7" w:rsidRPr="002E5178" w:rsidRDefault="009A3BD7" w:rsidP="009A3BD7">
            <w:pPr>
              <w:widowControl w:val="0"/>
              <w:ind w:left="140" w:right="22" w:hanging="140"/>
              <w:jc w:val="both"/>
              <w:rPr>
                <w:rFonts w:cs="Arial"/>
                <w:b/>
                <w:noProof w:val="0"/>
                <w:lang w:val="de-DE"/>
              </w:rPr>
            </w:pPr>
            <w:r>
              <w:rPr>
                <w:rFonts w:cs="Arial"/>
                <w:b/>
                <w:lang w:val="de-DE"/>
              </w:rPr>
              <w:t>ARTIKEL 3 ZUR AUSSCHREIBUNG ZUGE</w:t>
            </w:r>
            <w:r w:rsidRPr="002B333A">
              <w:rPr>
                <w:lang w:val="de-DE" w:eastAsia="it-IT"/>
              </w:rPr>
              <w:softHyphen/>
            </w:r>
            <w:r>
              <w:rPr>
                <w:rFonts w:cs="Arial"/>
                <w:b/>
                <w:lang w:val="de-DE"/>
              </w:rPr>
              <w:t>LASSENE SUBJEKTE</w:t>
            </w:r>
          </w:p>
        </w:tc>
        <w:tc>
          <w:tcPr>
            <w:tcW w:w="1009" w:type="dxa"/>
            <w:gridSpan w:val="2"/>
          </w:tcPr>
          <w:p w14:paraId="370A843D" w14:textId="77777777" w:rsidR="009A3BD7" w:rsidRPr="002E5178" w:rsidRDefault="009A3BD7" w:rsidP="009A3BD7">
            <w:pPr>
              <w:widowControl w:val="0"/>
              <w:rPr>
                <w:rFonts w:cs="Arial"/>
                <w:b/>
                <w:noProof w:val="0"/>
                <w:lang w:val="de-DE"/>
              </w:rPr>
            </w:pPr>
          </w:p>
        </w:tc>
        <w:tc>
          <w:tcPr>
            <w:tcW w:w="4457" w:type="dxa"/>
            <w:gridSpan w:val="2"/>
            <w:shd w:val="clear" w:color="auto" w:fill="E0E0E0"/>
          </w:tcPr>
          <w:p w14:paraId="297FEF4E" w14:textId="77777777" w:rsidR="009A3BD7" w:rsidRPr="002E5178" w:rsidRDefault="009A3BD7" w:rsidP="009A3BD7">
            <w:pPr>
              <w:widowControl w:val="0"/>
              <w:tabs>
                <w:tab w:val="center" w:pos="4680"/>
              </w:tabs>
              <w:autoSpaceDE w:val="0"/>
              <w:autoSpaceDN w:val="0"/>
              <w:adjustRightInd w:val="0"/>
              <w:jc w:val="both"/>
              <w:rPr>
                <w:rFonts w:cs="Arial"/>
                <w:b/>
                <w:noProof w:val="0"/>
                <w:color w:val="000000"/>
                <w:lang w:val="de-DE" w:eastAsia="de-DE"/>
              </w:rPr>
            </w:pPr>
          </w:p>
          <w:p w14:paraId="2C0C4054" w14:textId="77777777" w:rsidR="009A3BD7" w:rsidRPr="007431A4" w:rsidRDefault="009A3BD7" w:rsidP="009A3BD7">
            <w:pPr>
              <w:widowControl w:val="0"/>
              <w:tabs>
                <w:tab w:val="center" w:pos="4680"/>
              </w:tabs>
              <w:autoSpaceDE w:val="0"/>
              <w:autoSpaceDN w:val="0"/>
              <w:adjustRightInd w:val="0"/>
              <w:ind w:left="1361" w:hanging="1361"/>
              <w:jc w:val="both"/>
              <w:rPr>
                <w:rFonts w:cs="Arial"/>
                <w:b/>
                <w:noProof w:val="0"/>
                <w:color w:val="000000"/>
                <w:lang w:val="it-IT" w:eastAsia="de-DE"/>
              </w:rPr>
            </w:pPr>
            <w:r w:rsidRPr="007431A4">
              <w:rPr>
                <w:rFonts w:cs="Arial"/>
                <w:b/>
                <w:noProof w:val="0"/>
                <w:color w:val="000000"/>
                <w:lang w:val="it-IT" w:eastAsia="de-DE"/>
              </w:rPr>
              <w:t xml:space="preserve">ARTICOLO 3 SOGGETTI AMMESSI </w:t>
            </w:r>
          </w:p>
          <w:p w14:paraId="6D0CAACF" w14:textId="77777777" w:rsidR="009A3BD7" w:rsidRPr="007431A4" w:rsidRDefault="009A3BD7" w:rsidP="009A3BD7">
            <w:pPr>
              <w:widowControl w:val="0"/>
              <w:tabs>
                <w:tab w:val="center" w:pos="4680"/>
              </w:tabs>
              <w:autoSpaceDE w:val="0"/>
              <w:autoSpaceDN w:val="0"/>
              <w:adjustRightInd w:val="0"/>
              <w:ind w:left="1361"/>
              <w:jc w:val="both"/>
              <w:rPr>
                <w:rFonts w:cs="Arial"/>
                <w:b/>
                <w:noProof w:val="0"/>
                <w:color w:val="000000"/>
                <w:lang w:val="it-IT" w:eastAsia="de-DE"/>
              </w:rPr>
            </w:pPr>
            <w:r w:rsidRPr="007431A4">
              <w:rPr>
                <w:rFonts w:cs="Arial"/>
                <w:b/>
                <w:noProof w:val="0"/>
                <w:color w:val="000000"/>
                <w:lang w:val="it-IT" w:eastAsia="de-DE"/>
              </w:rPr>
              <w:t>ALLA GARA</w:t>
            </w:r>
          </w:p>
        </w:tc>
      </w:tr>
      <w:tr w:rsidR="009A3BD7" w:rsidRPr="007110B6" w14:paraId="2EE8B62D" w14:textId="77777777" w:rsidTr="00B94073">
        <w:trPr>
          <w:gridBefore w:val="1"/>
          <w:wBefore w:w="142" w:type="dxa"/>
        </w:trPr>
        <w:tc>
          <w:tcPr>
            <w:tcW w:w="4457" w:type="dxa"/>
            <w:gridSpan w:val="2"/>
          </w:tcPr>
          <w:p w14:paraId="4D88976A" w14:textId="77777777" w:rsidR="009A3BD7" w:rsidRPr="007431A4" w:rsidRDefault="009A3BD7" w:rsidP="009A3BD7">
            <w:pPr>
              <w:widowControl w:val="0"/>
              <w:jc w:val="both"/>
              <w:rPr>
                <w:rFonts w:cs="Arial"/>
                <w:noProof w:val="0"/>
                <w:lang w:val="it-IT"/>
              </w:rPr>
            </w:pPr>
          </w:p>
        </w:tc>
        <w:tc>
          <w:tcPr>
            <w:tcW w:w="1009" w:type="dxa"/>
            <w:gridSpan w:val="2"/>
          </w:tcPr>
          <w:p w14:paraId="0C259660" w14:textId="77777777" w:rsidR="009A3BD7" w:rsidRPr="007431A4" w:rsidRDefault="009A3BD7" w:rsidP="009A3BD7">
            <w:pPr>
              <w:widowControl w:val="0"/>
              <w:ind w:right="181"/>
              <w:jc w:val="both"/>
              <w:rPr>
                <w:rFonts w:cs="Arial"/>
                <w:noProof w:val="0"/>
                <w:lang w:val="it-IT"/>
              </w:rPr>
            </w:pPr>
          </w:p>
        </w:tc>
        <w:tc>
          <w:tcPr>
            <w:tcW w:w="4457" w:type="dxa"/>
            <w:gridSpan w:val="2"/>
          </w:tcPr>
          <w:p w14:paraId="1906A4B0" w14:textId="77777777" w:rsidR="009A3BD7" w:rsidRPr="007431A4" w:rsidRDefault="009A3BD7" w:rsidP="009A3BD7">
            <w:pPr>
              <w:widowControl w:val="0"/>
              <w:tabs>
                <w:tab w:val="center" w:pos="4680"/>
              </w:tabs>
              <w:autoSpaceDE w:val="0"/>
              <w:autoSpaceDN w:val="0"/>
              <w:adjustRightInd w:val="0"/>
              <w:jc w:val="both"/>
              <w:rPr>
                <w:rFonts w:cs="Arial"/>
                <w:noProof w:val="0"/>
                <w:color w:val="000000"/>
                <w:lang w:val="it-IT" w:eastAsia="de-DE"/>
              </w:rPr>
            </w:pPr>
          </w:p>
        </w:tc>
      </w:tr>
      <w:tr w:rsidR="009A3BD7" w:rsidRPr="002E5178" w14:paraId="106E46B6" w14:textId="77777777" w:rsidTr="00B94073">
        <w:trPr>
          <w:gridBefore w:val="1"/>
          <w:wBefore w:w="142" w:type="dxa"/>
        </w:trPr>
        <w:tc>
          <w:tcPr>
            <w:tcW w:w="4457" w:type="dxa"/>
            <w:gridSpan w:val="2"/>
          </w:tcPr>
          <w:p w14:paraId="30A1A5B4" w14:textId="77777777" w:rsidR="009A3BD7" w:rsidRPr="002E5178" w:rsidRDefault="009A3BD7" w:rsidP="009A3BD7">
            <w:pPr>
              <w:pStyle w:val="Corpotesto"/>
              <w:widowControl w:val="0"/>
              <w:spacing w:after="0"/>
              <w:jc w:val="both"/>
              <w:rPr>
                <w:rFonts w:cs="Arial"/>
                <w:b/>
                <w:bCs/>
                <w:strike/>
                <w:noProof w:val="0"/>
                <w:lang w:val="de-DE"/>
              </w:rPr>
            </w:pPr>
            <w:r>
              <w:rPr>
                <w:rFonts w:cs="Arial"/>
                <w:b/>
                <w:lang w:val="de-DE"/>
              </w:rPr>
              <w:t>►</w:t>
            </w:r>
            <w:r>
              <w:rPr>
                <w:rFonts w:cs="Arial"/>
                <w:lang w:val="de-DE"/>
              </w:rPr>
              <w:t>An der Ausschreibung können die Teilnehmer nach Art. 45 GvD Nr. 50/2016 auch in Form einer gebildeten oder noch zu bildenden BG oder eines Konsortiums teilnehmen, wenn sie bei Angebots</w:t>
            </w:r>
            <w:r>
              <w:rPr>
                <w:lang w:val="de-DE" w:eastAsia="it-IT"/>
              </w:rPr>
              <w:softHyphen/>
            </w:r>
            <w:r>
              <w:rPr>
                <w:rFonts w:cs="Arial"/>
                <w:lang w:val="de-DE"/>
              </w:rPr>
              <w:t xml:space="preserve">abgabe </w:t>
            </w:r>
            <w:r>
              <w:rPr>
                <w:rFonts w:cs="Arial"/>
                <w:b/>
                <w:u w:val="single"/>
                <w:lang w:val="de-DE"/>
              </w:rPr>
              <w:t>die</w:t>
            </w:r>
            <w:r>
              <w:rPr>
                <w:rFonts w:cs="Arial"/>
                <w:u w:val="single"/>
                <w:lang w:val="de-DE"/>
              </w:rPr>
              <w:t xml:space="preserve"> </w:t>
            </w:r>
            <w:r>
              <w:rPr>
                <w:rFonts w:cs="Arial"/>
                <w:b/>
                <w:u w:val="single"/>
                <w:lang w:val="de-DE"/>
              </w:rPr>
              <w:t>Anforderungen an die berufliche Eignung und die besonderen Anforderungen</w:t>
            </w:r>
            <w:r>
              <w:rPr>
                <w:rFonts w:cs="Arial"/>
                <w:u w:val="single"/>
                <w:lang w:val="de-DE"/>
              </w:rPr>
              <w:t xml:space="preserve"> </w:t>
            </w:r>
            <w:r>
              <w:rPr>
                <w:rFonts w:cs="Arial"/>
                <w:lang w:val="de-DE"/>
              </w:rPr>
              <w:t xml:space="preserve">gemäß Art. 83 und 84 GvD Nr. 50/2016, sowie </w:t>
            </w:r>
            <w:r>
              <w:rPr>
                <w:rFonts w:cs="Arial"/>
                <w:b/>
                <w:u w:val="single"/>
                <w:lang w:val="de-DE"/>
              </w:rPr>
              <w:t xml:space="preserve">die </w:t>
            </w:r>
            <w:r>
              <w:rPr>
                <w:rFonts w:cs="Arial"/>
                <w:b/>
                <w:bCs/>
                <w:u w:val="single"/>
                <w:lang w:val="de-DE"/>
              </w:rPr>
              <w:t>allgemeinen Anforderungen</w:t>
            </w:r>
            <w:r>
              <w:rPr>
                <w:rFonts w:cs="Arial"/>
                <w:u w:val="single"/>
                <w:lang w:val="de-DE"/>
              </w:rPr>
              <w:t xml:space="preserve"> </w:t>
            </w:r>
            <w:r>
              <w:rPr>
                <w:rFonts w:cs="Arial"/>
                <w:b/>
                <w:u w:val="single"/>
                <w:lang w:val="de-DE"/>
              </w:rPr>
              <w:t xml:space="preserve">gemäß Art. 80 GvD Nr. 50/2016 und die </w:t>
            </w:r>
            <w:r>
              <w:rPr>
                <w:rFonts w:cs="Arial"/>
                <w:b/>
                <w:bCs/>
                <w:u w:val="single"/>
                <w:lang w:val="de-DE"/>
              </w:rPr>
              <w:t>technisch-fachlichen Anforderungen gemäß Art. 90 Abs. 9 Buchst. a) GvD Nr. 81/2008, falls verlangt, erfüllen.</w:t>
            </w:r>
            <w:r>
              <w:rPr>
                <w:rFonts w:cs="Arial"/>
                <w:b/>
                <w:bCs/>
                <w:lang w:val="de-DE"/>
              </w:rPr>
              <w:t xml:space="preserve"> </w:t>
            </w:r>
            <w:r>
              <w:rPr>
                <w:rFonts w:cs="Arial"/>
                <w:lang w:val="de-DE"/>
              </w:rPr>
              <w:t>Angewandt werden Art. 47 und 48 GvD Nr. 50/2016.</w:t>
            </w:r>
          </w:p>
        </w:tc>
        <w:tc>
          <w:tcPr>
            <w:tcW w:w="1009" w:type="dxa"/>
            <w:gridSpan w:val="2"/>
          </w:tcPr>
          <w:p w14:paraId="445EBD90" w14:textId="77777777" w:rsidR="009A3BD7" w:rsidRPr="002E5178" w:rsidRDefault="009A3BD7" w:rsidP="009A3BD7">
            <w:pPr>
              <w:widowControl w:val="0"/>
              <w:ind w:right="181"/>
              <w:jc w:val="both"/>
              <w:rPr>
                <w:rFonts w:cs="Arial"/>
                <w:noProof w:val="0"/>
                <w:lang w:val="de-DE"/>
              </w:rPr>
            </w:pPr>
          </w:p>
        </w:tc>
        <w:tc>
          <w:tcPr>
            <w:tcW w:w="4457" w:type="dxa"/>
            <w:gridSpan w:val="2"/>
          </w:tcPr>
          <w:p w14:paraId="019B089F" w14:textId="77777777" w:rsidR="009A3BD7" w:rsidRPr="002E5178" w:rsidRDefault="009A3BD7" w:rsidP="009A3BD7">
            <w:pPr>
              <w:widowControl w:val="0"/>
              <w:jc w:val="both"/>
              <w:rPr>
                <w:rFonts w:cs="Arial"/>
                <w:b/>
                <w:bCs/>
                <w:noProof w:val="0"/>
                <w:lang w:val="de-DE"/>
              </w:rPr>
            </w:pPr>
            <w:r w:rsidRPr="007431A4">
              <w:rPr>
                <w:rFonts w:cs="Arial"/>
                <w:b/>
                <w:noProof w:val="0"/>
                <w:lang w:val="it-IT"/>
              </w:rPr>
              <w:t>►</w:t>
            </w:r>
            <w:r w:rsidRPr="007431A4">
              <w:rPr>
                <w:rFonts w:cs="Arial"/>
                <w:noProof w:val="0"/>
                <w:lang w:val="it-IT"/>
              </w:rPr>
              <w:t xml:space="preserve">Alla gara possono partecipare i concorrenti indicati nell’art. 45 del d.lgs. 50/2016, anche riuniti o che intendono riunirsi, o consorziati, che siano in possesso, all’atto della presentazione dell’offerta, dei </w:t>
            </w:r>
            <w:r w:rsidRPr="007431A4">
              <w:rPr>
                <w:rFonts w:cs="Arial"/>
                <w:b/>
                <w:bCs/>
                <w:noProof w:val="0"/>
                <w:u w:val="single"/>
                <w:lang w:val="it-IT"/>
              </w:rPr>
              <w:t xml:space="preserve">requisiti di </w:t>
            </w:r>
            <w:r w:rsidRPr="007431A4">
              <w:rPr>
                <w:rFonts w:cs="Arial"/>
                <w:b/>
                <w:noProof w:val="0"/>
                <w:u w:val="single"/>
                <w:lang w:val="it-IT"/>
              </w:rPr>
              <w:t xml:space="preserve">di idoneità professionale e di </w:t>
            </w:r>
            <w:r w:rsidRPr="007431A4">
              <w:rPr>
                <w:rFonts w:cs="Arial"/>
                <w:b/>
                <w:bCs/>
                <w:noProof w:val="0"/>
                <w:u w:val="single"/>
                <w:lang w:val="it-IT"/>
              </w:rPr>
              <w:t>ordine speciale</w:t>
            </w:r>
            <w:r w:rsidRPr="007431A4">
              <w:rPr>
                <w:rFonts w:cs="Arial"/>
                <w:noProof w:val="0"/>
                <w:lang w:val="it-IT"/>
              </w:rPr>
              <w:t xml:space="preserve"> di cui all’art. 83 e art. 84, d.lgs. 50/2016, e dei </w:t>
            </w:r>
            <w:r w:rsidRPr="007431A4">
              <w:rPr>
                <w:rFonts w:cs="Arial"/>
                <w:b/>
                <w:bCs/>
                <w:noProof w:val="0"/>
                <w:u w:val="single"/>
                <w:lang w:val="it-IT"/>
              </w:rPr>
              <w:t>requisiti di ordine generale</w:t>
            </w:r>
            <w:r w:rsidRPr="007431A4">
              <w:rPr>
                <w:rFonts w:cs="Arial"/>
                <w:noProof w:val="0"/>
                <w:u w:val="single"/>
                <w:lang w:val="it-IT"/>
              </w:rPr>
              <w:t xml:space="preserve"> </w:t>
            </w:r>
            <w:r w:rsidRPr="007431A4">
              <w:rPr>
                <w:rFonts w:cs="Arial"/>
                <w:b/>
                <w:noProof w:val="0"/>
                <w:u w:val="single"/>
                <w:lang w:val="it-IT"/>
              </w:rPr>
              <w:t>prescritti dall’art. 80 del d.lgs. 50/2016</w:t>
            </w:r>
            <w:r w:rsidRPr="007431A4">
              <w:rPr>
                <w:rFonts w:cs="Arial"/>
                <w:noProof w:val="0"/>
                <w:u w:val="single"/>
                <w:lang w:val="it-IT"/>
              </w:rPr>
              <w:t>,</w:t>
            </w:r>
            <w:r w:rsidRPr="007431A4">
              <w:rPr>
                <w:rFonts w:cs="Arial"/>
                <w:noProof w:val="0"/>
                <w:lang w:val="it-IT"/>
              </w:rPr>
              <w:t xml:space="preserve"> </w:t>
            </w:r>
            <w:r w:rsidRPr="007431A4">
              <w:rPr>
                <w:rFonts w:cs="Arial"/>
                <w:b/>
                <w:noProof w:val="0"/>
                <w:u w:val="single"/>
                <w:lang w:val="it-IT"/>
              </w:rPr>
              <w:t>e dei requisiti di idoneità tecnico professionale</w:t>
            </w:r>
            <w:r w:rsidRPr="007431A4">
              <w:rPr>
                <w:rFonts w:cs="Arial"/>
                <w:noProof w:val="0"/>
                <w:lang w:val="it-IT"/>
              </w:rPr>
              <w:t xml:space="preserve"> </w:t>
            </w:r>
            <w:r w:rsidRPr="007431A4">
              <w:rPr>
                <w:rFonts w:cs="Arial"/>
                <w:b/>
                <w:noProof w:val="0"/>
                <w:u w:val="single"/>
                <w:lang w:val="it-IT"/>
              </w:rPr>
              <w:t xml:space="preserve">prescritti dall’art. 90, comma 9, lett. a), del </w:t>
            </w:r>
            <w:r w:rsidRPr="007431A4">
              <w:rPr>
                <w:rFonts w:cs="Arial"/>
                <w:b/>
                <w:bCs/>
                <w:noProof w:val="0"/>
                <w:u w:val="single"/>
                <w:lang w:val="it-IT"/>
              </w:rPr>
              <w:t>d.lgs. 81/2008, ove richiesti</w:t>
            </w:r>
            <w:r w:rsidRPr="007431A4">
              <w:rPr>
                <w:rFonts w:cs="Arial"/>
                <w:bCs/>
                <w:noProof w:val="0"/>
                <w:lang w:val="it-IT"/>
              </w:rPr>
              <w:t xml:space="preserve">. </w:t>
            </w:r>
            <w:r w:rsidRPr="002E5178">
              <w:rPr>
                <w:rFonts w:cs="Arial"/>
                <w:noProof w:val="0"/>
                <w:lang w:val="de-DE"/>
              </w:rPr>
              <w:t>Trovano applicazione gli artt. 47 e 48 del d.lgs. 50/2016.</w:t>
            </w:r>
          </w:p>
          <w:p w14:paraId="33A65DEE" w14:textId="77777777" w:rsidR="009A3BD7" w:rsidRPr="002E5178" w:rsidRDefault="009A3BD7" w:rsidP="009A3BD7">
            <w:pPr>
              <w:widowControl w:val="0"/>
              <w:tabs>
                <w:tab w:val="center" w:pos="4680"/>
              </w:tabs>
              <w:autoSpaceDE w:val="0"/>
              <w:autoSpaceDN w:val="0"/>
              <w:adjustRightInd w:val="0"/>
              <w:jc w:val="both"/>
              <w:rPr>
                <w:rFonts w:cs="Arial"/>
                <w:noProof w:val="0"/>
                <w:color w:val="000000"/>
                <w:lang w:val="de-DE" w:eastAsia="de-DE"/>
              </w:rPr>
            </w:pPr>
          </w:p>
        </w:tc>
      </w:tr>
      <w:tr w:rsidR="009A3BD7" w:rsidRPr="002E5178" w14:paraId="6697C418" w14:textId="77777777" w:rsidTr="00B94073">
        <w:trPr>
          <w:gridBefore w:val="1"/>
          <w:wBefore w:w="142" w:type="dxa"/>
        </w:trPr>
        <w:tc>
          <w:tcPr>
            <w:tcW w:w="4457" w:type="dxa"/>
            <w:gridSpan w:val="2"/>
          </w:tcPr>
          <w:p w14:paraId="719B6B86" w14:textId="77777777" w:rsidR="009A3BD7" w:rsidRPr="002E5178" w:rsidRDefault="009A3BD7" w:rsidP="009A3BD7">
            <w:pPr>
              <w:pStyle w:val="Corpotesto"/>
              <w:widowControl w:val="0"/>
              <w:spacing w:after="0"/>
              <w:jc w:val="both"/>
              <w:rPr>
                <w:rFonts w:cs="Arial"/>
                <w:b/>
                <w:noProof w:val="0"/>
                <w:lang w:val="de-DE"/>
              </w:rPr>
            </w:pPr>
          </w:p>
        </w:tc>
        <w:tc>
          <w:tcPr>
            <w:tcW w:w="1009" w:type="dxa"/>
            <w:gridSpan w:val="2"/>
          </w:tcPr>
          <w:p w14:paraId="7278ED19" w14:textId="77777777" w:rsidR="009A3BD7" w:rsidRPr="002E5178" w:rsidRDefault="009A3BD7" w:rsidP="009A3BD7">
            <w:pPr>
              <w:widowControl w:val="0"/>
              <w:ind w:right="181"/>
              <w:jc w:val="both"/>
              <w:rPr>
                <w:rFonts w:cs="Arial"/>
                <w:noProof w:val="0"/>
                <w:lang w:val="de-DE"/>
              </w:rPr>
            </w:pPr>
          </w:p>
        </w:tc>
        <w:tc>
          <w:tcPr>
            <w:tcW w:w="4457" w:type="dxa"/>
            <w:gridSpan w:val="2"/>
          </w:tcPr>
          <w:p w14:paraId="242CD298" w14:textId="77777777" w:rsidR="009A3BD7" w:rsidRPr="002E5178" w:rsidRDefault="009A3BD7" w:rsidP="009A3BD7">
            <w:pPr>
              <w:widowControl w:val="0"/>
              <w:jc w:val="both"/>
              <w:rPr>
                <w:rFonts w:cs="Arial"/>
                <w:b/>
                <w:noProof w:val="0"/>
                <w:lang w:val="de-DE"/>
              </w:rPr>
            </w:pPr>
          </w:p>
        </w:tc>
      </w:tr>
      <w:tr w:rsidR="009A3BD7" w:rsidRPr="007110B6" w14:paraId="5C98C711" w14:textId="77777777" w:rsidTr="00B94073">
        <w:trPr>
          <w:gridBefore w:val="1"/>
          <w:wBefore w:w="142" w:type="dxa"/>
        </w:trPr>
        <w:tc>
          <w:tcPr>
            <w:tcW w:w="4457" w:type="dxa"/>
            <w:gridSpan w:val="2"/>
          </w:tcPr>
          <w:p w14:paraId="674AB35E" w14:textId="77777777" w:rsidR="009A3BD7" w:rsidRPr="002E5178" w:rsidRDefault="009A3BD7" w:rsidP="009A3BD7">
            <w:pPr>
              <w:widowControl w:val="0"/>
              <w:jc w:val="both"/>
              <w:rPr>
                <w:rFonts w:cs="Arial"/>
                <w:noProof w:val="0"/>
                <w:lang w:val="de-DE"/>
              </w:rPr>
            </w:pPr>
            <w:r>
              <w:rPr>
                <w:rFonts w:cs="Arial"/>
                <w:u w:val="single"/>
                <w:lang w:val="de-DE" w:eastAsia="it-IT"/>
              </w:rPr>
              <w:t>►</w:t>
            </w:r>
            <w:r>
              <w:rPr>
                <w:rFonts w:cs="Arial"/>
                <w:b/>
                <w:u w:val="single"/>
                <w:lang w:val="de-DE" w:eastAsia="it-IT"/>
              </w:rPr>
              <w:t xml:space="preserve">Die Nichterfüllung der nachfolgenden Anforderungen stellt einen </w:t>
            </w:r>
            <w:r>
              <w:rPr>
                <w:rFonts w:cs="Arial"/>
                <w:b/>
                <w:u w:val="single"/>
                <w:lang w:val="de-DE"/>
              </w:rPr>
              <w:t>nicht behebbaren Ausschlussgrund dar:</w:t>
            </w:r>
          </w:p>
        </w:tc>
        <w:tc>
          <w:tcPr>
            <w:tcW w:w="1009" w:type="dxa"/>
            <w:gridSpan w:val="2"/>
          </w:tcPr>
          <w:p w14:paraId="37D01782" w14:textId="77777777" w:rsidR="009A3BD7" w:rsidRPr="002E5178" w:rsidRDefault="009A3BD7" w:rsidP="009A3BD7">
            <w:pPr>
              <w:widowControl w:val="0"/>
              <w:ind w:right="181"/>
              <w:jc w:val="both"/>
              <w:rPr>
                <w:rFonts w:cs="Arial"/>
                <w:noProof w:val="0"/>
                <w:highlight w:val="yellow"/>
                <w:lang w:val="de-DE"/>
              </w:rPr>
            </w:pPr>
          </w:p>
        </w:tc>
        <w:tc>
          <w:tcPr>
            <w:tcW w:w="4457" w:type="dxa"/>
            <w:gridSpan w:val="2"/>
          </w:tcPr>
          <w:p w14:paraId="4522A174" w14:textId="77777777" w:rsidR="009A3BD7" w:rsidRPr="007431A4" w:rsidRDefault="009A3BD7" w:rsidP="009A3BD7">
            <w:pPr>
              <w:widowControl w:val="0"/>
              <w:tabs>
                <w:tab w:val="center" w:pos="4680"/>
              </w:tabs>
              <w:autoSpaceDE w:val="0"/>
              <w:autoSpaceDN w:val="0"/>
              <w:adjustRightInd w:val="0"/>
              <w:jc w:val="both"/>
              <w:rPr>
                <w:rFonts w:cs="Arial"/>
                <w:noProof w:val="0"/>
                <w:color w:val="000000"/>
                <w:lang w:val="it-IT" w:eastAsia="de-DE"/>
              </w:rPr>
            </w:pPr>
            <w:r w:rsidRPr="007431A4">
              <w:rPr>
                <w:rFonts w:cs="Arial"/>
                <w:noProof w:val="0"/>
                <w:u w:val="single"/>
                <w:lang w:val="it-IT" w:eastAsia="it-IT"/>
              </w:rPr>
              <w:t>►</w:t>
            </w:r>
            <w:r w:rsidRPr="007431A4">
              <w:rPr>
                <w:rFonts w:cs="Arial"/>
                <w:b/>
                <w:noProof w:val="0"/>
                <w:u w:val="single"/>
                <w:lang w:val="it-IT"/>
              </w:rPr>
              <w:t>Il mancato possesso dei sottoelencati requisiti è causa di esclusione non sanabile dalla procedura.</w:t>
            </w:r>
          </w:p>
        </w:tc>
      </w:tr>
      <w:tr w:rsidR="009A3BD7" w:rsidRPr="007110B6" w14:paraId="2E7159DC" w14:textId="77777777" w:rsidTr="00B94073">
        <w:trPr>
          <w:gridBefore w:val="1"/>
          <w:wBefore w:w="142" w:type="dxa"/>
        </w:trPr>
        <w:tc>
          <w:tcPr>
            <w:tcW w:w="4457" w:type="dxa"/>
            <w:gridSpan w:val="2"/>
          </w:tcPr>
          <w:p w14:paraId="6C19AE8A" w14:textId="77777777" w:rsidR="009A3BD7" w:rsidRPr="007431A4" w:rsidRDefault="009A3BD7" w:rsidP="009A3BD7">
            <w:pPr>
              <w:widowControl w:val="0"/>
              <w:jc w:val="both"/>
              <w:rPr>
                <w:rFonts w:cs="Arial"/>
                <w:noProof w:val="0"/>
                <w:u w:val="single"/>
                <w:lang w:val="it-IT" w:eastAsia="it-IT"/>
              </w:rPr>
            </w:pPr>
          </w:p>
        </w:tc>
        <w:tc>
          <w:tcPr>
            <w:tcW w:w="1009" w:type="dxa"/>
            <w:gridSpan w:val="2"/>
          </w:tcPr>
          <w:p w14:paraId="3049DC65" w14:textId="77777777" w:rsidR="009A3BD7" w:rsidRPr="007431A4" w:rsidRDefault="009A3BD7" w:rsidP="009A3BD7">
            <w:pPr>
              <w:widowControl w:val="0"/>
              <w:ind w:right="181"/>
              <w:jc w:val="both"/>
              <w:rPr>
                <w:rFonts w:cs="Arial"/>
                <w:noProof w:val="0"/>
                <w:highlight w:val="yellow"/>
                <w:lang w:val="it-IT"/>
              </w:rPr>
            </w:pPr>
          </w:p>
        </w:tc>
        <w:tc>
          <w:tcPr>
            <w:tcW w:w="4457" w:type="dxa"/>
            <w:gridSpan w:val="2"/>
          </w:tcPr>
          <w:p w14:paraId="1C98D6B3" w14:textId="77777777" w:rsidR="009A3BD7" w:rsidRPr="007431A4" w:rsidRDefault="009A3BD7" w:rsidP="009A3BD7">
            <w:pPr>
              <w:widowControl w:val="0"/>
              <w:tabs>
                <w:tab w:val="center" w:pos="4680"/>
              </w:tabs>
              <w:autoSpaceDE w:val="0"/>
              <w:autoSpaceDN w:val="0"/>
              <w:adjustRightInd w:val="0"/>
              <w:jc w:val="both"/>
              <w:rPr>
                <w:rFonts w:cs="Arial"/>
                <w:noProof w:val="0"/>
                <w:u w:val="single"/>
                <w:lang w:val="it-IT" w:eastAsia="it-IT"/>
              </w:rPr>
            </w:pPr>
          </w:p>
        </w:tc>
      </w:tr>
      <w:tr w:rsidR="009A3BD7" w:rsidRPr="007110B6" w14:paraId="670CE72D" w14:textId="77777777" w:rsidTr="00B94073">
        <w:trPr>
          <w:gridBefore w:val="1"/>
          <w:wBefore w:w="142" w:type="dxa"/>
        </w:trPr>
        <w:tc>
          <w:tcPr>
            <w:tcW w:w="4457" w:type="dxa"/>
            <w:gridSpan w:val="2"/>
          </w:tcPr>
          <w:p w14:paraId="4D9115AD" w14:textId="77777777" w:rsidR="009A3BD7" w:rsidRPr="002E5178" w:rsidRDefault="009A3BD7" w:rsidP="009A3BD7">
            <w:pPr>
              <w:pStyle w:val="Corpotesto"/>
              <w:widowControl w:val="0"/>
              <w:numPr>
                <w:ilvl w:val="0"/>
                <w:numId w:val="40"/>
              </w:numPr>
              <w:tabs>
                <w:tab w:val="center" w:pos="227"/>
                <w:tab w:val="center" w:pos="4680"/>
                <w:tab w:val="right" w:pos="9072"/>
              </w:tabs>
              <w:spacing w:after="0" w:line="240" w:lineRule="exact"/>
              <w:ind w:left="227" w:hanging="227"/>
              <w:jc w:val="both"/>
              <w:rPr>
                <w:rFonts w:cs="Arial"/>
                <w:noProof w:val="0"/>
                <w:u w:val="single"/>
                <w:lang w:val="de-DE" w:eastAsia="it-IT"/>
              </w:rPr>
            </w:pPr>
            <w:r>
              <w:rPr>
                <w:rFonts w:cs="Arial"/>
                <w:lang w:val="de-DE"/>
              </w:rPr>
              <w:t xml:space="preserve">Der Teilnehmer darf keinen der </w:t>
            </w:r>
            <w:r>
              <w:rPr>
                <w:rFonts w:cs="Arial"/>
                <w:lang w:val="de-DE"/>
              </w:rPr>
              <w:lastRenderedPageBreak/>
              <w:t>Ausschlussgründe nach Art. 80 GvD Nr. 50/2016 erfüllen.</w:t>
            </w:r>
          </w:p>
        </w:tc>
        <w:tc>
          <w:tcPr>
            <w:tcW w:w="1009" w:type="dxa"/>
            <w:gridSpan w:val="2"/>
          </w:tcPr>
          <w:p w14:paraId="51F975FF" w14:textId="77777777" w:rsidR="009A3BD7" w:rsidRPr="002E5178" w:rsidRDefault="009A3BD7" w:rsidP="009A3BD7">
            <w:pPr>
              <w:widowControl w:val="0"/>
              <w:ind w:right="181"/>
              <w:jc w:val="both"/>
              <w:rPr>
                <w:rFonts w:cs="Arial"/>
                <w:noProof w:val="0"/>
                <w:highlight w:val="yellow"/>
                <w:lang w:val="de-DE"/>
              </w:rPr>
            </w:pPr>
          </w:p>
        </w:tc>
        <w:tc>
          <w:tcPr>
            <w:tcW w:w="4457" w:type="dxa"/>
            <w:gridSpan w:val="2"/>
          </w:tcPr>
          <w:p w14:paraId="6A30A3E8" w14:textId="77777777" w:rsidR="009A3BD7" w:rsidRPr="007431A4" w:rsidRDefault="009A3BD7" w:rsidP="009A3BD7">
            <w:pPr>
              <w:pStyle w:val="Corpotesto"/>
              <w:widowControl w:val="0"/>
              <w:numPr>
                <w:ilvl w:val="0"/>
                <w:numId w:val="40"/>
              </w:numPr>
              <w:tabs>
                <w:tab w:val="center" w:pos="227"/>
                <w:tab w:val="center" w:pos="4680"/>
                <w:tab w:val="right" w:pos="9072"/>
              </w:tabs>
              <w:spacing w:after="0" w:line="240" w:lineRule="exact"/>
              <w:ind w:left="227" w:hanging="227"/>
              <w:jc w:val="both"/>
              <w:rPr>
                <w:rFonts w:cs="Arial"/>
                <w:noProof w:val="0"/>
                <w:lang w:val="it-IT"/>
              </w:rPr>
            </w:pPr>
            <w:r w:rsidRPr="007431A4">
              <w:rPr>
                <w:rFonts w:cs="Arial"/>
                <w:noProof w:val="0"/>
                <w:lang w:val="it-IT"/>
              </w:rPr>
              <w:t xml:space="preserve">Non trovarsi in alcuna delle situazioni di </w:t>
            </w:r>
            <w:r w:rsidRPr="007431A4">
              <w:rPr>
                <w:rFonts w:cs="Arial"/>
                <w:noProof w:val="0"/>
                <w:lang w:val="it-IT"/>
              </w:rPr>
              <w:lastRenderedPageBreak/>
              <w:t>esclusione dalla partecipazione alla gara di cui all’art. 80 d.lgs. 50/2016.</w:t>
            </w:r>
          </w:p>
        </w:tc>
      </w:tr>
      <w:tr w:rsidR="009A3BD7" w:rsidRPr="007110B6" w14:paraId="445E45AD" w14:textId="77777777" w:rsidTr="00B94073">
        <w:trPr>
          <w:gridBefore w:val="1"/>
          <w:wBefore w:w="142" w:type="dxa"/>
        </w:trPr>
        <w:tc>
          <w:tcPr>
            <w:tcW w:w="4457" w:type="dxa"/>
            <w:gridSpan w:val="2"/>
          </w:tcPr>
          <w:p w14:paraId="750D98C3" w14:textId="77777777" w:rsidR="009A3BD7" w:rsidRPr="007431A4" w:rsidRDefault="009A3BD7" w:rsidP="009A3BD7">
            <w:pPr>
              <w:pStyle w:val="Corpotesto"/>
              <w:widowControl w:val="0"/>
              <w:tabs>
                <w:tab w:val="center" w:pos="227"/>
                <w:tab w:val="center" w:pos="4680"/>
                <w:tab w:val="right" w:pos="9072"/>
              </w:tabs>
              <w:spacing w:after="0" w:line="240" w:lineRule="exact"/>
              <w:ind w:left="227"/>
              <w:jc w:val="both"/>
              <w:rPr>
                <w:rFonts w:cs="Arial"/>
                <w:noProof w:val="0"/>
                <w:lang w:val="it-IT"/>
              </w:rPr>
            </w:pPr>
          </w:p>
        </w:tc>
        <w:tc>
          <w:tcPr>
            <w:tcW w:w="1009" w:type="dxa"/>
            <w:gridSpan w:val="2"/>
          </w:tcPr>
          <w:p w14:paraId="25AA74DE" w14:textId="77777777" w:rsidR="009A3BD7" w:rsidRPr="007431A4" w:rsidRDefault="009A3BD7" w:rsidP="009A3BD7">
            <w:pPr>
              <w:widowControl w:val="0"/>
              <w:ind w:right="181"/>
              <w:jc w:val="both"/>
              <w:rPr>
                <w:rFonts w:cs="Arial"/>
                <w:noProof w:val="0"/>
                <w:highlight w:val="yellow"/>
                <w:lang w:val="it-IT"/>
              </w:rPr>
            </w:pPr>
          </w:p>
        </w:tc>
        <w:tc>
          <w:tcPr>
            <w:tcW w:w="4457" w:type="dxa"/>
            <w:gridSpan w:val="2"/>
          </w:tcPr>
          <w:p w14:paraId="17521E3A" w14:textId="77777777" w:rsidR="009A3BD7" w:rsidRPr="007431A4" w:rsidRDefault="009A3BD7" w:rsidP="009A3BD7">
            <w:pPr>
              <w:pStyle w:val="Corpotesto"/>
              <w:widowControl w:val="0"/>
              <w:tabs>
                <w:tab w:val="center" w:pos="227"/>
                <w:tab w:val="center" w:pos="4680"/>
                <w:tab w:val="right" w:pos="9072"/>
              </w:tabs>
              <w:spacing w:after="0" w:line="240" w:lineRule="exact"/>
              <w:ind w:left="227"/>
              <w:jc w:val="both"/>
              <w:rPr>
                <w:rFonts w:cs="Arial"/>
                <w:noProof w:val="0"/>
                <w:lang w:val="it-IT"/>
              </w:rPr>
            </w:pPr>
          </w:p>
        </w:tc>
      </w:tr>
      <w:tr w:rsidR="009A3BD7" w:rsidRPr="007110B6" w14:paraId="69F6D015" w14:textId="77777777" w:rsidTr="00B94073">
        <w:trPr>
          <w:gridBefore w:val="1"/>
          <w:wBefore w:w="142" w:type="dxa"/>
        </w:trPr>
        <w:tc>
          <w:tcPr>
            <w:tcW w:w="4457" w:type="dxa"/>
            <w:gridSpan w:val="2"/>
          </w:tcPr>
          <w:p w14:paraId="6FA3D6EF" w14:textId="77777777" w:rsidR="009A3BD7" w:rsidRPr="002E5178" w:rsidRDefault="009A3BD7" w:rsidP="009A3BD7">
            <w:pPr>
              <w:pStyle w:val="Corpotesto"/>
              <w:widowControl w:val="0"/>
              <w:numPr>
                <w:ilvl w:val="0"/>
                <w:numId w:val="70"/>
              </w:numPr>
              <w:tabs>
                <w:tab w:val="center" w:pos="4680"/>
                <w:tab w:val="right" w:pos="9072"/>
              </w:tabs>
              <w:spacing w:after="0" w:line="240" w:lineRule="exact"/>
              <w:ind w:left="227" w:right="22" w:hanging="227"/>
              <w:jc w:val="both"/>
              <w:rPr>
                <w:noProof w:val="0"/>
                <w:color w:val="FF0000"/>
                <w:lang w:val="de-DE"/>
              </w:rPr>
            </w:pPr>
            <w:bookmarkStart w:id="26" w:name="_Hlk507515463"/>
            <w:r>
              <w:rPr>
                <w:i/>
                <w:color w:val="0066FF"/>
                <w:lang w:val="de-DE"/>
              </w:rPr>
              <w:t>(</w:t>
            </w:r>
            <w:bookmarkStart w:id="27" w:name="_Hlk507417821"/>
            <w:r>
              <w:rPr>
                <w:i/>
                <w:color w:val="0066FF"/>
                <w:lang w:val="de-DE"/>
              </w:rPr>
              <w:t xml:space="preserve">Im Falle von </w:t>
            </w:r>
            <w:r>
              <w:rPr>
                <w:b/>
                <w:i/>
                <w:color w:val="0066FF"/>
                <w:u w:val="single"/>
                <w:lang w:val="de-DE"/>
              </w:rPr>
              <w:t>Vergaben, die AUSSCHLIESS</w:t>
            </w:r>
            <w:r w:rsidRPr="002B333A">
              <w:rPr>
                <w:lang w:val="de-DE" w:eastAsia="it-IT"/>
              </w:rPr>
              <w:softHyphen/>
            </w:r>
            <w:r>
              <w:rPr>
                <w:b/>
                <w:i/>
                <w:color w:val="0066FF"/>
                <w:u w:val="single"/>
                <w:lang w:val="de-DE"/>
              </w:rPr>
              <w:t>LICH Arbeiten betreffen</w:t>
            </w:r>
            <w:r>
              <w:rPr>
                <w:i/>
                <w:color w:val="0066FF"/>
                <w:lang w:val="de-DE"/>
              </w:rPr>
              <w:t xml:space="preserve">, die nach Art. 1 Abs. 53 G. vom 6. November 2012 Nr. 190 zu den Tätigkeiten mit erhöhtem Risiko mafiöser Unterwanderung gehören, ist folgende Vorgabe einzufügen:) </w:t>
            </w:r>
            <w:bookmarkEnd w:id="27"/>
            <w:r>
              <w:rPr>
                <w:color w:val="FF0000"/>
                <w:lang w:val="de-DE"/>
              </w:rPr>
              <w:t xml:space="preserve">Der Teilnehmer muss </w:t>
            </w:r>
            <w:r>
              <w:rPr>
                <w:b/>
                <w:color w:val="FF0000"/>
                <w:u w:val="single"/>
                <w:lang w:val="de-DE"/>
              </w:rPr>
              <w:t>vor dem Datum der Angebotsabgabe</w:t>
            </w:r>
            <w:r>
              <w:rPr>
                <w:color w:val="FF0000"/>
                <w:lang w:val="de-DE"/>
              </w:rPr>
              <w:t xml:space="preserve"> im Verzeichnis der auf mafiöse Unterwanderung geprüften Lieferer, Dienstleister, Bauausführenden (sog. White List) bei der Präfektur/beim Regierungs</w:t>
            </w:r>
            <w:r w:rsidRPr="002B333A">
              <w:rPr>
                <w:lang w:val="de-DE" w:eastAsia="it-IT"/>
              </w:rPr>
              <w:softHyphen/>
            </w:r>
            <w:r>
              <w:rPr>
                <w:color w:val="FF0000"/>
                <w:lang w:val="de-DE"/>
              </w:rPr>
              <w:t>kommissariat der Provinz, in der der Wirt</w:t>
            </w:r>
            <w:r w:rsidRPr="002B333A">
              <w:rPr>
                <w:lang w:val="de-DE" w:eastAsia="it-IT"/>
              </w:rPr>
              <w:softHyphen/>
            </w:r>
            <w:r>
              <w:rPr>
                <w:color w:val="FF0000"/>
                <w:lang w:val="de-DE"/>
              </w:rPr>
              <w:t xml:space="preserve">schaftsteilnehmer seinen Sitz hat, eingetragen sein </w:t>
            </w:r>
            <w:r>
              <w:rPr>
                <w:b/>
                <w:color w:val="FF0000"/>
                <w:u w:val="single"/>
                <w:lang w:val="de-DE"/>
              </w:rPr>
              <w:t>oder das Ansuchen um Eintragung gestellt haben</w:t>
            </w:r>
            <w:r>
              <w:rPr>
                <w:color w:val="FF0000"/>
                <w:lang w:val="de-DE"/>
              </w:rPr>
              <w:t xml:space="preserve"> (vgl. Rundschreiben des Innenministeriums Prot. Nr. 25954 vom 23. März 2016 und Dekret des Präsidenten des Ministerrates vom 18. April 2013, in der Fassung vom Dekret des Präsidenten des Ministerrates vom 24. November 2016).</w:t>
            </w:r>
          </w:p>
        </w:tc>
        <w:tc>
          <w:tcPr>
            <w:tcW w:w="1009" w:type="dxa"/>
            <w:gridSpan w:val="2"/>
          </w:tcPr>
          <w:p w14:paraId="7B798DE6" w14:textId="77777777" w:rsidR="009A3BD7" w:rsidRPr="002E5178" w:rsidRDefault="009A3BD7" w:rsidP="009A3BD7">
            <w:pPr>
              <w:widowControl w:val="0"/>
              <w:ind w:right="181"/>
              <w:jc w:val="both"/>
              <w:rPr>
                <w:rFonts w:cs="Arial"/>
                <w:noProof w:val="0"/>
                <w:highlight w:val="yellow"/>
                <w:lang w:val="de-DE"/>
              </w:rPr>
            </w:pPr>
          </w:p>
        </w:tc>
        <w:tc>
          <w:tcPr>
            <w:tcW w:w="4457" w:type="dxa"/>
            <w:gridSpan w:val="2"/>
          </w:tcPr>
          <w:p w14:paraId="0145B329" w14:textId="77777777" w:rsidR="009A3BD7" w:rsidRPr="007431A4" w:rsidRDefault="009A3BD7" w:rsidP="009A3BD7">
            <w:pPr>
              <w:pStyle w:val="Corpotesto"/>
              <w:widowControl w:val="0"/>
              <w:numPr>
                <w:ilvl w:val="0"/>
                <w:numId w:val="70"/>
              </w:numPr>
              <w:tabs>
                <w:tab w:val="center" w:pos="227"/>
                <w:tab w:val="center" w:pos="4680"/>
                <w:tab w:val="right" w:pos="9072"/>
              </w:tabs>
              <w:spacing w:after="0" w:line="240" w:lineRule="exact"/>
              <w:ind w:left="227" w:right="105" w:hanging="227"/>
              <w:jc w:val="both"/>
              <w:rPr>
                <w:rFonts w:cs="Arial"/>
                <w:noProof w:val="0"/>
                <w:lang w:val="it-IT"/>
              </w:rPr>
            </w:pPr>
            <w:r>
              <w:rPr>
                <w:i/>
                <w:color w:val="0066FF"/>
                <w:lang w:val="it-IT"/>
              </w:rPr>
              <w:t xml:space="preserve">in caso di </w:t>
            </w:r>
            <w:r>
              <w:rPr>
                <w:b/>
                <w:i/>
                <w:color w:val="0066FF"/>
                <w:u w:val="single"/>
                <w:lang w:val="it-IT"/>
              </w:rPr>
              <w:t>appalti aventi ad oggetto ESCLUSIVAMENTE LAVORI rientranti</w:t>
            </w:r>
            <w:r>
              <w:rPr>
                <w:i/>
                <w:color w:val="0066FF"/>
                <w:lang w:val="it-IT"/>
              </w:rPr>
              <w:t xml:space="preserve"> in una delle attività a maggior rischio di infiltrazione mafiosa di cui al comma 53, dell’art. 1, della legge 6 novembre 2012, n. 190, inserire la seguente prescrizione] </w:t>
            </w:r>
            <w:r>
              <w:rPr>
                <w:color w:val="FF0000"/>
                <w:lang w:val="it-IT"/>
              </w:rPr>
              <w:t xml:space="preserve">Essere iscritti, </w:t>
            </w:r>
            <w:r>
              <w:rPr>
                <w:b/>
                <w:color w:val="FF0000"/>
                <w:u w:val="single"/>
                <w:lang w:val="it-IT"/>
              </w:rPr>
              <w:t>prima della data di presentazione dell’offerta</w:t>
            </w:r>
            <w:r>
              <w:rPr>
                <w:color w:val="FF0000"/>
                <w:lang w:val="it-IT"/>
              </w:rPr>
              <w:t xml:space="preserve">, nell’elenco dei fornitori, prestatori di servizi ed esecutori di lavori non soggetti a tentativo di infiltrazione mafiosa (c.d. white list) istituito presso la Prefettura/il Commissariato del Governo della provincia in cui l’operatore economico ha la propria sede </w:t>
            </w:r>
            <w:r>
              <w:rPr>
                <w:b/>
                <w:color w:val="FF0000"/>
                <w:u w:val="single"/>
                <w:lang w:val="it-IT"/>
              </w:rPr>
              <w:t>oppure aver presentato domanda di iscrizione al predetto elenco</w:t>
            </w:r>
            <w:r>
              <w:rPr>
                <w:color w:val="FF0000"/>
                <w:lang w:val="it-IT"/>
              </w:rPr>
              <w:t xml:space="preserve"> (cfr. circolare Ministero dell’Interno prot. 25954 del 23 marzo 2016 e d.p.c.m. 18 aprile 2013 come aggiornato dal d.p.c.m. 24 novembre 2016).</w:t>
            </w:r>
          </w:p>
        </w:tc>
      </w:tr>
      <w:bookmarkEnd w:id="26"/>
      <w:tr w:rsidR="009A3BD7" w:rsidRPr="007110B6" w14:paraId="1A098E55" w14:textId="77777777" w:rsidTr="00B94073">
        <w:trPr>
          <w:gridBefore w:val="1"/>
          <w:wBefore w:w="142" w:type="dxa"/>
        </w:trPr>
        <w:tc>
          <w:tcPr>
            <w:tcW w:w="4457" w:type="dxa"/>
            <w:gridSpan w:val="2"/>
          </w:tcPr>
          <w:p w14:paraId="3C99AB91" w14:textId="77777777" w:rsidR="009A3BD7" w:rsidRPr="007431A4" w:rsidRDefault="009A3BD7" w:rsidP="009A3BD7">
            <w:pPr>
              <w:pStyle w:val="Corpotesto"/>
              <w:widowControl w:val="0"/>
              <w:tabs>
                <w:tab w:val="center" w:pos="227"/>
                <w:tab w:val="center" w:pos="4680"/>
                <w:tab w:val="right" w:pos="9072"/>
              </w:tabs>
              <w:spacing w:after="0" w:line="240" w:lineRule="exact"/>
              <w:jc w:val="both"/>
              <w:rPr>
                <w:i/>
                <w:noProof w:val="0"/>
                <w:color w:val="FF0000"/>
                <w:lang w:val="it-IT"/>
              </w:rPr>
            </w:pPr>
          </w:p>
        </w:tc>
        <w:tc>
          <w:tcPr>
            <w:tcW w:w="1009" w:type="dxa"/>
            <w:gridSpan w:val="2"/>
          </w:tcPr>
          <w:p w14:paraId="6E57BB3B" w14:textId="77777777" w:rsidR="009A3BD7" w:rsidRPr="007431A4" w:rsidRDefault="009A3BD7" w:rsidP="009A3BD7">
            <w:pPr>
              <w:widowControl w:val="0"/>
              <w:ind w:right="181"/>
              <w:jc w:val="both"/>
              <w:rPr>
                <w:rFonts w:cs="Arial"/>
                <w:noProof w:val="0"/>
                <w:highlight w:val="yellow"/>
                <w:lang w:val="it-IT"/>
              </w:rPr>
            </w:pPr>
          </w:p>
        </w:tc>
        <w:tc>
          <w:tcPr>
            <w:tcW w:w="4457" w:type="dxa"/>
            <w:gridSpan w:val="2"/>
          </w:tcPr>
          <w:p w14:paraId="36B6B34E" w14:textId="77777777" w:rsidR="009A3BD7" w:rsidRPr="007431A4" w:rsidRDefault="009A3BD7" w:rsidP="009A3BD7">
            <w:pPr>
              <w:pStyle w:val="Corpotesto"/>
              <w:widowControl w:val="0"/>
              <w:tabs>
                <w:tab w:val="center" w:pos="227"/>
                <w:tab w:val="center" w:pos="4680"/>
                <w:tab w:val="right" w:pos="9072"/>
              </w:tabs>
              <w:spacing w:after="0" w:line="240" w:lineRule="exact"/>
              <w:jc w:val="both"/>
              <w:rPr>
                <w:i/>
                <w:noProof w:val="0"/>
                <w:color w:val="FF0000"/>
                <w:lang w:val="it-IT"/>
              </w:rPr>
            </w:pPr>
          </w:p>
        </w:tc>
      </w:tr>
      <w:tr w:rsidR="009A3BD7" w:rsidRPr="007110B6" w14:paraId="3C87197E" w14:textId="77777777" w:rsidTr="00B94073">
        <w:trPr>
          <w:gridBefore w:val="1"/>
          <w:wBefore w:w="142" w:type="dxa"/>
        </w:trPr>
        <w:tc>
          <w:tcPr>
            <w:tcW w:w="4457" w:type="dxa"/>
            <w:gridSpan w:val="2"/>
          </w:tcPr>
          <w:p w14:paraId="7BA601EE" w14:textId="77777777" w:rsidR="009A3BD7" w:rsidRDefault="009A3BD7" w:rsidP="009A3BD7">
            <w:pPr>
              <w:pStyle w:val="Corpotesto"/>
              <w:widowControl w:val="0"/>
              <w:tabs>
                <w:tab w:val="center" w:pos="4680"/>
                <w:tab w:val="right" w:pos="9072"/>
              </w:tabs>
              <w:spacing w:after="0"/>
              <w:ind w:left="138" w:right="22" w:hanging="146"/>
              <w:jc w:val="both"/>
              <w:rPr>
                <w:rFonts w:eastAsia="Calibri" w:cs="Arial"/>
                <w:noProof w:val="0"/>
                <w:lang w:val="de-DE"/>
              </w:rPr>
            </w:pPr>
            <w:r>
              <w:rPr>
                <w:rFonts w:eastAsia="Calibri" w:cs="Arial"/>
                <w:noProof w:val="0"/>
                <w:lang w:val="de-DE"/>
              </w:rPr>
              <w:t>- Eintragung im Register der zuständigen Handels-, Industrie-, Handwerks- und Landwirtschaftskammer oder im Register der Landeskommissionen für das Handwerk für die Durchführung des Vergabegegenstands.</w:t>
            </w:r>
          </w:p>
          <w:p w14:paraId="2AA50A5D" w14:textId="77777777" w:rsidR="009A3BD7" w:rsidRDefault="009A3BD7" w:rsidP="009A3BD7">
            <w:pPr>
              <w:pStyle w:val="Corpotesto"/>
              <w:widowControl w:val="0"/>
              <w:tabs>
                <w:tab w:val="center" w:pos="4680"/>
                <w:tab w:val="right" w:pos="9072"/>
              </w:tabs>
              <w:spacing w:after="0"/>
              <w:ind w:left="138" w:right="22"/>
              <w:jc w:val="both"/>
              <w:rPr>
                <w:rFonts w:eastAsia="Calibri" w:cs="Arial"/>
                <w:noProof w:val="0"/>
                <w:lang w:val="de-DE"/>
              </w:rPr>
            </w:pPr>
            <w:r>
              <w:rPr>
                <w:rFonts w:eastAsia="Calibri" w:cs="Arial"/>
                <w:noProof w:val="0"/>
                <w:lang w:val="de-DE"/>
              </w:rPr>
              <w:t>Teilnehmer mit Niederlassung in anderen Ländern der EU müssen gemäß Art. 83 Abs. 3 GvD Nr. 50/2016 eine eidesstattliche oder eine gemäß den im Niederlassungsland geltenden Bedingungen verfasste Erklärung durch entsprechenden Nachweis einreichen.</w:t>
            </w:r>
          </w:p>
          <w:p w14:paraId="188B51DA" w14:textId="77777777" w:rsidR="009A3BD7" w:rsidRDefault="009A3BD7" w:rsidP="009A3BD7">
            <w:pPr>
              <w:widowControl w:val="0"/>
              <w:ind w:left="138" w:right="22"/>
              <w:jc w:val="both"/>
              <w:rPr>
                <w:rFonts w:eastAsia="Arial Unicode MS" w:cs="Arial"/>
                <w:noProof w:val="0"/>
                <w:color w:val="FF0000"/>
                <w:lang w:val="de-DE"/>
              </w:rPr>
            </w:pPr>
            <w:r>
              <w:rPr>
                <w:rFonts w:eastAsia="Arial Unicode MS" w:cs="Arial"/>
                <w:noProof w:val="0"/>
                <w:color w:val="FF0000"/>
                <w:lang w:val="de-DE"/>
              </w:rPr>
              <w:t>Für die Kategorien OG2, OS2-A, OS2-B, OS24 (</w:t>
            </w:r>
            <w:r>
              <w:rPr>
                <w:rFonts w:cs="Arial"/>
                <w:color w:val="FF0000"/>
                <w:lang w:val="de-DE"/>
              </w:rPr>
              <w:t>beschränkt auf historische Grünflächen/Grünflä</w:t>
            </w:r>
            <w:r>
              <w:rPr>
                <w:lang w:val="de-DE" w:eastAsia="it-IT"/>
              </w:rPr>
              <w:softHyphen/>
            </w:r>
            <w:r>
              <w:rPr>
                <w:rFonts w:cs="Arial"/>
                <w:color w:val="FF0000"/>
                <w:lang w:val="de-DE"/>
              </w:rPr>
              <w:t>chen mit Bindung gemäß Art. 10 Abs. 4 Buchst. f) GvD Nr. 42/2004</w:t>
            </w:r>
            <w:r>
              <w:rPr>
                <w:rFonts w:eastAsia="Arial Unicode MS" w:cs="Arial"/>
                <w:noProof w:val="0"/>
                <w:color w:val="FF0000"/>
                <w:lang w:val="de-DE"/>
              </w:rPr>
              <w:t>) und OS25 gemäß Art. 5 MD Nr. 154/2017 muss die Eintragung im Register der zuständigen Handels-, Industrie-, Handwerks- und Landwirtschaftskammer sich beziehen:</w:t>
            </w:r>
          </w:p>
          <w:p w14:paraId="33CFD749" w14:textId="77777777" w:rsidR="009A3BD7" w:rsidRDefault="009A3BD7" w:rsidP="009A3BD7">
            <w:pPr>
              <w:widowControl w:val="0"/>
              <w:ind w:left="138" w:right="22"/>
              <w:jc w:val="both"/>
              <w:rPr>
                <w:rFonts w:eastAsia="Arial Unicode MS" w:cs="Arial"/>
                <w:noProof w:val="0"/>
                <w:color w:val="FF0000"/>
                <w:lang w:val="de-DE"/>
              </w:rPr>
            </w:pPr>
            <w:r>
              <w:rPr>
                <w:rFonts w:eastAsia="Arial Unicode MS" w:cs="Arial"/>
                <w:noProof w:val="0"/>
                <w:color w:val="FF0000"/>
                <w:lang w:val="de-DE"/>
              </w:rPr>
              <w:t>a) auf Arbeiten betreffend archäologische Ausgrabungen,</w:t>
            </w:r>
          </w:p>
          <w:p w14:paraId="4782E31C" w14:textId="77777777" w:rsidR="009A3BD7" w:rsidRDefault="009A3BD7" w:rsidP="009A3BD7">
            <w:pPr>
              <w:widowControl w:val="0"/>
              <w:ind w:left="138" w:right="22"/>
              <w:jc w:val="both"/>
              <w:rPr>
                <w:rFonts w:eastAsia="Arial Unicode MS" w:cs="Arial"/>
                <w:noProof w:val="0"/>
                <w:color w:val="FF0000"/>
                <w:lang w:val="de-DE"/>
              </w:rPr>
            </w:pPr>
            <w:r>
              <w:rPr>
                <w:rFonts w:eastAsia="Arial Unicode MS" w:cs="Arial"/>
                <w:noProof w:val="0"/>
                <w:color w:val="FF0000"/>
                <w:lang w:val="de-DE"/>
              </w:rPr>
              <w:t>b) auf Arbeiten zur Instandhaltung und Restaurierung von Kulturgütern und dekorierter Oberflächen von Baudenkmälern und historisierter Materialien von Kulturdenkmälern, zur Konservierung und Restaurierung von Kunstwerken,</w:t>
            </w:r>
          </w:p>
          <w:p w14:paraId="034F8FFA" w14:textId="77777777" w:rsidR="009A3BD7" w:rsidRDefault="009A3BD7" w:rsidP="009A3BD7">
            <w:pPr>
              <w:widowControl w:val="0"/>
              <w:ind w:left="138" w:right="22"/>
              <w:jc w:val="both"/>
              <w:rPr>
                <w:rFonts w:eastAsia="Arial Unicode MS" w:cs="Arial"/>
                <w:noProof w:val="0"/>
                <w:color w:val="FF0000"/>
                <w:lang w:val="de-DE"/>
              </w:rPr>
            </w:pPr>
            <w:r>
              <w:rPr>
                <w:rFonts w:eastAsia="Arial Unicode MS" w:cs="Arial"/>
                <w:noProof w:val="0"/>
                <w:color w:val="FF0000"/>
                <w:lang w:val="de-DE"/>
              </w:rPr>
              <w:t>c) auf Arbeiten zur Restaurierung und Instandhaltung von Kulturdenkmälern, zur Konservierung und Restaurierung von Kunstwerken,</w:t>
            </w:r>
          </w:p>
          <w:p w14:paraId="1E532564" w14:textId="77777777" w:rsidR="009A3BD7" w:rsidRPr="002E5178" w:rsidRDefault="009A3BD7" w:rsidP="009A3BD7">
            <w:pPr>
              <w:widowControl w:val="0"/>
              <w:ind w:left="227"/>
              <w:jc w:val="both"/>
              <w:rPr>
                <w:rFonts w:eastAsia="Arial Unicode MS" w:cs="Arial"/>
                <w:noProof w:val="0"/>
                <w:color w:val="FF0000"/>
                <w:highlight w:val="yellow"/>
                <w:lang w:val="de-DE"/>
              </w:rPr>
            </w:pPr>
            <w:r>
              <w:rPr>
                <w:rFonts w:eastAsia="Arial Unicode MS" w:cs="Arial"/>
                <w:noProof w:val="0"/>
                <w:color w:val="FF0000"/>
                <w:lang w:val="de-DE"/>
              </w:rPr>
              <w:t>d) auf Arbeiten betreffend historische Grünflächen gemäß Art. 10 Abs. 4 Buchst. f) GvD Nr. 42/2004, sowie Parkanlagen und Gärten.</w:t>
            </w:r>
          </w:p>
        </w:tc>
        <w:tc>
          <w:tcPr>
            <w:tcW w:w="1009" w:type="dxa"/>
            <w:gridSpan w:val="2"/>
          </w:tcPr>
          <w:p w14:paraId="76CE3050" w14:textId="77777777" w:rsidR="009A3BD7" w:rsidRPr="002E5178" w:rsidRDefault="009A3BD7" w:rsidP="009A3BD7">
            <w:pPr>
              <w:widowControl w:val="0"/>
              <w:ind w:right="181"/>
              <w:jc w:val="both"/>
              <w:rPr>
                <w:rFonts w:cs="Arial"/>
                <w:noProof w:val="0"/>
                <w:highlight w:val="yellow"/>
                <w:lang w:val="de-DE"/>
              </w:rPr>
            </w:pPr>
          </w:p>
        </w:tc>
        <w:tc>
          <w:tcPr>
            <w:tcW w:w="4457" w:type="dxa"/>
            <w:gridSpan w:val="2"/>
          </w:tcPr>
          <w:p w14:paraId="5F206CBD" w14:textId="77777777" w:rsidR="009A3BD7" w:rsidRPr="007431A4" w:rsidRDefault="009A3BD7" w:rsidP="009A3BD7">
            <w:pPr>
              <w:pStyle w:val="Corpotesto"/>
              <w:widowControl w:val="0"/>
              <w:numPr>
                <w:ilvl w:val="0"/>
                <w:numId w:val="40"/>
              </w:numPr>
              <w:tabs>
                <w:tab w:val="center" w:pos="227"/>
                <w:tab w:val="center" w:pos="4680"/>
                <w:tab w:val="right" w:pos="9072"/>
              </w:tabs>
              <w:spacing w:after="0" w:line="240" w:lineRule="exact"/>
              <w:ind w:left="227" w:hanging="227"/>
              <w:jc w:val="both"/>
              <w:rPr>
                <w:rFonts w:eastAsia="Arial Unicode MS" w:cs="Arial"/>
                <w:noProof w:val="0"/>
                <w:lang w:val="it-IT"/>
              </w:rPr>
            </w:pPr>
            <w:r w:rsidRPr="007431A4">
              <w:rPr>
                <w:rFonts w:eastAsia="Arial Unicode MS" w:cs="Arial"/>
                <w:noProof w:val="0"/>
                <w:lang w:val="it-IT"/>
              </w:rPr>
              <w:t>Iscrizione nel registro tenuto dalla Camera di commercio industria, artigianato e agricoltura oppure nel registro delle commissioni provinciali per l’artigianato, per l’attività corrispondente all’oggetto dell’appalto.</w:t>
            </w:r>
          </w:p>
          <w:p w14:paraId="79F87C47" w14:textId="77777777" w:rsidR="009A3BD7" w:rsidRPr="007431A4" w:rsidRDefault="009A3BD7" w:rsidP="009A3BD7">
            <w:pPr>
              <w:widowControl w:val="0"/>
              <w:ind w:left="227"/>
              <w:jc w:val="both"/>
              <w:rPr>
                <w:rFonts w:eastAsia="Arial Unicode MS" w:cs="Arial"/>
                <w:noProof w:val="0"/>
                <w:lang w:val="it-IT"/>
              </w:rPr>
            </w:pPr>
            <w:r w:rsidRPr="007431A4">
              <w:rPr>
                <w:rFonts w:eastAsia="Arial Unicode MS" w:cs="Arial"/>
                <w:noProof w:val="0"/>
                <w:lang w:val="it-IT"/>
              </w:rPr>
              <w:t>Il concorrente non stabilito in Italia ma in altro Stato membro o in uno dei Paesi di cui all’art. 83, comma 3, d.lgs. 50/2016, presenta dichiarazione giurata o secondo le modalità vigenti nello Stato nel quale è stabilito, attraverso la relativa documentazione dimostrativa.</w:t>
            </w:r>
          </w:p>
          <w:p w14:paraId="4CC4A608" w14:textId="77777777" w:rsidR="009A3BD7" w:rsidRPr="007431A4" w:rsidRDefault="009A3BD7" w:rsidP="009A3BD7">
            <w:pPr>
              <w:widowControl w:val="0"/>
              <w:ind w:left="227"/>
              <w:jc w:val="both"/>
              <w:rPr>
                <w:rFonts w:eastAsia="Arial Unicode MS" w:cs="Arial"/>
                <w:noProof w:val="0"/>
                <w:color w:val="FF0000"/>
                <w:lang w:val="it-IT"/>
              </w:rPr>
            </w:pPr>
            <w:r w:rsidRPr="007431A4">
              <w:rPr>
                <w:rFonts w:eastAsia="Arial Unicode MS" w:cs="Arial"/>
                <w:noProof w:val="0"/>
                <w:color w:val="FF0000"/>
                <w:lang w:val="it-IT"/>
              </w:rPr>
              <w:t>Per le categorie</w:t>
            </w:r>
            <w:r w:rsidRPr="007431A4">
              <w:rPr>
                <w:rFonts w:eastAsia="Arial Unicode MS" w:cs="Arial"/>
                <w:noProof w:val="0"/>
                <w:lang w:val="it-IT"/>
              </w:rPr>
              <w:t xml:space="preserve"> </w:t>
            </w:r>
            <w:r w:rsidRPr="007431A4">
              <w:rPr>
                <w:rFonts w:cs="Arial"/>
                <w:noProof w:val="0"/>
                <w:color w:val="FF0000"/>
                <w:lang w:val="it-IT"/>
              </w:rPr>
              <w:t xml:space="preserve">OG2, OS2-A, OS2-B, OS24 (limitatamente al verde storico/vincolato ai sensi dell’art. 10, comma 4, lett. f), d.lgs. 42/2004) </w:t>
            </w:r>
            <w:r w:rsidRPr="007431A4">
              <w:rPr>
                <w:rFonts w:eastAsia="Arial Unicode MS" w:cs="Arial"/>
                <w:noProof w:val="0"/>
                <w:color w:val="FF0000"/>
                <w:lang w:val="it-IT"/>
              </w:rPr>
              <w:t>e OS25, ai sensi dell’art. 5, d.m. 154/2017, l’iscrizione nel registro tenuto dalla competente Camera di commercio industria, artigianato e agricoltura deve essere relativa a:</w:t>
            </w:r>
          </w:p>
          <w:p w14:paraId="2F224CA9" w14:textId="77777777" w:rsidR="009A3BD7" w:rsidRPr="007431A4" w:rsidRDefault="009A3BD7" w:rsidP="009A3BD7">
            <w:pPr>
              <w:widowControl w:val="0"/>
              <w:ind w:left="227"/>
              <w:jc w:val="both"/>
              <w:rPr>
                <w:rFonts w:eastAsia="Arial Unicode MS" w:cs="Arial"/>
                <w:noProof w:val="0"/>
                <w:color w:val="FF0000"/>
                <w:lang w:val="it-IT"/>
              </w:rPr>
            </w:pPr>
          </w:p>
          <w:p w14:paraId="51E3BB5F" w14:textId="77777777" w:rsidR="009A3BD7" w:rsidRPr="007431A4" w:rsidRDefault="009A3BD7" w:rsidP="009A3BD7">
            <w:pPr>
              <w:widowControl w:val="0"/>
              <w:ind w:left="227"/>
              <w:jc w:val="both"/>
              <w:rPr>
                <w:rFonts w:eastAsia="Arial Unicode MS" w:cs="Arial"/>
                <w:noProof w:val="0"/>
                <w:color w:val="FF0000"/>
                <w:lang w:val="it-IT"/>
              </w:rPr>
            </w:pPr>
            <w:r w:rsidRPr="007431A4">
              <w:rPr>
                <w:rFonts w:eastAsia="Arial Unicode MS" w:cs="Arial"/>
                <w:noProof w:val="0"/>
                <w:color w:val="FF0000"/>
                <w:lang w:val="it-IT"/>
              </w:rPr>
              <w:t xml:space="preserve">a) per i lavori inerenti a scavi archeologici, a scavi archeologici; </w:t>
            </w:r>
          </w:p>
          <w:p w14:paraId="28980C65" w14:textId="77777777" w:rsidR="009A3BD7" w:rsidRPr="007431A4" w:rsidRDefault="009A3BD7" w:rsidP="009A3BD7">
            <w:pPr>
              <w:widowControl w:val="0"/>
              <w:ind w:left="227"/>
              <w:jc w:val="both"/>
              <w:rPr>
                <w:rFonts w:eastAsia="Arial Unicode MS" w:cs="Arial"/>
                <w:noProof w:val="0"/>
                <w:color w:val="FF0000"/>
                <w:lang w:val="it-IT"/>
              </w:rPr>
            </w:pPr>
            <w:r w:rsidRPr="007431A4">
              <w:rPr>
                <w:rFonts w:eastAsia="Arial Unicode MS" w:cs="Arial"/>
                <w:noProof w:val="0"/>
                <w:color w:val="FF0000"/>
                <w:lang w:val="it-IT"/>
              </w:rPr>
              <w:t xml:space="preserve">b) per i lavori inerenti alla manutenzione e al restauro dei beni culturali mobili e di superfici decorate di beni architettonici e materiali storicizzati di beni immobili culturali, a conservazione e restauro di opere d’arte; </w:t>
            </w:r>
          </w:p>
          <w:p w14:paraId="6C205335" w14:textId="77777777" w:rsidR="009A3BD7" w:rsidRPr="007431A4" w:rsidRDefault="009A3BD7" w:rsidP="009A3BD7">
            <w:pPr>
              <w:widowControl w:val="0"/>
              <w:ind w:left="227"/>
              <w:jc w:val="both"/>
              <w:rPr>
                <w:rFonts w:eastAsia="Arial Unicode MS" w:cs="Arial"/>
                <w:noProof w:val="0"/>
                <w:color w:val="FF0000"/>
                <w:lang w:val="it-IT"/>
              </w:rPr>
            </w:pPr>
            <w:r w:rsidRPr="007431A4">
              <w:rPr>
                <w:rFonts w:eastAsia="Arial Unicode MS" w:cs="Arial"/>
                <w:noProof w:val="0"/>
                <w:color w:val="FF0000"/>
                <w:lang w:val="it-IT"/>
              </w:rPr>
              <w:t>c) per i lavori inerenti al restauro ed alla manutenzione di beni culturali immobili, a conservazione e restauro di opere d’arte;</w:t>
            </w:r>
          </w:p>
          <w:p w14:paraId="2F251443" w14:textId="77777777" w:rsidR="009A3BD7" w:rsidRPr="007431A4" w:rsidRDefault="009A3BD7" w:rsidP="009A3BD7">
            <w:pPr>
              <w:widowControl w:val="0"/>
              <w:ind w:left="227"/>
              <w:jc w:val="both"/>
              <w:rPr>
                <w:rFonts w:eastAsia="Arial Unicode MS" w:cs="Arial"/>
                <w:noProof w:val="0"/>
                <w:lang w:val="it-IT"/>
              </w:rPr>
            </w:pPr>
            <w:r w:rsidRPr="007431A4">
              <w:rPr>
                <w:rFonts w:eastAsia="Arial Unicode MS" w:cs="Arial"/>
                <w:noProof w:val="0"/>
                <w:color w:val="FF0000"/>
                <w:lang w:val="it-IT"/>
              </w:rPr>
              <w:t>d) per i lavori inerenti al verde storico di cui all’articolo 10, comma 4, lett. f), d.lgs. 42/2004, a parchi e giardini.</w:t>
            </w:r>
          </w:p>
        </w:tc>
      </w:tr>
      <w:tr w:rsidR="009A3BD7" w:rsidRPr="007110B6" w14:paraId="4571B9EE" w14:textId="77777777" w:rsidTr="00B94073">
        <w:trPr>
          <w:gridBefore w:val="1"/>
          <w:wBefore w:w="142" w:type="dxa"/>
        </w:trPr>
        <w:tc>
          <w:tcPr>
            <w:tcW w:w="4457" w:type="dxa"/>
            <w:gridSpan w:val="2"/>
          </w:tcPr>
          <w:p w14:paraId="25E9D7BC" w14:textId="77777777" w:rsidR="009A3BD7" w:rsidRPr="007431A4" w:rsidRDefault="009A3BD7" w:rsidP="009A3BD7">
            <w:pPr>
              <w:pStyle w:val="Corpotesto"/>
              <w:widowControl w:val="0"/>
              <w:tabs>
                <w:tab w:val="center" w:pos="227"/>
                <w:tab w:val="center" w:pos="4680"/>
                <w:tab w:val="right" w:pos="9072"/>
              </w:tabs>
              <w:spacing w:after="0" w:line="240" w:lineRule="exact"/>
              <w:jc w:val="both"/>
              <w:rPr>
                <w:rFonts w:cs="Arial"/>
                <w:noProof w:val="0"/>
                <w:lang w:val="it-IT"/>
              </w:rPr>
            </w:pPr>
          </w:p>
        </w:tc>
        <w:tc>
          <w:tcPr>
            <w:tcW w:w="1009" w:type="dxa"/>
            <w:gridSpan w:val="2"/>
          </w:tcPr>
          <w:p w14:paraId="1705FC6D" w14:textId="77777777" w:rsidR="009A3BD7" w:rsidRPr="007431A4" w:rsidRDefault="009A3BD7" w:rsidP="009A3BD7">
            <w:pPr>
              <w:widowControl w:val="0"/>
              <w:ind w:right="181"/>
              <w:jc w:val="both"/>
              <w:rPr>
                <w:rFonts w:cs="Arial"/>
                <w:noProof w:val="0"/>
                <w:highlight w:val="yellow"/>
                <w:lang w:val="it-IT"/>
              </w:rPr>
            </w:pPr>
          </w:p>
        </w:tc>
        <w:tc>
          <w:tcPr>
            <w:tcW w:w="4457" w:type="dxa"/>
            <w:gridSpan w:val="2"/>
          </w:tcPr>
          <w:p w14:paraId="5BB18CC1" w14:textId="77777777" w:rsidR="009A3BD7" w:rsidRPr="007431A4" w:rsidRDefault="009A3BD7" w:rsidP="009A3BD7">
            <w:pPr>
              <w:pStyle w:val="Corpotesto"/>
              <w:widowControl w:val="0"/>
              <w:tabs>
                <w:tab w:val="center" w:pos="227"/>
                <w:tab w:val="center" w:pos="4680"/>
                <w:tab w:val="right" w:pos="9072"/>
              </w:tabs>
              <w:spacing w:after="0" w:line="240" w:lineRule="exact"/>
              <w:jc w:val="both"/>
              <w:rPr>
                <w:rFonts w:cs="Arial"/>
                <w:noProof w:val="0"/>
                <w:lang w:val="it-IT"/>
              </w:rPr>
            </w:pPr>
          </w:p>
        </w:tc>
      </w:tr>
      <w:tr w:rsidR="009A3BD7" w:rsidRPr="007110B6" w14:paraId="6BCFE8FA" w14:textId="77777777" w:rsidTr="00B94073">
        <w:trPr>
          <w:gridBefore w:val="1"/>
          <w:wBefore w:w="142" w:type="dxa"/>
        </w:trPr>
        <w:tc>
          <w:tcPr>
            <w:tcW w:w="4457" w:type="dxa"/>
            <w:gridSpan w:val="2"/>
          </w:tcPr>
          <w:p w14:paraId="36F6B5EE" w14:textId="77777777" w:rsidR="009A3BD7" w:rsidRPr="002E5178" w:rsidRDefault="009A3BD7" w:rsidP="009A3BD7">
            <w:pPr>
              <w:pStyle w:val="Corpotesto"/>
              <w:widowControl w:val="0"/>
              <w:numPr>
                <w:ilvl w:val="0"/>
                <w:numId w:val="40"/>
              </w:numPr>
              <w:tabs>
                <w:tab w:val="center" w:pos="227"/>
                <w:tab w:val="center" w:pos="4680"/>
                <w:tab w:val="right" w:pos="9072"/>
              </w:tabs>
              <w:spacing w:after="0" w:line="240" w:lineRule="exact"/>
              <w:ind w:left="227" w:hanging="227"/>
              <w:jc w:val="both"/>
              <w:rPr>
                <w:rFonts w:cs="Arial"/>
                <w:noProof w:val="0"/>
                <w:lang w:val="de-DE"/>
              </w:rPr>
            </w:pPr>
            <w:r>
              <w:rPr>
                <w:lang w:val="de-DE"/>
              </w:rPr>
              <w:t xml:space="preserve">Der Teilnehmer darf keine Aufträge in </w:t>
            </w:r>
            <w:r>
              <w:rPr>
                <w:lang w:val="de-DE"/>
              </w:rPr>
              <w:lastRenderedPageBreak/>
              <w:t>Verletzung von Art. 53 Abs. 16-</w:t>
            </w:r>
            <w:r>
              <w:rPr>
                <w:i/>
                <w:lang w:val="de-DE"/>
              </w:rPr>
              <w:t>ter</w:t>
            </w:r>
            <w:r>
              <w:rPr>
                <w:lang w:val="de-DE"/>
              </w:rPr>
              <w:t xml:space="preserve"> GvD Nr. 165/2001 vergeben haben.</w:t>
            </w:r>
          </w:p>
        </w:tc>
        <w:tc>
          <w:tcPr>
            <w:tcW w:w="1009" w:type="dxa"/>
            <w:gridSpan w:val="2"/>
          </w:tcPr>
          <w:p w14:paraId="31AE3677" w14:textId="77777777" w:rsidR="009A3BD7" w:rsidRPr="002E5178" w:rsidRDefault="009A3BD7" w:rsidP="009A3BD7">
            <w:pPr>
              <w:widowControl w:val="0"/>
              <w:ind w:right="181"/>
              <w:jc w:val="both"/>
              <w:rPr>
                <w:rFonts w:cs="Arial"/>
                <w:noProof w:val="0"/>
                <w:highlight w:val="yellow"/>
                <w:lang w:val="de-DE"/>
              </w:rPr>
            </w:pPr>
          </w:p>
        </w:tc>
        <w:tc>
          <w:tcPr>
            <w:tcW w:w="4457" w:type="dxa"/>
            <w:gridSpan w:val="2"/>
          </w:tcPr>
          <w:p w14:paraId="036C4641" w14:textId="77777777" w:rsidR="009A3BD7" w:rsidRPr="007431A4" w:rsidRDefault="009A3BD7" w:rsidP="009A3BD7">
            <w:pPr>
              <w:pStyle w:val="Corpotesto"/>
              <w:widowControl w:val="0"/>
              <w:numPr>
                <w:ilvl w:val="0"/>
                <w:numId w:val="40"/>
              </w:numPr>
              <w:tabs>
                <w:tab w:val="center" w:pos="227"/>
                <w:tab w:val="center" w:pos="4680"/>
                <w:tab w:val="right" w:pos="9072"/>
              </w:tabs>
              <w:spacing w:after="0" w:line="240" w:lineRule="exact"/>
              <w:ind w:left="227" w:hanging="227"/>
              <w:jc w:val="both"/>
              <w:rPr>
                <w:rFonts w:cs="Arial"/>
                <w:noProof w:val="0"/>
                <w:lang w:val="it-IT"/>
              </w:rPr>
            </w:pPr>
            <w:r w:rsidRPr="007431A4">
              <w:rPr>
                <w:noProof w:val="0"/>
                <w:lang w:val="it-IT"/>
              </w:rPr>
              <w:t xml:space="preserve">Non aver affidato incarichi in violazione dell’art. </w:t>
            </w:r>
            <w:r w:rsidRPr="007431A4">
              <w:rPr>
                <w:noProof w:val="0"/>
                <w:lang w:val="it-IT"/>
              </w:rPr>
              <w:lastRenderedPageBreak/>
              <w:t>53, comma 16-ter, d.lgs. 165/2001.</w:t>
            </w:r>
          </w:p>
        </w:tc>
      </w:tr>
      <w:tr w:rsidR="009A3BD7" w:rsidRPr="007110B6" w14:paraId="25A791F7" w14:textId="77777777" w:rsidTr="00B94073">
        <w:trPr>
          <w:gridBefore w:val="1"/>
          <w:wBefore w:w="142" w:type="dxa"/>
        </w:trPr>
        <w:tc>
          <w:tcPr>
            <w:tcW w:w="4457" w:type="dxa"/>
            <w:gridSpan w:val="2"/>
          </w:tcPr>
          <w:p w14:paraId="2229B5F5" w14:textId="77777777" w:rsidR="009A3BD7" w:rsidRPr="007431A4" w:rsidRDefault="009A3BD7" w:rsidP="009A3BD7">
            <w:pPr>
              <w:widowControl w:val="0"/>
              <w:jc w:val="both"/>
              <w:rPr>
                <w:rFonts w:cs="Arial"/>
                <w:noProof w:val="0"/>
                <w:lang w:val="it-IT"/>
              </w:rPr>
            </w:pPr>
          </w:p>
        </w:tc>
        <w:tc>
          <w:tcPr>
            <w:tcW w:w="1009" w:type="dxa"/>
            <w:gridSpan w:val="2"/>
          </w:tcPr>
          <w:p w14:paraId="35364AA7" w14:textId="77777777" w:rsidR="009A3BD7" w:rsidRPr="007431A4" w:rsidRDefault="009A3BD7" w:rsidP="009A3BD7">
            <w:pPr>
              <w:widowControl w:val="0"/>
              <w:ind w:right="181"/>
              <w:jc w:val="both"/>
              <w:rPr>
                <w:rFonts w:cs="Arial"/>
                <w:noProof w:val="0"/>
                <w:lang w:val="it-IT"/>
              </w:rPr>
            </w:pPr>
          </w:p>
        </w:tc>
        <w:tc>
          <w:tcPr>
            <w:tcW w:w="4457" w:type="dxa"/>
            <w:gridSpan w:val="2"/>
          </w:tcPr>
          <w:p w14:paraId="7EDAA98D" w14:textId="77777777" w:rsidR="009A3BD7" w:rsidRPr="007431A4" w:rsidRDefault="009A3BD7" w:rsidP="009A3BD7">
            <w:pPr>
              <w:widowControl w:val="0"/>
              <w:tabs>
                <w:tab w:val="center" w:pos="4680"/>
              </w:tabs>
              <w:autoSpaceDE w:val="0"/>
              <w:autoSpaceDN w:val="0"/>
              <w:adjustRightInd w:val="0"/>
              <w:jc w:val="both"/>
              <w:rPr>
                <w:rFonts w:cs="Arial"/>
                <w:noProof w:val="0"/>
                <w:color w:val="000000"/>
                <w:lang w:val="it-IT" w:eastAsia="de-DE"/>
              </w:rPr>
            </w:pPr>
          </w:p>
        </w:tc>
      </w:tr>
      <w:tr w:rsidR="009A3BD7" w:rsidRPr="007110B6" w14:paraId="015CC7B8" w14:textId="77777777" w:rsidTr="00B94073">
        <w:trPr>
          <w:gridBefore w:val="1"/>
          <w:wBefore w:w="142" w:type="dxa"/>
        </w:trPr>
        <w:tc>
          <w:tcPr>
            <w:tcW w:w="4457" w:type="dxa"/>
            <w:gridSpan w:val="2"/>
          </w:tcPr>
          <w:p w14:paraId="2897816E" w14:textId="77777777" w:rsidR="009A3BD7" w:rsidRPr="002E5178" w:rsidRDefault="009A3BD7" w:rsidP="009A3BD7">
            <w:pPr>
              <w:pStyle w:val="Corpotesto"/>
              <w:widowControl w:val="0"/>
              <w:numPr>
                <w:ilvl w:val="0"/>
                <w:numId w:val="40"/>
              </w:numPr>
              <w:tabs>
                <w:tab w:val="center" w:pos="227"/>
                <w:tab w:val="center" w:pos="4680"/>
                <w:tab w:val="right" w:pos="9072"/>
              </w:tabs>
              <w:spacing w:after="0" w:line="240" w:lineRule="exact"/>
              <w:ind w:left="227" w:hanging="227"/>
              <w:jc w:val="both"/>
              <w:rPr>
                <w:rFonts w:cs="Arial"/>
                <w:noProof w:val="0"/>
                <w:lang w:val="de-DE"/>
              </w:rPr>
            </w:pPr>
            <w:r>
              <w:rPr>
                <w:lang w:val="de-DE"/>
              </w:rPr>
              <w:t>Anforderungen gemäß Art. 83 und 84 GvD Nr. 50/2016 gemäß Art. 1 Punkt 2.3 dieser Ausschreibungsbedingungen</w:t>
            </w:r>
            <w:r>
              <w:rPr>
                <w:rFonts w:cs="Arial"/>
                <w:lang w:val="de-DE"/>
              </w:rPr>
              <w:t>.</w:t>
            </w:r>
          </w:p>
        </w:tc>
        <w:tc>
          <w:tcPr>
            <w:tcW w:w="1009" w:type="dxa"/>
            <w:gridSpan w:val="2"/>
          </w:tcPr>
          <w:p w14:paraId="574D247D" w14:textId="77777777" w:rsidR="009A3BD7" w:rsidRPr="002E5178" w:rsidRDefault="009A3BD7" w:rsidP="009A3BD7">
            <w:pPr>
              <w:widowControl w:val="0"/>
              <w:ind w:right="181"/>
              <w:jc w:val="both"/>
              <w:rPr>
                <w:rFonts w:cs="Arial"/>
                <w:noProof w:val="0"/>
                <w:lang w:val="de-DE"/>
              </w:rPr>
            </w:pPr>
          </w:p>
        </w:tc>
        <w:tc>
          <w:tcPr>
            <w:tcW w:w="4457" w:type="dxa"/>
            <w:gridSpan w:val="2"/>
          </w:tcPr>
          <w:p w14:paraId="457DACD9" w14:textId="77777777" w:rsidR="009A3BD7" w:rsidRPr="007431A4" w:rsidRDefault="009A3BD7" w:rsidP="009A3BD7">
            <w:pPr>
              <w:pStyle w:val="Corpotesto"/>
              <w:widowControl w:val="0"/>
              <w:numPr>
                <w:ilvl w:val="0"/>
                <w:numId w:val="40"/>
              </w:numPr>
              <w:tabs>
                <w:tab w:val="center" w:pos="227"/>
                <w:tab w:val="center" w:pos="4680"/>
                <w:tab w:val="right" w:pos="9072"/>
              </w:tabs>
              <w:spacing w:after="0" w:line="240" w:lineRule="exact"/>
              <w:ind w:left="227" w:hanging="227"/>
              <w:jc w:val="both"/>
              <w:rPr>
                <w:rFonts w:cs="Arial"/>
                <w:noProof w:val="0"/>
                <w:lang w:val="it-IT" w:eastAsia="de-DE"/>
              </w:rPr>
            </w:pPr>
            <w:r w:rsidRPr="007431A4">
              <w:rPr>
                <w:rFonts w:cs="Arial"/>
                <w:noProof w:val="0"/>
                <w:lang w:val="it-IT"/>
              </w:rPr>
              <w:t>Requisiti ai sensi dell’art. 83 e art. 84, d.lgs. 50/2016 di cui all’art. 1, punto 2.3, del presente disciplinare di gara.</w:t>
            </w:r>
          </w:p>
        </w:tc>
      </w:tr>
      <w:tr w:rsidR="009A3BD7" w:rsidRPr="007110B6" w14:paraId="5960FCFA" w14:textId="77777777" w:rsidTr="00B94073">
        <w:trPr>
          <w:gridBefore w:val="1"/>
          <w:wBefore w:w="142" w:type="dxa"/>
        </w:trPr>
        <w:tc>
          <w:tcPr>
            <w:tcW w:w="4457" w:type="dxa"/>
            <w:gridSpan w:val="2"/>
          </w:tcPr>
          <w:p w14:paraId="5F668AE0" w14:textId="77777777" w:rsidR="009A3BD7" w:rsidRPr="007431A4" w:rsidRDefault="009A3BD7" w:rsidP="009A3BD7">
            <w:pPr>
              <w:widowControl w:val="0"/>
              <w:jc w:val="both"/>
              <w:rPr>
                <w:rFonts w:cs="Arial"/>
                <w:noProof w:val="0"/>
                <w:lang w:val="it-IT"/>
              </w:rPr>
            </w:pPr>
          </w:p>
        </w:tc>
        <w:tc>
          <w:tcPr>
            <w:tcW w:w="1009" w:type="dxa"/>
            <w:gridSpan w:val="2"/>
          </w:tcPr>
          <w:p w14:paraId="7BEA9395" w14:textId="77777777" w:rsidR="009A3BD7" w:rsidRPr="007431A4" w:rsidRDefault="009A3BD7" w:rsidP="009A3BD7">
            <w:pPr>
              <w:widowControl w:val="0"/>
              <w:ind w:right="181"/>
              <w:jc w:val="both"/>
              <w:rPr>
                <w:rFonts w:cs="Arial"/>
                <w:noProof w:val="0"/>
                <w:lang w:val="it-IT"/>
              </w:rPr>
            </w:pPr>
          </w:p>
        </w:tc>
        <w:tc>
          <w:tcPr>
            <w:tcW w:w="4457" w:type="dxa"/>
            <w:gridSpan w:val="2"/>
          </w:tcPr>
          <w:p w14:paraId="712CA91F" w14:textId="77777777" w:rsidR="009A3BD7" w:rsidRPr="007431A4" w:rsidRDefault="009A3BD7" w:rsidP="009A3BD7">
            <w:pPr>
              <w:widowControl w:val="0"/>
              <w:tabs>
                <w:tab w:val="center" w:pos="4680"/>
              </w:tabs>
              <w:autoSpaceDE w:val="0"/>
              <w:autoSpaceDN w:val="0"/>
              <w:adjustRightInd w:val="0"/>
              <w:jc w:val="both"/>
              <w:rPr>
                <w:rFonts w:cs="Arial"/>
                <w:noProof w:val="0"/>
                <w:color w:val="000000"/>
                <w:lang w:val="it-IT" w:eastAsia="de-DE"/>
              </w:rPr>
            </w:pPr>
          </w:p>
        </w:tc>
      </w:tr>
      <w:tr w:rsidR="009A3BD7" w:rsidRPr="007110B6" w14:paraId="2F0AA92A" w14:textId="77777777" w:rsidTr="00B94073">
        <w:trPr>
          <w:gridBefore w:val="1"/>
          <w:wBefore w:w="142" w:type="dxa"/>
        </w:trPr>
        <w:tc>
          <w:tcPr>
            <w:tcW w:w="4457" w:type="dxa"/>
            <w:gridSpan w:val="2"/>
          </w:tcPr>
          <w:p w14:paraId="78D5E041" w14:textId="3D00B032" w:rsidR="009A3BD7" w:rsidRDefault="009A3BD7" w:rsidP="009A3BD7">
            <w:pPr>
              <w:pStyle w:val="Corpotesto"/>
              <w:widowControl w:val="0"/>
              <w:spacing w:after="0"/>
              <w:jc w:val="both"/>
              <w:rPr>
                <w:rFonts w:cs="Arial"/>
                <w:b/>
                <w:lang w:val="de-DE"/>
              </w:rPr>
            </w:pPr>
            <w:r>
              <w:rPr>
                <w:rFonts w:cs="Arial"/>
                <w:b/>
                <w:lang w:val="de-DE"/>
              </w:rPr>
              <w:t>Gemäß Art. 27 LG Nr. 16/2015 gilt die Teilnahme an den Verfahren als Erklärung über die Erfüllung der von den staatlichen Rechtsvorschriften vorgegebenen und in den Ausschreibungsbedingungen näher ausge</w:t>
            </w:r>
            <w:r>
              <w:rPr>
                <w:lang w:val="de-DE" w:eastAsia="it-IT"/>
              </w:rPr>
              <w:softHyphen/>
            </w:r>
            <w:r>
              <w:rPr>
                <w:rFonts w:cs="Arial"/>
                <w:b/>
                <w:lang w:val="de-DE"/>
              </w:rPr>
              <w:t>führten und eventuell vervollständigten allge</w:t>
            </w:r>
            <w:r>
              <w:rPr>
                <w:lang w:val="de-DE" w:eastAsia="it-IT"/>
              </w:rPr>
              <w:softHyphen/>
            </w:r>
            <w:r>
              <w:rPr>
                <w:rFonts w:cs="Arial"/>
                <w:b/>
                <w:lang w:val="de-DE"/>
              </w:rPr>
              <w:t>meinen und besonderen Anforderungen.</w:t>
            </w:r>
          </w:p>
          <w:p w14:paraId="40090ADC" w14:textId="77777777" w:rsidR="009A3BD7" w:rsidRPr="002E5178" w:rsidRDefault="009A3BD7" w:rsidP="009A3BD7">
            <w:pPr>
              <w:pStyle w:val="Corpotesto"/>
              <w:widowControl w:val="0"/>
              <w:spacing w:after="0"/>
              <w:jc w:val="both"/>
              <w:rPr>
                <w:rFonts w:cs="Arial"/>
                <w:b/>
                <w:noProof w:val="0"/>
                <w:lang w:val="de-DE"/>
              </w:rPr>
            </w:pPr>
          </w:p>
        </w:tc>
        <w:tc>
          <w:tcPr>
            <w:tcW w:w="1009" w:type="dxa"/>
            <w:gridSpan w:val="2"/>
          </w:tcPr>
          <w:p w14:paraId="35F26D78" w14:textId="77777777" w:rsidR="009A3BD7" w:rsidRPr="002E5178" w:rsidRDefault="009A3BD7" w:rsidP="009A3BD7">
            <w:pPr>
              <w:widowControl w:val="0"/>
              <w:ind w:right="181"/>
              <w:rPr>
                <w:rFonts w:cs="Arial"/>
                <w:noProof w:val="0"/>
                <w:lang w:val="de-DE"/>
              </w:rPr>
            </w:pPr>
          </w:p>
        </w:tc>
        <w:tc>
          <w:tcPr>
            <w:tcW w:w="4457" w:type="dxa"/>
            <w:gridSpan w:val="2"/>
          </w:tcPr>
          <w:p w14:paraId="305E5C60" w14:textId="77777777" w:rsidR="009A3BD7" w:rsidRPr="007431A4" w:rsidRDefault="009A3BD7" w:rsidP="009A3BD7">
            <w:pPr>
              <w:widowControl w:val="0"/>
              <w:jc w:val="both"/>
              <w:rPr>
                <w:rFonts w:cs="Arial"/>
                <w:b/>
                <w:noProof w:val="0"/>
                <w:lang w:val="it-IT"/>
              </w:rPr>
            </w:pPr>
            <w:r w:rsidRPr="007431A4">
              <w:rPr>
                <w:rFonts w:cs="Arial"/>
                <w:b/>
                <w:noProof w:val="0"/>
                <w:lang w:val="it-IT"/>
              </w:rPr>
              <w:t>Ai sensi dell’art. 27 della l.p. 16/2015, la partecipazione alle procedure vale quale dichiarazione del possesso dei requisiti di ordine generale e speciale come stabiliti dalla normativa nazionale, specificati ed eventualmente integrati dal presente disciplinare.</w:t>
            </w:r>
          </w:p>
        </w:tc>
      </w:tr>
      <w:tr w:rsidR="009A3BD7" w:rsidRPr="007110B6" w14:paraId="4A81B30B" w14:textId="77777777" w:rsidTr="00B94073">
        <w:trPr>
          <w:gridBefore w:val="1"/>
          <w:wBefore w:w="142" w:type="dxa"/>
        </w:trPr>
        <w:tc>
          <w:tcPr>
            <w:tcW w:w="4457" w:type="dxa"/>
            <w:gridSpan w:val="2"/>
            <w:shd w:val="clear" w:color="auto" w:fill="auto"/>
          </w:tcPr>
          <w:p w14:paraId="47088560" w14:textId="77777777" w:rsidR="009A3BD7" w:rsidRDefault="009A3BD7" w:rsidP="009A3BD7">
            <w:pPr>
              <w:pStyle w:val="Corpotesto"/>
              <w:widowControl w:val="0"/>
              <w:spacing w:after="0"/>
              <w:ind w:right="22"/>
              <w:jc w:val="both"/>
              <w:rPr>
                <w:rFonts w:cs="Arial"/>
                <w:b/>
                <w:lang w:val="de-DE"/>
              </w:rPr>
            </w:pPr>
            <w:r>
              <w:rPr>
                <w:rFonts w:cs="Arial"/>
                <w:b/>
                <w:lang w:val="de-DE"/>
              </w:rPr>
              <w:t>Nach der Bewertung der Angebote überprüft die Vergabestelle die Erfüllung der allgemeinen und besonderen Anforderungen seitens des Zuschlagsempfängers.</w:t>
            </w:r>
          </w:p>
          <w:p w14:paraId="2CF19AE7" w14:textId="77777777" w:rsidR="009A3BD7" w:rsidRPr="002E5178" w:rsidRDefault="009A3BD7" w:rsidP="009A3BD7">
            <w:pPr>
              <w:widowControl w:val="0"/>
              <w:jc w:val="both"/>
              <w:rPr>
                <w:rFonts w:cs="Arial"/>
                <w:b/>
                <w:noProof w:val="0"/>
                <w:lang w:val="de-DE"/>
              </w:rPr>
            </w:pPr>
            <w:r>
              <w:rPr>
                <w:rFonts w:cs="Arial"/>
                <w:b/>
                <w:lang w:val="de-DE"/>
              </w:rPr>
              <w:t>Bei begründeten Zweifeln kann die Vergabestelle zu jeglichem Zeitpunkt des Vergabeverfahrens stets die Überprüfung der Teilnahmeanforderungen vornehmen.</w:t>
            </w:r>
          </w:p>
        </w:tc>
        <w:tc>
          <w:tcPr>
            <w:tcW w:w="1009" w:type="dxa"/>
            <w:gridSpan w:val="2"/>
            <w:shd w:val="clear" w:color="auto" w:fill="auto"/>
          </w:tcPr>
          <w:p w14:paraId="4BD06064" w14:textId="77777777" w:rsidR="009A3BD7" w:rsidRPr="002E5178" w:rsidRDefault="009A3BD7" w:rsidP="009A3BD7">
            <w:pPr>
              <w:widowControl w:val="0"/>
              <w:ind w:right="181"/>
              <w:jc w:val="both"/>
              <w:rPr>
                <w:rFonts w:cs="Arial"/>
                <w:noProof w:val="0"/>
                <w:lang w:val="de-DE"/>
              </w:rPr>
            </w:pPr>
          </w:p>
        </w:tc>
        <w:tc>
          <w:tcPr>
            <w:tcW w:w="4457" w:type="dxa"/>
            <w:gridSpan w:val="2"/>
          </w:tcPr>
          <w:p w14:paraId="140EB951" w14:textId="77777777" w:rsidR="009A3BD7" w:rsidRPr="007431A4" w:rsidRDefault="009A3BD7" w:rsidP="009A3BD7">
            <w:pPr>
              <w:widowControl w:val="0"/>
              <w:jc w:val="both"/>
              <w:rPr>
                <w:rFonts w:cs="Arial"/>
                <w:b/>
                <w:noProof w:val="0"/>
                <w:lang w:val="it-IT"/>
              </w:rPr>
            </w:pPr>
            <w:r w:rsidRPr="007431A4">
              <w:rPr>
                <w:rFonts w:cs="Arial"/>
                <w:b/>
                <w:noProof w:val="0"/>
                <w:lang w:val="it-IT"/>
              </w:rPr>
              <w:t>La stazione appaltante provvederà alla verifica dei requisiti di ordine generale e speciale in capo all’aggiudicatario successivamente alla valutazione delle offerte.</w:t>
            </w:r>
          </w:p>
          <w:p w14:paraId="13E81BDD" w14:textId="77777777" w:rsidR="009A3BD7" w:rsidRPr="007431A4" w:rsidRDefault="009A3BD7" w:rsidP="009A3BD7">
            <w:pPr>
              <w:widowControl w:val="0"/>
              <w:jc w:val="both"/>
              <w:rPr>
                <w:rFonts w:cs="Arial"/>
                <w:b/>
                <w:noProof w:val="0"/>
                <w:lang w:val="it-IT"/>
              </w:rPr>
            </w:pPr>
            <w:r w:rsidRPr="007431A4">
              <w:rPr>
                <w:rFonts w:cs="Arial"/>
                <w:b/>
                <w:noProof w:val="0"/>
                <w:lang w:val="it-IT"/>
              </w:rPr>
              <w:t>In caso di fondati dubbi è sempre facoltà della stazione appaltante procedere alla verifica del possesso dei requisiti di partecipazione in qualsiasi momento della procedura d’appalto.</w:t>
            </w:r>
          </w:p>
        </w:tc>
      </w:tr>
      <w:tr w:rsidR="009A3BD7" w:rsidRPr="007110B6" w14:paraId="2F0728CE" w14:textId="77777777" w:rsidTr="00B94073">
        <w:trPr>
          <w:gridBefore w:val="1"/>
          <w:wBefore w:w="142" w:type="dxa"/>
        </w:trPr>
        <w:tc>
          <w:tcPr>
            <w:tcW w:w="4457" w:type="dxa"/>
            <w:gridSpan w:val="2"/>
          </w:tcPr>
          <w:p w14:paraId="6CBE8AF4" w14:textId="77777777" w:rsidR="009A3BD7" w:rsidRPr="007431A4" w:rsidRDefault="009A3BD7" w:rsidP="009A3BD7">
            <w:pPr>
              <w:widowControl w:val="0"/>
              <w:jc w:val="both"/>
              <w:rPr>
                <w:rFonts w:cs="Arial"/>
                <w:noProof w:val="0"/>
                <w:lang w:val="it-IT"/>
              </w:rPr>
            </w:pPr>
          </w:p>
        </w:tc>
        <w:tc>
          <w:tcPr>
            <w:tcW w:w="1009" w:type="dxa"/>
            <w:gridSpan w:val="2"/>
          </w:tcPr>
          <w:p w14:paraId="64E5AA4D" w14:textId="77777777" w:rsidR="009A3BD7" w:rsidRPr="007431A4" w:rsidRDefault="009A3BD7" w:rsidP="009A3BD7">
            <w:pPr>
              <w:widowControl w:val="0"/>
              <w:ind w:right="181"/>
              <w:jc w:val="both"/>
              <w:rPr>
                <w:rFonts w:cs="Arial"/>
                <w:noProof w:val="0"/>
                <w:lang w:val="it-IT"/>
              </w:rPr>
            </w:pPr>
          </w:p>
        </w:tc>
        <w:tc>
          <w:tcPr>
            <w:tcW w:w="4457" w:type="dxa"/>
            <w:gridSpan w:val="2"/>
          </w:tcPr>
          <w:p w14:paraId="59C328F5" w14:textId="77777777" w:rsidR="009A3BD7" w:rsidRPr="007431A4" w:rsidRDefault="009A3BD7" w:rsidP="009A3BD7">
            <w:pPr>
              <w:widowControl w:val="0"/>
              <w:tabs>
                <w:tab w:val="center" w:pos="4680"/>
              </w:tabs>
              <w:autoSpaceDE w:val="0"/>
              <w:autoSpaceDN w:val="0"/>
              <w:adjustRightInd w:val="0"/>
              <w:jc w:val="both"/>
              <w:rPr>
                <w:rFonts w:cs="Arial"/>
                <w:noProof w:val="0"/>
                <w:color w:val="000000"/>
                <w:lang w:val="it-IT" w:eastAsia="de-DE"/>
              </w:rPr>
            </w:pPr>
          </w:p>
        </w:tc>
      </w:tr>
      <w:tr w:rsidR="009A3BD7" w:rsidRPr="007110B6" w14:paraId="2AF1B0A4" w14:textId="77777777" w:rsidTr="00B94073">
        <w:trPr>
          <w:gridBefore w:val="1"/>
          <w:wBefore w:w="142" w:type="dxa"/>
        </w:trPr>
        <w:tc>
          <w:tcPr>
            <w:tcW w:w="4457" w:type="dxa"/>
            <w:gridSpan w:val="2"/>
          </w:tcPr>
          <w:p w14:paraId="40B52C98" w14:textId="4982AFAC" w:rsidR="009A3BD7" w:rsidRPr="002E5178" w:rsidRDefault="009A3BD7" w:rsidP="009A3BD7">
            <w:pPr>
              <w:pStyle w:val="Corpotesto"/>
              <w:widowControl w:val="0"/>
              <w:spacing w:after="0"/>
              <w:jc w:val="both"/>
              <w:rPr>
                <w:rFonts w:cs="Arial"/>
                <w:b/>
                <w:bCs/>
                <w:noProof w:val="0"/>
                <w:lang w:val="de-DE"/>
              </w:rPr>
            </w:pPr>
            <w:r>
              <w:rPr>
                <w:rFonts w:cs="Arial"/>
                <w:b/>
                <w:bCs/>
                <w:lang w:val="de-DE"/>
              </w:rPr>
              <w:t>Sämtliche Ä</w:t>
            </w:r>
            <w:r w:rsidRPr="00453899">
              <w:rPr>
                <w:rFonts w:cs="Arial"/>
                <w:b/>
                <w:bCs/>
                <w:lang w:val="de-DE"/>
              </w:rPr>
              <w:t>nderungen</w:t>
            </w:r>
            <w:r>
              <w:rPr>
                <w:rFonts w:cs="Arial"/>
                <w:b/>
                <w:bCs/>
                <w:lang w:val="de-DE"/>
              </w:rPr>
              <w:t xml:space="preserve"> betreffend die subjektive Situation</w:t>
            </w:r>
            <w:r w:rsidRPr="00453899">
              <w:rPr>
                <w:rFonts w:cs="Arial"/>
                <w:b/>
                <w:bCs/>
                <w:lang w:val="de-DE"/>
              </w:rPr>
              <w:t xml:space="preserve"> </w:t>
            </w:r>
            <w:r>
              <w:rPr>
                <w:rFonts w:cs="Arial"/>
                <w:b/>
                <w:bCs/>
                <w:lang w:val="de-DE"/>
              </w:rPr>
              <w:t>des</w:t>
            </w:r>
            <w:r w:rsidRPr="00453899">
              <w:rPr>
                <w:rFonts w:cs="Arial"/>
                <w:b/>
                <w:bCs/>
                <w:lang w:val="de-DE"/>
              </w:rPr>
              <w:t xml:space="preserve"> Bieter</w:t>
            </w:r>
            <w:r>
              <w:rPr>
                <w:rFonts w:cs="Arial"/>
                <w:b/>
                <w:bCs/>
                <w:lang w:val="de-DE"/>
              </w:rPr>
              <w:t>s und des Zuschlagsempfängers sind der Wettbewerbsbehörde zeitgerecht mitzuteilen.</w:t>
            </w:r>
          </w:p>
        </w:tc>
        <w:tc>
          <w:tcPr>
            <w:tcW w:w="1009" w:type="dxa"/>
            <w:gridSpan w:val="2"/>
          </w:tcPr>
          <w:p w14:paraId="017CA12F" w14:textId="77777777" w:rsidR="009A3BD7" w:rsidRPr="002E5178" w:rsidRDefault="009A3BD7" w:rsidP="009A3BD7">
            <w:pPr>
              <w:widowControl w:val="0"/>
              <w:ind w:right="181"/>
              <w:jc w:val="both"/>
              <w:rPr>
                <w:rFonts w:cs="Arial"/>
                <w:noProof w:val="0"/>
                <w:lang w:val="de-DE"/>
              </w:rPr>
            </w:pPr>
          </w:p>
        </w:tc>
        <w:tc>
          <w:tcPr>
            <w:tcW w:w="4457" w:type="dxa"/>
            <w:gridSpan w:val="2"/>
          </w:tcPr>
          <w:p w14:paraId="25403303" w14:textId="77777777" w:rsidR="009A3BD7" w:rsidRPr="007431A4" w:rsidRDefault="009A3BD7" w:rsidP="009A3BD7">
            <w:pPr>
              <w:widowControl w:val="0"/>
              <w:jc w:val="both"/>
              <w:rPr>
                <w:rFonts w:cs="Arial"/>
                <w:b/>
                <w:bCs/>
                <w:noProof w:val="0"/>
                <w:lang w:val="it-IT"/>
              </w:rPr>
            </w:pPr>
            <w:r w:rsidRPr="007431A4">
              <w:rPr>
                <w:rFonts w:cs="Arial"/>
                <w:b/>
                <w:bCs/>
                <w:noProof w:val="0"/>
                <w:lang w:val="it-IT"/>
              </w:rPr>
              <w:t>Ogni vicenda soggettiva dell’offerente e dell’aggiudicatario deve essere tempestivamente comunicata all’autorità di gara.</w:t>
            </w:r>
          </w:p>
        </w:tc>
      </w:tr>
      <w:tr w:rsidR="009A3BD7" w:rsidRPr="007110B6" w14:paraId="491CEE71" w14:textId="77777777" w:rsidTr="00B94073">
        <w:trPr>
          <w:gridBefore w:val="1"/>
          <w:wBefore w:w="142" w:type="dxa"/>
        </w:trPr>
        <w:tc>
          <w:tcPr>
            <w:tcW w:w="4457" w:type="dxa"/>
            <w:gridSpan w:val="2"/>
          </w:tcPr>
          <w:p w14:paraId="15124B8D" w14:textId="77777777" w:rsidR="009A3BD7" w:rsidRPr="007431A4" w:rsidRDefault="009A3BD7" w:rsidP="009A3BD7">
            <w:pPr>
              <w:widowControl w:val="0"/>
              <w:jc w:val="both"/>
              <w:rPr>
                <w:rFonts w:cs="Arial"/>
                <w:noProof w:val="0"/>
                <w:lang w:val="it-IT"/>
              </w:rPr>
            </w:pPr>
          </w:p>
        </w:tc>
        <w:tc>
          <w:tcPr>
            <w:tcW w:w="1009" w:type="dxa"/>
            <w:gridSpan w:val="2"/>
          </w:tcPr>
          <w:p w14:paraId="79E91262" w14:textId="77777777" w:rsidR="009A3BD7" w:rsidRPr="007431A4" w:rsidRDefault="009A3BD7" w:rsidP="009A3BD7">
            <w:pPr>
              <w:widowControl w:val="0"/>
              <w:ind w:right="181"/>
              <w:jc w:val="both"/>
              <w:rPr>
                <w:rFonts w:cs="Arial"/>
                <w:noProof w:val="0"/>
                <w:lang w:val="it-IT"/>
              </w:rPr>
            </w:pPr>
          </w:p>
        </w:tc>
        <w:tc>
          <w:tcPr>
            <w:tcW w:w="4457" w:type="dxa"/>
            <w:gridSpan w:val="2"/>
          </w:tcPr>
          <w:p w14:paraId="7D733DF5" w14:textId="77777777" w:rsidR="009A3BD7" w:rsidRPr="007431A4" w:rsidRDefault="009A3BD7" w:rsidP="009A3BD7">
            <w:pPr>
              <w:widowControl w:val="0"/>
              <w:tabs>
                <w:tab w:val="center" w:pos="4680"/>
              </w:tabs>
              <w:autoSpaceDE w:val="0"/>
              <w:autoSpaceDN w:val="0"/>
              <w:adjustRightInd w:val="0"/>
              <w:jc w:val="both"/>
              <w:rPr>
                <w:rFonts w:cs="Arial"/>
                <w:noProof w:val="0"/>
                <w:color w:val="000000"/>
                <w:lang w:val="it-IT" w:eastAsia="de-DE"/>
              </w:rPr>
            </w:pPr>
          </w:p>
        </w:tc>
      </w:tr>
      <w:tr w:rsidR="009A3BD7" w:rsidRPr="007110B6" w14:paraId="5D4AF1D0" w14:textId="77777777" w:rsidTr="00B94073">
        <w:trPr>
          <w:gridBefore w:val="1"/>
          <w:wBefore w:w="142" w:type="dxa"/>
        </w:trPr>
        <w:tc>
          <w:tcPr>
            <w:tcW w:w="4457" w:type="dxa"/>
            <w:gridSpan w:val="2"/>
          </w:tcPr>
          <w:p w14:paraId="75F44A6D" w14:textId="77777777" w:rsidR="009A3BD7" w:rsidRPr="00F75DD1" w:rsidRDefault="009A3BD7" w:rsidP="009A3BD7">
            <w:pPr>
              <w:pStyle w:val="NormaleWeb"/>
              <w:widowControl w:val="0"/>
              <w:spacing w:before="0" w:after="0"/>
              <w:rPr>
                <w:rFonts w:ascii="Arial" w:hAnsi="Arial" w:cs="Arial"/>
                <w:sz w:val="20"/>
                <w:szCs w:val="20"/>
                <w:lang w:val="de-DE"/>
              </w:rPr>
            </w:pPr>
            <w:bookmarkStart w:id="28" w:name="_Hlk508724792"/>
            <w:r w:rsidRPr="00F75DD1">
              <w:rPr>
                <w:rFonts w:ascii="Arial" w:hAnsi="Arial" w:cs="Arial"/>
                <w:b/>
                <w:sz w:val="20"/>
                <w:szCs w:val="20"/>
                <w:u w:val="single"/>
                <w:lang w:val="de-DE"/>
              </w:rPr>
              <w:t>►Die Nichterfüllung der vorgeschriebenen Anforderungen stellen einen nicht behebbaren Ausschlussgrund dar</w:t>
            </w:r>
            <w:r w:rsidRPr="00F75DD1">
              <w:rPr>
                <w:rFonts w:ascii="Arial" w:hAnsi="Arial" w:cs="Arial"/>
                <w:sz w:val="20"/>
                <w:szCs w:val="20"/>
                <w:lang w:val="de-DE"/>
              </w:rPr>
              <w:t xml:space="preserve"> (diese müssen im Zeitraum zwischen Angebotsabgabe oder Teilnahmeantrag und Vertragsunterzeichnung vorliegen</w:t>
            </w:r>
            <w:r>
              <w:rPr>
                <w:rFonts w:ascii="Arial" w:hAnsi="Arial" w:cs="Arial"/>
                <w:sz w:val="20"/>
                <w:szCs w:val="20"/>
                <w:lang w:val="de-DE"/>
              </w:rPr>
              <w:t>:</w:t>
            </w:r>
            <w:r w:rsidRPr="00F75DD1">
              <w:rPr>
                <w:rFonts w:ascii="Arial" w:hAnsi="Arial" w:cs="Arial"/>
                <w:sz w:val="20"/>
                <w:szCs w:val="20"/>
                <w:lang w:val="de-DE"/>
              </w:rPr>
              <w:t xml:space="preserve"> die Nichterfüllung oder der Verlust der Anforderungen stellt somit einen Ausschlussgrund dar).</w:t>
            </w:r>
          </w:p>
        </w:tc>
        <w:tc>
          <w:tcPr>
            <w:tcW w:w="1009" w:type="dxa"/>
            <w:gridSpan w:val="2"/>
          </w:tcPr>
          <w:p w14:paraId="37D82E96" w14:textId="77777777" w:rsidR="009A3BD7" w:rsidRPr="002E5178" w:rsidRDefault="009A3BD7" w:rsidP="009A3BD7">
            <w:pPr>
              <w:widowControl w:val="0"/>
              <w:ind w:right="181"/>
              <w:jc w:val="both"/>
              <w:rPr>
                <w:rFonts w:cs="Arial"/>
                <w:noProof w:val="0"/>
                <w:highlight w:val="yellow"/>
                <w:lang w:val="de-DE"/>
              </w:rPr>
            </w:pPr>
          </w:p>
        </w:tc>
        <w:tc>
          <w:tcPr>
            <w:tcW w:w="4457" w:type="dxa"/>
            <w:gridSpan w:val="2"/>
          </w:tcPr>
          <w:p w14:paraId="7B7FF50C" w14:textId="77777777" w:rsidR="009A3BD7" w:rsidRDefault="009A3BD7" w:rsidP="009A3BD7">
            <w:pPr>
              <w:widowControl w:val="0"/>
              <w:tabs>
                <w:tab w:val="center" w:pos="4680"/>
              </w:tabs>
              <w:autoSpaceDE w:val="0"/>
              <w:autoSpaceDN w:val="0"/>
              <w:adjustRightInd w:val="0"/>
              <w:jc w:val="both"/>
              <w:rPr>
                <w:rFonts w:cs="Arial"/>
                <w:noProof w:val="0"/>
                <w:lang w:val="it-IT"/>
              </w:rPr>
            </w:pPr>
            <w:r w:rsidRPr="007431A4">
              <w:rPr>
                <w:rFonts w:cs="Arial"/>
                <w:noProof w:val="0"/>
                <w:u w:val="single"/>
                <w:lang w:val="it-IT" w:eastAsia="it-IT"/>
              </w:rPr>
              <w:t>►</w:t>
            </w:r>
            <w:r w:rsidRPr="007431A4">
              <w:rPr>
                <w:rFonts w:cs="Arial"/>
                <w:b/>
                <w:noProof w:val="0"/>
                <w:u w:val="single"/>
                <w:lang w:val="it-IT"/>
              </w:rPr>
              <w:t>Il mancato possesso dei prescritti requisiti è causa di esclusione non sanabile dalla procedura</w:t>
            </w:r>
            <w:r w:rsidRPr="007431A4">
              <w:rPr>
                <w:rFonts w:cs="Arial"/>
                <w:b/>
                <w:noProof w:val="0"/>
                <w:lang w:val="it-IT"/>
              </w:rPr>
              <w:t xml:space="preserve"> </w:t>
            </w:r>
            <w:r w:rsidRPr="007431A4">
              <w:rPr>
                <w:rFonts w:cs="Arial"/>
                <w:noProof w:val="0"/>
                <w:lang w:val="it-IT"/>
              </w:rPr>
              <w:t>(i requisiti devono essere posseduti dal momento della presentazione dell’offerta o della domanda di partecipazione alla stipula del contratto: il mancato possesso o la perdita dei requisiti costituisce, pertanto, causa di esclusione dalla gara).</w:t>
            </w:r>
          </w:p>
          <w:p w14:paraId="76E8D547" w14:textId="77777777" w:rsidR="009A3BD7" w:rsidRPr="007431A4" w:rsidRDefault="009A3BD7" w:rsidP="009A3BD7">
            <w:pPr>
              <w:widowControl w:val="0"/>
              <w:tabs>
                <w:tab w:val="center" w:pos="4680"/>
              </w:tabs>
              <w:autoSpaceDE w:val="0"/>
              <w:autoSpaceDN w:val="0"/>
              <w:adjustRightInd w:val="0"/>
              <w:jc w:val="both"/>
              <w:rPr>
                <w:rFonts w:cs="Arial"/>
                <w:b/>
                <w:noProof w:val="0"/>
                <w:u w:val="single"/>
                <w:lang w:val="it-IT"/>
              </w:rPr>
            </w:pPr>
          </w:p>
        </w:tc>
      </w:tr>
      <w:bookmarkEnd w:id="28"/>
      <w:tr w:rsidR="009A3BD7" w:rsidRPr="007110B6" w14:paraId="636AED9F" w14:textId="77777777" w:rsidTr="00B94073">
        <w:trPr>
          <w:gridBefore w:val="1"/>
          <w:wBefore w:w="142" w:type="dxa"/>
        </w:trPr>
        <w:tc>
          <w:tcPr>
            <w:tcW w:w="4457" w:type="dxa"/>
            <w:gridSpan w:val="2"/>
          </w:tcPr>
          <w:p w14:paraId="1F2B9D7E" w14:textId="77777777" w:rsidR="009A3BD7" w:rsidRPr="00610A82" w:rsidRDefault="009A3BD7" w:rsidP="009A3BD7">
            <w:pPr>
              <w:widowControl w:val="0"/>
              <w:jc w:val="both"/>
              <w:rPr>
                <w:rFonts w:cs="Arial"/>
                <w:noProof w:val="0"/>
                <w:lang w:val="de-DE"/>
              </w:rPr>
            </w:pPr>
            <w:r w:rsidRPr="00610A82">
              <w:rPr>
                <w:lang w:val="de-DE"/>
              </w:rPr>
              <w:t>Die Überprüfung und etwaige Ausschlüsse gemäß Art. 80 Abs. 5 Buchst. m) GvD Nr. 50/2016 können zu jeglichem Zeitpunkt des Verfahrens vorgenommen werden.</w:t>
            </w:r>
          </w:p>
        </w:tc>
        <w:tc>
          <w:tcPr>
            <w:tcW w:w="1009" w:type="dxa"/>
            <w:gridSpan w:val="2"/>
          </w:tcPr>
          <w:p w14:paraId="6745B7F3" w14:textId="77777777" w:rsidR="009A3BD7" w:rsidRPr="00610A82" w:rsidRDefault="009A3BD7" w:rsidP="009A3BD7">
            <w:pPr>
              <w:widowControl w:val="0"/>
              <w:ind w:right="181"/>
              <w:jc w:val="both"/>
              <w:rPr>
                <w:rFonts w:cs="Arial"/>
                <w:noProof w:val="0"/>
                <w:lang w:val="de-DE"/>
              </w:rPr>
            </w:pPr>
          </w:p>
        </w:tc>
        <w:tc>
          <w:tcPr>
            <w:tcW w:w="4457" w:type="dxa"/>
            <w:gridSpan w:val="2"/>
          </w:tcPr>
          <w:p w14:paraId="78AEC28F" w14:textId="77777777" w:rsidR="009A3BD7" w:rsidRPr="00610A82" w:rsidRDefault="009A3BD7" w:rsidP="009A3BD7">
            <w:pPr>
              <w:widowControl w:val="0"/>
              <w:tabs>
                <w:tab w:val="center" w:pos="4680"/>
              </w:tabs>
              <w:autoSpaceDE w:val="0"/>
              <w:autoSpaceDN w:val="0"/>
              <w:adjustRightInd w:val="0"/>
              <w:jc w:val="both"/>
              <w:rPr>
                <w:rFonts w:cs="Arial"/>
                <w:noProof w:val="0"/>
                <w:color w:val="000000"/>
                <w:lang w:val="it-IT" w:eastAsia="de-DE"/>
              </w:rPr>
            </w:pPr>
            <w:r w:rsidRPr="00610A82">
              <w:rPr>
                <w:lang w:val="it-IT"/>
              </w:rPr>
              <w:t xml:space="preserve">La verifica ed eventuali esclusioni ai sensi dell’art. 80 comma 5 lett. m) del d.lgs. 50/2016 possono </w:t>
            </w:r>
            <w:r w:rsidRPr="00434B8D">
              <w:rPr>
                <w:lang w:val="it-IT"/>
              </w:rPr>
              <w:t>essere disposte in qualsiasi momento della procedura.</w:t>
            </w:r>
          </w:p>
        </w:tc>
      </w:tr>
      <w:tr w:rsidR="009A3BD7" w:rsidRPr="007110B6" w14:paraId="7240F179" w14:textId="77777777" w:rsidTr="00B94073">
        <w:trPr>
          <w:gridBefore w:val="1"/>
          <w:wBefore w:w="142" w:type="dxa"/>
        </w:trPr>
        <w:tc>
          <w:tcPr>
            <w:tcW w:w="4457" w:type="dxa"/>
            <w:gridSpan w:val="2"/>
          </w:tcPr>
          <w:p w14:paraId="182AC867" w14:textId="77777777" w:rsidR="009A3BD7" w:rsidRPr="00850523" w:rsidRDefault="009A3BD7" w:rsidP="009A3BD7">
            <w:pPr>
              <w:widowControl w:val="0"/>
              <w:jc w:val="both"/>
              <w:rPr>
                <w:rFonts w:cs="Arial"/>
                <w:noProof w:val="0"/>
                <w:lang w:val="it-IT"/>
              </w:rPr>
            </w:pPr>
          </w:p>
        </w:tc>
        <w:tc>
          <w:tcPr>
            <w:tcW w:w="1009" w:type="dxa"/>
            <w:gridSpan w:val="2"/>
          </w:tcPr>
          <w:p w14:paraId="3C56D084" w14:textId="77777777" w:rsidR="009A3BD7" w:rsidRPr="00850523" w:rsidRDefault="009A3BD7" w:rsidP="009A3BD7">
            <w:pPr>
              <w:widowControl w:val="0"/>
              <w:ind w:right="181"/>
              <w:jc w:val="both"/>
              <w:rPr>
                <w:rFonts w:cs="Arial"/>
                <w:noProof w:val="0"/>
                <w:lang w:val="it-IT"/>
              </w:rPr>
            </w:pPr>
          </w:p>
        </w:tc>
        <w:tc>
          <w:tcPr>
            <w:tcW w:w="4457" w:type="dxa"/>
            <w:gridSpan w:val="2"/>
          </w:tcPr>
          <w:p w14:paraId="698A1B29" w14:textId="77777777" w:rsidR="009A3BD7" w:rsidRPr="00850523" w:rsidRDefault="009A3BD7" w:rsidP="009A3BD7">
            <w:pPr>
              <w:widowControl w:val="0"/>
              <w:tabs>
                <w:tab w:val="center" w:pos="4680"/>
              </w:tabs>
              <w:autoSpaceDE w:val="0"/>
              <w:autoSpaceDN w:val="0"/>
              <w:adjustRightInd w:val="0"/>
              <w:jc w:val="both"/>
              <w:rPr>
                <w:rFonts w:cs="Arial"/>
                <w:noProof w:val="0"/>
                <w:color w:val="000000"/>
                <w:lang w:val="it-IT" w:eastAsia="de-DE"/>
              </w:rPr>
            </w:pPr>
          </w:p>
        </w:tc>
      </w:tr>
      <w:tr w:rsidR="009A3BD7" w:rsidRPr="007110B6" w14:paraId="777A9E15" w14:textId="77777777" w:rsidTr="00B94073">
        <w:trPr>
          <w:gridBefore w:val="1"/>
          <w:wBefore w:w="142" w:type="dxa"/>
        </w:trPr>
        <w:tc>
          <w:tcPr>
            <w:tcW w:w="4457" w:type="dxa"/>
            <w:gridSpan w:val="2"/>
          </w:tcPr>
          <w:p w14:paraId="407C9948" w14:textId="77777777" w:rsidR="009A3BD7" w:rsidRPr="002E5178" w:rsidRDefault="009A3BD7" w:rsidP="009A3BD7">
            <w:pPr>
              <w:pStyle w:val="NormaleWeb"/>
              <w:widowControl w:val="0"/>
              <w:spacing w:before="0" w:after="0"/>
              <w:rPr>
                <w:rFonts w:ascii="Arial" w:hAnsi="Arial" w:cs="Arial"/>
                <w:b/>
                <w:sz w:val="20"/>
                <w:szCs w:val="20"/>
                <w:lang w:val="de-DE"/>
              </w:rPr>
            </w:pPr>
            <w:r w:rsidRPr="002E5178">
              <w:rPr>
                <w:rFonts w:ascii="Arial" w:hAnsi="Arial" w:cs="Arial"/>
                <w:b/>
                <w:sz w:val="20"/>
                <w:szCs w:val="20"/>
                <w:lang w:val="de-DE"/>
              </w:rPr>
              <w:t>Weitere Ausschlussgründe:</w:t>
            </w:r>
          </w:p>
        </w:tc>
        <w:tc>
          <w:tcPr>
            <w:tcW w:w="1009" w:type="dxa"/>
            <w:gridSpan w:val="2"/>
          </w:tcPr>
          <w:p w14:paraId="07112F69" w14:textId="77777777" w:rsidR="009A3BD7" w:rsidRPr="002E5178" w:rsidRDefault="009A3BD7" w:rsidP="009A3BD7">
            <w:pPr>
              <w:widowControl w:val="0"/>
              <w:ind w:right="181"/>
              <w:jc w:val="both"/>
              <w:rPr>
                <w:rFonts w:cs="Arial"/>
                <w:noProof w:val="0"/>
                <w:lang w:val="de-DE"/>
              </w:rPr>
            </w:pPr>
          </w:p>
        </w:tc>
        <w:tc>
          <w:tcPr>
            <w:tcW w:w="4457" w:type="dxa"/>
            <w:gridSpan w:val="2"/>
          </w:tcPr>
          <w:p w14:paraId="395470DD" w14:textId="77777777" w:rsidR="009A3BD7" w:rsidRPr="007431A4" w:rsidRDefault="009A3BD7" w:rsidP="009A3BD7">
            <w:pPr>
              <w:pStyle w:val="NormaleWeb"/>
              <w:widowControl w:val="0"/>
              <w:spacing w:before="0" w:after="0"/>
              <w:rPr>
                <w:rFonts w:ascii="Arial" w:hAnsi="Arial" w:cs="Arial"/>
                <w:b/>
                <w:sz w:val="20"/>
                <w:szCs w:val="20"/>
              </w:rPr>
            </w:pPr>
            <w:r w:rsidRPr="007431A4">
              <w:rPr>
                <w:rFonts w:ascii="Arial" w:hAnsi="Arial" w:cs="Arial"/>
                <w:b/>
                <w:sz w:val="20"/>
                <w:szCs w:val="20"/>
              </w:rPr>
              <w:t>Costituiscono ulteriori cause di esclusione:</w:t>
            </w:r>
          </w:p>
        </w:tc>
      </w:tr>
      <w:tr w:rsidR="009A3BD7" w:rsidRPr="007110B6" w14:paraId="20EBB561" w14:textId="77777777" w:rsidTr="00B94073">
        <w:trPr>
          <w:gridBefore w:val="1"/>
          <w:wBefore w:w="142" w:type="dxa"/>
        </w:trPr>
        <w:tc>
          <w:tcPr>
            <w:tcW w:w="4457" w:type="dxa"/>
            <w:gridSpan w:val="2"/>
          </w:tcPr>
          <w:p w14:paraId="360F76A1" w14:textId="77777777" w:rsidR="009A3BD7" w:rsidRPr="007431A4" w:rsidRDefault="009A3BD7" w:rsidP="009A3BD7">
            <w:pPr>
              <w:pStyle w:val="NormaleWeb"/>
              <w:widowControl w:val="0"/>
              <w:spacing w:before="0" w:after="0"/>
              <w:rPr>
                <w:rFonts w:ascii="Arial" w:hAnsi="Arial" w:cs="Arial"/>
                <w:b/>
                <w:sz w:val="20"/>
                <w:szCs w:val="20"/>
                <w:highlight w:val="yellow"/>
              </w:rPr>
            </w:pPr>
          </w:p>
        </w:tc>
        <w:tc>
          <w:tcPr>
            <w:tcW w:w="1009" w:type="dxa"/>
            <w:gridSpan w:val="2"/>
          </w:tcPr>
          <w:p w14:paraId="0A46C0A7" w14:textId="77777777" w:rsidR="009A3BD7" w:rsidRPr="007431A4" w:rsidRDefault="009A3BD7" w:rsidP="009A3BD7">
            <w:pPr>
              <w:widowControl w:val="0"/>
              <w:ind w:right="181"/>
              <w:jc w:val="both"/>
              <w:rPr>
                <w:rFonts w:cs="Arial"/>
                <w:noProof w:val="0"/>
                <w:lang w:val="it-IT"/>
              </w:rPr>
            </w:pPr>
          </w:p>
        </w:tc>
        <w:tc>
          <w:tcPr>
            <w:tcW w:w="4457" w:type="dxa"/>
            <w:gridSpan w:val="2"/>
          </w:tcPr>
          <w:p w14:paraId="5759890E" w14:textId="77777777" w:rsidR="009A3BD7" w:rsidRPr="007431A4" w:rsidRDefault="009A3BD7" w:rsidP="009A3BD7">
            <w:pPr>
              <w:pStyle w:val="NormaleWeb"/>
              <w:widowControl w:val="0"/>
              <w:spacing w:before="0" w:after="0"/>
              <w:rPr>
                <w:rFonts w:ascii="Arial" w:hAnsi="Arial" w:cs="Arial"/>
                <w:b/>
                <w:sz w:val="20"/>
                <w:szCs w:val="20"/>
              </w:rPr>
            </w:pPr>
          </w:p>
        </w:tc>
      </w:tr>
      <w:tr w:rsidR="009A3BD7" w:rsidRPr="007110B6" w14:paraId="228937CB" w14:textId="77777777" w:rsidTr="00B94073">
        <w:trPr>
          <w:gridBefore w:val="1"/>
          <w:wBefore w:w="142" w:type="dxa"/>
        </w:trPr>
        <w:tc>
          <w:tcPr>
            <w:tcW w:w="4457" w:type="dxa"/>
            <w:gridSpan w:val="2"/>
          </w:tcPr>
          <w:p w14:paraId="0D9A152C" w14:textId="77777777" w:rsidR="009A3BD7" w:rsidRPr="002E5178" w:rsidRDefault="009A3BD7" w:rsidP="009A3BD7">
            <w:pPr>
              <w:widowControl w:val="0"/>
              <w:autoSpaceDE w:val="0"/>
              <w:autoSpaceDN w:val="0"/>
              <w:adjustRightInd w:val="0"/>
              <w:jc w:val="both"/>
              <w:rPr>
                <w:rFonts w:cs="Arial"/>
                <w:noProof w:val="0"/>
                <w:lang w:val="de-DE"/>
              </w:rPr>
            </w:pPr>
            <w:r>
              <w:rPr>
                <w:rFonts w:cs="Arial"/>
                <w:lang w:val="de-DE"/>
              </w:rPr>
              <w:t>►Sei es während des Ausschreibungsverfahrens als auch nach dem Zuschlag sind gemäß Art. 48 Abs. 9 GvD Nr. 50/2016 stille Gesellschaften verboten.</w:t>
            </w:r>
          </w:p>
        </w:tc>
        <w:tc>
          <w:tcPr>
            <w:tcW w:w="1009" w:type="dxa"/>
            <w:gridSpan w:val="2"/>
          </w:tcPr>
          <w:p w14:paraId="6B2ADEAC" w14:textId="77777777" w:rsidR="009A3BD7" w:rsidRPr="002E5178" w:rsidRDefault="009A3BD7" w:rsidP="009A3BD7">
            <w:pPr>
              <w:widowControl w:val="0"/>
              <w:ind w:right="181"/>
              <w:jc w:val="both"/>
              <w:rPr>
                <w:rFonts w:cs="Arial"/>
                <w:noProof w:val="0"/>
                <w:lang w:val="de-DE"/>
              </w:rPr>
            </w:pPr>
          </w:p>
        </w:tc>
        <w:tc>
          <w:tcPr>
            <w:tcW w:w="4457" w:type="dxa"/>
            <w:gridSpan w:val="2"/>
          </w:tcPr>
          <w:p w14:paraId="66AD5455" w14:textId="77777777" w:rsidR="009A3BD7" w:rsidRPr="007431A4" w:rsidRDefault="009A3BD7" w:rsidP="009A3BD7">
            <w:pPr>
              <w:widowControl w:val="0"/>
              <w:autoSpaceDE w:val="0"/>
              <w:autoSpaceDN w:val="0"/>
              <w:adjustRightInd w:val="0"/>
              <w:jc w:val="both"/>
              <w:rPr>
                <w:rFonts w:cs="Arial"/>
                <w:b/>
                <w:strike/>
                <w:highlight w:val="yellow"/>
                <w:lang w:val="it-IT"/>
              </w:rPr>
            </w:pPr>
            <w:r w:rsidRPr="007431A4">
              <w:rPr>
                <w:rFonts w:cs="Arial"/>
                <w:noProof w:val="0"/>
                <w:lang w:val="it-IT"/>
              </w:rPr>
              <w:t xml:space="preserve">►Ai sensi dell’art. 48, comma 9, d.lgs. 50/2016, è vietata l'associazione in partecipazione sia durante la procedura di gara sia successivamente all’aggiudicazione. </w:t>
            </w:r>
          </w:p>
        </w:tc>
      </w:tr>
      <w:tr w:rsidR="009A3BD7" w:rsidRPr="007110B6" w14:paraId="7AC99215" w14:textId="77777777" w:rsidTr="00B94073">
        <w:trPr>
          <w:gridBefore w:val="1"/>
          <w:wBefore w:w="142" w:type="dxa"/>
        </w:trPr>
        <w:tc>
          <w:tcPr>
            <w:tcW w:w="4457" w:type="dxa"/>
            <w:gridSpan w:val="2"/>
          </w:tcPr>
          <w:p w14:paraId="052E2457" w14:textId="77777777" w:rsidR="009A3BD7" w:rsidRPr="007431A4" w:rsidRDefault="009A3BD7" w:rsidP="009A3BD7">
            <w:pPr>
              <w:widowControl w:val="0"/>
              <w:autoSpaceDE w:val="0"/>
              <w:autoSpaceDN w:val="0"/>
              <w:adjustRightInd w:val="0"/>
              <w:jc w:val="both"/>
              <w:rPr>
                <w:rFonts w:cs="Arial"/>
                <w:noProof w:val="0"/>
                <w:lang w:val="it-IT"/>
              </w:rPr>
            </w:pPr>
          </w:p>
        </w:tc>
        <w:tc>
          <w:tcPr>
            <w:tcW w:w="1009" w:type="dxa"/>
            <w:gridSpan w:val="2"/>
          </w:tcPr>
          <w:p w14:paraId="5634DCEB" w14:textId="77777777" w:rsidR="009A3BD7" w:rsidRPr="007431A4" w:rsidRDefault="009A3BD7" w:rsidP="009A3BD7">
            <w:pPr>
              <w:widowControl w:val="0"/>
              <w:ind w:right="181"/>
              <w:jc w:val="both"/>
              <w:rPr>
                <w:rFonts w:cs="Arial"/>
                <w:noProof w:val="0"/>
                <w:lang w:val="it-IT"/>
              </w:rPr>
            </w:pPr>
          </w:p>
        </w:tc>
        <w:tc>
          <w:tcPr>
            <w:tcW w:w="4457" w:type="dxa"/>
            <w:gridSpan w:val="2"/>
          </w:tcPr>
          <w:p w14:paraId="450C0FDE" w14:textId="77777777" w:rsidR="009A3BD7" w:rsidRPr="007431A4" w:rsidRDefault="009A3BD7" w:rsidP="009A3BD7">
            <w:pPr>
              <w:widowControl w:val="0"/>
              <w:autoSpaceDE w:val="0"/>
              <w:autoSpaceDN w:val="0"/>
              <w:adjustRightInd w:val="0"/>
              <w:jc w:val="both"/>
              <w:rPr>
                <w:rFonts w:cs="Arial"/>
                <w:noProof w:val="0"/>
                <w:lang w:val="it-IT"/>
              </w:rPr>
            </w:pPr>
          </w:p>
        </w:tc>
      </w:tr>
      <w:tr w:rsidR="009A3BD7" w:rsidRPr="007110B6" w14:paraId="7A95E91F" w14:textId="77777777" w:rsidTr="00B94073">
        <w:trPr>
          <w:gridBefore w:val="1"/>
          <w:wBefore w:w="142" w:type="dxa"/>
        </w:trPr>
        <w:tc>
          <w:tcPr>
            <w:tcW w:w="4457" w:type="dxa"/>
            <w:gridSpan w:val="2"/>
          </w:tcPr>
          <w:p w14:paraId="21F6390D" w14:textId="77777777" w:rsidR="009A3BD7" w:rsidRPr="002E5178" w:rsidRDefault="009A3BD7" w:rsidP="009A3BD7">
            <w:pPr>
              <w:widowControl w:val="0"/>
              <w:autoSpaceDE w:val="0"/>
              <w:autoSpaceDN w:val="0"/>
              <w:adjustRightInd w:val="0"/>
              <w:jc w:val="both"/>
              <w:rPr>
                <w:rFonts w:cs="Arial"/>
                <w:noProof w:val="0"/>
                <w:lang w:val="de-DE"/>
              </w:rPr>
            </w:pPr>
            <w:r>
              <w:rPr>
                <w:rFonts w:cs="Arial"/>
                <w:lang w:val="de-DE"/>
              </w:rPr>
              <w:t>►Vorbehaltlich der in Art. 48 Abs. 17 und 18 GvD Nr. 50/2016 genannten Fälle ist bei sonstigem Ausschluss jede Änderung in der Zusammen</w:t>
            </w:r>
            <w:r>
              <w:rPr>
                <w:lang w:val="de-DE" w:eastAsia="it-IT"/>
              </w:rPr>
              <w:softHyphen/>
            </w:r>
            <w:r>
              <w:rPr>
                <w:rFonts w:cs="Arial"/>
                <w:lang w:val="de-DE"/>
              </w:rPr>
              <w:t>setzung der Bietergemeinschaften und der gewöhnlichen Konsortien gegenüber der Zusam</w:t>
            </w:r>
            <w:r>
              <w:rPr>
                <w:lang w:val="de-DE" w:eastAsia="it-IT"/>
              </w:rPr>
              <w:softHyphen/>
            </w:r>
            <w:r>
              <w:rPr>
                <w:rFonts w:cs="Arial"/>
                <w:lang w:val="de-DE"/>
              </w:rPr>
              <w:t>mensetzung, die aus der Verpflichtungserklärung anlässlich der Angebotsabgabe hervorgeht, verboten.</w:t>
            </w:r>
          </w:p>
        </w:tc>
        <w:tc>
          <w:tcPr>
            <w:tcW w:w="1009" w:type="dxa"/>
            <w:gridSpan w:val="2"/>
          </w:tcPr>
          <w:p w14:paraId="7DF7604A" w14:textId="77777777" w:rsidR="009A3BD7" w:rsidRPr="002E5178" w:rsidRDefault="009A3BD7" w:rsidP="009A3BD7">
            <w:pPr>
              <w:widowControl w:val="0"/>
              <w:ind w:right="181"/>
              <w:jc w:val="both"/>
              <w:rPr>
                <w:rFonts w:cs="Arial"/>
                <w:noProof w:val="0"/>
                <w:lang w:val="de-DE"/>
              </w:rPr>
            </w:pPr>
          </w:p>
        </w:tc>
        <w:tc>
          <w:tcPr>
            <w:tcW w:w="4457" w:type="dxa"/>
            <w:gridSpan w:val="2"/>
          </w:tcPr>
          <w:p w14:paraId="1635FC68" w14:textId="77777777" w:rsidR="009A3BD7" w:rsidRPr="007431A4" w:rsidRDefault="009A3BD7" w:rsidP="009A3BD7">
            <w:pPr>
              <w:widowControl w:val="0"/>
              <w:autoSpaceDE w:val="0"/>
              <w:autoSpaceDN w:val="0"/>
              <w:adjustRightInd w:val="0"/>
              <w:jc w:val="both"/>
              <w:rPr>
                <w:rFonts w:cs="Arial"/>
                <w:noProof w:val="0"/>
                <w:lang w:val="it-IT"/>
              </w:rPr>
            </w:pPr>
            <w:r w:rsidRPr="007431A4">
              <w:rPr>
                <w:rFonts w:cs="Arial"/>
                <w:b/>
                <w:noProof w:val="0"/>
                <w:lang w:val="it-IT"/>
              </w:rPr>
              <w:t>►</w:t>
            </w:r>
            <w:r w:rsidRPr="007431A4">
              <w:rPr>
                <w:rFonts w:cs="Arial"/>
                <w:noProof w:val="0"/>
                <w:lang w:val="it-IT"/>
              </w:rPr>
              <w:t xml:space="preserve">Salvo quanto disposto ai commi 17 e 18 dell’art. 48 è vietata, a pena di esclusione, qualsiasi modificazione alla composizione dei raggruppamenti e dei consorzi ordinari di concorrenti, rispetto a quella risultante dall’impegno presentato in sede di offerta. </w:t>
            </w:r>
          </w:p>
          <w:p w14:paraId="3020EFA2" w14:textId="77777777" w:rsidR="009A3BD7" w:rsidRPr="007431A4" w:rsidRDefault="009A3BD7" w:rsidP="009A3BD7">
            <w:pPr>
              <w:widowControl w:val="0"/>
              <w:autoSpaceDE w:val="0"/>
              <w:autoSpaceDN w:val="0"/>
              <w:adjustRightInd w:val="0"/>
              <w:jc w:val="both"/>
              <w:rPr>
                <w:rFonts w:cs="Arial"/>
                <w:noProof w:val="0"/>
                <w:lang w:val="it-IT"/>
              </w:rPr>
            </w:pPr>
          </w:p>
        </w:tc>
      </w:tr>
      <w:tr w:rsidR="009A3BD7" w:rsidRPr="007110B6" w14:paraId="381C4411" w14:textId="77777777" w:rsidTr="00B94073">
        <w:trPr>
          <w:gridBefore w:val="1"/>
          <w:wBefore w:w="142" w:type="dxa"/>
        </w:trPr>
        <w:tc>
          <w:tcPr>
            <w:tcW w:w="4457" w:type="dxa"/>
            <w:gridSpan w:val="2"/>
          </w:tcPr>
          <w:p w14:paraId="641D5135" w14:textId="77777777" w:rsidR="009A3BD7" w:rsidRPr="007431A4" w:rsidRDefault="009A3BD7" w:rsidP="009A3BD7">
            <w:pPr>
              <w:widowControl w:val="0"/>
              <w:autoSpaceDE w:val="0"/>
              <w:autoSpaceDN w:val="0"/>
              <w:adjustRightInd w:val="0"/>
              <w:jc w:val="both"/>
              <w:rPr>
                <w:rFonts w:cs="Arial"/>
                <w:noProof w:val="0"/>
                <w:lang w:val="it-IT"/>
              </w:rPr>
            </w:pPr>
          </w:p>
        </w:tc>
        <w:tc>
          <w:tcPr>
            <w:tcW w:w="1009" w:type="dxa"/>
            <w:gridSpan w:val="2"/>
          </w:tcPr>
          <w:p w14:paraId="53C13D56" w14:textId="77777777" w:rsidR="009A3BD7" w:rsidRPr="007431A4" w:rsidRDefault="009A3BD7" w:rsidP="009A3BD7">
            <w:pPr>
              <w:widowControl w:val="0"/>
              <w:ind w:right="181"/>
              <w:jc w:val="both"/>
              <w:rPr>
                <w:rFonts w:cs="Arial"/>
                <w:noProof w:val="0"/>
                <w:lang w:val="it-IT"/>
              </w:rPr>
            </w:pPr>
          </w:p>
        </w:tc>
        <w:tc>
          <w:tcPr>
            <w:tcW w:w="4457" w:type="dxa"/>
            <w:gridSpan w:val="2"/>
          </w:tcPr>
          <w:p w14:paraId="375AF957" w14:textId="77777777" w:rsidR="009A3BD7" w:rsidRPr="007431A4" w:rsidRDefault="009A3BD7" w:rsidP="009A3BD7">
            <w:pPr>
              <w:widowControl w:val="0"/>
              <w:autoSpaceDE w:val="0"/>
              <w:autoSpaceDN w:val="0"/>
              <w:adjustRightInd w:val="0"/>
              <w:jc w:val="both"/>
              <w:rPr>
                <w:rFonts w:cs="Arial"/>
                <w:b/>
                <w:noProof w:val="0"/>
                <w:lang w:val="it-IT"/>
              </w:rPr>
            </w:pPr>
          </w:p>
        </w:tc>
      </w:tr>
      <w:tr w:rsidR="009A3BD7" w:rsidRPr="007110B6" w14:paraId="43698D67" w14:textId="77777777" w:rsidTr="00B94073">
        <w:trPr>
          <w:gridBefore w:val="1"/>
          <w:wBefore w:w="142" w:type="dxa"/>
        </w:trPr>
        <w:tc>
          <w:tcPr>
            <w:tcW w:w="4457" w:type="dxa"/>
            <w:gridSpan w:val="2"/>
          </w:tcPr>
          <w:p w14:paraId="2F6C0244" w14:textId="77777777" w:rsidR="009A3BD7" w:rsidRPr="002E5178" w:rsidRDefault="009A3BD7" w:rsidP="009A3BD7">
            <w:pPr>
              <w:widowControl w:val="0"/>
              <w:autoSpaceDE w:val="0"/>
              <w:autoSpaceDN w:val="0"/>
              <w:adjustRightInd w:val="0"/>
              <w:jc w:val="both"/>
              <w:rPr>
                <w:rFonts w:cs="Arial"/>
                <w:noProof w:val="0"/>
                <w:lang w:val="de-DE"/>
              </w:rPr>
            </w:pPr>
            <w:r>
              <w:rPr>
                <w:rFonts w:cs="Arial"/>
                <w:lang w:val="de-DE"/>
              </w:rPr>
              <w:lastRenderedPageBreak/>
              <w:t>Dies gilt sei es für die nach der Ausschreibung zu bildenden Zusammenschlüsse, für welche die bei der Angebotsabgabe angegebene Zusammen</w:t>
            </w:r>
            <w:r>
              <w:rPr>
                <w:lang w:val="de-DE" w:eastAsia="it-IT"/>
              </w:rPr>
              <w:softHyphen/>
            </w:r>
            <w:r>
              <w:rPr>
                <w:rFonts w:cs="Arial"/>
                <w:lang w:val="de-DE"/>
              </w:rPr>
              <w:t>setzung bindend ist, als auch für die bereits gebildeten Zusammenschlüsse, für welche der bei der Angebotsabgabe eingereichte Gründungsakt bindend ist.</w:t>
            </w:r>
          </w:p>
        </w:tc>
        <w:tc>
          <w:tcPr>
            <w:tcW w:w="1009" w:type="dxa"/>
            <w:gridSpan w:val="2"/>
          </w:tcPr>
          <w:p w14:paraId="5D9FA61F" w14:textId="77777777" w:rsidR="009A3BD7" w:rsidRPr="002E5178" w:rsidRDefault="009A3BD7" w:rsidP="009A3BD7">
            <w:pPr>
              <w:widowControl w:val="0"/>
              <w:ind w:right="181"/>
              <w:jc w:val="both"/>
              <w:rPr>
                <w:rFonts w:cs="Arial"/>
                <w:noProof w:val="0"/>
                <w:lang w:val="de-DE"/>
              </w:rPr>
            </w:pPr>
          </w:p>
        </w:tc>
        <w:tc>
          <w:tcPr>
            <w:tcW w:w="4457" w:type="dxa"/>
            <w:gridSpan w:val="2"/>
          </w:tcPr>
          <w:p w14:paraId="50B4CEAC" w14:textId="77777777" w:rsidR="009A3BD7" w:rsidRPr="007431A4" w:rsidRDefault="009A3BD7" w:rsidP="009A3BD7">
            <w:pPr>
              <w:widowControl w:val="0"/>
              <w:autoSpaceDE w:val="0"/>
              <w:autoSpaceDN w:val="0"/>
              <w:adjustRightInd w:val="0"/>
              <w:jc w:val="both"/>
              <w:rPr>
                <w:rFonts w:cs="Arial"/>
                <w:noProof w:val="0"/>
                <w:lang w:val="it-IT"/>
              </w:rPr>
            </w:pPr>
            <w:r w:rsidRPr="007431A4">
              <w:rPr>
                <w:rFonts w:cs="Arial"/>
                <w:noProof w:val="0"/>
                <w:lang w:val="it-IT"/>
              </w:rPr>
              <w:t>Ciò vale sia per i raggruppamenti che si costituiranno dopo la gara, per i quali è vincolante la composizione indicata in sede di offerta, sia per i raggruppamenti già costituiti per i quali è vincolante l’atto costitutivo presentato in sede di offerta.</w:t>
            </w:r>
          </w:p>
        </w:tc>
      </w:tr>
      <w:tr w:rsidR="009A3BD7" w:rsidRPr="007110B6" w14:paraId="4D6C6B1C" w14:textId="77777777" w:rsidTr="00B94073">
        <w:trPr>
          <w:gridBefore w:val="1"/>
          <w:wBefore w:w="142" w:type="dxa"/>
        </w:trPr>
        <w:tc>
          <w:tcPr>
            <w:tcW w:w="4457" w:type="dxa"/>
            <w:gridSpan w:val="2"/>
          </w:tcPr>
          <w:p w14:paraId="436277FE" w14:textId="77777777" w:rsidR="009A3BD7" w:rsidRPr="007431A4" w:rsidRDefault="009A3BD7" w:rsidP="009A3BD7">
            <w:pPr>
              <w:widowControl w:val="0"/>
              <w:autoSpaceDE w:val="0"/>
              <w:autoSpaceDN w:val="0"/>
              <w:adjustRightInd w:val="0"/>
              <w:jc w:val="both"/>
              <w:rPr>
                <w:rFonts w:cs="Arial"/>
                <w:noProof w:val="0"/>
                <w:lang w:val="it-IT"/>
              </w:rPr>
            </w:pPr>
          </w:p>
        </w:tc>
        <w:tc>
          <w:tcPr>
            <w:tcW w:w="1009" w:type="dxa"/>
            <w:gridSpan w:val="2"/>
          </w:tcPr>
          <w:p w14:paraId="33A2215E" w14:textId="77777777" w:rsidR="009A3BD7" w:rsidRPr="007431A4" w:rsidRDefault="009A3BD7" w:rsidP="009A3BD7">
            <w:pPr>
              <w:widowControl w:val="0"/>
              <w:ind w:right="181"/>
              <w:jc w:val="both"/>
              <w:rPr>
                <w:rFonts w:cs="Arial"/>
                <w:noProof w:val="0"/>
                <w:lang w:val="it-IT"/>
              </w:rPr>
            </w:pPr>
          </w:p>
        </w:tc>
        <w:tc>
          <w:tcPr>
            <w:tcW w:w="4457" w:type="dxa"/>
            <w:gridSpan w:val="2"/>
          </w:tcPr>
          <w:p w14:paraId="6DE6E1AC" w14:textId="77777777" w:rsidR="009A3BD7" w:rsidRPr="007431A4" w:rsidRDefault="009A3BD7" w:rsidP="009A3BD7">
            <w:pPr>
              <w:widowControl w:val="0"/>
              <w:autoSpaceDE w:val="0"/>
              <w:autoSpaceDN w:val="0"/>
              <w:adjustRightInd w:val="0"/>
              <w:jc w:val="both"/>
              <w:rPr>
                <w:rFonts w:cs="Arial"/>
                <w:noProof w:val="0"/>
                <w:lang w:val="it-IT"/>
              </w:rPr>
            </w:pPr>
          </w:p>
        </w:tc>
      </w:tr>
      <w:tr w:rsidR="009A3BD7" w:rsidRPr="007110B6" w14:paraId="30C23D00" w14:textId="77777777" w:rsidTr="00B94073">
        <w:trPr>
          <w:gridBefore w:val="1"/>
          <w:wBefore w:w="142" w:type="dxa"/>
        </w:trPr>
        <w:tc>
          <w:tcPr>
            <w:tcW w:w="4457" w:type="dxa"/>
            <w:gridSpan w:val="2"/>
          </w:tcPr>
          <w:p w14:paraId="5355F31A" w14:textId="20FEB650" w:rsidR="009A3BD7" w:rsidRPr="002E5178" w:rsidRDefault="009A3BD7" w:rsidP="009A3BD7">
            <w:pPr>
              <w:widowControl w:val="0"/>
              <w:autoSpaceDE w:val="0"/>
              <w:autoSpaceDN w:val="0"/>
              <w:adjustRightInd w:val="0"/>
              <w:jc w:val="both"/>
              <w:rPr>
                <w:rFonts w:cs="Arial"/>
                <w:noProof w:val="0"/>
                <w:lang w:val="de-DE"/>
              </w:rPr>
            </w:pPr>
            <w:r>
              <w:rPr>
                <w:rFonts w:cs="Arial"/>
                <w:lang w:val="de-DE"/>
              </w:rPr>
              <w:t>►Gemäß Art. 48 Abs. 7 GvD Nr. 50/2016 ist es den Teilnehmern untersagt, an der Ausschreibung als Mitglied von mehr als einer BG oder mehr als eines gewöhnlichen Konsortiums teilzunehmen oder an derselben Ausschreibung als einzelnes Unternehmen und gleichzeitig als Mitglied einer BG oder eines gewöhnlichen Konsortiums teilzunehmen. Die Konsortien gemäß Art. 45 Abs. 2 Buchst. b) und c) GvD Nr. 50/2016 sind verpflichtet, bei der Angebotsabgabe anzugeben, für welche Mitglieder das Konsortium an der Ausschreibung teilnimmt; diesen ist es untersagt, in irgendeiner anderen Form an derselben Ausschreibung teilzunehmen. Bei Verstoß werden sei es das Konsortium als auch das Konsortiumsmitglied und sämtliche betroffene Teilnehmer von der Ausschreibung ausgeschlos</w:t>
            </w:r>
            <w:r>
              <w:rPr>
                <w:lang w:val="de-DE" w:eastAsia="it-IT"/>
              </w:rPr>
              <w:softHyphen/>
            </w:r>
            <w:r>
              <w:rPr>
                <w:rFonts w:cs="Arial"/>
                <w:lang w:val="de-DE"/>
              </w:rPr>
              <w:t>sen; bei Nichtbeachtung des Verbots findet Art. 353 Strafgesetzbuch Anwendung. Die Teilnahme an mehreren ständigen Konsortien ist bei sonstigem Ausschluss verboten.</w:t>
            </w:r>
          </w:p>
        </w:tc>
        <w:tc>
          <w:tcPr>
            <w:tcW w:w="1009" w:type="dxa"/>
            <w:gridSpan w:val="2"/>
          </w:tcPr>
          <w:p w14:paraId="235C15CC" w14:textId="77777777" w:rsidR="009A3BD7" w:rsidRPr="002E5178" w:rsidRDefault="009A3BD7" w:rsidP="009A3BD7">
            <w:pPr>
              <w:widowControl w:val="0"/>
              <w:ind w:right="181"/>
              <w:jc w:val="both"/>
              <w:rPr>
                <w:rFonts w:cs="Arial"/>
                <w:noProof w:val="0"/>
                <w:lang w:val="de-DE"/>
              </w:rPr>
            </w:pPr>
          </w:p>
        </w:tc>
        <w:tc>
          <w:tcPr>
            <w:tcW w:w="4457" w:type="dxa"/>
            <w:gridSpan w:val="2"/>
          </w:tcPr>
          <w:p w14:paraId="1EBCF56C" w14:textId="77777777" w:rsidR="009A3BD7" w:rsidRPr="007431A4" w:rsidRDefault="009A3BD7" w:rsidP="009A3BD7">
            <w:pPr>
              <w:widowControl w:val="0"/>
              <w:autoSpaceDE w:val="0"/>
              <w:autoSpaceDN w:val="0"/>
              <w:adjustRightInd w:val="0"/>
              <w:jc w:val="both"/>
              <w:rPr>
                <w:rFonts w:cs="Arial"/>
                <w:noProof w:val="0"/>
                <w:lang w:val="it-IT"/>
              </w:rPr>
            </w:pPr>
            <w:r w:rsidRPr="007431A4">
              <w:rPr>
                <w:rFonts w:cs="Arial"/>
                <w:b/>
                <w:noProof w:val="0"/>
                <w:lang w:val="it-IT"/>
              </w:rPr>
              <w:t>►</w:t>
            </w:r>
            <w:r w:rsidRPr="007431A4">
              <w:rPr>
                <w:rFonts w:cs="Arial"/>
                <w:noProof w:val="0"/>
                <w:lang w:val="it-IT"/>
              </w:rPr>
              <w:t>Ai sensi dell’art. 48, comma 7, d.lgs. 50/2016, è fatto divieto ai concorrenti di partecipare alla gara in più di un raggruppamento temporaneo o consorzio ordinario di concorrenti, ovvero di partecipare alla gara anche in forma individuale qualora abbia partecipato alla gara medesima in raggruppamento o consorzio ordinario di concorrenti. I consorzi di cui all’articolo 45, comma 2, lett. b) e c), d.lgs. 50/2016, sono tenuti ad indicare, in sede di offerta, per quali consorziati il consorzio concorre; a questi ultimi è fatto divieto di partecipare, in qualsiasi altra forma, alla medesima gara; in caso di violazione sono esclusi dalla gara sia il consorzio sia il consorziato e tutti i concorrenti interessati; in caso di inosservanza di tale divieto si applica l'articolo 353 del codice penale. È vietata, a pena di esclusione, la partecipazione a più di un consorzio stabile.</w:t>
            </w:r>
          </w:p>
          <w:p w14:paraId="5220008F" w14:textId="77777777" w:rsidR="009A3BD7" w:rsidRPr="007431A4" w:rsidRDefault="009A3BD7" w:rsidP="009A3BD7">
            <w:pPr>
              <w:widowControl w:val="0"/>
              <w:autoSpaceDE w:val="0"/>
              <w:autoSpaceDN w:val="0"/>
              <w:adjustRightInd w:val="0"/>
              <w:jc w:val="both"/>
              <w:rPr>
                <w:rFonts w:cs="Arial"/>
                <w:noProof w:val="0"/>
                <w:lang w:val="it-IT"/>
              </w:rPr>
            </w:pPr>
          </w:p>
        </w:tc>
      </w:tr>
      <w:tr w:rsidR="009A3BD7" w:rsidRPr="007110B6" w14:paraId="2D9A0B7A" w14:textId="77777777" w:rsidTr="00B94073">
        <w:trPr>
          <w:gridBefore w:val="1"/>
          <w:wBefore w:w="142" w:type="dxa"/>
        </w:trPr>
        <w:tc>
          <w:tcPr>
            <w:tcW w:w="4457" w:type="dxa"/>
            <w:gridSpan w:val="2"/>
          </w:tcPr>
          <w:p w14:paraId="26AAF4AE" w14:textId="77777777" w:rsidR="009A3BD7" w:rsidRPr="007431A4" w:rsidRDefault="009A3BD7" w:rsidP="009A3BD7">
            <w:pPr>
              <w:widowControl w:val="0"/>
              <w:autoSpaceDE w:val="0"/>
              <w:autoSpaceDN w:val="0"/>
              <w:adjustRightInd w:val="0"/>
              <w:jc w:val="both"/>
              <w:rPr>
                <w:rFonts w:cs="Arial"/>
                <w:noProof w:val="0"/>
                <w:lang w:val="it-IT"/>
              </w:rPr>
            </w:pPr>
          </w:p>
        </w:tc>
        <w:tc>
          <w:tcPr>
            <w:tcW w:w="1009" w:type="dxa"/>
            <w:gridSpan w:val="2"/>
          </w:tcPr>
          <w:p w14:paraId="07797C39" w14:textId="77777777" w:rsidR="009A3BD7" w:rsidRPr="007431A4" w:rsidRDefault="009A3BD7" w:rsidP="009A3BD7">
            <w:pPr>
              <w:widowControl w:val="0"/>
              <w:ind w:right="181"/>
              <w:jc w:val="both"/>
              <w:rPr>
                <w:rFonts w:cs="Arial"/>
                <w:noProof w:val="0"/>
                <w:lang w:val="it-IT"/>
              </w:rPr>
            </w:pPr>
          </w:p>
        </w:tc>
        <w:tc>
          <w:tcPr>
            <w:tcW w:w="4457" w:type="dxa"/>
            <w:gridSpan w:val="2"/>
          </w:tcPr>
          <w:p w14:paraId="5A9F5559" w14:textId="77777777" w:rsidR="009A3BD7" w:rsidRPr="007431A4" w:rsidRDefault="009A3BD7" w:rsidP="009A3BD7">
            <w:pPr>
              <w:widowControl w:val="0"/>
              <w:autoSpaceDE w:val="0"/>
              <w:autoSpaceDN w:val="0"/>
              <w:adjustRightInd w:val="0"/>
              <w:jc w:val="both"/>
              <w:rPr>
                <w:rFonts w:cs="Arial"/>
                <w:b/>
                <w:noProof w:val="0"/>
                <w:lang w:val="it-IT"/>
              </w:rPr>
            </w:pPr>
          </w:p>
        </w:tc>
      </w:tr>
      <w:tr w:rsidR="009A3BD7" w:rsidRPr="007110B6" w14:paraId="13264DDA" w14:textId="77777777" w:rsidTr="00B94073">
        <w:trPr>
          <w:gridBefore w:val="1"/>
          <w:wBefore w:w="142" w:type="dxa"/>
        </w:trPr>
        <w:tc>
          <w:tcPr>
            <w:tcW w:w="4457" w:type="dxa"/>
            <w:gridSpan w:val="2"/>
          </w:tcPr>
          <w:p w14:paraId="09B7207D" w14:textId="5D87AA3C" w:rsidR="009A3BD7" w:rsidRPr="002E5178" w:rsidRDefault="009A3BD7" w:rsidP="009A3BD7">
            <w:pPr>
              <w:widowControl w:val="0"/>
              <w:autoSpaceDE w:val="0"/>
              <w:autoSpaceDN w:val="0"/>
              <w:adjustRightInd w:val="0"/>
              <w:jc w:val="both"/>
              <w:rPr>
                <w:rFonts w:cs="Arial"/>
                <w:noProof w:val="0"/>
                <w:lang w:val="de-DE"/>
              </w:rPr>
            </w:pPr>
            <w:r>
              <w:rPr>
                <w:rFonts w:cs="Arial"/>
                <w:lang w:val="de-DE"/>
              </w:rPr>
              <w:t>Aus den in Art. Art. 48 Abs. 17, 18 und 19 GvD Nr. 50/2016 angeführten Gründen oder wegen unvor</w:t>
            </w:r>
            <w:r>
              <w:rPr>
                <w:lang w:val="de-DE" w:eastAsia="it-IT"/>
              </w:rPr>
              <w:softHyphen/>
            </w:r>
            <w:r>
              <w:rPr>
                <w:rFonts w:cs="Arial"/>
                <w:lang w:val="de-DE"/>
              </w:rPr>
              <w:t>hergesehener Sachverhalte oder Handlungen ist es den Subjekten nach Art. 45 Abs. 2 Buchst. b) und c) ebd. erlaubt, zwecks Ausführung der Leistung ein anderes ausführendes Mitgliedsunternehmen als jenes, welches im Angebot angegeben ist, namhaft zu machen, unter der Bedingung, dass die subjektive Änderung nicht darauf abzielt, das Fehlen einer Teilnahmebedingung des Konsortiumsmitglieds zu umgehen.</w:t>
            </w:r>
          </w:p>
        </w:tc>
        <w:tc>
          <w:tcPr>
            <w:tcW w:w="1009" w:type="dxa"/>
            <w:gridSpan w:val="2"/>
          </w:tcPr>
          <w:p w14:paraId="516614BB" w14:textId="77777777" w:rsidR="009A3BD7" w:rsidRPr="002E5178" w:rsidRDefault="009A3BD7" w:rsidP="009A3BD7">
            <w:pPr>
              <w:widowControl w:val="0"/>
              <w:ind w:right="181"/>
              <w:jc w:val="both"/>
              <w:rPr>
                <w:rFonts w:cs="Arial"/>
                <w:noProof w:val="0"/>
                <w:lang w:val="de-DE"/>
              </w:rPr>
            </w:pPr>
          </w:p>
        </w:tc>
        <w:tc>
          <w:tcPr>
            <w:tcW w:w="4457" w:type="dxa"/>
            <w:gridSpan w:val="2"/>
          </w:tcPr>
          <w:p w14:paraId="5436220C" w14:textId="77777777" w:rsidR="009A3BD7" w:rsidRPr="007431A4" w:rsidRDefault="009A3BD7" w:rsidP="009A3BD7">
            <w:pPr>
              <w:widowControl w:val="0"/>
              <w:autoSpaceDE w:val="0"/>
              <w:autoSpaceDN w:val="0"/>
              <w:adjustRightInd w:val="0"/>
              <w:jc w:val="both"/>
              <w:rPr>
                <w:rFonts w:cs="Arial"/>
                <w:noProof w:val="0"/>
                <w:lang w:val="it-IT"/>
              </w:rPr>
            </w:pPr>
            <w:r w:rsidRPr="007431A4">
              <w:rPr>
                <w:rFonts w:cs="Arial"/>
                <w:noProof w:val="0"/>
                <w:lang w:val="it-IT"/>
              </w:rPr>
              <w:t>È consentito, per le ragioni indicate all’art. 48 commi 17, 18 e 19, d.lgs. 50/2016, o per fatti o atti sopravvenuti, ai soggetti di cui all'articolo 45, comma 2, lettere b) e c), d.lgs. 50/2016, di designare ai fini dell'esecuzione della prestazione un'impresa consorziata diversa da quella indicata in sede di gara, a condizione che la modifica soggettiva non sia finalizzata ad eludere in tale sede la mancanza di un requisito di partecipazione in capo all'impresa consorziata.</w:t>
            </w:r>
          </w:p>
          <w:p w14:paraId="3BC51794" w14:textId="77777777" w:rsidR="009A3BD7" w:rsidRPr="007431A4" w:rsidRDefault="009A3BD7" w:rsidP="009A3BD7">
            <w:pPr>
              <w:widowControl w:val="0"/>
              <w:autoSpaceDE w:val="0"/>
              <w:autoSpaceDN w:val="0"/>
              <w:adjustRightInd w:val="0"/>
              <w:jc w:val="both"/>
              <w:rPr>
                <w:rFonts w:cs="Arial"/>
                <w:b/>
                <w:noProof w:val="0"/>
                <w:lang w:val="it-IT"/>
              </w:rPr>
            </w:pPr>
          </w:p>
        </w:tc>
      </w:tr>
      <w:tr w:rsidR="009A3BD7" w:rsidRPr="007110B6" w14:paraId="312E231B" w14:textId="77777777" w:rsidTr="00B94073">
        <w:trPr>
          <w:gridBefore w:val="1"/>
          <w:wBefore w:w="142" w:type="dxa"/>
        </w:trPr>
        <w:tc>
          <w:tcPr>
            <w:tcW w:w="4457" w:type="dxa"/>
            <w:gridSpan w:val="2"/>
          </w:tcPr>
          <w:p w14:paraId="3F8569CE" w14:textId="77777777" w:rsidR="009A3BD7" w:rsidRPr="007431A4" w:rsidRDefault="009A3BD7" w:rsidP="009A3BD7">
            <w:pPr>
              <w:widowControl w:val="0"/>
              <w:autoSpaceDE w:val="0"/>
              <w:autoSpaceDN w:val="0"/>
              <w:adjustRightInd w:val="0"/>
              <w:jc w:val="both"/>
              <w:rPr>
                <w:rFonts w:cs="Arial"/>
                <w:noProof w:val="0"/>
                <w:lang w:val="it-IT"/>
              </w:rPr>
            </w:pPr>
          </w:p>
        </w:tc>
        <w:tc>
          <w:tcPr>
            <w:tcW w:w="1009" w:type="dxa"/>
            <w:gridSpan w:val="2"/>
          </w:tcPr>
          <w:p w14:paraId="7C38D3DB" w14:textId="77777777" w:rsidR="009A3BD7" w:rsidRPr="007431A4" w:rsidRDefault="009A3BD7" w:rsidP="009A3BD7">
            <w:pPr>
              <w:widowControl w:val="0"/>
              <w:ind w:right="181"/>
              <w:jc w:val="both"/>
              <w:rPr>
                <w:rFonts w:cs="Arial"/>
                <w:noProof w:val="0"/>
                <w:lang w:val="it-IT"/>
              </w:rPr>
            </w:pPr>
          </w:p>
        </w:tc>
        <w:tc>
          <w:tcPr>
            <w:tcW w:w="4457" w:type="dxa"/>
            <w:gridSpan w:val="2"/>
          </w:tcPr>
          <w:p w14:paraId="2B247876" w14:textId="77777777" w:rsidR="009A3BD7" w:rsidRPr="007431A4" w:rsidRDefault="009A3BD7" w:rsidP="009A3BD7">
            <w:pPr>
              <w:widowControl w:val="0"/>
              <w:autoSpaceDE w:val="0"/>
              <w:autoSpaceDN w:val="0"/>
              <w:adjustRightInd w:val="0"/>
              <w:jc w:val="both"/>
              <w:rPr>
                <w:rFonts w:cs="Arial"/>
                <w:noProof w:val="0"/>
                <w:color w:val="000000"/>
                <w:lang w:val="it-IT" w:eastAsia="de-DE"/>
              </w:rPr>
            </w:pPr>
          </w:p>
        </w:tc>
      </w:tr>
      <w:tr w:rsidR="009A3BD7" w:rsidRPr="007110B6" w14:paraId="1360C147" w14:textId="77777777" w:rsidTr="00B94073">
        <w:trPr>
          <w:gridBefore w:val="1"/>
          <w:wBefore w:w="142" w:type="dxa"/>
        </w:trPr>
        <w:tc>
          <w:tcPr>
            <w:tcW w:w="4457" w:type="dxa"/>
            <w:gridSpan w:val="2"/>
          </w:tcPr>
          <w:p w14:paraId="52058D49" w14:textId="77777777" w:rsidR="009A3BD7" w:rsidRPr="002E5178" w:rsidRDefault="009A3BD7" w:rsidP="009A3BD7">
            <w:pPr>
              <w:pStyle w:val="Corpotesto"/>
              <w:widowControl w:val="0"/>
              <w:spacing w:after="0"/>
              <w:jc w:val="both"/>
              <w:rPr>
                <w:rFonts w:cs="Arial"/>
                <w:b/>
                <w:noProof w:val="0"/>
                <w:color w:val="FF0000"/>
                <w:lang w:val="de-DE"/>
              </w:rPr>
            </w:pPr>
            <w:r>
              <w:rPr>
                <w:rFonts w:cs="Arial"/>
                <w:b/>
                <w:color w:val="FF0000"/>
                <w:u w:val="single"/>
                <w:lang w:val="de-DE" w:eastAsia="it-IT"/>
              </w:rPr>
              <w:t>►</w:t>
            </w:r>
            <w:r>
              <w:rPr>
                <w:rFonts w:cs="Arial"/>
                <w:b/>
                <w:color w:val="FF0000"/>
                <w:u w:val="single"/>
                <w:lang w:val="de-DE"/>
              </w:rPr>
              <w:t>Die fehlende Annahme der Integritätsverein</w:t>
            </w:r>
            <w:r w:rsidRPr="002B333A">
              <w:rPr>
                <w:lang w:val="de-DE" w:eastAsia="it-IT"/>
              </w:rPr>
              <w:softHyphen/>
            </w:r>
            <w:r>
              <w:rPr>
                <w:rFonts w:cs="Arial"/>
                <w:b/>
                <w:color w:val="FF0000"/>
                <w:u w:val="single"/>
                <w:lang w:val="de-DE"/>
              </w:rPr>
              <w:t xml:space="preserve">barung, die den Ausschreibungsunterlagen beigelegt ist und von der AOV aufgrund </w:t>
            </w:r>
            <w:r>
              <w:rPr>
                <w:rFonts w:cs="Arial"/>
                <w:b/>
                <w:bCs/>
                <w:color w:val="FF0000"/>
                <w:u w:val="single"/>
                <w:lang w:val="de-DE"/>
              </w:rPr>
              <w:t xml:space="preserve">des Dekrets Nr. 16 vom 28.03.2018 ab 09.04.2018 / von der Vergabestelle </w:t>
            </w:r>
            <w:r>
              <w:rPr>
                <w:rFonts w:cs="Arial"/>
                <w:b/>
                <w:color w:val="FF0000"/>
                <w:u w:val="single"/>
                <w:lang w:val="de-DE"/>
              </w:rPr>
              <w:t>angewandt wird, stellt einen Ausschlussgrund dar.</w:t>
            </w:r>
          </w:p>
        </w:tc>
        <w:tc>
          <w:tcPr>
            <w:tcW w:w="1009" w:type="dxa"/>
            <w:gridSpan w:val="2"/>
          </w:tcPr>
          <w:p w14:paraId="3A0A187D" w14:textId="77777777" w:rsidR="009A3BD7" w:rsidRPr="002E5178" w:rsidRDefault="009A3BD7" w:rsidP="009A3BD7">
            <w:pPr>
              <w:widowControl w:val="0"/>
              <w:ind w:right="181"/>
              <w:jc w:val="both"/>
              <w:rPr>
                <w:rFonts w:cs="Arial"/>
                <w:noProof w:val="0"/>
                <w:color w:val="FF0000"/>
                <w:highlight w:val="yellow"/>
                <w:lang w:val="de-DE"/>
              </w:rPr>
            </w:pPr>
          </w:p>
        </w:tc>
        <w:tc>
          <w:tcPr>
            <w:tcW w:w="4457" w:type="dxa"/>
            <w:gridSpan w:val="2"/>
          </w:tcPr>
          <w:p w14:paraId="305A4DA0" w14:textId="77777777" w:rsidR="009A3BD7" w:rsidRPr="007431A4" w:rsidRDefault="009A3BD7" w:rsidP="009A3BD7">
            <w:pPr>
              <w:widowControl w:val="0"/>
              <w:jc w:val="both"/>
              <w:rPr>
                <w:rFonts w:cs="Arial"/>
                <w:b/>
                <w:noProof w:val="0"/>
                <w:color w:val="FF0000"/>
                <w:highlight w:val="yellow"/>
                <w:lang w:val="it-IT"/>
              </w:rPr>
            </w:pPr>
            <w:r w:rsidRPr="007431A4">
              <w:rPr>
                <w:rFonts w:cs="Arial"/>
                <w:b/>
                <w:noProof w:val="0"/>
                <w:color w:val="FF0000"/>
                <w:u w:val="single"/>
                <w:lang w:val="it-IT" w:eastAsia="it-IT"/>
              </w:rPr>
              <w:t>►L</w:t>
            </w:r>
            <w:r w:rsidRPr="007431A4">
              <w:rPr>
                <w:rFonts w:cs="Arial"/>
                <w:b/>
                <w:noProof w:val="0"/>
                <w:color w:val="FF0000"/>
                <w:u w:val="single"/>
                <w:lang w:val="it-IT"/>
              </w:rPr>
              <w:t xml:space="preserve">a mancata accettazione del patto di integrità, allegato alla documentazione di gara e adottato dall‘ACP </w:t>
            </w:r>
            <w:r w:rsidRPr="007431A4">
              <w:rPr>
                <w:b/>
                <w:bCs/>
                <w:noProof w:val="0"/>
                <w:color w:val="FF0000"/>
                <w:u w:val="single"/>
                <w:lang w:val="it-IT"/>
              </w:rPr>
              <w:t xml:space="preserve">con decreto n. 16 del 28.03.2018, con decorrenza dal giorno 09.04.2018 </w:t>
            </w:r>
            <w:r w:rsidRPr="007431A4">
              <w:rPr>
                <w:rFonts w:cs="Arial"/>
                <w:b/>
                <w:noProof w:val="0"/>
                <w:color w:val="FF0000"/>
                <w:u w:val="single"/>
                <w:lang w:val="it-IT"/>
              </w:rPr>
              <w:t>/ dalla stazione appaltante è causa di esclusione.</w:t>
            </w:r>
          </w:p>
        </w:tc>
      </w:tr>
      <w:tr w:rsidR="009A3BD7" w:rsidRPr="007110B6" w14:paraId="1D2FDECB" w14:textId="77777777" w:rsidTr="00B94073">
        <w:trPr>
          <w:gridBefore w:val="1"/>
          <w:wBefore w:w="142" w:type="dxa"/>
        </w:trPr>
        <w:tc>
          <w:tcPr>
            <w:tcW w:w="4457" w:type="dxa"/>
            <w:gridSpan w:val="2"/>
          </w:tcPr>
          <w:p w14:paraId="01E38595" w14:textId="77777777" w:rsidR="009A3BD7" w:rsidRPr="007431A4" w:rsidRDefault="009A3BD7" w:rsidP="009A3BD7">
            <w:pPr>
              <w:pStyle w:val="Corpotesto"/>
              <w:widowControl w:val="0"/>
              <w:spacing w:after="0"/>
              <w:jc w:val="both"/>
              <w:rPr>
                <w:rFonts w:cs="Arial"/>
                <w:b/>
                <w:noProof w:val="0"/>
                <w:lang w:val="it-IT"/>
              </w:rPr>
            </w:pPr>
          </w:p>
        </w:tc>
        <w:tc>
          <w:tcPr>
            <w:tcW w:w="1009" w:type="dxa"/>
            <w:gridSpan w:val="2"/>
          </w:tcPr>
          <w:p w14:paraId="10884EDE" w14:textId="77777777" w:rsidR="009A3BD7" w:rsidRPr="007431A4" w:rsidRDefault="009A3BD7" w:rsidP="009A3BD7">
            <w:pPr>
              <w:widowControl w:val="0"/>
              <w:ind w:right="181"/>
              <w:jc w:val="both"/>
              <w:rPr>
                <w:rFonts w:cs="Arial"/>
                <w:noProof w:val="0"/>
                <w:lang w:val="it-IT"/>
              </w:rPr>
            </w:pPr>
          </w:p>
        </w:tc>
        <w:tc>
          <w:tcPr>
            <w:tcW w:w="4457" w:type="dxa"/>
            <w:gridSpan w:val="2"/>
          </w:tcPr>
          <w:p w14:paraId="584654CB" w14:textId="77777777" w:rsidR="009A3BD7" w:rsidRPr="007431A4" w:rsidRDefault="009A3BD7" w:rsidP="009A3BD7">
            <w:pPr>
              <w:widowControl w:val="0"/>
              <w:jc w:val="both"/>
              <w:rPr>
                <w:rFonts w:cs="Arial"/>
                <w:b/>
                <w:noProof w:val="0"/>
                <w:lang w:val="it-IT"/>
              </w:rPr>
            </w:pPr>
          </w:p>
        </w:tc>
      </w:tr>
      <w:tr w:rsidR="009A3BD7" w:rsidRPr="002E5178" w14:paraId="2C26039B" w14:textId="77777777" w:rsidTr="00B94073">
        <w:trPr>
          <w:gridBefore w:val="1"/>
          <w:wBefore w:w="142" w:type="dxa"/>
        </w:trPr>
        <w:tc>
          <w:tcPr>
            <w:tcW w:w="4457" w:type="dxa"/>
            <w:gridSpan w:val="2"/>
            <w:shd w:val="clear" w:color="auto" w:fill="E0E0E0"/>
          </w:tcPr>
          <w:p w14:paraId="5082CC90" w14:textId="77777777" w:rsidR="009A3BD7" w:rsidRDefault="009A3BD7" w:rsidP="009A3BD7">
            <w:pPr>
              <w:widowControl w:val="0"/>
              <w:ind w:right="22"/>
              <w:rPr>
                <w:rFonts w:cs="Arial"/>
                <w:b/>
                <w:lang w:val="it-IT"/>
              </w:rPr>
            </w:pPr>
          </w:p>
          <w:p w14:paraId="44EEA0B4" w14:textId="77777777" w:rsidR="009A3BD7" w:rsidRDefault="009A3BD7" w:rsidP="009A3BD7">
            <w:pPr>
              <w:widowControl w:val="0"/>
              <w:ind w:left="1260" w:right="22" w:hanging="1260"/>
              <w:rPr>
                <w:rFonts w:cs="Arial"/>
                <w:b/>
                <w:lang w:val="de-DE"/>
              </w:rPr>
            </w:pPr>
            <w:r>
              <w:rPr>
                <w:rFonts w:cs="Arial"/>
                <w:b/>
                <w:lang w:val="de-DE"/>
              </w:rPr>
              <w:t xml:space="preserve">ARTIKEL 4    WEITERE HINWEISE </w:t>
            </w:r>
          </w:p>
        </w:tc>
        <w:tc>
          <w:tcPr>
            <w:tcW w:w="1009" w:type="dxa"/>
            <w:gridSpan w:val="2"/>
          </w:tcPr>
          <w:p w14:paraId="119804EA" w14:textId="77777777" w:rsidR="009A3BD7" w:rsidRPr="002E5178" w:rsidRDefault="009A3BD7" w:rsidP="009A3BD7">
            <w:pPr>
              <w:widowControl w:val="0"/>
              <w:rPr>
                <w:rFonts w:cs="Arial"/>
                <w:b/>
                <w:noProof w:val="0"/>
                <w:lang w:val="de-DE"/>
              </w:rPr>
            </w:pPr>
          </w:p>
        </w:tc>
        <w:tc>
          <w:tcPr>
            <w:tcW w:w="4457" w:type="dxa"/>
            <w:gridSpan w:val="2"/>
            <w:shd w:val="clear" w:color="auto" w:fill="E0E0E0"/>
          </w:tcPr>
          <w:p w14:paraId="10015196" w14:textId="77777777" w:rsidR="009A3BD7" w:rsidRPr="002E5178" w:rsidRDefault="009A3BD7" w:rsidP="009A3BD7">
            <w:pPr>
              <w:widowControl w:val="0"/>
              <w:tabs>
                <w:tab w:val="center" w:pos="4680"/>
              </w:tabs>
              <w:autoSpaceDE w:val="0"/>
              <w:autoSpaceDN w:val="0"/>
              <w:adjustRightInd w:val="0"/>
              <w:jc w:val="both"/>
              <w:rPr>
                <w:rFonts w:cs="Arial"/>
                <w:b/>
                <w:noProof w:val="0"/>
                <w:color w:val="000000"/>
                <w:lang w:val="de-DE" w:eastAsia="de-DE"/>
              </w:rPr>
            </w:pPr>
          </w:p>
          <w:p w14:paraId="1DA3B366" w14:textId="77777777" w:rsidR="009A3BD7" w:rsidRPr="002E5178" w:rsidRDefault="009A3BD7" w:rsidP="009A3BD7">
            <w:pPr>
              <w:widowControl w:val="0"/>
              <w:tabs>
                <w:tab w:val="center" w:pos="4680"/>
              </w:tabs>
              <w:autoSpaceDE w:val="0"/>
              <w:autoSpaceDN w:val="0"/>
              <w:adjustRightInd w:val="0"/>
              <w:ind w:left="1440" w:hanging="1440"/>
              <w:jc w:val="both"/>
              <w:rPr>
                <w:rFonts w:cs="Arial"/>
                <w:b/>
                <w:noProof w:val="0"/>
                <w:color w:val="000000"/>
                <w:lang w:val="de-DE" w:eastAsia="de-DE"/>
              </w:rPr>
            </w:pPr>
            <w:r w:rsidRPr="002E5178">
              <w:rPr>
                <w:rFonts w:cs="Arial"/>
                <w:b/>
                <w:noProof w:val="0"/>
                <w:color w:val="000000"/>
                <w:lang w:val="de-DE" w:eastAsia="de-DE"/>
              </w:rPr>
              <w:t xml:space="preserve">ARTICOLO 4  ALTRE INFORMAZIONI </w:t>
            </w:r>
          </w:p>
        </w:tc>
      </w:tr>
      <w:tr w:rsidR="009A3BD7" w:rsidRPr="002E5178" w14:paraId="7269C018" w14:textId="77777777" w:rsidTr="00B94073">
        <w:trPr>
          <w:gridBefore w:val="1"/>
          <w:wBefore w:w="142" w:type="dxa"/>
        </w:trPr>
        <w:tc>
          <w:tcPr>
            <w:tcW w:w="4457" w:type="dxa"/>
            <w:gridSpan w:val="2"/>
          </w:tcPr>
          <w:p w14:paraId="496529F3" w14:textId="77777777" w:rsidR="009A3BD7" w:rsidRDefault="009A3BD7" w:rsidP="009A3BD7">
            <w:pPr>
              <w:widowControl w:val="0"/>
              <w:ind w:right="22"/>
              <w:rPr>
                <w:rFonts w:cs="Arial"/>
                <w:lang w:val="it-IT"/>
              </w:rPr>
            </w:pPr>
          </w:p>
        </w:tc>
        <w:tc>
          <w:tcPr>
            <w:tcW w:w="1009" w:type="dxa"/>
            <w:gridSpan w:val="2"/>
          </w:tcPr>
          <w:p w14:paraId="4907248C" w14:textId="77777777" w:rsidR="009A3BD7" w:rsidRPr="002E5178" w:rsidRDefault="009A3BD7" w:rsidP="009A3BD7">
            <w:pPr>
              <w:widowControl w:val="0"/>
              <w:rPr>
                <w:rFonts w:cs="Arial"/>
                <w:noProof w:val="0"/>
                <w:lang w:val="de-DE"/>
              </w:rPr>
            </w:pPr>
          </w:p>
        </w:tc>
        <w:tc>
          <w:tcPr>
            <w:tcW w:w="4457" w:type="dxa"/>
            <w:gridSpan w:val="2"/>
          </w:tcPr>
          <w:p w14:paraId="3211DD76" w14:textId="77777777" w:rsidR="009A3BD7" w:rsidRPr="002E5178" w:rsidRDefault="009A3BD7" w:rsidP="009A3BD7">
            <w:pPr>
              <w:widowControl w:val="0"/>
              <w:tabs>
                <w:tab w:val="center" w:pos="4680"/>
              </w:tabs>
              <w:autoSpaceDE w:val="0"/>
              <w:autoSpaceDN w:val="0"/>
              <w:adjustRightInd w:val="0"/>
              <w:jc w:val="both"/>
              <w:rPr>
                <w:rFonts w:cs="Arial"/>
                <w:noProof w:val="0"/>
                <w:color w:val="000000"/>
                <w:lang w:val="de-DE" w:eastAsia="de-DE"/>
              </w:rPr>
            </w:pPr>
          </w:p>
        </w:tc>
      </w:tr>
      <w:tr w:rsidR="009A3BD7" w:rsidRPr="002E5178" w14:paraId="7DD90CA4" w14:textId="77777777" w:rsidTr="00B94073">
        <w:trPr>
          <w:gridBefore w:val="1"/>
          <w:wBefore w:w="142" w:type="dxa"/>
        </w:trPr>
        <w:tc>
          <w:tcPr>
            <w:tcW w:w="4457" w:type="dxa"/>
            <w:gridSpan w:val="2"/>
          </w:tcPr>
          <w:p w14:paraId="5DFB5CD1" w14:textId="77777777" w:rsidR="009A3BD7" w:rsidRDefault="009A3BD7" w:rsidP="009A3BD7">
            <w:pPr>
              <w:widowControl w:val="0"/>
              <w:ind w:right="22"/>
              <w:rPr>
                <w:rFonts w:cs="Arial"/>
                <w:b/>
                <w:lang w:val="it-IT"/>
              </w:rPr>
            </w:pPr>
            <w:r>
              <w:rPr>
                <w:rFonts w:cs="Arial"/>
                <w:b/>
                <w:lang w:val="it-IT"/>
              </w:rPr>
              <w:t>1. Rechtsmittelbelehrung</w:t>
            </w:r>
          </w:p>
        </w:tc>
        <w:tc>
          <w:tcPr>
            <w:tcW w:w="1009" w:type="dxa"/>
            <w:gridSpan w:val="2"/>
          </w:tcPr>
          <w:p w14:paraId="0F24A0C2" w14:textId="77777777" w:rsidR="009A3BD7" w:rsidRPr="002E5178" w:rsidRDefault="009A3BD7" w:rsidP="009A3BD7">
            <w:pPr>
              <w:widowControl w:val="0"/>
              <w:rPr>
                <w:rFonts w:cs="Arial"/>
                <w:b/>
                <w:noProof w:val="0"/>
                <w:lang w:val="de-DE"/>
              </w:rPr>
            </w:pPr>
          </w:p>
        </w:tc>
        <w:tc>
          <w:tcPr>
            <w:tcW w:w="4457" w:type="dxa"/>
            <w:gridSpan w:val="2"/>
          </w:tcPr>
          <w:p w14:paraId="0B37FC5C" w14:textId="77777777" w:rsidR="009A3BD7" w:rsidRPr="002E5178" w:rsidRDefault="009A3BD7" w:rsidP="009A3BD7">
            <w:pPr>
              <w:widowControl w:val="0"/>
              <w:tabs>
                <w:tab w:val="center" w:pos="4680"/>
              </w:tabs>
              <w:autoSpaceDE w:val="0"/>
              <w:autoSpaceDN w:val="0"/>
              <w:adjustRightInd w:val="0"/>
              <w:jc w:val="both"/>
              <w:rPr>
                <w:rFonts w:cs="Arial"/>
                <w:b/>
                <w:noProof w:val="0"/>
                <w:color w:val="000000"/>
                <w:lang w:val="de-DE" w:eastAsia="de-DE"/>
              </w:rPr>
            </w:pPr>
            <w:r w:rsidRPr="002E5178">
              <w:rPr>
                <w:rFonts w:cs="Arial"/>
                <w:b/>
                <w:noProof w:val="0"/>
                <w:color w:val="000000"/>
                <w:lang w:val="de-DE" w:eastAsia="de-DE"/>
              </w:rPr>
              <w:t>1. Tutela giurisdizionale</w:t>
            </w:r>
          </w:p>
        </w:tc>
      </w:tr>
      <w:tr w:rsidR="009A3BD7" w:rsidRPr="002E5178" w14:paraId="1C432CEC" w14:textId="77777777" w:rsidTr="00B94073">
        <w:trPr>
          <w:gridBefore w:val="1"/>
          <w:wBefore w:w="142" w:type="dxa"/>
        </w:trPr>
        <w:tc>
          <w:tcPr>
            <w:tcW w:w="4457" w:type="dxa"/>
            <w:gridSpan w:val="2"/>
          </w:tcPr>
          <w:p w14:paraId="0AC6EAC4" w14:textId="77777777" w:rsidR="009A3BD7" w:rsidRPr="002E5178" w:rsidRDefault="009A3BD7" w:rsidP="009A3BD7">
            <w:pPr>
              <w:widowControl w:val="0"/>
              <w:jc w:val="both"/>
              <w:rPr>
                <w:rFonts w:cs="Arial"/>
                <w:noProof w:val="0"/>
                <w:lang w:val="de-DE"/>
              </w:rPr>
            </w:pPr>
          </w:p>
        </w:tc>
        <w:tc>
          <w:tcPr>
            <w:tcW w:w="1009" w:type="dxa"/>
            <w:gridSpan w:val="2"/>
          </w:tcPr>
          <w:p w14:paraId="0C2905FF" w14:textId="77777777" w:rsidR="009A3BD7" w:rsidRPr="002E5178" w:rsidRDefault="009A3BD7" w:rsidP="009A3BD7">
            <w:pPr>
              <w:widowControl w:val="0"/>
              <w:rPr>
                <w:rFonts w:cs="Arial"/>
                <w:noProof w:val="0"/>
                <w:lang w:val="de-DE"/>
              </w:rPr>
            </w:pPr>
          </w:p>
        </w:tc>
        <w:tc>
          <w:tcPr>
            <w:tcW w:w="4457" w:type="dxa"/>
            <w:gridSpan w:val="2"/>
          </w:tcPr>
          <w:p w14:paraId="1CD7C23C" w14:textId="77777777" w:rsidR="009A3BD7" w:rsidRPr="002E5178" w:rsidRDefault="009A3BD7" w:rsidP="009A3BD7">
            <w:pPr>
              <w:widowControl w:val="0"/>
              <w:tabs>
                <w:tab w:val="center" w:pos="4680"/>
              </w:tabs>
              <w:autoSpaceDE w:val="0"/>
              <w:autoSpaceDN w:val="0"/>
              <w:adjustRightInd w:val="0"/>
              <w:jc w:val="both"/>
              <w:rPr>
                <w:rFonts w:cs="Arial"/>
                <w:noProof w:val="0"/>
                <w:color w:val="000000"/>
                <w:lang w:val="de-DE" w:eastAsia="de-DE"/>
              </w:rPr>
            </w:pPr>
          </w:p>
        </w:tc>
      </w:tr>
      <w:tr w:rsidR="009A3BD7" w:rsidRPr="007110B6" w14:paraId="43B02CC0" w14:textId="77777777" w:rsidTr="00B94073">
        <w:trPr>
          <w:gridBefore w:val="1"/>
          <w:wBefore w:w="142" w:type="dxa"/>
        </w:trPr>
        <w:tc>
          <w:tcPr>
            <w:tcW w:w="4457" w:type="dxa"/>
            <w:gridSpan w:val="2"/>
          </w:tcPr>
          <w:p w14:paraId="581F2B41" w14:textId="77777777" w:rsidR="009A3BD7" w:rsidRDefault="009A3BD7" w:rsidP="009A3BD7">
            <w:pPr>
              <w:widowControl w:val="0"/>
              <w:autoSpaceDE w:val="0"/>
              <w:autoSpaceDN w:val="0"/>
              <w:adjustRightInd w:val="0"/>
              <w:ind w:right="22"/>
              <w:rPr>
                <w:rFonts w:cs="Arial"/>
                <w:lang w:val="de-DE"/>
              </w:rPr>
            </w:pPr>
            <w:r>
              <w:rPr>
                <w:rFonts w:cs="Arial"/>
                <w:lang w:val="de-DE"/>
              </w:rPr>
              <w:t>Die Ausschreibungsbekanntmachung und/oder das Aufforderungsschreiben und die damit verbundenen und darauf folgenden Vergabever</w:t>
            </w:r>
            <w:r>
              <w:rPr>
                <w:lang w:val="de-DE" w:eastAsia="it-IT"/>
              </w:rPr>
              <w:softHyphen/>
            </w:r>
            <w:r>
              <w:rPr>
                <w:rFonts w:cs="Arial"/>
                <w:lang w:val="de-DE"/>
              </w:rPr>
              <w:lastRenderedPageBreak/>
              <w:t>fahrensakte können nur mit Rekurs beim Regionalen Verwaltungsgericht angefochten wer</w:t>
            </w:r>
            <w:r>
              <w:rPr>
                <w:lang w:val="de-DE" w:eastAsia="it-IT"/>
              </w:rPr>
              <w:softHyphen/>
            </w:r>
            <w:r>
              <w:rPr>
                <w:rFonts w:cs="Arial"/>
                <w:lang w:val="de-DE"/>
              </w:rPr>
              <w:t>den. Anwendung finden Art. 119 und 120 GvD Nr. 104/2010 (Verwal</w:t>
            </w:r>
            <w:r>
              <w:rPr>
                <w:lang w:val="de-DE" w:eastAsia="it-IT"/>
              </w:rPr>
              <w:softHyphen/>
            </w:r>
            <w:r>
              <w:rPr>
                <w:rFonts w:cs="Arial"/>
                <w:lang w:val="de-DE"/>
              </w:rPr>
              <w:t>tungsprozessordnung). Der Rekurs muss mit dem Beistand eines Rechtsanwalts innerhalb der Frist von 30 Tagen mit Fristbeginn gemäß Art. 120 Verwaltungsprozessordnung eingelegt werden.</w:t>
            </w:r>
          </w:p>
        </w:tc>
        <w:tc>
          <w:tcPr>
            <w:tcW w:w="1009" w:type="dxa"/>
            <w:gridSpan w:val="2"/>
          </w:tcPr>
          <w:p w14:paraId="3ECB4E6E" w14:textId="77777777" w:rsidR="009A3BD7" w:rsidRPr="002E5178" w:rsidRDefault="009A3BD7" w:rsidP="009A3BD7">
            <w:pPr>
              <w:widowControl w:val="0"/>
              <w:rPr>
                <w:rFonts w:cs="Arial"/>
                <w:noProof w:val="0"/>
                <w:lang w:val="de-DE"/>
              </w:rPr>
            </w:pPr>
          </w:p>
        </w:tc>
        <w:tc>
          <w:tcPr>
            <w:tcW w:w="4457" w:type="dxa"/>
            <w:gridSpan w:val="2"/>
          </w:tcPr>
          <w:p w14:paraId="188CA86E" w14:textId="77777777" w:rsidR="009A3BD7" w:rsidRPr="007431A4" w:rsidRDefault="009A3BD7" w:rsidP="009A3BD7">
            <w:pPr>
              <w:widowControl w:val="0"/>
              <w:autoSpaceDE w:val="0"/>
              <w:autoSpaceDN w:val="0"/>
              <w:adjustRightInd w:val="0"/>
              <w:jc w:val="both"/>
              <w:rPr>
                <w:rFonts w:cs="Arial"/>
                <w:noProof w:val="0"/>
                <w:lang w:val="it-IT"/>
              </w:rPr>
            </w:pPr>
            <w:r w:rsidRPr="007431A4">
              <w:rPr>
                <w:rFonts w:cs="Arial"/>
                <w:noProof w:val="0"/>
                <w:lang w:val="it-IT"/>
              </w:rPr>
              <w:t xml:space="preserve">Il bando di gara e/o la lettera di invito e gli atti connessi e consequenziali relativi alla procedura di affidamento sono impugnabili unicamente mediante </w:t>
            </w:r>
            <w:r w:rsidRPr="007431A4">
              <w:rPr>
                <w:rFonts w:cs="Arial"/>
                <w:noProof w:val="0"/>
                <w:lang w:val="it-IT"/>
              </w:rPr>
              <w:lastRenderedPageBreak/>
              <w:t>ricorso al tribunale amministrativo regionale. Trovano applicazione gli artt. 119 e 120 del d.lgs. 104/10 (Codice del processo amministrativo). Il ricorso deve essere proposto con il patrocinio di avvocato entro il termine di 30 giorni con le decorrenze di cui all’art. 120, Codice del processo amministrativo.</w:t>
            </w:r>
          </w:p>
          <w:p w14:paraId="67264EF6" w14:textId="77777777" w:rsidR="009A3BD7" w:rsidRPr="007431A4" w:rsidRDefault="009A3BD7" w:rsidP="009A3BD7">
            <w:pPr>
              <w:widowControl w:val="0"/>
              <w:autoSpaceDE w:val="0"/>
              <w:autoSpaceDN w:val="0"/>
              <w:adjustRightInd w:val="0"/>
              <w:jc w:val="both"/>
              <w:rPr>
                <w:rFonts w:cs="Arial"/>
                <w:noProof w:val="0"/>
                <w:color w:val="000000"/>
                <w:lang w:val="it-IT" w:eastAsia="de-DE"/>
              </w:rPr>
            </w:pPr>
          </w:p>
        </w:tc>
      </w:tr>
      <w:tr w:rsidR="009A3BD7" w:rsidRPr="007110B6" w14:paraId="58019850" w14:textId="77777777" w:rsidTr="00B94073">
        <w:trPr>
          <w:gridBefore w:val="1"/>
          <w:wBefore w:w="142" w:type="dxa"/>
        </w:trPr>
        <w:tc>
          <w:tcPr>
            <w:tcW w:w="4457" w:type="dxa"/>
            <w:gridSpan w:val="2"/>
          </w:tcPr>
          <w:p w14:paraId="58B1A57A" w14:textId="77777777" w:rsidR="009A3BD7" w:rsidRDefault="009A3BD7" w:rsidP="009A3BD7">
            <w:pPr>
              <w:widowControl w:val="0"/>
              <w:autoSpaceDE w:val="0"/>
              <w:autoSpaceDN w:val="0"/>
              <w:adjustRightInd w:val="0"/>
              <w:ind w:right="22"/>
              <w:rPr>
                <w:rFonts w:cs="Arial"/>
                <w:lang w:val="it-IT"/>
              </w:rPr>
            </w:pPr>
          </w:p>
        </w:tc>
        <w:tc>
          <w:tcPr>
            <w:tcW w:w="1009" w:type="dxa"/>
            <w:gridSpan w:val="2"/>
          </w:tcPr>
          <w:p w14:paraId="32263075" w14:textId="77777777" w:rsidR="009A3BD7" w:rsidRPr="007431A4" w:rsidRDefault="009A3BD7" w:rsidP="009A3BD7">
            <w:pPr>
              <w:widowControl w:val="0"/>
              <w:rPr>
                <w:rFonts w:cs="Arial"/>
                <w:noProof w:val="0"/>
                <w:lang w:val="it-IT"/>
              </w:rPr>
            </w:pPr>
          </w:p>
        </w:tc>
        <w:tc>
          <w:tcPr>
            <w:tcW w:w="4457" w:type="dxa"/>
            <w:gridSpan w:val="2"/>
          </w:tcPr>
          <w:p w14:paraId="7E1DCAFF" w14:textId="77777777" w:rsidR="009A3BD7" w:rsidRPr="007431A4" w:rsidRDefault="009A3BD7" w:rsidP="009A3BD7">
            <w:pPr>
              <w:widowControl w:val="0"/>
              <w:autoSpaceDE w:val="0"/>
              <w:autoSpaceDN w:val="0"/>
              <w:adjustRightInd w:val="0"/>
              <w:jc w:val="both"/>
              <w:rPr>
                <w:rFonts w:cs="Arial"/>
                <w:noProof w:val="0"/>
                <w:lang w:val="it-IT"/>
              </w:rPr>
            </w:pPr>
          </w:p>
        </w:tc>
      </w:tr>
      <w:tr w:rsidR="009A3BD7" w:rsidRPr="002E5178" w14:paraId="26A7C9F3" w14:textId="77777777" w:rsidTr="00B94073">
        <w:trPr>
          <w:gridBefore w:val="1"/>
          <w:wBefore w:w="142" w:type="dxa"/>
        </w:trPr>
        <w:tc>
          <w:tcPr>
            <w:tcW w:w="4457" w:type="dxa"/>
            <w:gridSpan w:val="2"/>
          </w:tcPr>
          <w:p w14:paraId="503D22AF" w14:textId="77777777" w:rsidR="009A3BD7" w:rsidRDefault="009A3BD7" w:rsidP="009A3BD7">
            <w:pPr>
              <w:widowControl w:val="0"/>
              <w:autoSpaceDE w:val="0"/>
              <w:autoSpaceDN w:val="0"/>
              <w:adjustRightInd w:val="0"/>
              <w:ind w:right="22"/>
              <w:rPr>
                <w:rFonts w:cs="Arial"/>
                <w:lang w:val="de-DE"/>
              </w:rPr>
            </w:pPr>
            <w:r>
              <w:rPr>
                <w:rFonts w:cs="Arial"/>
                <w:lang w:val="de-DE"/>
              </w:rPr>
              <w:t>Zuständiges Gericht:</w:t>
            </w:r>
          </w:p>
          <w:p w14:paraId="54686372" w14:textId="77777777" w:rsidR="009A3BD7" w:rsidRDefault="009A3BD7" w:rsidP="009A3BD7">
            <w:pPr>
              <w:widowControl w:val="0"/>
              <w:autoSpaceDE w:val="0"/>
              <w:autoSpaceDN w:val="0"/>
              <w:adjustRightInd w:val="0"/>
              <w:ind w:right="22"/>
              <w:rPr>
                <w:rFonts w:cs="Arial"/>
                <w:b/>
                <w:lang w:val="de-DE"/>
              </w:rPr>
            </w:pPr>
            <w:r>
              <w:rPr>
                <w:rFonts w:cs="Arial"/>
                <w:b/>
                <w:lang w:val="de-DE"/>
              </w:rPr>
              <w:t>Regionales Verwaltungsgericht, Autonome Sektion Bozen</w:t>
            </w:r>
          </w:p>
          <w:p w14:paraId="43BBFE61" w14:textId="77777777" w:rsidR="009A3BD7" w:rsidRDefault="009A3BD7" w:rsidP="009A3BD7">
            <w:pPr>
              <w:widowControl w:val="0"/>
              <w:autoSpaceDE w:val="0"/>
              <w:autoSpaceDN w:val="0"/>
              <w:adjustRightInd w:val="0"/>
              <w:ind w:right="22"/>
              <w:rPr>
                <w:rFonts w:cs="Arial"/>
                <w:b/>
                <w:lang w:val="de-DE"/>
              </w:rPr>
            </w:pPr>
          </w:p>
          <w:p w14:paraId="1E1AB3A5" w14:textId="77777777" w:rsidR="009A3BD7" w:rsidRDefault="009A3BD7" w:rsidP="009A3BD7">
            <w:pPr>
              <w:widowControl w:val="0"/>
              <w:autoSpaceDE w:val="0"/>
              <w:autoSpaceDN w:val="0"/>
              <w:adjustRightInd w:val="0"/>
              <w:ind w:right="22"/>
              <w:rPr>
                <w:rFonts w:cs="Arial"/>
                <w:lang w:val="it-IT"/>
              </w:rPr>
            </w:pPr>
            <w:r>
              <w:rPr>
                <w:rFonts w:cs="Arial"/>
                <w:lang w:val="it-IT"/>
              </w:rPr>
              <w:t>Claudia-de-Medici-Str. 8 - 39100 Bozen - Italien</w:t>
            </w:r>
          </w:p>
          <w:p w14:paraId="016A83B5" w14:textId="77777777" w:rsidR="009A3BD7" w:rsidRDefault="009A3BD7" w:rsidP="009A3BD7">
            <w:pPr>
              <w:widowControl w:val="0"/>
              <w:autoSpaceDE w:val="0"/>
              <w:autoSpaceDN w:val="0"/>
              <w:adjustRightInd w:val="0"/>
              <w:ind w:right="22"/>
              <w:rPr>
                <w:rFonts w:cs="Arial"/>
                <w:lang w:val="it-IT"/>
              </w:rPr>
            </w:pPr>
            <w:r>
              <w:rPr>
                <w:rFonts w:cs="Arial"/>
                <w:lang w:val="it-IT"/>
              </w:rPr>
              <w:t xml:space="preserve">E-Mail: </w:t>
            </w:r>
          </w:p>
          <w:p w14:paraId="6E4B6428" w14:textId="77777777" w:rsidR="009A3BD7" w:rsidRDefault="00D141A9" w:rsidP="009A3BD7">
            <w:pPr>
              <w:widowControl w:val="0"/>
              <w:autoSpaceDE w:val="0"/>
              <w:autoSpaceDN w:val="0"/>
              <w:adjustRightInd w:val="0"/>
              <w:ind w:right="22"/>
              <w:rPr>
                <w:rFonts w:cs="Arial"/>
                <w:lang w:val="it-IT"/>
              </w:rPr>
            </w:pPr>
            <w:hyperlink r:id="rId49" w:history="1">
              <w:r w:rsidR="009A3BD7">
                <w:rPr>
                  <w:rStyle w:val="Collegamentoipertestuale"/>
                  <w:rFonts w:cs="Arial"/>
                  <w:lang w:val="it-IT"/>
                </w:rPr>
                <w:t>trga.vg.bz@giustizia-amministrativa.it</w:t>
              </w:r>
            </w:hyperlink>
          </w:p>
          <w:p w14:paraId="5D4E5595" w14:textId="77777777" w:rsidR="009A3BD7" w:rsidRDefault="009A3BD7" w:rsidP="009A3BD7">
            <w:pPr>
              <w:pStyle w:val="Corpotesto"/>
              <w:widowControl w:val="0"/>
              <w:tabs>
                <w:tab w:val="left" w:pos="0"/>
                <w:tab w:val="center" w:pos="4536"/>
                <w:tab w:val="center" w:pos="4680"/>
                <w:tab w:val="right" w:pos="9072"/>
              </w:tabs>
              <w:spacing w:after="0"/>
              <w:ind w:right="22"/>
              <w:rPr>
                <w:rFonts w:cs="Arial"/>
                <w:lang w:val="de-DE"/>
              </w:rPr>
            </w:pPr>
            <w:r>
              <w:rPr>
                <w:rFonts w:cs="Arial"/>
                <w:lang w:val="de-DE"/>
              </w:rPr>
              <w:t>Telefon: +39 0471 319000</w:t>
            </w:r>
          </w:p>
          <w:p w14:paraId="21360EAC" w14:textId="77777777" w:rsidR="009A3BD7" w:rsidRDefault="009A3BD7" w:rsidP="009A3BD7">
            <w:pPr>
              <w:widowControl w:val="0"/>
              <w:autoSpaceDE w:val="0"/>
              <w:autoSpaceDN w:val="0"/>
              <w:adjustRightInd w:val="0"/>
              <w:ind w:right="22"/>
              <w:rPr>
                <w:rFonts w:cs="Arial"/>
                <w:lang w:val="de-DE"/>
              </w:rPr>
            </w:pPr>
            <w:r>
              <w:rPr>
                <w:rFonts w:cs="Arial"/>
                <w:lang w:val="de-DE"/>
              </w:rPr>
              <w:t>Internet-Adresse (URL):</w:t>
            </w:r>
          </w:p>
          <w:p w14:paraId="31DD9249" w14:textId="77777777" w:rsidR="009A3BD7" w:rsidRDefault="009A3BD7" w:rsidP="009A3BD7">
            <w:pPr>
              <w:widowControl w:val="0"/>
              <w:autoSpaceDE w:val="0"/>
              <w:autoSpaceDN w:val="0"/>
              <w:adjustRightInd w:val="0"/>
              <w:ind w:right="22"/>
              <w:rPr>
                <w:rFonts w:cs="Arial"/>
                <w:lang w:val="de-DE"/>
              </w:rPr>
            </w:pPr>
            <w:r>
              <w:rPr>
                <w:rFonts w:cs="Arial"/>
                <w:lang w:val="de-DE"/>
              </w:rPr>
              <w:t>http://www.giustizia-amministrativa.it</w:t>
            </w:r>
          </w:p>
          <w:p w14:paraId="1C41BE08" w14:textId="77777777" w:rsidR="009A3BD7" w:rsidRDefault="009A3BD7" w:rsidP="009A3BD7">
            <w:pPr>
              <w:widowControl w:val="0"/>
              <w:autoSpaceDE w:val="0"/>
              <w:autoSpaceDN w:val="0"/>
              <w:adjustRightInd w:val="0"/>
              <w:ind w:right="22"/>
              <w:rPr>
                <w:rFonts w:cs="Arial"/>
                <w:lang w:val="de-DE"/>
              </w:rPr>
            </w:pPr>
            <w:r>
              <w:rPr>
                <w:rFonts w:cs="Arial"/>
                <w:lang w:val="de-DE"/>
              </w:rPr>
              <w:t>Fax: +39 0471 972574.</w:t>
            </w:r>
          </w:p>
        </w:tc>
        <w:tc>
          <w:tcPr>
            <w:tcW w:w="1009" w:type="dxa"/>
            <w:gridSpan w:val="2"/>
          </w:tcPr>
          <w:p w14:paraId="212405A3" w14:textId="77777777" w:rsidR="009A3BD7" w:rsidRPr="002E5178" w:rsidRDefault="009A3BD7" w:rsidP="009A3BD7">
            <w:pPr>
              <w:widowControl w:val="0"/>
              <w:rPr>
                <w:rFonts w:cs="Arial"/>
                <w:noProof w:val="0"/>
                <w:lang w:val="de-DE"/>
              </w:rPr>
            </w:pPr>
          </w:p>
        </w:tc>
        <w:tc>
          <w:tcPr>
            <w:tcW w:w="4457" w:type="dxa"/>
            <w:gridSpan w:val="2"/>
          </w:tcPr>
          <w:p w14:paraId="7DF8F1B0" w14:textId="77777777" w:rsidR="009A3BD7" w:rsidRPr="007431A4" w:rsidRDefault="009A3BD7" w:rsidP="009A3BD7">
            <w:pPr>
              <w:widowControl w:val="0"/>
              <w:autoSpaceDE w:val="0"/>
              <w:autoSpaceDN w:val="0"/>
              <w:adjustRightInd w:val="0"/>
              <w:jc w:val="both"/>
              <w:rPr>
                <w:rFonts w:cs="Arial"/>
                <w:noProof w:val="0"/>
                <w:lang w:val="it-IT"/>
              </w:rPr>
            </w:pPr>
            <w:r w:rsidRPr="007431A4">
              <w:rPr>
                <w:rFonts w:cs="Arial"/>
                <w:noProof w:val="0"/>
                <w:lang w:val="it-IT"/>
              </w:rPr>
              <w:t>Tribunale competente:</w:t>
            </w:r>
          </w:p>
          <w:p w14:paraId="525CE4F9" w14:textId="77777777" w:rsidR="009A3BD7" w:rsidRPr="007431A4" w:rsidRDefault="009A3BD7" w:rsidP="009A3BD7">
            <w:pPr>
              <w:widowControl w:val="0"/>
              <w:autoSpaceDE w:val="0"/>
              <w:autoSpaceDN w:val="0"/>
              <w:adjustRightInd w:val="0"/>
              <w:jc w:val="both"/>
              <w:rPr>
                <w:rFonts w:cs="Arial"/>
                <w:b/>
                <w:noProof w:val="0"/>
                <w:lang w:val="it-IT"/>
              </w:rPr>
            </w:pPr>
            <w:r w:rsidRPr="007431A4">
              <w:rPr>
                <w:rFonts w:cs="Arial"/>
                <w:b/>
                <w:noProof w:val="0"/>
                <w:lang w:val="it-IT"/>
              </w:rPr>
              <w:t>Tribunale Regionale di Giustizia Amministrativa, Sezione Autonoma per la Provincia di Bolzano</w:t>
            </w:r>
          </w:p>
          <w:p w14:paraId="50C8FDFF" w14:textId="77777777" w:rsidR="009A3BD7" w:rsidRPr="007431A4" w:rsidRDefault="009A3BD7" w:rsidP="009A3BD7">
            <w:pPr>
              <w:widowControl w:val="0"/>
              <w:autoSpaceDE w:val="0"/>
              <w:autoSpaceDN w:val="0"/>
              <w:adjustRightInd w:val="0"/>
              <w:jc w:val="both"/>
              <w:rPr>
                <w:rFonts w:cs="Arial"/>
                <w:noProof w:val="0"/>
                <w:lang w:val="it-IT"/>
              </w:rPr>
            </w:pPr>
            <w:r w:rsidRPr="007431A4">
              <w:rPr>
                <w:rFonts w:cs="Arial"/>
                <w:noProof w:val="0"/>
                <w:lang w:val="it-IT"/>
              </w:rPr>
              <w:t>Via Claudia de Medici 8 - 39100 Bolzano - Italia</w:t>
            </w:r>
          </w:p>
          <w:p w14:paraId="49C4FBCC" w14:textId="77777777" w:rsidR="009A3BD7" w:rsidRPr="007431A4" w:rsidRDefault="009A3BD7" w:rsidP="009A3BD7">
            <w:pPr>
              <w:widowControl w:val="0"/>
              <w:autoSpaceDE w:val="0"/>
              <w:autoSpaceDN w:val="0"/>
              <w:adjustRightInd w:val="0"/>
              <w:jc w:val="both"/>
              <w:rPr>
                <w:rFonts w:cs="Arial"/>
                <w:noProof w:val="0"/>
                <w:lang w:val="it-IT"/>
              </w:rPr>
            </w:pPr>
            <w:r w:rsidRPr="007431A4">
              <w:rPr>
                <w:rFonts w:cs="Arial"/>
                <w:noProof w:val="0"/>
                <w:lang w:val="it-IT"/>
              </w:rPr>
              <w:t>Posta elettronica:</w:t>
            </w:r>
          </w:p>
          <w:p w14:paraId="24FCAAFC" w14:textId="77777777" w:rsidR="009A3BD7" w:rsidRPr="007431A4" w:rsidRDefault="00D141A9" w:rsidP="009A3BD7">
            <w:pPr>
              <w:widowControl w:val="0"/>
              <w:autoSpaceDE w:val="0"/>
              <w:autoSpaceDN w:val="0"/>
              <w:adjustRightInd w:val="0"/>
              <w:jc w:val="both"/>
              <w:rPr>
                <w:rFonts w:cs="Arial"/>
                <w:noProof w:val="0"/>
                <w:lang w:val="it-IT"/>
              </w:rPr>
            </w:pPr>
            <w:hyperlink r:id="rId50" w:history="1">
              <w:r w:rsidR="009A3BD7" w:rsidRPr="007431A4">
                <w:rPr>
                  <w:rStyle w:val="Collegamentoipertestuale"/>
                  <w:rFonts w:cs="Arial"/>
                  <w:noProof w:val="0"/>
                  <w:color w:val="auto"/>
                  <w:lang w:val="it-IT"/>
                </w:rPr>
                <w:t>trga.vg.bz@giustizia-amministrativa.it</w:t>
              </w:r>
            </w:hyperlink>
          </w:p>
          <w:p w14:paraId="0C385247" w14:textId="77777777" w:rsidR="009A3BD7" w:rsidRPr="007431A4" w:rsidRDefault="009A3BD7" w:rsidP="009A3BD7">
            <w:pPr>
              <w:widowControl w:val="0"/>
              <w:autoSpaceDE w:val="0"/>
              <w:autoSpaceDN w:val="0"/>
              <w:adjustRightInd w:val="0"/>
              <w:jc w:val="both"/>
              <w:rPr>
                <w:rFonts w:cs="Arial"/>
                <w:noProof w:val="0"/>
                <w:lang w:val="it-IT"/>
              </w:rPr>
            </w:pPr>
            <w:r w:rsidRPr="007431A4">
              <w:rPr>
                <w:rFonts w:cs="Arial"/>
                <w:noProof w:val="0"/>
                <w:lang w:val="it-IT"/>
              </w:rPr>
              <w:t>Telefono: +39 0471 319000</w:t>
            </w:r>
          </w:p>
          <w:p w14:paraId="67B92144" w14:textId="77777777" w:rsidR="009A3BD7" w:rsidRPr="007431A4" w:rsidRDefault="009A3BD7" w:rsidP="009A3BD7">
            <w:pPr>
              <w:widowControl w:val="0"/>
              <w:autoSpaceDE w:val="0"/>
              <w:autoSpaceDN w:val="0"/>
              <w:adjustRightInd w:val="0"/>
              <w:jc w:val="both"/>
              <w:rPr>
                <w:rFonts w:cs="Arial"/>
                <w:noProof w:val="0"/>
                <w:lang w:val="it-IT"/>
              </w:rPr>
            </w:pPr>
            <w:r w:rsidRPr="007431A4">
              <w:rPr>
                <w:rFonts w:cs="Arial"/>
                <w:noProof w:val="0"/>
                <w:lang w:val="it-IT"/>
              </w:rPr>
              <w:t xml:space="preserve">Indirizzo Internet (URL): </w:t>
            </w:r>
          </w:p>
          <w:p w14:paraId="443E25BD" w14:textId="77777777" w:rsidR="009A3BD7" w:rsidRPr="007431A4" w:rsidRDefault="009A3BD7" w:rsidP="009A3BD7">
            <w:pPr>
              <w:widowControl w:val="0"/>
              <w:autoSpaceDE w:val="0"/>
              <w:autoSpaceDN w:val="0"/>
              <w:adjustRightInd w:val="0"/>
              <w:jc w:val="both"/>
              <w:rPr>
                <w:rFonts w:cs="Arial"/>
                <w:noProof w:val="0"/>
                <w:lang w:val="it-IT"/>
              </w:rPr>
            </w:pPr>
            <w:r w:rsidRPr="007431A4">
              <w:rPr>
                <w:rFonts w:cs="Arial"/>
                <w:noProof w:val="0"/>
                <w:lang w:val="it-IT"/>
              </w:rPr>
              <w:t>http://www.giustizia-amministrativa.it</w:t>
            </w:r>
          </w:p>
          <w:p w14:paraId="1F3A9D0D" w14:textId="77777777" w:rsidR="009A3BD7" w:rsidRPr="002E5178" w:rsidRDefault="009A3BD7" w:rsidP="009A3BD7">
            <w:pPr>
              <w:widowControl w:val="0"/>
              <w:autoSpaceDE w:val="0"/>
              <w:autoSpaceDN w:val="0"/>
              <w:adjustRightInd w:val="0"/>
              <w:jc w:val="both"/>
              <w:rPr>
                <w:rFonts w:cs="Arial"/>
                <w:noProof w:val="0"/>
                <w:lang w:val="de-DE"/>
              </w:rPr>
            </w:pPr>
            <w:r w:rsidRPr="002E5178">
              <w:rPr>
                <w:rFonts w:cs="Arial"/>
                <w:noProof w:val="0"/>
                <w:lang w:val="de-DE"/>
              </w:rPr>
              <w:t>Fax: +39 0471 972574</w:t>
            </w:r>
          </w:p>
        </w:tc>
      </w:tr>
      <w:tr w:rsidR="009A3BD7" w:rsidRPr="002E5178" w14:paraId="2CE43324" w14:textId="77777777" w:rsidTr="00B94073">
        <w:trPr>
          <w:gridBefore w:val="1"/>
          <w:wBefore w:w="142" w:type="dxa"/>
        </w:trPr>
        <w:tc>
          <w:tcPr>
            <w:tcW w:w="4457" w:type="dxa"/>
            <w:gridSpan w:val="2"/>
          </w:tcPr>
          <w:p w14:paraId="0DFB3B09" w14:textId="77777777" w:rsidR="009A3BD7" w:rsidRPr="002E5178" w:rsidRDefault="009A3BD7" w:rsidP="009A3BD7">
            <w:pPr>
              <w:widowControl w:val="0"/>
              <w:autoSpaceDE w:val="0"/>
              <w:autoSpaceDN w:val="0"/>
              <w:adjustRightInd w:val="0"/>
              <w:jc w:val="both"/>
              <w:rPr>
                <w:rFonts w:cs="Arial"/>
                <w:noProof w:val="0"/>
                <w:lang w:val="de-DE"/>
              </w:rPr>
            </w:pPr>
          </w:p>
        </w:tc>
        <w:tc>
          <w:tcPr>
            <w:tcW w:w="1009" w:type="dxa"/>
            <w:gridSpan w:val="2"/>
          </w:tcPr>
          <w:p w14:paraId="7A146DE1" w14:textId="77777777" w:rsidR="009A3BD7" w:rsidRPr="002E5178" w:rsidRDefault="009A3BD7" w:rsidP="009A3BD7">
            <w:pPr>
              <w:widowControl w:val="0"/>
              <w:rPr>
                <w:rFonts w:cs="Arial"/>
                <w:noProof w:val="0"/>
                <w:lang w:val="de-DE"/>
              </w:rPr>
            </w:pPr>
          </w:p>
        </w:tc>
        <w:tc>
          <w:tcPr>
            <w:tcW w:w="4457" w:type="dxa"/>
            <w:gridSpan w:val="2"/>
          </w:tcPr>
          <w:p w14:paraId="7CC857FB" w14:textId="77777777" w:rsidR="009A3BD7" w:rsidRPr="002E5178" w:rsidRDefault="009A3BD7" w:rsidP="009A3BD7">
            <w:pPr>
              <w:widowControl w:val="0"/>
              <w:autoSpaceDE w:val="0"/>
              <w:autoSpaceDN w:val="0"/>
              <w:adjustRightInd w:val="0"/>
              <w:jc w:val="both"/>
              <w:rPr>
                <w:rFonts w:cs="Arial"/>
                <w:noProof w:val="0"/>
                <w:lang w:val="de-DE"/>
              </w:rPr>
            </w:pPr>
          </w:p>
        </w:tc>
      </w:tr>
      <w:tr w:rsidR="009A3BD7" w:rsidRPr="007110B6" w14:paraId="528798F8" w14:textId="77777777" w:rsidTr="00B94073">
        <w:trPr>
          <w:gridBefore w:val="1"/>
          <w:wBefore w:w="142" w:type="dxa"/>
        </w:trPr>
        <w:tc>
          <w:tcPr>
            <w:tcW w:w="4457" w:type="dxa"/>
            <w:gridSpan w:val="2"/>
          </w:tcPr>
          <w:p w14:paraId="498AC8C4" w14:textId="77777777" w:rsidR="009A3BD7" w:rsidRDefault="009A3BD7" w:rsidP="009A3BD7">
            <w:pPr>
              <w:widowControl w:val="0"/>
              <w:ind w:right="22"/>
              <w:jc w:val="both"/>
              <w:rPr>
                <w:rFonts w:cs="Arial"/>
                <w:b/>
                <w:lang w:val="de-DE"/>
              </w:rPr>
            </w:pPr>
            <w:r>
              <w:rPr>
                <w:rFonts w:cs="Arial"/>
                <w:b/>
                <w:lang w:val="de-DE"/>
              </w:rPr>
              <w:t>2. Ausführungort der Arbeiten und Lokal</w:t>
            </w:r>
            <w:r w:rsidRPr="002B333A">
              <w:rPr>
                <w:lang w:val="de-DE" w:eastAsia="it-IT"/>
              </w:rPr>
              <w:softHyphen/>
            </w:r>
            <w:r>
              <w:rPr>
                <w:rFonts w:cs="Arial"/>
                <w:b/>
                <w:lang w:val="de-DE"/>
              </w:rPr>
              <w:t>augenschein</w:t>
            </w:r>
          </w:p>
        </w:tc>
        <w:tc>
          <w:tcPr>
            <w:tcW w:w="1009" w:type="dxa"/>
            <w:gridSpan w:val="2"/>
          </w:tcPr>
          <w:p w14:paraId="6C44D520" w14:textId="77777777" w:rsidR="009A3BD7" w:rsidRPr="002E5178" w:rsidRDefault="009A3BD7" w:rsidP="009A3BD7">
            <w:pPr>
              <w:widowControl w:val="0"/>
              <w:rPr>
                <w:rFonts w:cs="Arial"/>
                <w:b/>
                <w:noProof w:val="0"/>
                <w:lang w:val="de-DE"/>
              </w:rPr>
            </w:pPr>
          </w:p>
        </w:tc>
        <w:tc>
          <w:tcPr>
            <w:tcW w:w="4457" w:type="dxa"/>
            <w:gridSpan w:val="2"/>
          </w:tcPr>
          <w:p w14:paraId="27B1293C" w14:textId="77777777" w:rsidR="009A3BD7" w:rsidRPr="007431A4" w:rsidRDefault="009A3BD7" w:rsidP="009A3BD7">
            <w:pPr>
              <w:widowControl w:val="0"/>
              <w:tabs>
                <w:tab w:val="center" w:pos="4680"/>
              </w:tabs>
              <w:autoSpaceDE w:val="0"/>
              <w:autoSpaceDN w:val="0"/>
              <w:adjustRightInd w:val="0"/>
              <w:jc w:val="both"/>
              <w:rPr>
                <w:rFonts w:cs="Arial"/>
                <w:b/>
                <w:noProof w:val="0"/>
                <w:lang w:val="it-IT" w:eastAsia="de-DE"/>
              </w:rPr>
            </w:pPr>
            <w:r w:rsidRPr="007431A4">
              <w:rPr>
                <w:rFonts w:cs="Arial"/>
                <w:b/>
                <w:noProof w:val="0"/>
                <w:lang w:val="it-IT" w:eastAsia="de-DE"/>
              </w:rPr>
              <w:t xml:space="preserve">2. Luogo dell’esecuzione dei lavori e sopralluogo </w:t>
            </w:r>
          </w:p>
        </w:tc>
      </w:tr>
      <w:tr w:rsidR="009A3BD7" w:rsidRPr="007110B6" w14:paraId="78DA7121" w14:textId="77777777" w:rsidTr="00B94073">
        <w:trPr>
          <w:gridBefore w:val="1"/>
          <w:wBefore w:w="142" w:type="dxa"/>
        </w:trPr>
        <w:tc>
          <w:tcPr>
            <w:tcW w:w="4457" w:type="dxa"/>
            <w:gridSpan w:val="2"/>
          </w:tcPr>
          <w:p w14:paraId="37044872" w14:textId="77777777" w:rsidR="009A3BD7" w:rsidRDefault="009A3BD7" w:rsidP="009A3BD7">
            <w:pPr>
              <w:widowControl w:val="0"/>
              <w:ind w:right="22"/>
              <w:rPr>
                <w:rFonts w:cs="Arial"/>
                <w:b/>
                <w:lang w:val="it-IT"/>
              </w:rPr>
            </w:pPr>
          </w:p>
        </w:tc>
        <w:tc>
          <w:tcPr>
            <w:tcW w:w="1009" w:type="dxa"/>
            <w:gridSpan w:val="2"/>
          </w:tcPr>
          <w:p w14:paraId="3A5C1BE6" w14:textId="77777777" w:rsidR="009A3BD7" w:rsidRPr="007431A4" w:rsidRDefault="009A3BD7" w:rsidP="009A3BD7">
            <w:pPr>
              <w:widowControl w:val="0"/>
              <w:rPr>
                <w:rFonts w:cs="Arial"/>
                <w:b/>
                <w:noProof w:val="0"/>
                <w:lang w:val="it-IT"/>
              </w:rPr>
            </w:pPr>
          </w:p>
        </w:tc>
        <w:tc>
          <w:tcPr>
            <w:tcW w:w="4457" w:type="dxa"/>
            <w:gridSpan w:val="2"/>
          </w:tcPr>
          <w:p w14:paraId="7AA72243" w14:textId="77777777" w:rsidR="009A3BD7" w:rsidRPr="007431A4" w:rsidRDefault="009A3BD7" w:rsidP="009A3BD7">
            <w:pPr>
              <w:widowControl w:val="0"/>
              <w:tabs>
                <w:tab w:val="center" w:pos="4680"/>
              </w:tabs>
              <w:autoSpaceDE w:val="0"/>
              <w:autoSpaceDN w:val="0"/>
              <w:adjustRightInd w:val="0"/>
              <w:jc w:val="both"/>
              <w:rPr>
                <w:rFonts w:cs="Arial"/>
                <w:b/>
                <w:noProof w:val="0"/>
                <w:lang w:val="it-IT" w:eastAsia="de-DE"/>
              </w:rPr>
            </w:pPr>
          </w:p>
        </w:tc>
      </w:tr>
      <w:tr w:rsidR="009A3BD7" w:rsidRPr="002E5178" w14:paraId="53174122" w14:textId="77777777" w:rsidTr="00B94073">
        <w:trPr>
          <w:gridBefore w:val="1"/>
          <w:wBefore w:w="142" w:type="dxa"/>
        </w:trPr>
        <w:tc>
          <w:tcPr>
            <w:tcW w:w="4457" w:type="dxa"/>
            <w:gridSpan w:val="2"/>
          </w:tcPr>
          <w:p w14:paraId="6F32E483" w14:textId="77777777" w:rsidR="009A3BD7" w:rsidRDefault="009A3BD7" w:rsidP="009A3BD7">
            <w:pPr>
              <w:widowControl w:val="0"/>
              <w:ind w:right="22"/>
              <w:rPr>
                <w:rFonts w:cs="Arial"/>
                <w:b/>
                <w:lang w:val="it-IT"/>
              </w:rPr>
            </w:pPr>
            <w:r>
              <w:rPr>
                <w:rFonts w:cs="Arial"/>
                <w:lang w:val="it-IT"/>
              </w:rPr>
              <w:t>NUTS-Code: ITH10</w:t>
            </w:r>
          </w:p>
        </w:tc>
        <w:tc>
          <w:tcPr>
            <w:tcW w:w="1009" w:type="dxa"/>
            <w:gridSpan w:val="2"/>
          </w:tcPr>
          <w:p w14:paraId="0E757A97" w14:textId="77777777" w:rsidR="009A3BD7" w:rsidRPr="002E5178" w:rsidRDefault="009A3BD7" w:rsidP="009A3BD7">
            <w:pPr>
              <w:widowControl w:val="0"/>
              <w:rPr>
                <w:rFonts w:cs="Arial"/>
                <w:b/>
                <w:noProof w:val="0"/>
                <w:lang w:val="de-DE"/>
              </w:rPr>
            </w:pPr>
          </w:p>
        </w:tc>
        <w:tc>
          <w:tcPr>
            <w:tcW w:w="4457" w:type="dxa"/>
            <w:gridSpan w:val="2"/>
          </w:tcPr>
          <w:p w14:paraId="4BECB637" w14:textId="77777777" w:rsidR="009A3BD7" w:rsidRPr="002E5178" w:rsidRDefault="009A3BD7" w:rsidP="009A3BD7">
            <w:pPr>
              <w:widowControl w:val="0"/>
              <w:tabs>
                <w:tab w:val="center" w:pos="4680"/>
              </w:tabs>
              <w:autoSpaceDE w:val="0"/>
              <w:autoSpaceDN w:val="0"/>
              <w:adjustRightInd w:val="0"/>
              <w:jc w:val="both"/>
              <w:rPr>
                <w:rFonts w:cs="Arial"/>
                <w:b/>
                <w:noProof w:val="0"/>
                <w:lang w:val="de-DE" w:eastAsia="de-DE"/>
              </w:rPr>
            </w:pPr>
            <w:r w:rsidRPr="002E5178">
              <w:rPr>
                <w:rFonts w:cs="Arial"/>
                <w:noProof w:val="0"/>
                <w:lang w:val="de-DE"/>
              </w:rPr>
              <w:t>Codice NUTS: ITH10</w:t>
            </w:r>
          </w:p>
        </w:tc>
      </w:tr>
      <w:tr w:rsidR="009A3BD7" w:rsidRPr="002E5178" w14:paraId="090DC5DE" w14:textId="77777777" w:rsidTr="00B94073">
        <w:trPr>
          <w:gridBefore w:val="1"/>
          <w:wBefore w:w="142" w:type="dxa"/>
        </w:trPr>
        <w:tc>
          <w:tcPr>
            <w:tcW w:w="4457" w:type="dxa"/>
            <w:gridSpan w:val="2"/>
          </w:tcPr>
          <w:p w14:paraId="3E2A976F" w14:textId="77777777" w:rsidR="009A3BD7" w:rsidRDefault="009A3BD7" w:rsidP="009A3BD7">
            <w:pPr>
              <w:widowControl w:val="0"/>
              <w:ind w:right="22"/>
              <w:rPr>
                <w:rFonts w:cs="Arial"/>
                <w:b/>
                <w:lang w:val="it-IT"/>
              </w:rPr>
            </w:pPr>
          </w:p>
        </w:tc>
        <w:tc>
          <w:tcPr>
            <w:tcW w:w="1009" w:type="dxa"/>
            <w:gridSpan w:val="2"/>
          </w:tcPr>
          <w:p w14:paraId="03004E40" w14:textId="77777777" w:rsidR="009A3BD7" w:rsidRPr="002E5178" w:rsidRDefault="009A3BD7" w:rsidP="009A3BD7">
            <w:pPr>
              <w:widowControl w:val="0"/>
              <w:rPr>
                <w:rFonts w:cs="Arial"/>
                <w:b/>
                <w:noProof w:val="0"/>
                <w:lang w:val="de-DE"/>
              </w:rPr>
            </w:pPr>
          </w:p>
        </w:tc>
        <w:tc>
          <w:tcPr>
            <w:tcW w:w="4457" w:type="dxa"/>
            <w:gridSpan w:val="2"/>
          </w:tcPr>
          <w:p w14:paraId="3DC6A752" w14:textId="77777777" w:rsidR="009A3BD7" w:rsidRPr="002E5178" w:rsidRDefault="009A3BD7" w:rsidP="009A3BD7">
            <w:pPr>
              <w:widowControl w:val="0"/>
              <w:tabs>
                <w:tab w:val="center" w:pos="4680"/>
              </w:tabs>
              <w:autoSpaceDE w:val="0"/>
              <w:autoSpaceDN w:val="0"/>
              <w:adjustRightInd w:val="0"/>
              <w:jc w:val="both"/>
              <w:rPr>
                <w:rFonts w:cs="Arial"/>
                <w:b/>
                <w:noProof w:val="0"/>
                <w:lang w:val="de-DE" w:eastAsia="de-DE"/>
              </w:rPr>
            </w:pPr>
          </w:p>
        </w:tc>
      </w:tr>
      <w:tr w:rsidR="009A3BD7" w:rsidRPr="00D141A9" w14:paraId="3C616716" w14:textId="77777777" w:rsidTr="00B94073">
        <w:trPr>
          <w:gridBefore w:val="1"/>
          <w:wBefore w:w="142" w:type="dxa"/>
        </w:trPr>
        <w:tc>
          <w:tcPr>
            <w:tcW w:w="4457" w:type="dxa"/>
            <w:gridSpan w:val="2"/>
          </w:tcPr>
          <w:p w14:paraId="706C8E4B" w14:textId="77777777" w:rsidR="009A3BD7" w:rsidRDefault="009A3BD7" w:rsidP="009A3BD7">
            <w:pPr>
              <w:widowControl w:val="0"/>
              <w:ind w:right="22"/>
              <w:rPr>
                <w:rFonts w:cs="Arial"/>
                <w:lang w:val="de-DE"/>
              </w:rPr>
            </w:pPr>
            <w:r>
              <w:rPr>
                <w:rFonts w:cs="Arial"/>
                <w:lang w:val="de-DE"/>
              </w:rPr>
              <w:t>Ausführungsort</w:t>
            </w:r>
            <w:r>
              <w:rPr>
                <w:rFonts w:cs="Arial"/>
                <w:b/>
                <w:lang w:val="de-DE"/>
              </w:rPr>
              <w:t xml:space="preserve">: </w:t>
            </w:r>
            <w:r>
              <w:rPr>
                <w:rFonts w:cs="Arial"/>
                <w:b/>
                <w:lang w:val="de-DE"/>
              </w:rPr>
              <w:fldChar w:fldCharType="begin">
                <w:ffData>
                  <w:name w:val="Dropdown3"/>
                  <w:enabled/>
                  <w:calcOnExit w:val="0"/>
                  <w:ddList/>
                </w:ffData>
              </w:fldChar>
            </w:r>
            <w:r>
              <w:rPr>
                <w:rFonts w:cs="Arial"/>
                <w:b/>
                <w:lang w:val="de-DE"/>
              </w:rPr>
              <w:instrText xml:space="preserve"> FORMDROPDOWN </w:instrText>
            </w:r>
            <w:r w:rsidR="00D141A9">
              <w:rPr>
                <w:rFonts w:cs="Arial"/>
                <w:b/>
                <w:lang w:val="de-DE"/>
              </w:rPr>
            </w:r>
            <w:r w:rsidR="00D141A9">
              <w:rPr>
                <w:rFonts w:cs="Arial"/>
                <w:b/>
                <w:lang w:val="de-DE"/>
              </w:rPr>
              <w:fldChar w:fldCharType="separate"/>
            </w:r>
            <w:r>
              <w:rPr>
                <w:rFonts w:cs="Arial"/>
                <w:b/>
                <w:lang w:val="de-DE"/>
              </w:rPr>
              <w:fldChar w:fldCharType="end"/>
            </w:r>
            <w:r>
              <w:rPr>
                <w:rFonts w:cs="Arial"/>
                <w:lang w:val="de-DE"/>
              </w:rPr>
              <w:t xml:space="preserve">, </w:t>
            </w:r>
            <w:r>
              <w:rPr>
                <w:rFonts w:cs="Arial"/>
                <w:b/>
                <w:lang w:val="de-DE"/>
              </w:rPr>
              <w:fldChar w:fldCharType="begin">
                <w:ffData>
                  <w:name w:val="Dropdown3"/>
                  <w:enabled/>
                  <w:calcOnExit w:val="0"/>
                  <w:ddList/>
                </w:ffData>
              </w:fldChar>
            </w:r>
            <w:r>
              <w:rPr>
                <w:rFonts w:cs="Arial"/>
                <w:b/>
                <w:lang w:val="de-DE"/>
              </w:rPr>
              <w:instrText xml:space="preserve"> FORMDROPDOWN </w:instrText>
            </w:r>
            <w:r w:rsidR="00D141A9">
              <w:rPr>
                <w:rFonts w:cs="Arial"/>
                <w:b/>
                <w:lang w:val="de-DE"/>
              </w:rPr>
            </w:r>
            <w:r w:rsidR="00D141A9">
              <w:rPr>
                <w:rFonts w:cs="Arial"/>
                <w:b/>
                <w:lang w:val="de-DE"/>
              </w:rPr>
              <w:fldChar w:fldCharType="separate"/>
            </w:r>
            <w:r>
              <w:rPr>
                <w:rFonts w:cs="Arial"/>
                <w:b/>
                <w:lang w:val="de-DE"/>
              </w:rPr>
              <w:fldChar w:fldCharType="end"/>
            </w:r>
            <w:r>
              <w:rPr>
                <w:rFonts w:cs="Arial"/>
                <w:b/>
                <w:lang w:val="de-DE"/>
              </w:rPr>
              <w:t>-</w:t>
            </w:r>
            <w:r>
              <w:rPr>
                <w:rFonts w:cs="Arial"/>
                <w:lang w:val="de-DE"/>
              </w:rPr>
              <w:t xml:space="preserve">Straße. </w:t>
            </w:r>
          </w:p>
        </w:tc>
        <w:tc>
          <w:tcPr>
            <w:tcW w:w="1009" w:type="dxa"/>
            <w:gridSpan w:val="2"/>
          </w:tcPr>
          <w:p w14:paraId="0F9BB960" w14:textId="77777777" w:rsidR="009A3BD7" w:rsidRPr="002E5178" w:rsidRDefault="009A3BD7" w:rsidP="009A3BD7">
            <w:pPr>
              <w:widowControl w:val="0"/>
              <w:rPr>
                <w:rFonts w:cs="Arial"/>
                <w:b/>
                <w:noProof w:val="0"/>
                <w:lang w:val="de-DE"/>
              </w:rPr>
            </w:pPr>
          </w:p>
        </w:tc>
        <w:tc>
          <w:tcPr>
            <w:tcW w:w="4457" w:type="dxa"/>
            <w:gridSpan w:val="2"/>
          </w:tcPr>
          <w:p w14:paraId="64236187" w14:textId="77777777" w:rsidR="009A3BD7" w:rsidRPr="007431A4" w:rsidRDefault="009A3BD7" w:rsidP="009A3BD7">
            <w:pPr>
              <w:widowControl w:val="0"/>
              <w:jc w:val="both"/>
              <w:rPr>
                <w:rFonts w:cs="Arial"/>
                <w:noProof w:val="0"/>
                <w:lang w:val="it-IT"/>
              </w:rPr>
            </w:pPr>
            <w:r w:rsidRPr="007431A4">
              <w:rPr>
                <w:rFonts w:cs="Arial"/>
                <w:noProof w:val="0"/>
                <w:lang w:val="it-IT"/>
              </w:rPr>
              <w:t>Luogo di esecuzione:</w:t>
            </w:r>
            <w:r w:rsidRPr="007431A4">
              <w:rPr>
                <w:rFonts w:cs="Arial"/>
                <w:b/>
                <w:noProof w:val="0"/>
                <w:lang w:val="it-IT"/>
              </w:rPr>
              <w:t xml:space="preserve"> </w:t>
            </w:r>
            <w:r w:rsidRPr="002E5178">
              <w:rPr>
                <w:rFonts w:cs="Arial"/>
                <w:b/>
                <w:noProof w:val="0"/>
                <w:lang w:val="de-DE"/>
              </w:rPr>
              <w:fldChar w:fldCharType="begin">
                <w:ffData>
                  <w:name w:val="Dropdown3"/>
                  <w:enabled/>
                  <w:calcOnExit w:val="0"/>
                  <w:ddList/>
                </w:ffData>
              </w:fldChar>
            </w:r>
            <w:r w:rsidRPr="007431A4">
              <w:rPr>
                <w:rFonts w:cs="Arial"/>
                <w:b/>
                <w:noProof w:val="0"/>
                <w:lang w:val="it-IT"/>
              </w:rPr>
              <w:instrText xml:space="preserve"> FORMDROPDOWN </w:instrText>
            </w:r>
            <w:r w:rsidR="00D141A9">
              <w:rPr>
                <w:rFonts w:cs="Arial"/>
                <w:b/>
                <w:noProof w:val="0"/>
                <w:lang w:val="de-DE"/>
              </w:rPr>
            </w:r>
            <w:r w:rsidR="00D141A9">
              <w:rPr>
                <w:rFonts w:cs="Arial"/>
                <w:b/>
                <w:noProof w:val="0"/>
                <w:lang w:val="de-DE"/>
              </w:rPr>
              <w:fldChar w:fldCharType="separate"/>
            </w:r>
            <w:r w:rsidRPr="002E5178">
              <w:rPr>
                <w:rFonts w:cs="Arial"/>
                <w:b/>
                <w:noProof w:val="0"/>
                <w:lang w:val="de-DE"/>
              </w:rPr>
              <w:fldChar w:fldCharType="end"/>
            </w:r>
            <w:r w:rsidRPr="007431A4">
              <w:rPr>
                <w:rFonts w:cs="Arial"/>
                <w:noProof w:val="0"/>
                <w:lang w:val="it-IT"/>
              </w:rPr>
              <w:t xml:space="preserve"> in via </w:t>
            </w:r>
            <w:r w:rsidRPr="002E5178">
              <w:rPr>
                <w:rFonts w:cs="Arial"/>
                <w:b/>
                <w:noProof w:val="0"/>
                <w:lang w:val="de-DE"/>
              </w:rPr>
              <w:fldChar w:fldCharType="begin">
                <w:ffData>
                  <w:name w:val="Dropdown3"/>
                  <w:enabled/>
                  <w:calcOnExit w:val="0"/>
                  <w:ddList/>
                </w:ffData>
              </w:fldChar>
            </w:r>
            <w:r w:rsidRPr="007431A4">
              <w:rPr>
                <w:rFonts w:cs="Arial"/>
                <w:b/>
                <w:noProof w:val="0"/>
                <w:lang w:val="it-IT"/>
              </w:rPr>
              <w:instrText xml:space="preserve"> FORMDROPDOWN </w:instrText>
            </w:r>
            <w:r w:rsidR="00D141A9">
              <w:rPr>
                <w:rFonts w:cs="Arial"/>
                <w:b/>
                <w:noProof w:val="0"/>
                <w:lang w:val="de-DE"/>
              </w:rPr>
            </w:r>
            <w:r w:rsidR="00D141A9">
              <w:rPr>
                <w:rFonts w:cs="Arial"/>
                <w:b/>
                <w:noProof w:val="0"/>
                <w:lang w:val="de-DE"/>
              </w:rPr>
              <w:fldChar w:fldCharType="separate"/>
            </w:r>
            <w:r w:rsidRPr="002E5178">
              <w:rPr>
                <w:rFonts w:cs="Arial"/>
                <w:b/>
                <w:noProof w:val="0"/>
                <w:lang w:val="de-DE"/>
              </w:rPr>
              <w:fldChar w:fldCharType="end"/>
            </w:r>
            <w:r w:rsidRPr="007431A4">
              <w:rPr>
                <w:rFonts w:cs="Arial"/>
                <w:noProof w:val="0"/>
                <w:lang w:val="it-IT"/>
              </w:rPr>
              <w:t xml:space="preserve">. </w:t>
            </w:r>
          </w:p>
        </w:tc>
      </w:tr>
      <w:tr w:rsidR="009A3BD7" w:rsidRPr="00D141A9" w14:paraId="44C82BA2" w14:textId="77777777" w:rsidTr="00B94073">
        <w:trPr>
          <w:gridBefore w:val="1"/>
          <w:wBefore w:w="142" w:type="dxa"/>
        </w:trPr>
        <w:tc>
          <w:tcPr>
            <w:tcW w:w="4457" w:type="dxa"/>
            <w:gridSpan w:val="2"/>
          </w:tcPr>
          <w:p w14:paraId="7FBC982C" w14:textId="77777777" w:rsidR="009A3BD7" w:rsidRPr="007431A4" w:rsidRDefault="009A3BD7" w:rsidP="009A3BD7">
            <w:pPr>
              <w:widowControl w:val="0"/>
              <w:jc w:val="both"/>
              <w:rPr>
                <w:rFonts w:cs="Arial"/>
                <w:noProof w:val="0"/>
                <w:lang w:val="it-IT"/>
              </w:rPr>
            </w:pPr>
          </w:p>
        </w:tc>
        <w:tc>
          <w:tcPr>
            <w:tcW w:w="1009" w:type="dxa"/>
            <w:gridSpan w:val="2"/>
          </w:tcPr>
          <w:p w14:paraId="0126C062" w14:textId="77777777" w:rsidR="009A3BD7" w:rsidRPr="007431A4" w:rsidRDefault="009A3BD7" w:rsidP="009A3BD7">
            <w:pPr>
              <w:widowControl w:val="0"/>
              <w:rPr>
                <w:rFonts w:cs="Arial"/>
                <w:b/>
                <w:noProof w:val="0"/>
                <w:lang w:val="it-IT"/>
              </w:rPr>
            </w:pPr>
          </w:p>
        </w:tc>
        <w:tc>
          <w:tcPr>
            <w:tcW w:w="4457" w:type="dxa"/>
            <w:gridSpan w:val="2"/>
          </w:tcPr>
          <w:p w14:paraId="46AF0E66" w14:textId="77777777" w:rsidR="009A3BD7" w:rsidRPr="007431A4" w:rsidRDefault="009A3BD7" w:rsidP="009A3BD7">
            <w:pPr>
              <w:widowControl w:val="0"/>
              <w:jc w:val="both"/>
              <w:rPr>
                <w:rFonts w:cs="Arial"/>
                <w:noProof w:val="0"/>
                <w:lang w:val="it-IT"/>
              </w:rPr>
            </w:pPr>
          </w:p>
        </w:tc>
      </w:tr>
      <w:tr w:rsidR="009A3BD7" w:rsidRPr="007110B6" w14:paraId="4135EB5E" w14:textId="77777777" w:rsidTr="00B94073">
        <w:trPr>
          <w:gridBefore w:val="1"/>
          <w:wBefore w:w="142" w:type="dxa"/>
        </w:trPr>
        <w:tc>
          <w:tcPr>
            <w:tcW w:w="4457" w:type="dxa"/>
            <w:gridSpan w:val="2"/>
          </w:tcPr>
          <w:p w14:paraId="4E3EBD38" w14:textId="77777777" w:rsidR="009A3BD7" w:rsidRPr="002E5178" w:rsidRDefault="009A3BD7" w:rsidP="009A3BD7">
            <w:pPr>
              <w:widowControl w:val="0"/>
              <w:spacing w:line="240" w:lineRule="exact"/>
              <w:jc w:val="both"/>
              <w:rPr>
                <w:rFonts w:cs="Arial"/>
                <w:b/>
                <w:noProof w:val="0"/>
                <w:color w:val="FF0000"/>
                <w:u w:val="single"/>
                <w:lang w:val="de-DE"/>
              </w:rPr>
            </w:pPr>
            <w:bookmarkStart w:id="29" w:name="_Hlk511908799"/>
            <w:r>
              <w:rPr>
                <w:rFonts w:cs="Arial"/>
                <w:color w:val="FF0000"/>
                <w:u w:val="single"/>
                <w:lang w:val="de-DE" w:eastAsia="it-IT"/>
              </w:rPr>
              <w:t>►</w:t>
            </w:r>
            <w:r>
              <w:rPr>
                <w:rFonts w:cs="Arial"/>
                <w:b/>
                <w:color w:val="FF0000"/>
                <w:u w:val="single"/>
                <w:lang w:val="de-DE"/>
              </w:rPr>
              <w:t>Bei sonstigem Ausschluss aus dem Aus</w:t>
            </w:r>
            <w:r w:rsidRPr="002B333A">
              <w:rPr>
                <w:lang w:val="de-DE" w:eastAsia="it-IT"/>
              </w:rPr>
              <w:softHyphen/>
            </w:r>
            <w:r>
              <w:rPr>
                <w:rFonts w:cs="Arial"/>
                <w:b/>
                <w:color w:val="FF0000"/>
                <w:u w:val="single"/>
                <w:lang w:val="de-DE"/>
              </w:rPr>
              <w:t>schreibungsverfahren ist ein obligatorischer Lokalaugenschein mit Begleitung vorgesehen.</w:t>
            </w:r>
          </w:p>
        </w:tc>
        <w:tc>
          <w:tcPr>
            <w:tcW w:w="1009" w:type="dxa"/>
            <w:gridSpan w:val="2"/>
          </w:tcPr>
          <w:p w14:paraId="57EDDF3D" w14:textId="77777777" w:rsidR="009A3BD7" w:rsidRPr="002E5178" w:rsidRDefault="009A3BD7" w:rsidP="009A3BD7">
            <w:pPr>
              <w:widowControl w:val="0"/>
              <w:rPr>
                <w:rFonts w:cs="Arial"/>
                <w:b/>
                <w:noProof w:val="0"/>
                <w:highlight w:val="yellow"/>
                <w:lang w:val="de-DE"/>
              </w:rPr>
            </w:pPr>
          </w:p>
        </w:tc>
        <w:tc>
          <w:tcPr>
            <w:tcW w:w="4457" w:type="dxa"/>
            <w:gridSpan w:val="2"/>
          </w:tcPr>
          <w:p w14:paraId="5B9A1574" w14:textId="77777777" w:rsidR="009A3BD7" w:rsidRPr="007431A4" w:rsidRDefault="009A3BD7" w:rsidP="009A3BD7">
            <w:pPr>
              <w:widowControl w:val="0"/>
              <w:spacing w:line="240" w:lineRule="exact"/>
              <w:jc w:val="both"/>
              <w:rPr>
                <w:rFonts w:cs="Arial"/>
                <w:b/>
                <w:noProof w:val="0"/>
                <w:color w:val="FF0000"/>
                <w:u w:val="single"/>
                <w:lang w:val="it-IT"/>
              </w:rPr>
            </w:pPr>
            <w:r w:rsidRPr="007431A4">
              <w:rPr>
                <w:rFonts w:cs="Arial"/>
                <w:noProof w:val="0"/>
                <w:color w:val="FF0000"/>
                <w:u w:val="single"/>
                <w:lang w:val="it-IT" w:eastAsia="it-IT"/>
              </w:rPr>
              <w:t>►</w:t>
            </w:r>
            <w:r w:rsidRPr="007431A4">
              <w:rPr>
                <w:rFonts w:cs="Arial"/>
                <w:b/>
                <w:noProof w:val="0"/>
                <w:color w:val="FF0000"/>
                <w:u w:val="single"/>
                <w:lang w:val="it-IT"/>
              </w:rPr>
              <w:t>È previsto un sopralluogo obbligatorio assistito, pena l’esclusione dalla procedura di gara.</w:t>
            </w:r>
          </w:p>
        </w:tc>
      </w:tr>
      <w:bookmarkEnd w:id="29"/>
      <w:tr w:rsidR="009A3BD7" w:rsidRPr="007110B6" w14:paraId="26B83B77" w14:textId="77777777" w:rsidTr="00B94073">
        <w:trPr>
          <w:gridBefore w:val="1"/>
          <w:wBefore w:w="142" w:type="dxa"/>
        </w:trPr>
        <w:tc>
          <w:tcPr>
            <w:tcW w:w="4457" w:type="dxa"/>
            <w:gridSpan w:val="2"/>
          </w:tcPr>
          <w:p w14:paraId="4C934206" w14:textId="77777777" w:rsidR="009A3BD7" w:rsidRPr="007431A4" w:rsidRDefault="009A3BD7" w:rsidP="009A3BD7">
            <w:pPr>
              <w:widowControl w:val="0"/>
              <w:jc w:val="both"/>
              <w:rPr>
                <w:rFonts w:cs="Arial"/>
                <w:noProof w:val="0"/>
                <w:color w:val="FF0000"/>
                <w:u w:val="single"/>
                <w:lang w:val="it-IT" w:eastAsia="it-IT"/>
              </w:rPr>
            </w:pPr>
          </w:p>
        </w:tc>
        <w:tc>
          <w:tcPr>
            <w:tcW w:w="1009" w:type="dxa"/>
            <w:gridSpan w:val="2"/>
          </w:tcPr>
          <w:p w14:paraId="4858C7F5" w14:textId="77777777" w:rsidR="009A3BD7" w:rsidRPr="007431A4" w:rsidRDefault="009A3BD7" w:rsidP="009A3BD7">
            <w:pPr>
              <w:widowControl w:val="0"/>
              <w:rPr>
                <w:rFonts w:cs="Arial"/>
                <w:b/>
                <w:noProof w:val="0"/>
                <w:highlight w:val="yellow"/>
                <w:lang w:val="it-IT"/>
              </w:rPr>
            </w:pPr>
          </w:p>
        </w:tc>
        <w:tc>
          <w:tcPr>
            <w:tcW w:w="4457" w:type="dxa"/>
            <w:gridSpan w:val="2"/>
          </w:tcPr>
          <w:p w14:paraId="10FBCB70" w14:textId="77777777" w:rsidR="009A3BD7" w:rsidRPr="007431A4" w:rsidRDefault="009A3BD7" w:rsidP="009A3BD7">
            <w:pPr>
              <w:widowControl w:val="0"/>
              <w:spacing w:line="240" w:lineRule="exact"/>
              <w:jc w:val="both"/>
              <w:rPr>
                <w:rFonts w:cs="Arial"/>
                <w:noProof w:val="0"/>
                <w:color w:val="FF0000"/>
                <w:u w:val="single"/>
                <w:lang w:val="it-IT" w:eastAsia="it-IT"/>
              </w:rPr>
            </w:pPr>
          </w:p>
        </w:tc>
      </w:tr>
      <w:tr w:rsidR="009A3BD7" w:rsidRPr="007110B6" w14:paraId="5C8DB18B" w14:textId="77777777" w:rsidTr="00B94073">
        <w:trPr>
          <w:gridBefore w:val="1"/>
          <w:wBefore w:w="142" w:type="dxa"/>
        </w:trPr>
        <w:tc>
          <w:tcPr>
            <w:tcW w:w="4457" w:type="dxa"/>
            <w:gridSpan w:val="2"/>
          </w:tcPr>
          <w:p w14:paraId="04CE0B6B" w14:textId="77777777" w:rsidR="009A3BD7" w:rsidRDefault="009A3BD7" w:rsidP="009A3BD7">
            <w:pPr>
              <w:widowControl w:val="0"/>
              <w:ind w:right="22"/>
              <w:rPr>
                <w:rFonts w:cs="Arial"/>
                <w:b/>
                <w:i/>
                <w:color w:val="3366FF"/>
                <w:lang w:val="de-DE"/>
              </w:rPr>
            </w:pPr>
            <w:r>
              <w:rPr>
                <w:rFonts w:cs="Arial"/>
                <w:b/>
                <w:i/>
                <w:color w:val="3366FF"/>
                <w:lang w:val="de-DE"/>
              </w:rPr>
              <w:t>Option 1</w:t>
            </w:r>
          </w:p>
          <w:p w14:paraId="6F98AA69" w14:textId="77777777" w:rsidR="009A3BD7" w:rsidRPr="002E5178" w:rsidRDefault="009A3BD7" w:rsidP="009A3BD7">
            <w:pPr>
              <w:widowControl w:val="0"/>
              <w:spacing w:line="240" w:lineRule="exact"/>
              <w:jc w:val="both"/>
              <w:rPr>
                <w:rFonts w:cs="Arial"/>
                <w:i/>
                <w:noProof w:val="0"/>
                <w:color w:val="3366FF"/>
                <w:lang w:val="de-DE"/>
              </w:rPr>
            </w:pPr>
            <w:r>
              <w:rPr>
                <w:color w:val="FF0000"/>
                <w:lang w:val="de-DE"/>
              </w:rPr>
              <w:t xml:space="preserve">Für die Durchführung des vorgeschriebenen </w:t>
            </w:r>
            <w:r>
              <w:rPr>
                <w:rFonts w:cs="Arial"/>
                <w:color w:val="FF0000"/>
                <w:lang w:val="de-DE"/>
              </w:rPr>
              <w:t xml:space="preserve">Lokalaugenscheins müssen die Teilnehmer aus organisatorischen Gründen </w:t>
            </w:r>
            <w:r w:rsidRPr="00542B3E">
              <w:rPr>
                <w:rFonts w:cs="Arial"/>
                <w:b/>
                <w:bCs/>
                <w:color w:val="FF0000"/>
                <w:u w:val="single"/>
                <w:lang w:val="de-DE"/>
              </w:rPr>
              <w:t xml:space="preserve">spätestens </w:t>
            </w:r>
            <w:r w:rsidRPr="00542B3E">
              <w:rPr>
                <w:rFonts w:cs="Arial"/>
                <w:b/>
                <w:noProof w:val="0"/>
                <w:color w:val="FF0000"/>
                <w:u w:val="single"/>
                <w:lang w:val="it-IT" w:eastAsia="de-DE"/>
              </w:rPr>
              <w:fldChar w:fldCharType="begin">
                <w:ffData>
                  <w:name w:val="Testo191"/>
                  <w:enabled/>
                  <w:calcOnExit w:val="0"/>
                  <w:textInput/>
                </w:ffData>
              </w:fldChar>
            </w:r>
            <w:r w:rsidRPr="00542B3E">
              <w:rPr>
                <w:rFonts w:cs="Arial"/>
                <w:b/>
                <w:noProof w:val="0"/>
                <w:color w:val="FF0000"/>
                <w:u w:val="single"/>
                <w:lang w:val="de-DE" w:eastAsia="de-DE"/>
              </w:rPr>
              <w:instrText xml:space="preserve"> FORMTEXT </w:instrText>
            </w:r>
            <w:r w:rsidRPr="00542B3E">
              <w:rPr>
                <w:rFonts w:cs="Arial"/>
                <w:b/>
                <w:noProof w:val="0"/>
                <w:color w:val="FF0000"/>
                <w:u w:val="single"/>
                <w:lang w:val="it-IT" w:eastAsia="de-DE"/>
              </w:rPr>
            </w:r>
            <w:r w:rsidRPr="00542B3E">
              <w:rPr>
                <w:rFonts w:cs="Arial"/>
                <w:b/>
                <w:noProof w:val="0"/>
                <w:color w:val="FF0000"/>
                <w:u w:val="single"/>
                <w:lang w:val="it-IT" w:eastAsia="de-DE"/>
              </w:rPr>
              <w:fldChar w:fldCharType="separate"/>
            </w:r>
            <w:r w:rsidRPr="00542B3E">
              <w:rPr>
                <w:rFonts w:cs="Arial"/>
                <w:b/>
                <w:color w:val="FF0000"/>
                <w:u w:val="single"/>
                <w:lang w:val="it-IT" w:eastAsia="de-DE"/>
              </w:rPr>
              <w:t> </w:t>
            </w:r>
            <w:r w:rsidRPr="00542B3E">
              <w:rPr>
                <w:rFonts w:cs="Arial"/>
                <w:b/>
                <w:color w:val="FF0000"/>
                <w:u w:val="single"/>
                <w:lang w:val="it-IT" w:eastAsia="de-DE"/>
              </w:rPr>
              <w:t> </w:t>
            </w:r>
            <w:r w:rsidRPr="00542B3E">
              <w:rPr>
                <w:rFonts w:cs="Arial"/>
                <w:b/>
                <w:color w:val="FF0000"/>
                <w:u w:val="single"/>
                <w:lang w:val="it-IT" w:eastAsia="de-DE"/>
              </w:rPr>
              <w:t> </w:t>
            </w:r>
            <w:r w:rsidRPr="00542B3E">
              <w:rPr>
                <w:rFonts w:cs="Arial"/>
                <w:b/>
                <w:color w:val="FF0000"/>
                <w:u w:val="single"/>
                <w:lang w:val="it-IT" w:eastAsia="de-DE"/>
              </w:rPr>
              <w:t> </w:t>
            </w:r>
            <w:r w:rsidRPr="00542B3E">
              <w:rPr>
                <w:rFonts w:cs="Arial"/>
                <w:b/>
                <w:color w:val="FF0000"/>
                <w:u w:val="single"/>
                <w:lang w:val="it-IT" w:eastAsia="de-DE"/>
              </w:rPr>
              <w:t> </w:t>
            </w:r>
            <w:r w:rsidRPr="00542B3E">
              <w:rPr>
                <w:rFonts w:cs="Arial"/>
                <w:b/>
                <w:noProof w:val="0"/>
                <w:color w:val="FF0000"/>
                <w:u w:val="single"/>
                <w:lang w:val="it-IT" w:eastAsia="de-DE"/>
              </w:rPr>
              <w:fldChar w:fldCharType="end"/>
            </w:r>
            <w:r>
              <w:rPr>
                <w:rFonts w:cs="Arial"/>
                <w:b/>
                <w:color w:val="FF0000"/>
                <w:u w:val="single"/>
                <w:lang w:val="de-DE"/>
              </w:rPr>
              <w:t xml:space="preserve"> </w:t>
            </w:r>
            <w:r>
              <w:rPr>
                <w:rFonts w:cs="Arial"/>
                <w:b/>
                <w:bCs/>
                <w:color w:val="FF0000"/>
                <w:u w:val="single"/>
                <w:lang w:val="de-DE"/>
              </w:rPr>
              <w:t>Tage</w:t>
            </w:r>
            <w:r>
              <w:rPr>
                <w:rFonts w:cs="Arial"/>
                <w:b/>
                <w:color w:val="FF0000"/>
                <w:u w:val="single"/>
                <w:lang w:val="de-DE"/>
              </w:rPr>
              <w:t xml:space="preserve"> vor Ablauf der Frist für die Angebotsabgabe</w:t>
            </w:r>
            <w:r>
              <w:rPr>
                <w:rFonts w:cs="Arial"/>
                <w:b/>
                <w:color w:val="FF0000"/>
                <w:lang w:val="de-DE"/>
              </w:rPr>
              <w:t xml:space="preserve"> </w:t>
            </w:r>
            <w:r>
              <w:rPr>
                <w:rFonts w:cs="Arial"/>
                <w:color w:val="FF0000"/>
                <w:lang w:val="de-DE"/>
              </w:rPr>
              <w:t>e</w:t>
            </w:r>
            <w:r>
              <w:rPr>
                <w:rFonts w:cs="Arial"/>
                <w:color w:val="FF0000"/>
                <w:lang w:val="de-DE" w:eastAsia="de-DE"/>
              </w:rPr>
              <w:t>inen Antrag auf Durchführung des Lokalaugenscheins</w:t>
            </w:r>
            <w:r>
              <w:rPr>
                <w:rFonts w:cs="Arial"/>
                <w:color w:val="FF0000"/>
                <w:lang w:val="de-DE"/>
              </w:rPr>
              <w:t xml:space="preserve"> an die PEC </w:t>
            </w:r>
            <w:bookmarkStart w:id="30" w:name="Text24"/>
            <w:r>
              <w:rPr>
                <w:rFonts w:cs="Arial"/>
                <w:noProof w:val="0"/>
                <w:color w:val="FF0000"/>
                <w:lang w:val="it-IT" w:eastAsia="de-DE"/>
              </w:rPr>
              <w:fldChar w:fldCharType="begin">
                <w:ffData>
                  <w:name w:val="Text24"/>
                  <w:enabled/>
                  <w:calcOnExit w:val="0"/>
                  <w:textInput/>
                </w:ffData>
              </w:fldChar>
            </w:r>
            <w:r>
              <w:rPr>
                <w:rFonts w:cs="Arial"/>
                <w:noProof w:val="0"/>
                <w:color w:val="FF0000"/>
                <w:lang w:val="de-DE" w:eastAsia="de-DE"/>
              </w:rPr>
              <w:instrText xml:space="preserve"> FORMTEXT </w:instrText>
            </w:r>
            <w:r>
              <w:rPr>
                <w:rFonts w:cs="Arial"/>
                <w:noProof w:val="0"/>
                <w:color w:val="FF0000"/>
                <w:lang w:val="it-IT" w:eastAsia="de-DE"/>
              </w:rPr>
            </w:r>
            <w:r>
              <w:rPr>
                <w:rFonts w:cs="Arial"/>
                <w:noProof w:val="0"/>
                <w:color w:val="FF0000"/>
                <w:lang w:val="it-IT" w:eastAsia="de-DE"/>
              </w:rPr>
              <w:fldChar w:fldCharType="separate"/>
            </w:r>
            <w:r>
              <w:rPr>
                <w:rFonts w:cs="Arial"/>
                <w:color w:val="FF0000"/>
                <w:lang w:val="it-IT" w:eastAsia="de-DE"/>
              </w:rPr>
              <w:t> </w:t>
            </w:r>
            <w:r>
              <w:rPr>
                <w:rFonts w:cs="Arial"/>
                <w:color w:val="FF0000"/>
                <w:lang w:val="it-IT" w:eastAsia="de-DE"/>
              </w:rPr>
              <w:t> </w:t>
            </w:r>
            <w:r>
              <w:rPr>
                <w:rFonts w:cs="Arial"/>
                <w:color w:val="FF0000"/>
                <w:lang w:val="it-IT" w:eastAsia="de-DE"/>
              </w:rPr>
              <w:t> </w:t>
            </w:r>
            <w:r>
              <w:rPr>
                <w:rFonts w:cs="Arial"/>
                <w:color w:val="FF0000"/>
                <w:lang w:val="it-IT" w:eastAsia="de-DE"/>
              </w:rPr>
              <w:t> </w:t>
            </w:r>
            <w:r>
              <w:rPr>
                <w:rFonts w:cs="Arial"/>
                <w:color w:val="FF0000"/>
                <w:lang w:val="it-IT" w:eastAsia="de-DE"/>
              </w:rPr>
              <w:t> </w:t>
            </w:r>
            <w:r>
              <w:rPr>
                <w:rFonts w:cs="Arial"/>
                <w:noProof w:val="0"/>
                <w:color w:val="FF0000"/>
                <w:lang w:val="it-IT" w:eastAsia="de-DE"/>
              </w:rPr>
              <w:fldChar w:fldCharType="end"/>
            </w:r>
            <w:bookmarkEnd w:id="30"/>
            <w:r>
              <w:rPr>
                <w:rFonts w:cs="Arial"/>
                <w:color w:val="FF0000"/>
                <w:lang w:val="de-DE"/>
              </w:rPr>
              <w:t xml:space="preserve">@ </w:t>
            </w:r>
            <w:r>
              <w:rPr>
                <w:rFonts w:cs="Arial"/>
                <w:color w:val="FF0000"/>
                <w:lang w:val="de-DE"/>
              </w:rPr>
              <w:fldChar w:fldCharType="begin">
                <w:ffData>
                  <w:name w:val="Text25"/>
                  <w:enabled/>
                  <w:calcOnExit w:val="0"/>
                  <w:textInput/>
                </w:ffData>
              </w:fldChar>
            </w:r>
            <w:bookmarkStart w:id="31" w:name="Text25"/>
            <w:r>
              <w:rPr>
                <w:rFonts w:cs="Arial"/>
                <w:color w:val="FF0000"/>
                <w:lang w:val="de-DE"/>
              </w:rPr>
              <w:instrText xml:space="preserve"> FORMTEXT </w:instrText>
            </w:r>
            <w:r>
              <w:rPr>
                <w:rFonts w:cs="Arial"/>
                <w:color w:val="FF0000"/>
                <w:lang w:val="de-DE"/>
              </w:rPr>
            </w:r>
            <w:r>
              <w:rPr>
                <w:rFonts w:cs="Arial"/>
                <w:color w:val="FF0000"/>
                <w:lang w:val="de-DE"/>
              </w:rPr>
              <w:fldChar w:fldCharType="separate"/>
            </w:r>
            <w:r>
              <w:rPr>
                <w:rFonts w:cs="Arial"/>
                <w:color w:val="FF0000"/>
                <w:lang w:val="de-DE"/>
              </w:rPr>
              <w:t> </w:t>
            </w:r>
            <w:r>
              <w:rPr>
                <w:rFonts w:cs="Arial"/>
                <w:color w:val="FF0000"/>
                <w:lang w:val="de-DE"/>
              </w:rPr>
              <w:t> </w:t>
            </w:r>
            <w:r>
              <w:rPr>
                <w:rFonts w:cs="Arial"/>
                <w:color w:val="FF0000"/>
                <w:lang w:val="de-DE"/>
              </w:rPr>
              <w:t> </w:t>
            </w:r>
            <w:r>
              <w:rPr>
                <w:rFonts w:cs="Arial"/>
                <w:color w:val="FF0000"/>
                <w:lang w:val="de-DE"/>
              </w:rPr>
              <w:t> </w:t>
            </w:r>
            <w:r>
              <w:rPr>
                <w:rFonts w:cs="Arial"/>
                <w:color w:val="FF0000"/>
                <w:lang w:val="de-DE"/>
              </w:rPr>
              <w:t> </w:t>
            </w:r>
            <w:r>
              <w:rPr>
                <w:rFonts w:cs="Arial"/>
                <w:color w:val="FF0000"/>
                <w:lang w:val="de-DE"/>
              </w:rPr>
              <w:fldChar w:fldCharType="end"/>
            </w:r>
            <w:bookmarkEnd w:id="31"/>
            <w:r>
              <w:rPr>
                <w:rFonts w:cs="Arial"/>
                <w:color w:val="FF0000"/>
                <w:lang w:val="de-DE"/>
              </w:rPr>
              <w:t xml:space="preserve"> der auftraggebenden Körperschaft übermitteln und darin </w:t>
            </w:r>
            <w:r>
              <w:rPr>
                <w:rFonts w:cs="Arial"/>
                <w:color w:val="FF0000"/>
                <w:lang w:val="de-DE" w:eastAsia="de-DE"/>
              </w:rPr>
              <w:t xml:space="preserve">Vor- und Nachnamen sowie meldeamtliche Daten der Personen, die mit der Durchführung des Lokalaugenscheins betraut werden, angeben. Der Antrag muss die Adresse/ </w:t>
            </w:r>
            <w:r>
              <w:rPr>
                <w:rFonts w:cs="Arial"/>
                <w:color w:val="FF0000"/>
                <w:lang w:val="de-DE"/>
              </w:rPr>
              <w:t>PEC</w:t>
            </w:r>
            <w:r>
              <w:rPr>
                <w:rFonts w:cs="Arial"/>
                <w:color w:val="FF0000"/>
                <w:lang w:val="de-DE" w:eastAsia="de-DE"/>
              </w:rPr>
              <w:t xml:space="preserve"> enthalten, an die die Einladung zu adressieren ist.</w:t>
            </w:r>
          </w:p>
        </w:tc>
        <w:tc>
          <w:tcPr>
            <w:tcW w:w="1009" w:type="dxa"/>
            <w:gridSpan w:val="2"/>
          </w:tcPr>
          <w:p w14:paraId="4ECE743B" w14:textId="77777777" w:rsidR="009A3BD7" w:rsidRPr="002E5178" w:rsidRDefault="009A3BD7" w:rsidP="009A3BD7">
            <w:pPr>
              <w:widowControl w:val="0"/>
              <w:ind w:right="181"/>
              <w:jc w:val="both"/>
              <w:rPr>
                <w:rFonts w:cs="Arial"/>
                <w:i/>
                <w:noProof w:val="0"/>
                <w:color w:val="3366FF"/>
                <w:lang w:val="de-DE"/>
              </w:rPr>
            </w:pPr>
          </w:p>
        </w:tc>
        <w:tc>
          <w:tcPr>
            <w:tcW w:w="4457" w:type="dxa"/>
            <w:gridSpan w:val="2"/>
          </w:tcPr>
          <w:p w14:paraId="614DDF76" w14:textId="77777777" w:rsidR="009A3BD7" w:rsidRPr="007431A4" w:rsidRDefault="009A3BD7" w:rsidP="009A3BD7">
            <w:pPr>
              <w:widowControl w:val="0"/>
              <w:jc w:val="both"/>
              <w:rPr>
                <w:rFonts w:cs="Arial"/>
                <w:b/>
                <w:i/>
                <w:noProof w:val="0"/>
                <w:color w:val="3366FF"/>
                <w:lang w:val="it-IT"/>
              </w:rPr>
            </w:pPr>
            <w:r w:rsidRPr="007431A4">
              <w:rPr>
                <w:rFonts w:cs="Arial"/>
                <w:b/>
                <w:i/>
                <w:noProof w:val="0"/>
                <w:color w:val="3366FF"/>
                <w:lang w:val="it-IT"/>
              </w:rPr>
              <w:t>Opzione 1</w:t>
            </w:r>
          </w:p>
          <w:p w14:paraId="03829E84" w14:textId="77777777" w:rsidR="009A3BD7" w:rsidRPr="007431A4" w:rsidRDefault="009A3BD7" w:rsidP="009A3BD7">
            <w:pPr>
              <w:widowControl w:val="0"/>
              <w:autoSpaceDE w:val="0"/>
              <w:autoSpaceDN w:val="0"/>
              <w:adjustRightInd w:val="0"/>
              <w:spacing w:line="240" w:lineRule="exact"/>
              <w:jc w:val="both"/>
              <w:rPr>
                <w:rFonts w:cs="Arial"/>
                <w:noProof w:val="0"/>
                <w:color w:val="FF0000"/>
                <w:lang w:val="it-IT" w:eastAsia="de-DE"/>
              </w:rPr>
            </w:pPr>
            <w:r w:rsidRPr="007431A4">
              <w:rPr>
                <w:rFonts w:cs="Arial"/>
                <w:noProof w:val="0"/>
                <w:color w:val="FF0000"/>
                <w:lang w:val="it-IT" w:eastAsia="de-DE"/>
              </w:rPr>
              <w:t xml:space="preserve">Ai fini dell’effettuazione del prescritto </w:t>
            </w:r>
            <w:r w:rsidRPr="007431A4">
              <w:rPr>
                <w:rFonts w:cs="Arial"/>
                <w:bCs/>
                <w:noProof w:val="0"/>
                <w:color w:val="FF0000"/>
                <w:lang w:val="it-IT" w:eastAsia="de-DE"/>
              </w:rPr>
              <w:t>sopralluogo, per questioni organizzative, i</w:t>
            </w:r>
            <w:r w:rsidRPr="007431A4">
              <w:rPr>
                <w:rFonts w:cs="Arial"/>
                <w:noProof w:val="0"/>
                <w:color w:val="FF0000"/>
                <w:lang w:val="it-IT" w:eastAsia="de-DE"/>
              </w:rPr>
              <w:t xml:space="preserve"> concorrenti devono inviare all’ente committente,</w:t>
            </w:r>
            <w:r w:rsidRPr="007431A4">
              <w:rPr>
                <w:rFonts w:cs="Arial"/>
                <w:b/>
                <w:bCs/>
                <w:noProof w:val="0"/>
                <w:color w:val="FF0000"/>
                <w:lang w:val="it-IT" w:eastAsia="de-DE"/>
              </w:rPr>
              <w:t xml:space="preserve"> </w:t>
            </w:r>
            <w:r w:rsidRPr="007431A4">
              <w:rPr>
                <w:rFonts w:cs="Arial"/>
                <w:b/>
                <w:bCs/>
                <w:noProof w:val="0"/>
                <w:color w:val="FF0000"/>
                <w:u w:val="single"/>
                <w:lang w:val="it-IT" w:eastAsia="de-DE"/>
              </w:rPr>
              <w:t xml:space="preserve">al più tardi </w:t>
            </w:r>
            <w:r w:rsidRPr="002E5178">
              <w:rPr>
                <w:rFonts w:cs="Arial"/>
                <w:noProof w:val="0"/>
                <w:color w:val="FF0000"/>
                <w:u w:val="single"/>
                <w:lang w:val="de-DE" w:eastAsia="de-DE"/>
              </w:rPr>
              <w:fldChar w:fldCharType="begin">
                <w:ffData>
                  <w:name w:val="Testo191"/>
                  <w:enabled/>
                  <w:calcOnExit w:val="0"/>
                  <w:textInput/>
                </w:ffData>
              </w:fldChar>
            </w:r>
            <w:r w:rsidRPr="007431A4">
              <w:rPr>
                <w:rFonts w:cs="Arial"/>
                <w:noProof w:val="0"/>
                <w:color w:val="FF0000"/>
                <w:u w:val="single"/>
                <w:lang w:val="it-IT" w:eastAsia="de-DE"/>
              </w:rPr>
              <w:instrText xml:space="preserve"> FORMTEXT </w:instrText>
            </w:r>
            <w:r w:rsidRPr="002E5178">
              <w:rPr>
                <w:rFonts w:cs="Arial"/>
                <w:noProof w:val="0"/>
                <w:color w:val="FF0000"/>
                <w:u w:val="single"/>
                <w:lang w:val="de-DE" w:eastAsia="de-DE"/>
              </w:rPr>
            </w:r>
            <w:r w:rsidRPr="002E5178">
              <w:rPr>
                <w:rFonts w:cs="Arial"/>
                <w:noProof w:val="0"/>
                <w:color w:val="FF0000"/>
                <w:u w:val="single"/>
                <w:lang w:val="de-DE" w:eastAsia="de-DE"/>
              </w:rPr>
              <w:fldChar w:fldCharType="separate"/>
            </w:r>
            <w:r w:rsidRPr="002E5178">
              <w:rPr>
                <w:rFonts w:cs="Arial"/>
                <w:noProof w:val="0"/>
                <w:color w:val="FF0000"/>
                <w:u w:val="single"/>
                <w:lang w:val="de-DE" w:eastAsia="de-DE"/>
              </w:rPr>
              <w:t> </w:t>
            </w:r>
            <w:r w:rsidRPr="002E5178">
              <w:rPr>
                <w:rFonts w:cs="Arial"/>
                <w:noProof w:val="0"/>
                <w:color w:val="FF0000"/>
                <w:u w:val="single"/>
                <w:lang w:val="de-DE" w:eastAsia="de-DE"/>
              </w:rPr>
              <w:t> </w:t>
            </w:r>
            <w:r w:rsidRPr="002E5178">
              <w:rPr>
                <w:rFonts w:cs="Arial"/>
                <w:noProof w:val="0"/>
                <w:color w:val="FF0000"/>
                <w:u w:val="single"/>
                <w:lang w:val="de-DE" w:eastAsia="de-DE"/>
              </w:rPr>
              <w:t> </w:t>
            </w:r>
            <w:r w:rsidRPr="002E5178">
              <w:rPr>
                <w:rFonts w:cs="Arial"/>
                <w:noProof w:val="0"/>
                <w:color w:val="FF0000"/>
                <w:u w:val="single"/>
                <w:lang w:val="de-DE" w:eastAsia="de-DE"/>
              </w:rPr>
              <w:t> </w:t>
            </w:r>
            <w:r w:rsidRPr="002E5178">
              <w:rPr>
                <w:rFonts w:cs="Arial"/>
                <w:noProof w:val="0"/>
                <w:color w:val="FF0000"/>
                <w:u w:val="single"/>
                <w:lang w:val="de-DE" w:eastAsia="de-DE"/>
              </w:rPr>
              <w:t> </w:t>
            </w:r>
            <w:r w:rsidRPr="002E5178">
              <w:rPr>
                <w:rFonts w:cs="Arial"/>
                <w:noProof w:val="0"/>
                <w:color w:val="FF0000"/>
                <w:u w:val="single"/>
                <w:lang w:val="de-DE" w:eastAsia="de-DE"/>
              </w:rPr>
              <w:fldChar w:fldCharType="end"/>
            </w:r>
            <w:r w:rsidRPr="007431A4">
              <w:rPr>
                <w:rFonts w:cs="Arial"/>
                <w:b/>
                <w:bCs/>
                <w:noProof w:val="0"/>
                <w:color w:val="FF0000"/>
                <w:u w:val="single"/>
                <w:lang w:val="it-IT"/>
              </w:rPr>
              <w:t>(</w:t>
            </w:r>
            <w:r w:rsidRPr="002E5178">
              <w:rPr>
                <w:rFonts w:cs="Arial"/>
                <w:noProof w:val="0"/>
                <w:color w:val="FF0000"/>
                <w:u w:val="single"/>
                <w:lang w:val="de-DE" w:eastAsia="de-DE"/>
              </w:rPr>
              <w:fldChar w:fldCharType="begin">
                <w:ffData>
                  <w:name w:val="Testo191"/>
                  <w:enabled/>
                  <w:calcOnExit w:val="0"/>
                  <w:textInput/>
                </w:ffData>
              </w:fldChar>
            </w:r>
            <w:r w:rsidRPr="007431A4">
              <w:rPr>
                <w:rFonts w:cs="Arial"/>
                <w:noProof w:val="0"/>
                <w:color w:val="FF0000"/>
                <w:u w:val="single"/>
                <w:lang w:val="it-IT" w:eastAsia="de-DE"/>
              </w:rPr>
              <w:instrText xml:space="preserve"> FORMTEXT </w:instrText>
            </w:r>
            <w:r w:rsidRPr="002E5178">
              <w:rPr>
                <w:rFonts w:cs="Arial"/>
                <w:noProof w:val="0"/>
                <w:color w:val="FF0000"/>
                <w:u w:val="single"/>
                <w:lang w:val="de-DE" w:eastAsia="de-DE"/>
              </w:rPr>
            </w:r>
            <w:r w:rsidRPr="002E5178">
              <w:rPr>
                <w:rFonts w:cs="Arial"/>
                <w:noProof w:val="0"/>
                <w:color w:val="FF0000"/>
                <w:u w:val="single"/>
                <w:lang w:val="de-DE" w:eastAsia="de-DE"/>
              </w:rPr>
              <w:fldChar w:fldCharType="separate"/>
            </w:r>
            <w:r w:rsidRPr="002E5178">
              <w:rPr>
                <w:rFonts w:cs="Arial"/>
                <w:noProof w:val="0"/>
                <w:color w:val="FF0000"/>
                <w:u w:val="single"/>
                <w:lang w:val="de-DE" w:eastAsia="de-DE"/>
              </w:rPr>
              <w:t> </w:t>
            </w:r>
            <w:r w:rsidRPr="002E5178">
              <w:rPr>
                <w:rFonts w:cs="Arial"/>
                <w:noProof w:val="0"/>
                <w:color w:val="FF0000"/>
                <w:u w:val="single"/>
                <w:lang w:val="de-DE" w:eastAsia="de-DE"/>
              </w:rPr>
              <w:t> </w:t>
            </w:r>
            <w:r w:rsidRPr="002E5178">
              <w:rPr>
                <w:rFonts w:cs="Arial"/>
                <w:noProof w:val="0"/>
                <w:color w:val="FF0000"/>
                <w:u w:val="single"/>
                <w:lang w:val="de-DE" w:eastAsia="de-DE"/>
              </w:rPr>
              <w:t> </w:t>
            </w:r>
            <w:r w:rsidRPr="002E5178">
              <w:rPr>
                <w:rFonts w:cs="Arial"/>
                <w:noProof w:val="0"/>
                <w:color w:val="FF0000"/>
                <w:u w:val="single"/>
                <w:lang w:val="de-DE" w:eastAsia="de-DE"/>
              </w:rPr>
              <w:t> </w:t>
            </w:r>
            <w:r w:rsidRPr="002E5178">
              <w:rPr>
                <w:rFonts w:cs="Arial"/>
                <w:noProof w:val="0"/>
                <w:color w:val="FF0000"/>
                <w:u w:val="single"/>
                <w:lang w:val="de-DE" w:eastAsia="de-DE"/>
              </w:rPr>
              <w:t> </w:t>
            </w:r>
            <w:r w:rsidRPr="002E5178">
              <w:rPr>
                <w:rFonts w:cs="Arial"/>
                <w:noProof w:val="0"/>
                <w:color w:val="FF0000"/>
                <w:u w:val="single"/>
                <w:lang w:val="de-DE" w:eastAsia="de-DE"/>
              </w:rPr>
              <w:fldChar w:fldCharType="end"/>
            </w:r>
            <w:r w:rsidRPr="007431A4">
              <w:rPr>
                <w:rFonts w:cs="Arial"/>
                <w:b/>
                <w:bCs/>
                <w:noProof w:val="0"/>
                <w:color w:val="FF0000"/>
                <w:u w:val="single"/>
                <w:lang w:val="it-IT"/>
              </w:rPr>
              <w:t xml:space="preserve">) </w:t>
            </w:r>
            <w:r w:rsidRPr="007431A4">
              <w:rPr>
                <w:rFonts w:cs="Arial"/>
                <w:b/>
                <w:bCs/>
                <w:noProof w:val="0"/>
                <w:color w:val="FF0000"/>
                <w:u w:val="single"/>
                <w:lang w:val="it-IT" w:eastAsia="de-DE"/>
              </w:rPr>
              <w:t xml:space="preserve">giorni </w:t>
            </w:r>
            <w:r w:rsidRPr="007431A4">
              <w:rPr>
                <w:rFonts w:cs="Arial"/>
                <w:b/>
                <w:bCs/>
                <w:noProof w:val="0"/>
                <w:color w:val="FF0000"/>
                <w:u w:val="single"/>
                <w:lang w:val="it-IT"/>
              </w:rPr>
              <w:t>prima della scadenza del termine per la consegna</w:t>
            </w:r>
            <w:r w:rsidRPr="007431A4">
              <w:rPr>
                <w:rFonts w:cs="Arial"/>
                <w:noProof w:val="0"/>
                <w:color w:val="FF0000"/>
                <w:u w:val="single"/>
                <w:lang w:val="it-IT"/>
              </w:rPr>
              <w:t xml:space="preserve"> </w:t>
            </w:r>
            <w:r w:rsidRPr="007431A4">
              <w:rPr>
                <w:rFonts w:cs="Arial"/>
                <w:b/>
                <w:bCs/>
                <w:noProof w:val="0"/>
                <w:color w:val="FF0000"/>
                <w:u w:val="single"/>
                <w:lang w:val="it-IT"/>
              </w:rPr>
              <w:t>delle offerte</w:t>
            </w:r>
            <w:r w:rsidRPr="007431A4">
              <w:rPr>
                <w:rFonts w:cs="Arial"/>
                <w:b/>
                <w:bCs/>
                <w:noProof w:val="0"/>
                <w:color w:val="FF0000"/>
                <w:lang w:val="it-IT"/>
              </w:rPr>
              <w:t>,</w:t>
            </w:r>
            <w:r w:rsidRPr="007431A4">
              <w:rPr>
                <w:rFonts w:cs="Arial"/>
                <w:noProof w:val="0"/>
                <w:color w:val="FF0000"/>
                <w:lang w:val="it-IT" w:eastAsia="de-DE"/>
              </w:rPr>
              <w:t xml:space="preserve"> all’indirizzo posta elettronica certificata </w:t>
            </w:r>
            <w:r w:rsidRPr="002E5178">
              <w:rPr>
                <w:rFonts w:cs="Arial"/>
                <w:noProof w:val="0"/>
                <w:color w:val="FF0000"/>
                <w:lang w:val="de-DE" w:eastAsia="de-DE"/>
              </w:rPr>
              <w:fldChar w:fldCharType="begin">
                <w:ffData>
                  <w:name w:val="Testo192"/>
                  <w:enabled/>
                  <w:calcOnExit w:val="0"/>
                  <w:textInput/>
                </w:ffData>
              </w:fldChar>
            </w:r>
            <w:r w:rsidRPr="007431A4">
              <w:rPr>
                <w:rFonts w:cs="Arial"/>
                <w:noProof w:val="0"/>
                <w:color w:val="FF0000"/>
                <w:lang w:val="it-IT" w:eastAsia="de-DE"/>
              </w:rPr>
              <w:instrText xml:space="preserve"> FORMTEXT </w:instrText>
            </w:r>
            <w:r w:rsidRPr="002E5178">
              <w:rPr>
                <w:rFonts w:cs="Arial"/>
                <w:noProof w:val="0"/>
                <w:color w:val="FF0000"/>
                <w:lang w:val="de-DE" w:eastAsia="de-DE"/>
              </w:rPr>
            </w:r>
            <w:r w:rsidRPr="002E5178">
              <w:rPr>
                <w:rFonts w:cs="Arial"/>
                <w:noProof w:val="0"/>
                <w:color w:val="FF0000"/>
                <w:lang w:val="de-DE" w:eastAsia="de-DE"/>
              </w:rPr>
              <w:fldChar w:fldCharType="separate"/>
            </w:r>
            <w:r w:rsidRPr="002E5178">
              <w:rPr>
                <w:rFonts w:cs="Arial"/>
                <w:noProof w:val="0"/>
                <w:color w:val="FF0000"/>
                <w:lang w:val="de-DE" w:eastAsia="de-DE"/>
              </w:rPr>
              <w:t> </w:t>
            </w:r>
            <w:r w:rsidRPr="002E5178">
              <w:rPr>
                <w:rFonts w:cs="Arial"/>
                <w:noProof w:val="0"/>
                <w:color w:val="FF0000"/>
                <w:lang w:val="de-DE" w:eastAsia="de-DE"/>
              </w:rPr>
              <w:t> </w:t>
            </w:r>
            <w:r w:rsidRPr="002E5178">
              <w:rPr>
                <w:rFonts w:cs="Arial"/>
                <w:noProof w:val="0"/>
                <w:color w:val="FF0000"/>
                <w:lang w:val="de-DE" w:eastAsia="de-DE"/>
              </w:rPr>
              <w:t> </w:t>
            </w:r>
            <w:r w:rsidRPr="002E5178">
              <w:rPr>
                <w:rFonts w:cs="Arial"/>
                <w:noProof w:val="0"/>
                <w:color w:val="FF0000"/>
                <w:lang w:val="de-DE" w:eastAsia="de-DE"/>
              </w:rPr>
              <w:t> </w:t>
            </w:r>
            <w:r w:rsidRPr="002E5178">
              <w:rPr>
                <w:rFonts w:cs="Arial"/>
                <w:noProof w:val="0"/>
                <w:color w:val="FF0000"/>
                <w:lang w:val="de-DE" w:eastAsia="de-DE"/>
              </w:rPr>
              <w:t> </w:t>
            </w:r>
            <w:r w:rsidRPr="002E5178">
              <w:rPr>
                <w:rFonts w:cs="Arial"/>
                <w:noProof w:val="0"/>
                <w:color w:val="FF0000"/>
                <w:lang w:val="de-DE" w:eastAsia="de-DE"/>
              </w:rPr>
              <w:fldChar w:fldCharType="end"/>
            </w:r>
            <w:r w:rsidRPr="007431A4">
              <w:rPr>
                <w:rFonts w:cs="Arial"/>
                <w:noProof w:val="0"/>
                <w:vanish/>
                <w:color w:val="FF0000"/>
                <w:lang w:val="it-IT" w:eastAsia="de-DE"/>
              </w:rPr>
              <w:t>@</w:t>
            </w:r>
            <w:r w:rsidRPr="002E5178">
              <w:rPr>
                <w:rFonts w:cs="Arial"/>
                <w:noProof w:val="0"/>
                <w:vanish/>
                <w:color w:val="FF0000"/>
                <w:lang w:val="de-DE" w:eastAsia="de-DE"/>
              </w:rPr>
              <w:fldChar w:fldCharType="begin">
                <w:ffData>
                  <w:name w:val="Testo193"/>
                  <w:enabled/>
                  <w:calcOnExit w:val="0"/>
                  <w:textInput/>
                </w:ffData>
              </w:fldChar>
            </w:r>
            <w:r w:rsidRPr="007431A4">
              <w:rPr>
                <w:rFonts w:cs="Arial"/>
                <w:noProof w:val="0"/>
                <w:vanish/>
                <w:color w:val="FF0000"/>
                <w:lang w:val="it-IT" w:eastAsia="de-DE"/>
              </w:rPr>
              <w:instrText xml:space="preserve"> FORMTEXT </w:instrText>
            </w:r>
            <w:r w:rsidRPr="002E5178">
              <w:rPr>
                <w:rFonts w:cs="Arial"/>
                <w:noProof w:val="0"/>
                <w:vanish/>
                <w:color w:val="FF0000"/>
                <w:lang w:val="de-DE" w:eastAsia="de-DE"/>
              </w:rPr>
            </w:r>
            <w:r w:rsidRPr="002E5178">
              <w:rPr>
                <w:rFonts w:cs="Arial"/>
                <w:noProof w:val="0"/>
                <w:vanish/>
                <w:color w:val="FF0000"/>
                <w:lang w:val="de-DE" w:eastAsia="de-DE"/>
              </w:rPr>
              <w:fldChar w:fldCharType="separate"/>
            </w:r>
            <w:r w:rsidRPr="002E5178">
              <w:rPr>
                <w:rFonts w:cs="Arial"/>
                <w:noProof w:val="0"/>
                <w:vanish/>
                <w:color w:val="FF0000"/>
                <w:lang w:val="de-DE" w:eastAsia="de-DE"/>
              </w:rPr>
              <w:t> </w:t>
            </w:r>
            <w:r w:rsidRPr="002E5178">
              <w:rPr>
                <w:rFonts w:cs="Arial"/>
                <w:noProof w:val="0"/>
                <w:vanish/>
                <w:color w:val="FF0000"/>
                <w:lang w:val="de-DE" w:eastAsia="de-DE"/>
              </w:rPr>
              <w:t> </w:t>
            </w:r>
            <w:r w:rsidRPr="002E5178">
              <w:rPr>
                <w:rFonts w:cs="Arial"/>
                <w:noProof w:val="0"/>
                <w:vanish/>
                <w:color w:val="FF0000"/>
                <w:lang w:val="de-DE" w:eastAsia="de-DE"/>
              </w:rPr>
              <w:t> </w:t>
            </w:r>
            <w:r w:rsidRPr="002E5178">
              <w:rPr>
                <w:rFonts w:cs="Arial"/>
                <w:noProof w:val="0"/>
                <w:vanish/>
                <w:color w:val="FF0000"/>
                <w:lang w:val="de-DE" w:eastAsia="de-DE"/>
              </w:rPr>
              <w:t> </w:t>
            </w:r>
            <w:r w:rsidRPr="002E5178">
              <w:rPr>
                <w:rFonts w:cs="Arial"/>
                <w:noProof w:val="0"/>
                <w:vanish/>
                <w:color w:val="FF0000"/>
                <w:lang w:val="de-DE" w:eastAsia="de-DE"/>
              </w:rPr>
              <w:t> </w:t>
            </w:r>
            <w:r w:rsidRPr="002E5178">
              <w:rPr>
                <w:rFonts w:cs="Arial"/>
                <w:noProof w:val="0"/>
                <w:vanish/>
                <w:color w:val="FF0000"/>
                <w:lang w:val="de-DE" w:eastAsia="de-DE"/>
              </w:rPr>
              <w:fldChar w:fldCharType="end"/>
            </w:r>
            <w:r w:rsidRPr="007431A4">
              <w:rPr>
                <w:rFonts w:cs="Arial"/>
                <w:noProof w:val="0"/>
                <w:color w:val="FF0000"/>
                <w:lang w:val="it-IT" w:eastAsia="de-DE"/>
              </w:rPr>
              <w:t>, una richiesta di sopralluogo indicando nome e cognome, con i relativi dati anagrafici delle persone incaricate di effettuarlo. La richiesta deve specificare l’indirizzo / posta elettronica certificata, cui indirizzare l’invito.</w:t>
            </w:r>
          </w:p>
          <w:p w14:paraId="4507EFF7" w14:textId="77777777" w:rsidR="009A3BD7" w:rsidRPr="007431A4" w:rsidRDefault="009A3BD7" w:rsidP="009A3BD7">
            <w:pPr>
              <w:widowControl w:val="0"/>
              <w:spacing w:line="240" w:lineRule="exact"/>
              <w:jc w:val="both"/>
              <w:rPr>
                <w:rFonts w:cs="Arial"/>
                <w:i/>
                <w:noProof w:val="0"/>
                <w:color w:val="3366FF"/>
                <w:lang w:val="it-IT"/>
              </w:rPr>
            </w:pPr>
          </w:p>
        </w:tc>
      </w:tr>
      <w:tr w:rsidR="009A3BD7" w:rsidRPr="007110B6" w14:paraId="137723B1" w14:textId="77777777" w:rsidTr="00B94073">
        <w:trPr>
          <w:gridBefore w:val="1"/>
          <w:wBefore w:w="142" w:type="dxa"/>
        </w:trPr>
        <w:tc>
          <w:tcPr>
            <w:tcW w:w="4457" w:type="dxa"/>
            <w:gridSpan w:val="2"/>
          </w:tcPr>
          <w:p w14:paraId="42E10108" w14:textId="77777777" w:rsidR="009A3BD7" w:rsidRPr="007431A4" w:rsidRDefault="009A3BD7" w:rsidP="009A3BD7">
            <w:pPr>
              <w:widowControl w:val="0"/>
              <w:spacing w:line="240" w:lineRule="exact"/>
              <w:jc w:val="both"/>
              <w:rPr>
                <w:noProof w:val="0"/>
                <w:color w:val="FF0000"/>
                <w:highlight w:val="yellow"/>
                <w:lang w:val="it-IT"/>
              </w:rPr>
            </w:pPr>
          </w:p>
        </w:tc>
        <w:tc>
          <w:tcPr>
            <w:tcW w:w="1009" w:type="dxa"/>
            <w:gridSpan w:val="2"/>
          </w:tcPr>
          <w:p w14:paraId="4CF15A16" w14:textId="77777777" w:rsidR="009A3BD7" w:rsidRPr="007431A4" w:rsidRDefault="009A3BD7" w:rsidP="009A3BD7">
            <w:pPr>
              <w:widowControl w:val="0"/>
              <w:ind w:right="181"/>
              <w:jc w:val="both"/>
              <w:rPr>
                <w:rFonts w:cs="Arial"/>
                <w:i/>
                <w:noProof w:val="0"/>
                <w:color w:val="3366FF"/>
                <w:lang w:val="it-IT"/>
              </w:rPr>
            </w:pPr>
          </w:p>
        </w:tc>
        <w:tc>
          <w:tcPr>
            <w:tcW w:w="4457" w:type="dxa"/>
            <w:gridSpan w:val="2"/>
          </w:tcPr>
          <w:p w14:paraId="6219D116" w14:textId="77777777" w:rsidR="009A3BD7" w:rsidRPr="007431A4" w:rsidRDefault="009A3BD7" w:rsidP="009A3BD7">
            <w:pPr>
              <w:widowControl w:val="0"/>
              <w:autoSpaceDE w:val="0"/>
              <w:autoSpaceDN w:val="0"/>
              <w:adjustRightInd w:val="0"/>
              <w:spacing w:line="240" w:lineRule="exact"/>
              <w:jc w:val="both"/>
              <w:rPr>
                <w:rFonts w:cs="Arial"/>
                <w:noProof w:val="0"/>
                <w:color w:val="FF0000"/>
                <w:highlight w:val="yellow"/>
                <w:lang w:val="it-IT" w:eastAsia="de-DE"/>
              </w:rPr>
            </w:pPr>
          </w:p>
        </w:tc>
      </w:tr>
      <w:tr w:rsidR="009A3BD7" w:rsidRPr="007110B6" w14:paraId="58139E25" w14:textId="77777777" w:rsidTr="00B94073">
        <w:trPr>
          <w:gridBefore w:val="1"/>
          <w:wBefore w:w="142" w:type="dxa"/>
        </w:trPr>
        <w:tc>
          <w:tcPr>
            <w:tcW w:w="4457" w:type="dxa"/>
            <w:gridSpan w:val="2"/>
          </w:tcPr>
          <w:p w14:paraId="5CA109F3" w14:textId="77777777" w:rsidR="009A3BD7" w:rsidRPr="002E5178" w:rsidRDefault="009A3BD7" w:rsidP="009A3BD7">
            <w:pPr>
              <w:widowControl w:val="0"/>
              <w:spacing w:line="240" w:lineRule="exact"/>
              <w:jc w:val="both"/>
              <w:rPr>
                <w:noProof w:val="0"/>
                <w:color w:val="FF0000"/>
                <w:lang w:val="de-DE"/>
              </w:rPr>
            </w:pPr>
            <w:r>
              <w:rPr>
                <w:rFonts w:cs="Arial"/>
                <w:noProof w:val="0"/>
                <w:color w:val="FF0000"/>
                <w:lang w:val="de-DE"/>
              </w:rPr>
              <w:t>Der Lokalaugenschein erfolgt nur an den von der auftraggebenden Körperschaft festgesetzten Tagen. Datum und Ort des Lokalaugenscheins werden mindestens drei Tage im Voraus mitgeteilt. Bei Durchführung des Lokalaugenscheins muss jede beauftragte Person die von der auftraggebenden Körperschaft erstellte Bestätigung des durchgeführten Lokalaugenscheins und der Entgegennahme der entsprechenden Vorgangsbescheinigung unterschreiben.</w:t>
            </w:r>
          </w:p>
        </w:tc>
        <w:tc>
          <w:tcPr>
            <w:tcW w:w="1009" w:type="dxa"/>
            <w:gridSpan w:val="2"/>
          </w:tcPr>
          <w:p w14:paraId="2907A883" w14:textId="77777777" w:rsidR="009A3BD7" w:rsidRPr="002E5178" w:rsidRDefault="009A3BD7" w:rsidP="009A3BD7">
            <w:pPr>
              <w:widowControl w:val="0"/>
              <w:ind w:right="181"/>
              <w:jc w:val="both"/>
              <w:rPr>
                <w:rFonts w:cs="Arial"/>
                <w:i/>
                <w:noProof w:val="0"/>
                <w:color w:val="3366FF"/>
                <w:highlight w:val="yellow"/>
                <w:lang w:val="de-DE"/>
              </w:rPr>
            </w:pPr>
          </w:p>
        </w:tc>
        <w:tc>
          <w:tcPr>
            <w:tcW w:w="4457" w:type="dxa"/>
            <w:gridSpan w:val="2"/>
          </w:tcPr>
          <w:p w14:paraId="25D87F62" w14:textId="77777777" w:rsidR="009A3BD7" w:rsidRPr="007431A4" w:rsidRDefault="009A3BD7" w:rsidP="009A3BD7">
            <w:pPr>
              <w:widowControl w:val="0"/>
              <w:autoSpaceDE w:val="0"/>
              <w:autoSpaceDN w:val="0"/>
              <w:adjustRightInd w:val="0"/>
              <w:spacing w:line="240" w:lineRule="exact"/>
              <w:jc w:val="both"/>
              <w:rPr>
                <w:rFonts w:cs="Arial"/>
                <w:noProof w:val="0"/>
                <w:color w:val="FF0000"/>
                <w:lang w:val="it-IT" w:eastAsia="de-DE"/>
              </w:rPr>
            </w:pPr>
            <w:r w:rsidRPr="007431A4">
              <w:rPr>
                <w:rFonts w:cs="Arial"/>
                <w:noProof w:val="0"/>
                <w:color w:val="FF0000"/>
                <w:lang w:val="it-IT" w:eastAsia="de-DE"/>
              </w:rPr>
              <w:t xml:space="preserve">Il sopralluogo sarà effettuato nei soli giorni stabiliti dall’amministrazione committente. Data e luogo del sopralluogo sono comunicati con almeno (3) tre giorni di anticipo. All’atto del sopralluogo ciascun incaricato deve sottoscrivere il documento, predisposto dall’amministrazione committente, a conferma dell’effettuato sopralluogo e del ritiro della relativa dichiarazione attestante tale operazione. </w:t>
            </w:r>
          </w:p>
          <w:p w14:paraId="7D9BAB9D" w14:textId="77777777" w:rsidR="009A3BD7" w:rsidRPr="007431A4" w:rsidRDefault="009A3BD7" w:rsidP="009A3BD7">
            <w:pPr>
              <w:widowControl w:val="0"/>
              <w:autoSpaceDE w:val="0"/>
              <w:autoSpaceDN w:val="0"/>
              <w:adjustRightInd w:val="0"/>
              <w:spacing w:line="240" w:lineRule="exact"/>
              <w:jc w:val="both"/>
              <w:rPr>
                <w:rFonts w:cs="Arial"/>
                <w:noProof w:val="0"/>
                <w:color w:val="FF0000"/>
                <w:lang w:val="it-IT" w:eastAsia="de-DE"/>
              </w:rPr>
            </w:pPr>
          </w:p>
        </w:tc>
      </w:tr>
      <w:tr w:rsidR="009A3BD7" w:rsidRPr="002E5178" w14:paraId="45D305DA" w14:textId="77777777" w:rsidTr="00B94073">
        <w:trPr>
          <w:gridBefore w:val="1"/>
          <w:wBefore w:w="142" w:type="dxa"/>
        </w:trPr>
        <w:tc>
          <w:tcPr>
            <w:tcW w:w="4457" w:type="dxa"/>
            <w:gridSpan w:val="2"/>
          </w:tcPr>
          <w:p w14:paraId="03A6D1E1" w14:textId="77777777" w:rsidR="009A3BD7" w:rsidRPr="002E5178" w:rsidRDefault="009A3BD7" w:rsidP="009A3BD7">
            <w:pPr>
              <w:widowControl w:val="0"/>
              <w:jc w:val="center"/>
              <w:rPr>
                <w:rFonts w:cs="Arial"/>
                <w:noProof w:val="0"/>
                <w:color w:val="FF0000"/>
                <w:lang w:val="de-DE"/>
              </w:rPr>
            </w:pPr>
            <w:r w:rsidRPr="002E5178">
              <w:rPr>
                <w:rFonts w:cs="Arial"/>
                <w:b/>
                <w:i/>
                <w:noProof w:val="0"/>
                <w:color w:val="3366FF"/>
                <w:lang w:val="de-DE"/>
              </w:rPr>
              <w:lastRenderedPageBreak/>
              <w:t>oder</w:t>
            </w:r>
          </w:p>
        </w:tc>
        <w:tc>
          <w:tcPr>
            <w:tcW w:w="1009" w:type="dxa"/>
            <w:gridSpan w:val="2"/>
          </w:tcPr>
          <w:p w14:paraId="31CE4F73" w14:textId="77777777" w:rsidR="009A3BD7" w:rsidRPr="002E5178" w:rsidRDefault="009A3BD7" w:rsidP="009A3BD7">
            <w:pPr>
              <w:widowControl w:val="0"/>
              <w:ind w:right="181"/>
              <w:jc w:val="both"/>
              <w:rPr>
                <w:rFonts w:cs="Arial"/>
                <w:i/>
                <w:noProof w:val="0"/>
                <w:color w:val="3366FF"/>
                <w:highlight w:val="yellow"/>
                <w:lang w:val="de-DE"/>
              </w:rPr>
            </w:pPr>
          </w:p>
        </w:tc>
        <w:tc>
          <w:tcPr>
            <w:tcW w:w="4457" w:type="dxa"/>
            <w:gridSpan w:val="2"/>
          </w:tcPr>
          <w:p w14:paraId="52CAB6C8" w14:textId="77777777" w:rsidR="009A3BD7" w:rsidRPr="002E5178" w:rsidRDefault="009A3BD7" w:rsidP="009A3BD7">
            <w:pPr>
              <w:widowControl w:val="0"/>
              <w:jc w:val="center"/>
              <w:rPr>
                <w:rFonts w:cs="Arial"/>
                <w:noProof w:val="0"/>
                <w:color w:val="FF0000"/>
                <w:lang w:val="de-DE" w:eastAsia="de-DE"/>
              </w:rPr>
            </w:pPr>
            <w:r w:rsidRPr="002E5178">
              <w:rPr>
                <w:rFonts w:cs="Arial"/>
                <w:b/>
                <w:i/>
                <w:noProof w:val="0"/>
                <w:color w:val="3366FF"/>
                <w:lang w:val="de-DE"/>
              </w:rPr>
              <w:t>Oppure</w:t>
            </w:r>
          </w:p>
        </w:tc>
      </w:tr>
      <w:tr w:rsidR="009A3BD7" w:rsidRPr="002E5178" w14:paraId="18BD838C" w14:textId="77777777" w:rsidTr="00B94073">
        <w:trPr>
          <w:gridBefore w:val="1"/>
          <w:wBefore w:w="142" w:type="dxa"/>
        </w:trPr>
        <w:tc>
          <w:tcPr>
            <w:tcW w:w="4457" w:type="dxa"/>
            <w:gridSpan w:val="2"/>
          </w:tcPr>
          <w:p w14:paraId="4B9444F3" w14:textId="77777777" w:rsidR="009A3BD7" w:rsidRPr="002E5178" w:rsidRDefault="009A3BD7" w:rsidP="009A3BD7">
            <w:pPr>
              <w:widowControl w:val="0"/>
              <w:spacing w:line="240" w:lineRule="exact"/>
              <w:jc w:val="both"/>
              <w:rPr>
                <w:rFonts w:cs="Arial"/>
                <w:noProof w:val="0"/>
                <w:color w:val="FF0000"/>
                <w:lang w:val="de-DE"/>
              </w:rPr>
            </w:pPr>
          </w:p>
        </w:tc>
        <w:tc>
          <w:tcPr>
            <w:tcW w:w="1009" w:type="dxa"/>
            <w:gridSpan w:val="2"/>
          </w:tcPr>
          <w:p w14:paraId="1226066E" w14:textId="77777777" w:rsidR="009A3BD7" w:rsidRPr="002E5178" w:rsidRDefault="009A3BD7" w:rsidP="009A3BD7">
            <w:pPr>
              <w:widowControl w:val="0"/>
              <w:ind w:right="181"/>
              <w:jc w:val="both"/>
              <w:rPr>
                <w:rFonts w:cs="Arial"/>
                <w:i/>
                <w:noProof w:val="0"/>
                <w:color w:val="3366FF"/>
                <w:highlight w:val="yellow"/>
                <w:lang w:val="de-DE"/>
              </w:rPr>
            </w:pPr>
          </w:p>
        </w:tc>
        <w:tc>
          <w:tcPr>
            <w:tcW w:w="4457" w:type="dxa"/>
            <w:gridSpan w:val="2"/>
          </w:tcPr>
          <w:p w14:paraId="57D16FDE" w14:textId="77777777" w:rsidR="009A3BD7" w:rsidRPr="002E5178" w:rsidRDefault="009A3BD7" w:rsidP="009A3BD7">
            <w:pPr>
              <w:widowControl w:val="0"/>
              <w:autoSpaceDE w:val="0"/>
              <w:autoSpaceDN w:val="0"/>
              <w:adjustRightInd w:val="0"/>
              <w:spacing w:line="240" w:lineRule="exact"/>
              <w:jc w:val="both"/>
              <w:rPr>
                <w:rFonts w:cs="Arial"/>
                <w:noProof w:val="0"/>
                <w:color w:val="FF0000"/>
                <w:lang w:val="de-DE" w:eastAsia="de-DE"/>
              </w:rPr>
            </w:pPr>
          </w:p>
        </w:tc>
      </w:tr>
      <w:tr w:rsidR="009A3BD7" w:rsidRPr="00D141A9" w14:paraId="71D2DA0C" w14:textId="77777777" w:rsidTr="00B94073">
        <w:trPr>
          <w:gridBefore w:val="1"/>
          <w:wBefore w:w="142" w:type="dxa"/>
        </w:trPr>
        <w:tc>
          <w:tcPr>
            <w:tcW w:w="4457" w:type="dxa"/>
            <w:gridSpan w:val="2"/>
          </w:tcPr>
          <w:p w14:paraId="396C5AEA" w14:textId="77777777" w:rsidR="009A3BD7" w:rsidRDefault="009A3BD7" w:rsidP="009A3BD7">
            <w:pPr>
              <w:widowControl w:val="0"/>
              <w:ind w:right="22"/>
              <w:rPr>
                <w:rFonts w:cs="Arial"/>
                <w:b/>
                <w:i/>
                <w:color w:val="3366FF"/>
                <w:lang w:val="de-DE"/>
              </w:rPr>
            </w:pPr>
            <w:r>
              <w:rPr>
                <w:rFonts w:cs="Arial"/>
                <w:b/>
                <w:i/>
                <w:color w:val="3366FF"/>
                <w:lang w:val="de-DE"/>
              </w:rPr>
              <w:t>Option 2</w:t>
            </w:r>
          </w:p>
          <w:p w14:paraId="0CE8A0AC" w14:textId="77777777" w:rsidR="009A3BD7" w:rsidRDefault="009A3BD7" w:rsidP="009A3BD7">
            <w:pPr>
              <w:widowControl w:val="0"/>
              <w:ind w:right="22"/>
              <w:rPr>
                <w:rFonts w:cs="Arial"/>
                <w:color w:val="FF0000"/>
                <w:lang w:val="de-DE"/>
              </w:rPr>
            </w:pPr>
            <w:r>
              <w:rPr>
                <w:rFonts w:cs="Arial"/>
                <w:color w:val="FF0000"/>
                <w:lang w:val="de-DE"/>
              </w:rPr>
              <w:t>Der Lokalaugenschein ist vom Unternehmen in Begleitung eines Vertreters der auftraggebenden Körperschaft durchzuführen:</w:t>
            </w:r>
          </w:p>
          <w:p w14:paraId="53689BE8" w14:textId="77777777" w:rsidR="009A3BD7" w:rsidRDefault="009A3BD7" w:rsidP="009A3BD7">
            <w:pPr>
              <w:widowControl w:val="0"/>
              <w:ind w:right="22"/>
              <w:rPr>
                <w:rFonts w:cs="Arial"/>
                <w:color w:val="FF0000"/>
                <w:lang w:val="de-DE"/>
              </w:rPr>
            </w:pPr>
            <w:r>
              <w:rPr>
                <w:rFonts w:cs="Arial"/>
                <w:color w:val="FF0000"/>
                <w:lang w:val="de-DE"/>
              </w:rPr>
              <w:t>Bezugsperson:</w:t>
            </w:r>
            <w:r>
              <w:rPr>
                <w:rFonts w:cs="Arial"/>
                <w:b/>
                <w:color w:val="FF0000"/>
                <w:lang w:val="de-DE"/>
              </w:rPr>
              <w:t xml:space="preserve"> </w:t>
            </w:r>
            <w:r>
              <w:rPr>
                <w:rFonts w:cs="Arial"/>
                <w:b/>
                <w:color w:val="FF0000"/>
                <w:lang w:val="de-DE"/>
              </w:rPr>
              <w:fldChar w:fldCharType="begin">
                <w:ffData>
                  <w:name w:val="Dropdown3"/>
                  <w:enabled/>
                  <w:calcOnExit w:val="0"/>
                  <w:ddList/>
                </w:ffData>
              </w:fldChar>
            </w:r>
            <w:r>
              <w:rPr>
                <w:rFonts w:cs="Arial"/>
                <w:b/>
                <w:color w:val="FF0000"/>
                <w:lang w:val="de-DE"/>
              </w:rPr>
              <w:instrText xml:space="preserve"> FORMDROPDOWN </w:instrText>
            </w:r>
            <w:r w:rsidR="00D141A9">
              <w:rPr>
                <w:rFonts w:cs="Arial"/>
                <w:b/>
                <w:color w:val="FF0000"/>
                <w:lang w:val="de-DE"/>
              </w:rPr>
            </w:r>
            <w:r w:rsidR="00D141A9">
              <w:rPr>
                <w:rFonts w:cs="Arial"/>
                <w:b/>
                <w:color w:val="FF0000"/>
                <w:lang w:val="de-DE"/>
              </w:rPr>
              <w:fldChar w:fldCharType="separate"/>
            </w:r>
            <w:r>
              <w:rPr>
                <w:rFonts w:cs="Arial"/>
                <w:b/>
                <w:color w:val="FF0000"/>
                <w:lang w:val="de-DE"/>
              </w:rPr>
              <w:fldChar w:fldCharType="end"/>
            </w:r>
            <w:r>
              <w:rPr>
                <w:rFonts w:cs="Arial"/>
                <w:b/>
                <w:color w:val="FF0000"/>
                <w:lang w:val="de-DE"/>
              </w:rPr>
              <w:t>,</w:t>
            </w:r>
            <w:r>
              <w:rPr>
                <w:rFonts w:cs="Arial"/>
                <w:color w:val="FF0000"/>
                <w:lang w:val="de-DE"/>
              </w:rPr>
              <w:t xml:space="preserve"> </w:t>
            </w:r>
          </w:p>
          <w:p w14:paraId="6F3200AD" w14:textId="77777777" w:rsidR="009A3BD7" w:rsidRPr="002E5178" w:rsidRDefault="009A3BD7" w:rsidP="009A3BD7">
            <w:pPr>
              <w:widowControl w:val="0"/>
              <w:jc w:val="both"/>
              <w:rPr>
                <w:rFonts w:cs="Arial"/>
                <w:noProof w:val="0"/>
                <w:color w:val="FF0000"/>
                <w:lang w:val="de-DE"/>
              </w:rPr>
            </w:pPr>
            <w:r>
              <w:rPr>
                <w:rFonts w:cs="Arial"/>
                <w:color w:val="FF0000"/>
                <w:lang w:val="de-DE"/>
              </w:rPr>
              <w:t xml:space="preserve">telefonische Vereinbarung unter Tel. </w:t>
            </w:r>
            <w:r>
              <w:rPr>
                <w:rFonts w:cs="Arial"/>
                <w:b/>
                <w:color w:val="FF0000"/>
                <w:lang w:val="de-DE"/>
              </w:rPr>
              <w:fldChar w:fldCharType="begin">
                <w:ffData>
                  <w:name w:val="Dropdown3"/>
                  <w:enabled/>
                  <w:calcOnExit w:val="0"/>
                  <w:ddList/>
                </w:ffData>
              </w:fldChar>
            </w:r>
            <w:r>
              <w:rPr>
                <w:rFonts w:cs="Arial"/>
                <w:b/>
                <w:color w:val="FF0000"/>
                <w:lang w:val="de-DE"/>
              </w:rPr>
              <w:instrText xml:space="preserve"> FORMDROPDOWN </w:instrText>
            </w:r>
            <w:r w:rsidR="00D141A9">
              <w:rPr>
                <w:rFonts w:cs="Arial"/>
                <w:b/>
                <w:color w:val="FF0000"/>
                <w:lang w:val="de-DE"/>
              </w:rPr>
            </w:r>
            <w:r w:rsidR="00D141A9">
              <w:rPr>
                <w:rFonts w:cs="Arial"/>
                <w:b/>
                <w:color w:val="FF0000"/>
                <w:lang w:val="de-DE"/>
              </w:rPr>
              <w:fldChar w:fldCharType="separate"/>
            </w:r>
            <w:r>
              <w:rPr>
                <w:rFonts w:cs="Arial"/>
                <w:b/>
                <w:color w:val="FF0000"/>
                <w:lang w:val="de-DE"/>
              </w:rPr>
              <w:fldChar w:fldCharType="end"/>
            </w:r>
            <w:r>
              <w:rPr>
                <w:rFonts w:cs="Arial"/>
                <w:b/>
                <w:color w:val="FF0000"/>
                <w:lang w:val="de-DE"/>
              </w:rPr>
              <w:t>,</w:t>
            </w:r>
            <w:r>
              <w:rPr>
                <w:rFonts w:cs="Arial"/>
                <w:color w:val="FF0000"/>
                <w:lang w:val="de-DE"/>
              </w:rPr>
              <w:t xml:space="preserve"> von </w:t>
            </w:r>
            <w:r>
              <w:rPr>
                <w:rFonts w:cs="Arial"/>
                <w:b/>
                <w:color w:val="FF0000"/>
                <w:lang w:val="de-DE"/>
              </w:rPr>
              <w:fldChar w:fldCharType="begin">
                <w:ffData>
                  <w:name w:val="Dropdown3"/>
                  <w:enabled/>
                  <w:calcOnExit w:val="0"/>
                  <w:ddList/>
                </w:ffData>
              </w:fldChar>
            </w:r>
            <w:r>
              <w:rPr>
                <w:rFonts w:cs="Arial"/>
                <w:b/>
                <w:color w:val="FF0000"/>
                <w:lang w:val="de-DE"/>
              </w:rPr>
              <w:instrText xml:space="preserve"> FORMDROPDOWN </w:instrText>
            </w:r>
            <w:r w:rsidR="00D141A9">
              <w:rPr>
                <w:rFonts w:cs="Arial"/>
                <w:b/>
                <w:color w:val="FF0000"/>
                <w:lang w:val="de-DE"/>
              </w:rPr>
            </w:r>
            <w:r w:rsidR="00D141A9">
              <w:rPr>
                <w:rFonts w:cs="Arial"/>
                <w:b/>
                <w:color w:val="FF0000"/>
                <w:lang w:val="de-DE"/>
              </w:rPr>
              <w:fldChar w:fldCharType="separate"/>
            </w:r>
            <w:r>
              <w:rPr>
                <w:rFonts w:cs="Arial"/>
                <w:b/>
                <w:color w:val="FF0000"/>
                <w:lang w:val="de-DE"/>
              </w:rPr>
              <w:fldChar w:fldCharType="end"/>
            </w:r>
            <w:r>
              <w:rPr>
                <w:rFonts w:cs="Arial"/>
                <w:color w:val="FF0000"/>
                <w:lang w:val="de-DE"/>
              </w:rPr>
              <w:t xml:space="preserve"> bis </w:t>
            </w:r>
            <w:r>
              <w:rPr>
                <w:rFonts w:cs="Arial"/>
                <w:b/>
                <w:color w:val="FF0000"/>
                <w:lang w:val="de-DE"/>
              </w:rPr>
              <w:fldChar w:fldCharType="begin">
                <w:ffData>
                  <w:name w:val="Dropdown3"/>
                  <w:enabled/>
                  <w:calcOnExit w:val="0"/>
                  <w:ddList/>
                </w:ffData>
              </w:fldChar>
            </w:r>
            <w:r>
              <w:rPr>
                <w:rFonts w:cs="Arial"/>
                <w:b/>
                <w:color w:val="FF0000"/>
                <w:lang w:val="de-DE"/>
              </w:rPr>
              <w:instrText xml:space="preserve"> FORMDROPDOWN </w:instrText>
            </w:r>
            <w:r w:rsidR="00D141A9">
              <w:rPr>
                <w:rFonts w:cs="Arial"/>
                <w:b/>
                <w:color w:val="FF0000"/>
                <w:lang w:val="de-DE"/>
              </w:rPr>
            </w:r>
            <w:r w:rsidR="00D141A9">
              <w:rPr>
                <w:rFonts w:cs="Arial"/>
                <w:b/>
                <w:color w:val="FF0000"/>
                <w:lang w:val="de-DE"/>
              </w:rPr>
              <w:fldChar w:fldCharType="separate"/>
            </w:r>
            <w:r>
              <w:rPr>
                <w:rFonts w:cs="Arial"/>
                <w:b/>
                <w:color w:val="FF0000"/>
                <w:lang w:val="de-DE"/>
              </w:rPr>
              <w:fldChar w:fldCharType="end"/>
            </w:r>
            <w:r>
              <w:rPr>
                <w:rFonts w:cs="Arial"/>
                <w:b/>
                <w:color w:val="FF0000"/>
                <w:lang w:val="de-DE"/>
              </w:rPr>
              <w:t xml:space="preserve"> </w:t>
            </w:r>
            <w:r>
              <w:rPr>
                <w:rFonts w:cs="Arial"/>
                <w:color w:val="FF0000"/>
                <w:lang w:val="de-DE"/>
              </w:rPr>
              <w:t>Uhr.</w:t>
            </w:r>
          </w:p>
        </w:tc>
        <w:tc>
          <w:tcPr>
            <w:tcW w:w="1009" w:type="dxa"/>
            <w:gridSpan w:val="2"/>
          </w:tcPr>
          <w:p w14:paraId="6C50CE2D" w14:textId="77777777" w:rsidR="009A3BD7" w:rsidRPr="002E5178" w:rsidRDefault="009A3BD7" w:rsidP="009A3BD7">
            <w:pPr>
              <w:widowControl w:val="0"/>
              <w:ind w:right="181"/>
              <w:jc w:val="both"/>
              <w:rPr>
                <w:rFonts w:cs="Arial"/>
                <w:i/>
                <w:noProof w:val="0"/>
                <w:color w:val="3366FF"/>
                <w:highlight w:val="yellow"/>
                <w:lang w:val="de-DE"/>
              </w:rPr>
            </w:pPr>
          </w:p>
        </w:tc>
        <w:tc>
          <w:tcPr>
            <w:tcW w:w="4457" w:type="dxa"/>
            <w:gridSpan w:val="2"/>
          </w:tcPr>
          <w:p w14:paraId="730292C0" w14:textId="77777777" w:rsidR="009A3BD7" w:rsidRPr="007431A4" w:rsidRDefault="009A3BD7" w:rsidP="009A3BD7">
            <w:pPr>
              <w:widowControl w:val="0"/>
              <w:jc w:val="both"/>
              <w:rPr>
                <w:rFonts w:cs="Arial"/>
                <w:b/>
                <w:i/>
                <w:noProof w:val="0"/>
                <w:color w:val="3366FF"/>
                <w:lang w:val="it-IT"/>
              </w:rPr>
            </w:pPr>
            <w:r w:rsidRPr="007431A4">
              <w:rPr>
                <w:rFonts w:cs="Arial"/>
                <w:b/>
                <w:i/>
                <w:noProof w:val="0"/>
                <w:color w:val="3366FF"/>
                <w:lang w:val="it-IT"/>
              </w:rPr>
              <w:t>Opzione 2</w:t>
            </w:r>
          </w:p>
          <w:p w14:paraId="44C4BA13" w14:textId="77777777" w:rsidR="009A3BD7" w:rsidRPr="007431A4" w:rsidRDefault="009A3BD7" w:rsidP="009A3BD7">
            <w:pPr>
              <w:pStyle w:val="NormaleWeb"/>
              <w:widowControl w:val="0"/>
              <w:spacing w:before="0" w:after="0"/>
              <w:rPr>
                <w:rFonts w:ascii="Arial" w:hAnsi="Arial" w:cs="Arial"/>
                <w:color w:val="FF0000"/>
                <w:sz w:val="20"/>
                <w:szCs w:val="20"/>
              </w:rPr>
            </w:pPr>
            <w:r w:rsidRPr="007431A4">
              <w:rPr>
                <w:rFonts w:ascii="Arial" w:hAnsi="Arial" w:cs="Arial"/>
                <w:color w:val="FF0000"/>
                <w:sz w:val="20"/>
                <w:szCs w:val="20"/>
              </w:rPr>
              <w:t>Il sopralluogo, avviene da parte dell’impresa con l’accompagnamento di un rappresentante dell’ente committente:</w:t>
            </w:r>
          </w:p>
          <w:p w14:paraId="4A233B26" w14:textId="77777777" w:rsidR="009A3BD7" w:rsidRPr="007431A4" w:rsidRDefault="009A3BD7" w:rsidP="009A3BD7">
            <w:pPr>
              <w:pStyle w:val="NormaleWeb"/>
              <w:widowControl w:val="0"/>
              <w:spacing w:before="0" w:after="0"/>
              <w:rPr>
                <w:rFonts w:ascii="Arial" w:hAnsi="Arial" w:cs="Arial"/>
                <w:color w:val="FF0000"/>
                <w:sz w:val="20"/>
                <w:szCs w:val="20"/>
              </w:rPr>
            </w:pPr>
            <w:r w:rsidRPr="007431A4">
              <w:rPr>
                <w:rFonts w:ascii="Arial" w:hAnsi="Arial" w:cs="Arial"/>
                <w:color w:val="FF0000"/>
                <w:sz w:val="20"/>
                <w:szCs w:val="20"/>
              </w:rPr>
              <w:t xml:space="preserve">persona di riferimento </w:t>
            </w:r>
            <w:r w:rsidRPr="002E5178">
              <w:rPr>
                <w:rFonts w:ascii="Arial" w:hAnsi="Arial" w:cs="Arial"/>
                <w:b/>
                <w:color w:val="FF0000"/>
                <w:sz w:val="20"/>
                <w:szCs w:val="20"/>
                <w:lang w:val="de-DE"/>
              </w:rPr>
              <w:fldChar w:fldCharType="begin">
                <w:ffData>
                  <w:name w:val="Dropdown3"/>
                  <w:enabled/>
                  <w:calcOnExit w:val="0"/>
                  <w:ddList/>
                </w:ffData>
              </w:fldChar>
            </w:r>
            <w:r w:rsidRPr="007431A4">
              <w:rPr>
                <w:rFonts w:ascii="Arial" w:hAnsi="Arial" w:cs="Arial"/>
                <w:b/>
                <w:color w:val="FF0000"/>
                <w:sz w:val="20"/>
                <w:szCs w:val="20"/>
              </w:rPr>
              <w:instrText xml:space="preserve"> FORMDROPDOWN </w:instrText>
            </w:r>
            <w:r w:rsidR="00D141A9">
              <w:rPr>
                <w:rFonts w:ascii="Arial" w:hAnsi="Arial" w:cs="Arial"/>
                <w:b/>
                <w:color w:val="FF0000"/>
                <w:sz w:val="20"/>
                <w:szCs w:val="20"/>
                <w:lang w:val="de-DE"/>
              </w:rPr>
            </w:r>
            <w:r w:rsidR="00D141A9">
              <w:rPr>
                <w:rFonts w:ascii="Arial" w:hAnsi="Arial" w:cs="Arial"/>
                <w:b/>
                <w:color w:val="FF0000"/>
                <w:sz w:val="20"/>
                <w:szCs w:val="20"/>
                <w:lang w:val="de-DE"/>
              </w:rPr>
              <w:fldChar w:fldCharType="separate"/>
            </w:r>
            <w:r w:rsidRPr="002E5178">
              <w:rPr>
                <w:rFonts w:ascii="Arial" w:hAnsi="Arial" w:cs="Arial"/>
                <w:b/>
                <w:color w:val="FF0000"/>
                <w:sz w:val="20"/>
                <w:szCs w:val="20"/>
                <w:lang w:val="de-DE"/>
              </w:rPr>
              <w:fldChar w:fldCharType="end"/>
            </w:r>
            <w:r w:rsidRPr="007431A4">
              <w:rPr>
                <w:rFonts w:ascii="Arial" w:hAnsi="Arial" w:cs="Arial"/>
                <w:color w:val="FF0000"/>
                <w:sz w:val="20"/>
                <w:szCs w:val="20"/>
              </w:rPr>
              <w:t xml:space="preserve">, </w:t>
            </w:r>
          </w:p>
          <w:p w14:paraId="44A10F40" w14:textId="77777777" w:rsidR="009A3BD7" w:rsidRPr="007431A4" w:rsidRDefault="009A3BD7" w:rsidP="009A3BD7">
            <w:pPr>
              <w:pStyle w:val="NormaleWeb"/>
              <w:widowControl w:val="0"/>
              <w:spacing w:before="0" w:after="0"/>
              <w:rPr>
                <w:rFonts w:ascii="Arial" w:hAnsi="Arial" w:cs="Arial"/>
                <w:color w:val="FF0000"/>
                <w:sz w:val="20"/>
                <w:szCs w:val="20"/>
              </w:rPr>
            </w:pPr>
            <w:r w:rsidRPr="007431A4">
              <w:rPr>
                <w:rFonts w:ascii="Arial" w:hAnsi="Arial" w:cs="Arial"/>
                <w:color w:val="FF0000"/>
                <w:sz w:val="20"/>
                <w:szCs w:val="20"/>
              </w:rPr>
              <w:t>da concordare al tel:</w:t>
            </w:r>
            <w:r w:rsidRPr="007431A4">
              <w:rPr>
                <w:rFonts w:ascii="Arial" w:hAnsi="Arial" w:cs="Arial"/>
                <w:b/>
                <w:color w:val="FF0000"/>
                <w:sz w:val="20"/>
                <w:szCs w:val="20"/>
              </w:rPr>
              <w:t xml:space="preserve"> </w:t>
            </w:r>
            <w:r w:rsidRPr="002E5178">
              <w:rPr>
                <w:rFonts w:ascii="Arial" w:hAnsi="Arial" w:cs="Arial"/>
                <w:color w:val="FF0000"/>
                <w:sz w:val="20"/>
                <w:szCs w:val="20"/>
                <w:lang w:val="de-DE"/>
              </w:rPr>
              <w:fldChar w:fldCharType="begin">
                <w:ffData>
                  <w:name w:val="Dropdown3"/>
                  <w:enabled/>
                  <w:calcOnExit w:val="0"/>
                  <w:ddList/>
                </w:ffData>
              </w:fldChar>
            </w:r>
            <w:r w:rsidRPr="007431A4">
              <w:rPr>
                <w:rFonts w:ascii="Arial" w:hAnsi="Arial" w:cs="Arial"/>
                <w:color w:val="FF0000"/>
                <w:sz w:val="20"/>
                <w:szCs w:val="20"/>
              </w:rPr>
              <w:instrText xml:space="preserve"> FORMDROPDOWN </w:instrText>
            </w:r>
            <w:r w:rsidR="00D141A9">
              <w:rPr>
                <w:rFonts w:ascii="Arial" w:hAnsi="Arial" w:cs="Arial"/>
                <w:color w:val="FF0000"/>
                <w:sz w:val="20"/>
                <w:szCs w:val="20"/>
                <w:lang w:val="de-DE"/>
              </w:rPr>
            </w:r>
            <w:r w:rsidR="00D141A9">
              <w:rPr>
                <w:rFonts w:ascii="Arial" w:hAnsi="Arial" w:cs="Arial"/>
                <w:color w:val="FF0000"/>
                <w:sz w:val="20"/>
                <w:szCs w:val="20"/>
                <w:lang w:val="de-DE"/>
              </w:rPr>
              <w:fldChar w:fldCharType="separate"/>
            </w:r>
            <w:r w:rsidRPr="002E5178">
              <w:rPr>
                <w:rFonts w:ascii="Arial" w:hAnsi="Arial" w:cs="Arial"/>
                <w:color w:val="FF0000"/>
                <w:sz w:val="20"/>
                <w:szCs w:val="20"/>
                <w:lang w:val="de-DE"/>
              </w:rPr>
              <w:fldChar w:fldCharType="end"/>
            </w:r>
            <w:r w:rsidRPr="007431A4">
              <w:rPr>
                <w:rFonts w:ascii="Arial" w:hAnsi="Arial" w:cs="Arial"/>
                <w:color w:val="FF0000"/>
                <w:sz w:val="20"/>
                <w:szCs w:val="20"/>
              </w:rPr>
              <w:t xml:space="preserve"> nei seguenti orari </w:t>
            </w:r>
            <w:r w:rsidRPr="002E5178">
              <w:rPr>
                <w:rFonts w:ascii="Arial" w:hAnsi="Arial" w:cs="Arial"/>
                <w:color w:val="FF0000"/>
                <w:sz w:val="20"/>
                <w:szCs w:val="20"/>
                <w:lang w:val="de-DE"/>
              </w:rPr>
              <w:fldChar w:fldCharType="begin">
                <w:ffData>
                  <w:name w:val="Dropdown3"/>
                  <w:enabled/>
                  <w:calcOnExit w:val="0"/>
                  <w:ddList/>
                </w:ffData>
              </w:fldChar>
            </w:r>
            <w:r w:rsidRPr="007431A4">
              <w:rPr>
                <w:rFonts w:ascii="Arial" w:hAnsi="Arial" w:cs="Arial"/>
                <w:color w:val="FF0000"/>
                <w:sz w:val="20"/>
                <w:szCs w:val="20"/>
              </w:rPr>
              <w:instrText xml:space="preserve"> FORMDROPDOWN </w:instrText>
            </w:r>
            <w:r w:rsidR="00D141A9">
              <w:rPr>
                <w:rFonts w:ascii="Arial" w:hAnsi="Arial" w:cs="Arial"/>
                <w:color w:val="FF0000"/>
                <w:sz w:val="20"/>
                <w:szCs w:val="20"/>
                <w:lang w:val="de-DE"/>
              </w:rPr>
            </w:r>
            <w:r w:rsidR="00D141A9">
              <w:rPr>
                <w:rFonts w:ascii="Arial" w:hAnsi="Arial" w:cs="Arial"/>
                <w:color w:val="FF0000"/>
                <w:sz w:val="20"/>
                <w:szCs w:val="20"/>
                <w:lang w:val="de-DE"/>
              </w:rPr>
              <w:fldChar w:fldCharType="separate"/>
            </w:r>
            <w:r w:rsidRPr="002E5178">
              <w:rPr>
                <w:rFonts w:ascii="Arial" w:hAnsi="Arial" w:cs="Arial"/>
                <w:color w:val="FF0000"/>
                <w:sz w:val="20"/>
                <w:szCs w:val="20"/>
                <w:lang w:val="de-DE"/>
              </w:rPr>
              <w:fldChar w:fldCharType="end"/>
            </w:r>
            <w:r w:rsidRPr="007431A4">
              <w:rPr>
                <w:rFonts w:ascii="Arial" w:hAnsi="Arial" w:cs="Arial"/>
                <w:color w:val="FF0000"/>
                <w:sz w:val="20"/>
                <w:szCs w:val="20"/>
              </w:rPr>
              <w:t>.</w:t>
            </w:r>
          </w:p>
        </w:tc>
      </w:tr>
      <w:tr w:rsidR="009A3BD7" w:rsidRPr="00D141A9" w14:paraId="25750B08" w14:textId="77777777" w:rsidTr="00B94073">
        <w:trPr>
          <w:gridBefore w:val="1"/>
          <w:wBefore w:w="142" w:type="dxa"/>
        </w:trPr>
        <w:tc>
          <w:tcPr>
            <w:tcW w:w="4457" w:type="dxa"/>
            <w:gridSpan w:val="2"/>
          </w:tcPr>
          <w:p w14:paraId="4103E95B" w14:textId="77777777" w:rsidR="009A3BD7" w:rsidRPr="007431A4" w:rsidRDefault="009A3BD7" w:rsidP="009A3BD7">
            <w:pPr>
              <w:widowControl w:val="0"/>
              <w:jc w:val="both"/>
              <w:rPr>
                <w:rFonts w:cs="Arial"/>
                <w:b/>
                <w:i/>
                <w:noProof w:val="0"/>
                <w:color w:val="3366FF"/>
                <w:lang w:val="it-IT"/>
              </w:rPr>
            </w:pPr>
          </w:p>
        </w:tc>
        <w:tc>
          <w:tcPr>
            <w:tcW w:w="1009" w:type="dxa"/>
            <w:gridSpan w:val="2"/>
          </w:tcPr>
          <w:p w14:paraId="4E1C3095" w14:textId="77777777" w:rsidR="009A3BD7" w:rsidRPr="007431A4" w:rsidRDefault="009A3BD7" w:rsidP="009A3BD7">
            <w:pPr>
              <w:widowControl w:val="0"/>
              <w:ind w:right="181"/>
              <w:jc w:val="both"/>
              <w:rPr>
                <w:rFonts w:cs="Arial"/>
                <w:i/>
                <w:noProof w:val="0"/>
                <w:color w:val="3366FF"/>
                <w:highlight w:val="yellow"/>
                <w:lang w:val="it-IT"/>
              </w:rPr>
            </w:pPr>
          </w:p>
        </w:tc>
        <w:tc>
          <w:tcPr>
            <w:tcW w:w="4457" w:type="dxa"/>
            <w:gridSpan w:val="2"/>
          </w:tcPr>
          <w:p w14:paraId="2A80ACE1" w14:textId="77777777" w:rsidR="009A3BD7" w:rsidRPr="007431A4" w:rsidRDefault="009A3BD7" w:rsidP="009A3BD7">
            <w:pPr>
              <w:widowControl w:val="0"/>
              <w:jc w:val="both"/>
              <w:rPr>
                <w:rFonts w:cs="Arial"/>
                <w:b/>
                <w:i/>
                <w:noProof w:val="0"/>
                <w:color w:val="3366FF"/>
                <w:lang w:val="it-IT"/>
              </w:rPr>
            </w:pPr>
          </w:p>
        </w:tc>
      </w:tr>
      <w:tr w:rsidR="009A3BD7" w:rsidRPr="007110B6" w14:paraId="146C1673" w14:textId="77777777" w:rsidTr="00B94073">
        <w:trPr>
          <w:gridBefore w:val="1"/>
          <w:wBefore w:w="142" w:type="dxa"/>
        </w:trPr>
        <w:tc>
          <w:tcPr>
            <w:tcW w:w="4457" w:type="dxa"/>
            <w:gridSpan w:val="2"/>
          </w:tcPr>
          <w:p w14:paraId="1634FCD6" w14:textId="77777777" w:rsidR="009A3BD7" w:rsidRDefault="009A3BD7" w:rsidP="009A3BD7">
            <w:pPr>
              <w:widowControl w:val="0"/>
              <w:ind w:right="22"/>
              <w:jc w:val="both"/>
              <w:rPr>
                <w:rFonts w:cs="Arial"/>
                <w:color w:val="FF0000"/>
                <w:lang w:val="de-DE"/>
              </w:rPr>
            </w:pPr>
            <w:r>
              <w:rPr>
                <w:rFonts w:cs="Arial"/>
                <w:color w:val="FF0000"/>
                <w:lang w:val="de-DE"/>
              </w:rPr>
              <w:t>Der Vertreter der auftraggebenden Körperschaft stellt eine Bestätigung über den erfolgten Lokalaugenschein aus, die bei der auftraggebenden Körperschaft aufbewahrt wird. Das Unternehmen kann eine Kopie anfordern.</w:t>
            </w:r>
          </w:p>
          <w:p w14:paraId="09D469CC" w14:textId="77777777" w:rsidR="009A3BD7" w:rsidRPr="002E5178" w:rsidRDefault="009A3BD7" w:rsidP="009A3BD7">
            <w:pPr>
              <w:widowControl w:val="0"/>
              <w:jc w:val="both"/>
              <w:rPr>
                <w:rFonts w:cs="Arial"/>
                <w:b/>
                <w:i/>
                <w:noProof w:val="0"/>
                <w:color w:val="3366FF"/>
                <w:lang w:val="de-DE"/>
              </w:rPr>
            </w:pPr>
          </w:p>
        </w:tc>
        <w:tc>
          <w:tcPr>
            <w:tcW w:w="1009" w:type="dxa"/>
            <w:gridSpan w:val="2"/>
          </w:tcPr>
          <w:p w14:paraId="34EB7899" w14:textId="77777777" w:rsidR="009A3BD7" w:rsidRPr="002E5178" w:rsidRDefault="009A3BD7" w:rsidP="009A3BD7">
            <w:pPr>
              <w:widowControl w:val="0"/>
              <w:ind w:right="181"/>
              <w:jc w:val="both"/>
              <w:rPr>
                <w:rFonts w:cs="Arial"/>
                <w:i/>
                <w:noProof w:val="0"/>
                <w:color w:val="3366FF"/>
                <w:highlight w:val="yellow"/>
                <w:lang w:val="de-DE"/>
              </w:rPr>
            </w:pPr>
          </w:p>
        </w:tc>
        <w:tc>
          <w:tcPr>
            <w:tcW w:w="4457" w:type="dxa"/>
            <w:gridSpan w:val="2"/>
          </w:tcPr>
          <w:p w14:paraId="487E55FB" w14:textId="77777777" w:rsidR="009A3BD7" w:rsidRPr="007431A4" w:rsidRDefault="009A3BD7" w:rsidP="009A3BD7">
            <w:pPr>
              <w:pStyle w:val="NormaleWeb"/>
              <w:widowControl w:val="0"/>
              <w:spacing w:before="0" w:after="0"/>
              <w:rPr>
                <w:rFonts w:ascii="Arial" w:hAnsi="Arial" w:cs="Arial"/>
                <w:color w:val="FF0000"/>
                <w:sz w:val="20"/>
                <w:szCs w:val="20"/>
              </w:rPr>
            </w:pPr>
            <w:r w:rsidRPr="007431A4">
              <w:rPr>
                <w:rFonts w:ascii="Arial" w:hAnsi="Arial" w:cs="Arial"/>
                <w:color w:val="FF0000"/>
                <w:sz w:val="20"/>
                <w:szCs w:val="20"/>
              </w:rPr>
              <w:t>Lo stesso rilascia il certificato di avvenuto sopralluogo che sarà conservato presso la stazione appaltante; l’impresa può chiedere copia di tale certificato.</w:t>
            </w:r>
          </w:p>
          <w:p w14:paraId="31B55434" w14:textId="77777777" w:rsidR="009A3BD7" w:rsidRPr="007431A4" w:rsidRDefault="009A3BD7" w:rsidP="009A3BD7">
            <w:pPr>
              <w:widowControl w:val="0"/>
              <w:jc w:val="both"/>
              <w:rPr>
                <w:rFonts w:cs="Arial"/>
                <w:b/>
                <w:i/>
                <w:noProof w:val="0"/>
                <w:color w:val="3366FF"/>
                <w:lang w:val="it-IT"/>
              </w:rPr>
            </w:pPr>
          </w:p>
        </w:tc>
      </w:tr>
      <w:tr w:rsidR="009A3BD7" w:rsidRPr="007110B6" w14:paraId="7C978654" w14:textId="77777777" w:rsidTr="00B94073">
        <w:trPr>
          <w:gridBefore w:val="1"/>
          <w:wBefore w:w="142" w:type="dxa"/>
        </w:trPr>
        <w:tc>
          <w:tcPr>
            <w:tcW w:w="4457" w:type="dxa"/>
            <w:gridSpan w:val="2"/>
          </w:tcPr>
          <w:p w14:paraId="11A5FF2A" w14:textId="77777777" w:rsidR="009A3BD7" w:rsidRPr="002E5178" w:rsidRDefault="009A3BD7" w:rsidP="009A3BD7">
            <w:pPr>
              <w:widowControl w:val="0"/>
              <w:jc w:val="both"/>
              <w:rPr>
                <w:rFonts w:cs="Arial"/>
                <w:noProof w:val="0"/>
                <w:color w:val="FF0000"/>
                <w:lang w:val="de-DE"/>
              </w:rPr>
            </w:pPr>
            <w:r>
              <w:rPr>
                <w:rFonts w:cs="Arial"/>
                <w:b/>
                <w:i/>
                <w:color w:val="3366FF"/>
                <w:lang w:val="de-DE"/>
              </w:rPr>
              <w:t>(Im Falle von Lokalaugenschein ist folgender Teil beizubehalten:)</w:t>
            </w:r>
          </w:p>
        </w:tc>
        <w:tc>
          <w:tcPr>
            <w:tcW w:w="1009" w:type="dxa"/>
            <w:gridSpan w:val="2"/>
          </w:tcPr>
          <w:p w14:paraId="283AA961" w14:textId="77777777" w:rsidR="009A3BD7" w:rsidRPr="002E5178" w:rsidRDefault="009A3BD7" w:rsidP="009A3BD7">
            <w:pPr>
              <w:widowControl w:val="0"/>
              <w:ind w:right="181"/>
              <w:jc w:val="both"/>
              <w:rPr>
                <w:rFonts w:cs="Arial"/>
                <w:i/>
                <w:noProof w:val="0"/>
                <w:color w:val="3366FF"/>
                <w:highlight w:val="yellow"/>
                <w:lang w:val="de-DE"/>
              </w:rPr>
            </w:pPr>
          </w:p>
        </w:tc>
        <w:tc>
          <w:tcPr>
            <w:tcW w:w="4457" w:type="dxa"/>
            <w:gridSpan w:val="2"/>
          </w:tcPr>
          <w:p w14:paraId="6D80ADC6" w14:textId="77777777" w:rsidR="009A3BD7" w:rsidRPr="007431A4" w:rsidRDefault="009A3BD7" w:rsidP="009A3BD7">
            <w:pPr>
              <w:widowControl w:val="0"/>
              <w:jc w:val="both"/>
              <w:rPr>
                <w:rFonts w:cs="Arial"/>
                <w:noProof w:val="0"/>
                <w:color w:val="FF0000"/>
                <w:lang w:val="it-IT"/>
              </w:rPr>
            </w:pPr>
            <w:r w:rsidRPr="007431A4">
              <w:rPr>
                <w:rFonts w:cs="Arial"/>
                <w:b/>
                <w:i/>
                <w:noProof w:val="0"/>
                <w:color w:val="3366FF"/>
                <w:lang w:val="it-IT"/>
              </w:rPr>
              <w:t>In caso di sopralluogo, lasciare da qui in poi</w:t>
            </w:r>
          </w:p>
        </w:tc>
      </w:tr>
      <w:tr w:rsidR="009A3BD7" w:rsidRPr="007110B6" w14:paraId="2AD4838F" w14:textId="77777777" w:rsidTr="00B94073">
        <w:trPr>
          <w:gridBefore w:val="1"/>
          <w:wBefore w:w="142" w:type="dxa"/>
        </w:trPr>
        <w:tc>
          <w:tcPr>
            <w:tcW w:w="4457" w:type="dxa"/>
            <w:gridSpan w:val="2"/>
          </w:tcPr>
          <w:p w14:paraId="5C093907" w14:textId="77777777" w:rsidR="009A3BD7" w:rsidRPr="002E5178" w:rsidRDefault="009A3BD7" w:rsidP="009A3BD7">
            <w:pPr>
              <w:widowControl w:val="0"/>
              <w:jc w:val="both"/>
              <w:rPr>
                <w:rFonts w:cs="Arial"/>
                <w:noProof w:val="0"/>
                <w:color w:val="FF0000"/>
                <w:lang w:val="de-DE"/>
              </w:rPr>
            </w:pPr>
            <w:r>
              <w:rPr>
                <w:rFonts w:cs="Arial"/>
                <w:color w:val="FF0000"/>
                <w:lang w:val="de-DE"/>
              </w:rPr>
              <w:t>Der Lokalaugenschein kann von einem gesetz</w:t>
            </w:r>
            <w:r w:rsidRPr="002B333A">
              <w:rPr>
                <w:lang w:val="de-DE" w:eastAsia="it-IT"/>
              </w:rPr>
              <w:softHyphen/>
            </w:r>
            <w:r>
              <w:rPr>
                <w:rFonts w:cs="Arial"/>
                <w:color w:val="FF0000"/>
                <w:lang w:val="de-DE"/>
              </w:rPr>
              <w:t>lichen Vertreter/</w:t>
            </w:r>
            <w:r>
              <w:rPr>
                <w:rFonts w:cs="Arial"/>
                <w:color w:val="FF0000"/>
                <w:lang w:val="de-DE" w:eastAsia="ar-SA"/>
              </w:rPr>
              <w:t>Prokuristen</w:t>
            </w:r>
            <w:r>
              <w:rPr>
                <w:rFonts w:cs="Arial"/>
                <w:color w:val="FF0000"/>
                <w:lang w:val="de-DE"/>
              </w:rPr>
              <w:t xml:space="preserve"> oder technischen Leiter des Teilnehmers oder von einer anderen, mit schriftlicher Vollmacht versehenen Person durchgeführt werden, wobei diese Vollmacht der Person ausgehändigt werden muss, die für die Begleitung des Lokalaugenscheins zuständig ist.</w:t>
            </w:r>
          </w:p>
        </w:tc>
        <w:tc>
          <w:tcPr>
            <w:tcW w:w="1009" w:type="dxa"/>
            <w:gridSpan w:val="2"/>
          </w:tcPr>
          <w:p w14:paraId="68DDACC3" w14:textId="77777777" w:rsidR="009A3BD7" w:rsidRPr="002E5178" w:rsidRDefault="009A3BD7" w:rsidP="009A3BD7">
            <w:pPr>
              <w:widowControl w:val="0"/>
              <w:ind w:right="181"/>
              <w:jc w:val="both"/>
              <w:rPr>
                <w:rFonts w:cs="Arial"/>
                <w:i/>
                <w:noProof w:val="0"/>
                <w:color w:val="3366FF"/>
                <w:highlight w:val="yellow"/>
                <w:lang w:val="de-DE"/>
              </w:rPr>
            </w:pPr>
          </w:p>
        </w:tc>
        <w:tc>
          <w:tcPr>
            <w:tcW w:w="4457" w:type="dxa"/>
            <w:gridSpan w:val="2"/>
          </w:tcPr>
          <w:p w14:paraId="1B39B246" w14:textId="77777777" w:rsidR="009A3BD7" w:rsidRPr="007431A4" w:rsidRDefault="009A3BD7" w:rsidP="009A3BD7">
            <w:pPr>
              <w:widowControl w:val="0"/>
              <w:jc w:val="both"/>
              <w:rPr>
                <w:rFonts w:cs="Arial"/>
                <w:noProof w:val="0"/>
                <w:color w:val="FF0000"/>
                <w:lang w:val="it-IT" w:eastAsia="ar-SA"/>
              </w:rPr>
            </w:pPr>
            <w:r w:rsidRPr="007431A4">
              <w:rPr>
                <w:rFonts w:cs="Arial"/>
                <w:noProof w:val="0"/>
                <w:color w:val="FF0000"/>
                <w:lang w:val="it-IT" w:eastAsia="ar-SA"/>
              </w:rPr>
              <w:t>Il sopralluogo potrà essere effettuato da un rappresentante legale/procuratore o da un direttore tecnico del concorrente o da soggetto diverso munito di delega scritta da consegnarsi alla persona addetta all'accompagnamento al sopralluogo.</w:t>
            </w:r>
          </w:p>
          <w:p w14:paraId="0F78DD75" w14:textId="77777777" w:rsidR="009A3BD7" w:rsidRPr="007431A4" w:rsidRDefault="009A3BD7" w:rsidP="009A3BD7">
            <w:pPr>
              <w:pStyle w:val="NormaleWeb"/>
              <w:widowControl w:val="0"/>
              <w:spacing w:before="0" w:after="0"/>
              <w:rPr>
                <w:rFonts w:ascii="Arial" w:hAnsi="Arial" w:cs="Arial"/>
                <w:color w:val="FF0000"/>
                <w:sz w:val="20"/>
                <w:szCs w:val="20"/>
              </w:rPr>
            </w:pPr>
          </w:p>
        </w:tc>
      </w:tr>
      <w:tr w:rsidR="009A3BD7" w:rsidRPr="007110B6" w14:paraId="4045E09B" w14:textId="77777777" w:rsidTr="00B94073">
        <w:trPr>
          <w:gridBefore w:val="1"/>
          <w:wBefore w:w="142" w:type="dxa"/>
        </w:trPr>
        <w:tc>
          <w:tcPr>
            <w:tcW w:w="4457" w:type="dxa"/>
            <w:gridSpan w:val="2"/>
          </w:tcPr>
          <w:p w14:paraId="35C7C550" w14:textId="77777777" w:rsidR="009A3BD7" w:rsidRPr="007431A4" w:rsidRDefault="009A3BD7" w:rsidP="009A3BD7">
            <w:pPr>
              <w:widowControl w:val="0"/>
              <w:jc w:val="both"/>
              <w:rPr>
                <w:rFonts w:cs="Arial"/>
                <w:noProof w:val="0"/>
                <w:color w:val="FF0000"/>
                <w:lang w:val="it-IT" w:eastAsia="ar-SA"/>
              </w:rPr>
            </w:pPr>
          </w:p>
        </w:tc>
        <w:tc>
          <w:tcPr>
            <w:tcW w:w="1009" w:type="dxa"/>
            <w:gridSpan w:val="2"/>
          </w:tcPr>
          <w:p w14:paraId="4BE96906" w14:textId="77777777" w:rsidR="009A3BD7" w:rsidRPr="007431A4" w:rsidRDefault="009A3BD7" w:rsidP="009A3BD7">
            <w:pPr>
              <w:widowControl w:val="0"/>
              <w:ind w:right="181"/>
              <w:jc w:val="both"/>
              <w:rPr>
                <w:rFonts w:cs="Arial"/>
                <w:i/>
                <w:noProof w:val="0"/>
                <w:color w:val="3366FF"/>
                <w:highlight w:val="yellow"/>
                <w:lang w:val="it-IT"/>
              </w:rPr>
            </w:pPr>
          </w:p>
        </w:tc>
        <w:tc>
          <w:tcPr>
            <w:tcW w:w="4457" w:type="dxa"/>
            <w:gridSpan w:val="2"/>
          </w:tcPr>
          <w:p w14:paraId="546EF8A6" w14:textId="77777777" w:rsidR="009A3BD7" w:rsidRPr="007431A4" w:rsidRDefault="009A3BD7" w:rsidP="009A3BD7">
            <w:pPr>
              <w:widowControl w:val="0"/>
              <w:jc w:val="both"/>
              <w:rPr>
                <w:rFonts w:cs="Arial"/>
                <w:noProof w:val="0"/>
                <w:color w:val="FF0000"/>
                <w:lang w:val="it-IT" w:eastAsia="ar-SA"/>
              </w:rPr>
            </w:pPr>
          </w:p>
        </w:tc>
      </w:tr>
      <w:tr w:rsidR="009A3BD7" w:rsidRPr="007110B6" w14:paraId="452183E1" w14:textId="77777777" w:rsidTr="00B94073">
        <w:trPr>
          <w:gridBefore w:val="1"/>
          <w:wBefore w:w="142" w:type="dxa"/>
        </w:trPr>
        <w:tc>
          <w:tcPr>
            <w:tcW w:w="4457" w:type="dxa"/>
            <w:gridSpan w:val="2"/>
          </w:tcPr>
          <w:p w14:paraId="53C66E27" w14:textId="77777777" w:rsidR="009A3BD7" w:rsidRDefault="009A3BD7" w:rsidP="009A3BD7">
            <w:pPr>
              <w:widowControl w:val="0"/>
              <w:ind w:right="22"/>
              <w:rPr>
                <w:rFonts w:cs="Arial"/>
                <w:color w:val="FF0000"/>
                <w:lang w:val="de-DE" w:eastAsia="ar-SA"/>
              </w:rPr>
            </w:pPr>
            <w:r>
              <w:rPr>
                <w:rFonts w:cs="Arial"/>
                <w:color w:val="FF0000"/>
                <w:lang w:val="de-DE" w:eastAsia="ar-SA"/>
              </w:rPr>
              <w:t>Die mit der Durchführung des Lokalaugenscheins beauftragte Person kann nicht von mehreren Teilnehmern beauftragt werden.</w:t>
            </w:r>
          </w:p>
          <w:p w14:paraId="7E7CB1D2" w14:textId="77777777" w:rsidR="009A3BD7" w:rsidRPr="002E5178" w:rsidRDefault="009A3BD7" w:rsidP="009A3BD7">
            <w:pPr>
              <w:widowControl w:val="0"/>
              <w:jc w:val="both"/>
              <w:rPr>
                <w:rFonts w:cs="Arial"/>
                <w:noProof w:val="0"/>
                <w:color w:val="FF0000"/>
                <w:lang w:val="de-DE" w:eastAsia="ar-SA"/>
              </w:rPr>
            </w:pPr>
            <w:r>
              <w:rPr>
                <w:rFonts w:cs="Arial"/>
                <w:color w:val="FF0000"/>
                <w:lang w:val="de-DE" w:eastAsia="ar-SA"/>
              </w:rPr>
              <w:t>Die für die Begleitung zuständige Person händigt eine Kopie der Bestätigung des durchgeführten Lokalaugenscheins aus.</w:t>
            </w:r>
          </w:p>
        </w:tc>
        <w:tc>
          <w:tcPr>
            <w:tcW w:w="1009" w:type="dxa"/>
            <w:gridSpan w:val="2"/>
          </w:tcPr>
          <w:p w14:paraId="10BEB576" w14:textId="77777777" w:rsidR="009A3BD7" w:rsidRPr="002E5178" w:rsidRDefault="009A3BD7" w:rsidP="009A3BD7">
            <w:pPr>
              <w:widowControl w:val="0"/>
              <w:ind w:right="181"/>
              <w:jc w:val="both"/>
              <w:rPr>
                <w:rFonts w:cs="Arial"/>
                <w:i/>
                <w:noProof w:val="0"/>
                <w:color w:val="3366FF"/>
                <w:highlight w:val="yellow"/>
                <w:lang w:val="de-DE"/>
              </w:rPr>
            </w:pPr>
          </w:p>
        </w:tc>
        <w:tc>
          <w:tcPr>
            <w:tcW w:w="4457" w:type="dxa"/>
            <w:gridSpan w:val="2"/>
          </w:tcPr>
          <w:p w14:paraId="7F442031" w14:textId="77777777" w:rsidR="009A3BD7" w:rsidRPr="007431A4" w:rsidRDefault="009A3BD7" w:rsidP="009A3BD7">
            <w:pPr>
              <w:widowControl w:val="0"/>
              <w:jc w:val="both"/>
              <w:rPr>
                <w:rFonts w:cs="Arial"/>
                <w:noProof w:val="0"/>
                <w:color w:val="FF0000"/>
                <w:lang w:val="it-IT" w:eastAsia="ar-SA"/>
              </w:rPr>
            </w:pPr>
            <w:r w:rsidRPr="007431A4">
              <w:rPr>
                <w:rFonts w:cs="Arial"/>
                <w:noProof w:val="0"/>
                <w:color w:val="FF0000"/>
                <w:lang w:val="it-IT" w:eastAsia="ar-SA"/>
              </w:rPr>
              <w:t>Il soggetto delegato ad effettuare il sopralluogo non può ricevere l’incarico da più concorrenti.</w:t>
            </w:r>
          </w:p>
          <w:p w14:paraId="7393FE12" w14:textId="77777777" w:rsidR="009A3BD7" w:rsidRPr="007431A4" w:rsidRDefault="009A3BD7" w:rsidP="009A3BD7">
            <w:pPr>
              <w:widowControl w:val="0"/>
              <w:jc w:val="both"/>
              <w:rPr>
                <w:rFonts w:cs="Arial"/>
                <w:noProof w:val="0"/>
                <w:color w:val="FF0000"/>
                <w:lang w:val="it-IT" w:eastAsia="ar-SA"/>
              </w:rPr>
            </w:pPr>
            <w:r w:rsidRPr="007431A4">
              <w:rPr>
                <w:rFonts w:cs="Arial"/>
                <w:noProof w:val="0"/>
                <w:color w:val="FF0000"/>
                <w:lang w:val="it-IT" w:eastAsia="ar-SA"/>
              </w:rPr>
              <w:t>La persona addetta all’accompagnamento rilascia copia dell’ attestazione di avvenuto sopralluogo.</w:t>
            </w:r>
          </w:p>
          <w:p w14:paraId="0F86E590" w14:textId="77777777" w:rsidR="009A3BD7" w:rsidRPr="007431A4" w:rsidRDefault="009A3BD7" w:rsidP="009A3BD7">
            <w:pPr>
              <w:widowControl w:val="0"/>
              <w:ind w:firstLine="709"/>
              <w:jc w:val="both"/>
              <w:rPr>
                <w:rFonts w:cs="Arial"/>
                <w:noProof w:val="0"/>
                <w:color w:val="FF0000"/>
                <w:lang w:val="it-IT" w:eastAsia="ar-SA"/>
              </w:rPr>
            </w:pPr>
          </w:p>
        </w:tc>
      </w:tr>
      <w:tr w:rsidR="009A3BD7" w:rsidRPr="007110B6" w14:paraId="4B7DB439" w14:textId="77777777" w:rsidTr="00B94073">
        <w:trPr>
          <w:gridBefore w:val="1"/>
          <w:wBefore w:w="142" w:type="dxa"/>
        </w:trPr>
        <w:tc>
          <w:tcPr>
            <w:tcW w:w="4457" w:type="dxa"/>
            <w:gridSpan w:val="2"/>
          </w:tcPr>
          <w:p w14:paraId="31CD1BEA" w14:textId="77777777" w:rsidR="009A3BD7" w:rsidRPr="007431A4" w:rsidRDefault="009A3BD7" w:rsidP="009A3BD7">
            <w:pPr>
              <w:widowControl w:val="0"/>
              <w:jc w:val="both"/>
              <w:rPr>
                <w:rFonts w:cs="Arial"/>
                <w:noProof w:val="0"/>
                <w:color w:val="FF0000"/>
                <w:lang w:val="it-IT" w:eastAsia="ar-SA"/>
              </w:rPr>
            </w:pPr>
          </w:p>
        </w:tc>
        <w:tc>
          <w:tcPr>
            <w:tcW w:w="1009" w:type="dxa"/>
            <w:gridSpan w:val="2"/>
          </w:tcPr>
          <w:p w14:paraId="24B4BD4C" w14:textId="77777777" w:rsidR="009A3BD7" w:rsidRPr="007431A4" w:rsidRDefault="009A3BD7" w:rsidP="009A3BD7">
            <w:pPr>
              <w:widowControl w:val="0"/>
              <w:ind w:right="181"/>
              <w:jc w:val="both"/>
              <w:rPr>
                <w:rFonts w:cs="Arial"/>
                <w:i/>
                <w:noProof w:val="0"/>
                <w:color w:val="3366FF"/>
                <w:highlight w:val="yellow"/>
                <w:lang w:val="it-IT"/>
              </w:rPr>
            </w:pPr>
          </w:p>
        </w:tc>
        <w:tc>
          <w:tcPr>
            <w:tcW w:w="4457" w:type="dxa"/>
            <w:gridSpan w:val="2"/>
          </w:tcPr>
          <w:p w14:paraId="44CEC58E" w14:textId="77777777" w:rsidR="009A3BD7" w:rsidRPr="007431A4" w:rsidRDefault="009A3BD7" w:rsidP="009A3BD7">
            <w:pPr>
              <w:widowControl w:val="0"/>
              <w:jc w:val="both"/>
              <w:rPr>
                <w:rFonts w:cs="Arial"/>
                <w:noProof w:val="0"/>
                <w:color w:val="FF0000"/>
                <w:lang w:val="it-IT" w:eastAsia="ar-SA"/>
              </w:rPr>
            </w:pPr>
          </w:p>
        </w:tc>
      </w:tr>
      <w:tr w:rsidR="009A3BD7" w:rsidRPr="007110B6" w14:paraId="4C6E75BE" w14:textId="77777777" w:rsidTr="00B94073">
        <w:trPr>
          <w:gridBefore w:val="1"/>
          <w:wBefore w:w="142" w:type="dxa"/>
        </w:trPr>
        <w:tc>
          <w:tcPr>
            <w:tcW w:w="4457" w:type="dxa"/>
            <w:gridSpan w:val="2"/>
          </w:tcPr>
          <w:p w14:paraId="3077CE2B" w14:textId="77777777" w:rsidR="009A3BD7" w:rsidRPr="002E5178" w:rsidRDefault="009A3BD7" w:rsidP="009A3BD7">
            <w:pPr>
              <w:widowControl w:val="0"/>
              <w:jc w:val="both"/>
              <w:rPr>
                <w:rFonts w:cs="Arial"/>
                <w:noProof w:val="0"/>
                <w:lang w:val="de-DE" w:eastAsia="ar-SA"/>
              </w:rPr>
            </w:pPr>
            <w:r w:rsidRPr="002E5178">
              <w:rPr>
                <w:noProof w:val="0"/>
                <w:color w:val="FF0000"/>
                <w:lang w:val="de-DE" w:eastAsia="ar-SA"/>
              </w:rPr>
              <w:t xml:space="preserve">Bei Teilnahme in Form </w:t>
            </w:r>
            <w:r w:rsidRPr="002E5178">
              <w:rPr>
                <w:b/>
                <w:noProof w:val="0"/>
                <w:color w:val="FF0000"/>
                <w:lang w:val="de-DE" w:eastAsia="ar-SA"/>
              </w:rPr>
              <w:t>bereits gebildeter</w:t>
            </w:r>
            <w:r w:rsidRPr="002E5178">
              <w:rPr>
                <w:noProof w:val="0"/>
                <w:color w:val="FF0000"/>
                <w:lang w:val="de-DE" w:eastAsia="ar-SA"/>
              </w:rPr>
              <w:t xml:space="preserve"> Bietergemeinschaften, gewöhnlicher Konsortien, EWIV, Unternehmensnetzwerke, kann der Lokalaugenschein wenigstens von einem gesetzlichen Vertreter/ Prokuristen/ technischen Leiter eines Mitgliedes der BG</w:t>
            </w:r>
            <w:r w:rsidRPr="002E5178">
              <w:rPr>
                <w:rFonts w:cs="Arial"/>
                <w:noProof w:val="0"/>
                <w:color w:val="FF0000"/>
                <w:lang w:val="de-DE" w:eastAsia="ar-SA"/>
              </w:rPr>
              <w:t xml:space="preserve">, des Unternehmensnetzwerks </w:t>
            </w:r>
            <w:r w:rsidRPr="002E5178">
              <w:rPr>
                <w:rFonts w:cs="Arial"/>
                <w:noProof w:val="0"/>
                <w:color w:val="FF0000"/>
                <w:lang w:val="de-DE"/>
              </w:rPr>
              <w:t xml:space="preserve">oder des Konsortiums, </w:t>
            </w:r>
            <w:r w:rsidRPr="002E5178">
              <w:rPr>
                <w:rFonts w:cs="Arial"/>
                <w:b/>
                <w:noProof w:val="0"/>
                <w:color w:val="FF0000"/>
                <w:lang w:val="de-DE"/>
              </w:rPr>
              <w:t>ohne Vollmacht</w:t>
            </w:r>
            <w:r w:rsidRPr="002E5178">
              <w:rPr>
                <w:rFonts w:cs="Arial"/>
                <w:noProof w:val="0"/>
                <w:color w:val="FF0000"/>
                <w:lang w:val="de-DE"/>
              </w:rPr>
              <w:t xml:space="preserve"> durchgeführt werden oder von einer anderen Person, welche aber </w:t>
            </w:r>
            <w:r w:rsidRPr="002E5178">
              <w:rPr>
                <w:rFonts w:cs="Arial"/>
                <w:b/>
                <w:noProof w:val="0"/>
                <w:color w:val="FF0000"/>
                <w:lang w:val="de-DE"/>
              </w:rPr>
              <w:t>mit Vollmacht des federführenden Unternehmens/ Hauptvertreters ausgestattet sein muss.</w:t>
            </w:r>
          </w:p>
        </w:tc>
        <w:tc>
          <w:tcPr>
            <w:tcW w:w="1009" w:type="dxa"/>
            <w:gridSpan w:val="2"/>
          </w:tcPr>
          <w:p w14:paraId="7F2D0AD4" w14:textId="77777777" w:rsidR="009A3BD7" w:rsidRPr="002E5178" w:rsidRDefault="009A3BD7" w:rsidP="009A3BD7">
            <w:pPr>
              <w:widowControl w:val="0"/>
              <w:ind w:right="181"/>
              <w:jc w:val="both"/>
              <w:rPr>
                <w:rFonts w:cs="Arial"/>
                <w:i/>
                <w:noProof w:val="0"/>
                <w:color w:val="3366FF"/>
                <w:highlight w:val="yellow"/>
                <w:lang w:val="de-DE"/>
              </w:rPr>
            </w:pPr>
          </w:p>
        </w:tc>
        <w:tc>
          <w:tcPr>
            <w:tcW w:w="4457" w:type="dxa"/>
            <w:gridSpan w:val="2"/>
          </w:tcPr>
          <w:p w14:paraId="7E056498" w14:textId="77777777" w:rsidR="009A3BD7" w:rsidRPr="007431A4" w:rsidRDefault="009A3BD7" w:rsidP="009A3BD7">
            <w:pPr>
              <w:widowControl w:val="0"/>
              <w:jc w:val="both"/>
              <w:rPr>
                <w:rFonts w:ascii="Calibri" w:hAnsi="Calibri"/>
                <w:noProof w:val="0"/>
                <w:color w:val="FF0000"/>
                <w:lang w:val="it-IT" w:eastAsia="ar-SA"/>
              </w:rPr>
            </w:pPr>
            <w:r w:rsidRPr="007431A4">
              <w:rPr>
                <w:noProof w:val="0"/>
                <w:color w:val="FF0000"/>
                <w:lang w:val="it-IT" w:eastAsia="ar-SA"/>
              </w:rPr>
              <w:t xml:space="preserve">In caso di partecipazione in forma di raggruppamento temporaneo, consorzio ordinario, GEIE, aggregazione di imprese di rete, già </w:t>
            </w:r>
            <w:r w:rsidRPr="007431A4">
              <w:rPr>
                <w:b/>
                <w:bCs/>
                <w:noProof w:val="0"/>
                <w:color w:val="FF0000"/>
                <w:lang w:val="it-IT" w:eastAsia="ar-SA"/>
              </w:rPr>
              <w:t>costituiti</w:t>
            </w:r>
            <w:r w:rsidRPr="007431A4">
              <w:rPr>
                <w:noProof w:val="0"/>
                <w:color w:val="FF0000"/>
                <w:lang w:val="it-IT" w:eastAsia="ar-SA"/>
              </w:rPr>
              <w:t xml:space="preserve">, il sopralluogo va effettuato almeno da un rappresentante legale/procuratore/direttore tecnico di uno degli operatori economici raggruppati, aggregati in rete o consorziati </w:t>
            </w:r>
            <w:r w:rsidRPr="007431A4">
              <w:rPr>
                <w:b/>
                <w:bCs/>
                <w:noProof w:val="0"/>
                <w:color w:val="FF0000"/>
                <w:lang w:val="it-IT" w:eastAsia="ar-SA"/>
              </w:rPr>
              <w:t>senza delega</w:t>
            </w:r>
            <w:r w:rsidRPr="007431A4">
              <w:rPr>
                <w:noProof w:val="0"/>
                <w:color w:val="FF0000"/>
                <w:lang w:val="it-IT" w:eastAsia="ar-SA"/>
              </w:rPr>
              <w:t xml:space="preserve">, oppure da un soggetto diverso da quelli appena citati ma </w:t>
            </w:r>
            <w:r w:rsidRPr="007431A4">
              <w:rPr>
                <w:b/>
                <w:bCs/>
                <w:noProof w:val="0"/>
                <w:color w:val="FF0000"/>
                <w:lang w:val="it-IT" w:eastAsia="ar-SA"/>
              </w:rPr>
              <w:t>munito della delega</w:t>
            </w:r>
            <w:r w:rsidRPr="007431A4">
              <w:rPr>
                <w:noProof w:val="0"/>
                <w:color w:val="FF0000"/>
                <w:lang w:val="it-IT" w:eastAsia="ar-SA"/>
              </w:rPr>
              <w:t xml:space="preserve"> dell’impresa </w:t>
            </w:r>
            <w:r w:rsidRPr="007431A4">
              <w:rPr>
                <w:b/>
                <w:bCs/>
                <w:noProof w:val="0"/>
                <w:color w:val="FF0000"/>
                <w:lang w:val="it-IT" w:eastAsia="ar-SA"/>
              </w:rPr>
              <w:t>mandataria/capofila</w:t>
            </w:r>
            <w:r w:rsidRPr="007431A4">
              <w:rPr>
                <w:noProof w:val="0"/>
                <w:color w:val="FF0000"/>
                <w:lang w:val="it-IT" w:eastAsia="ar-SA"/>
              </w:rPr>
              <w:t xml:space="preserve">. </w:t>
            </w:r>
          </w:p>
          <w:p w14:paraId="2FF1058B" w14:textId="77777777" w:rsidR="009A3BD7" w:rsidRPr="007431A4" w:rsidRDefault="009A3BD7" w:rsidP="009A3BD7">
            <w:pPr>
              <w:widowControl w:val="0"/>
              <w:jc w:val="both"/>
              <w:rPr>
                <w:rFonts w:cs="Arial"/>
                <w:noProof w:val="0"/>
                <w:color w:val="FF0000"/>
                <w:lang w:val="it-IT" w:eastAsia="ar-SA"/>
              </w:rPr>
            </w:pPr>
          </w:p>
        </w:tc>
      </w:tr>
      <w:tr w:rsidR="009A3BD7" w:rsidRPr="007110B6" w14:paraId="511A2EAD" w14:textId="77777777" w:rsidTr="00B94073">
        <w:trPr>
          <w:gridBefore w:val="1"/>
          <w:wBefore w:w="142" w:type="dxa"/>
        </w:trPr>
        <w:tc>
          <w:tcPr>
            <w:tcW w:w="4457" w:type="dxa"/>
            <w:gridSpan w:val="2"/>
          </w:tcPr>
          <w:p w14:paraId="44A7E878" w14:textId="77777777" w:rsidR="009A3BD7" w:rsidRPr="007431A4" w:rsidRDefault="009A3BD7" w:rsidP="009A3BD7">
            <w:pPr>
              <w:widowControl w:val="0"/>
              <w:jc w:val="both"/>
              <w:rPr>
                <w:noProof w:val="0"/>
                <w:color w:val="FF0000"/>
                <w:highlight w:val="yellow"/>
                <w:lang w:val="it-IT" w:eastAsia="ar-SA"/>
              </w:rPr>
            </w:pPr>
          </w:p>
        </w:tc>
        <w:tc>
          <w:tcPr>
            <w:tcW w:w="1009" w:type="dxa"/>
            <w:gridSpan w:val="2"/>
          </w:tcPr>
          <w:p w14:paraId="788E1364" w14:textId="77777777" w:rsidR="009A3BD7" w:rsidRPr="007431A4" w:rsidRDefault="009A3BD7" w:rsidP="009A3BD7">
            <w:pPr>
              <w:widowControl w:val="0"/>
              <w:ind w:right="181"/>
              <w:jc w:val="both"/>
              <w:rPr>
                <w:rFonts w:cs="Arial"/>
                <w:i/>
                <w:noProof w:val="0"/>
                <w:color w:val="3366FF"/>
                <w:highlight w:val="yellow"/>
                <w:lang w:val="it-IT"/>
              </w:rPr>
            </w:pPr>
          </w:p>
        </w:tc>
        <w:tc>
          <w:tcPr>
            <w:tcW w:w="4457" w:type="dxa"/>
            <w:gridSpan w:val="2"/>
          </w:tcPr>
          <w:p w14:paraId="7D8ACE53" w14:textId="77777777" w:rsidR="009A3BD7" w:rsidRPr="007431A4" w:rsidRDefault="009A3BD7" w:rsidP="009A3BD7">
            <w:pPr>
              <w:widowControl w:val="0"/>
              <w:jc w:val="both"/>
              <w:rPr>
                <w:noProof w:val="0"/>
                <w:color w:val="FF0000"/>
                <w:highlight w:val="yellow"/>
                <w:lang w:val="it-IT" w:eastAsia="ar-SA"/>
              </w:rPr>
            </w:pPr>
          </w:p>
        </w:tc>
      </w:tr>
      <w:tr w:rsidR="009A3BD7" w:rsidRPr="007110B6" w14:paraId="3EBE9355" w14:textId="77777777" w:rsidTr="00B94073">
        <w:trPr>
          <w:gridBefore w:val="1"/>
          <w:wBefore w:w="142" w:type="dxa"/>
        </w:trPr>
        <w:tc>
          <w:tcPr>
            <w:tcW w:w="4457" w:type="dxa"/>
            <w:gridSpan w:val="2"/>
          </w:tcPr>
          <w:p w14:paraId="747D8BAB" w14:textId="77777777" w:rsidR="009A3BD7" w:rsidRPr="002E5178" w:rsidRDefault="009A3BD7" w:rsidP="009A3BD7">
            <w:pPr>
              <w:widowControl w:val="0"/>
              <w:jc w:val="both"/>
              <w:rPr>
                <w:noProof w:val="0"/>
                <w:color w:val="FF0000"/>
                <w:highlight w:val="yellow"/>
                <w:lang w:val="de-DE" w:eastAsia="ar-SA"/>
              </w:rPr>
            </w:pPr>
            <w:r>
              <w:rPr>
                <w:rFonts w:cs="Arial"/>
                <w:color w:val="FF0000"/>
                <w:lang w:val="de-DE"/>
              </w:rPr>
              <w:t xml:space="preserve">Bei Teilnahme in Form </w:t>
            </w:r>
            <w:r>
              <w:rPr>
                <w:rFonts w:cs="Arial"/>
                <w:b/>
                <w:color w:val="FF0000"/>
                <w:lang w:val="de-DE"/>
              </w:rPr>
              <w:t>noch zu bildender</w:t>
            </w:r>
            <w:r>
              <w:rPr>
                <w:rFonts w:cs="Arial"/>
                <w:color w:val="FF0000"/>
                <w:lang w:val="de-DE"/>
              </w:rPr>
              <w:t xml:space="preserve"> Bieter</w:t>
            </w:r>
            <w:r w:rsidRPr="002B333A">
              <w:rPr>
                <w:lang w:val="de-DE" w:eastAsia="it-IT"/>
              </w:rPr>
              <w:softHyphen/>
            </w:r>
            <w:r>
              <w:rPr>
                <w:rFonts w:cs="Arial"/>
                <w:color w:val="FF0000"/>
                <w:lang w:val="de-DE"/>
              </w:rPr>
              <w:t xml:space="preserve">gemeinschaften, gewöhnlicher Konsortien, </w:t>
            </w:r>
            <w:r>
              <w:rPr>
                <w:rFonts w:cs="Arial"/>
                <w:color w:val="FF0000"/>
                <w:lang w:val="de-DE" w:eastAsia="ar-SA"/>
              </w:rPr>
              <w:t xml:space="preserve">EWIV und </w:t>
            </w:r>
            <w:r>
              <w:rPr>
                <w:rFonts w:cs="Arial"/>
                <w:color w:val="FF0000"/>
                <w:lang w:val="de-DE"/>
              </w:rPr>
              <w:t>Unternehmensnetzwerke muss der Lokal</w:t>
            </w:r>
            <w:r w:rsidRPr="002B333A">
              <w:rPr>
                <w:lang w:val="de-DE" w:eastAsia="it-IT"/>
              </w:rPr>
              <w:softHyphen/>
            </w:r>
            <w:r>
              <w:rPr>
                <w:rFonts w:cs="Arial"/>
                <w:color w:val="FF0000"/>
                <w:lang w:val="de-DE"/>
              </w:rPr>
              <w:t xml:space="preserve">augenschein wenigstens von einem gesetzlichen Vertreter/Prokuristen/technischen Leiter des </w:t>
            </w:r>
            <w:r>
              <w:rPr>
                <w:rFonts w:cs="Arial"/>
                <w:b/>
                <w:color w:val="FF0000"/>
                <w:lang w:val="de-DE"/>
              </w:rPr>
              <w:t>feder</w:t>
            </w:r>
            <w:r>
              <w:rPr>
                <w:lang w:val="de-DE" w:eastAsia="it-IT"/>
              </w:rPr>
              <w:t xml:space="preserve"> -</w:t>
            </w:r>
            <w:r>
              <w:rPr>
                <w:rFonts w:cs="Arial"/>
                <w:b/>
                <w:color w:val="FF0000"/>
                <w:lang w:val="de-DE"/>
              </w:rPr>
              <w:t>führenden Unternehmens</w:t>
            </w:r>
            <w:r>
              <w:rPr>
                <w:rFonts w:cs="Arial"/>
                <w:color w:val="FF0000"/>
                <w:lang w:val="de-DE"/>
              </w:rPr>
              <w:t xml:space="preserve"> oder von einem gesetzlichen Vertreter/Prokuristen/technischen Leiter </w:t>
            </w:r>
            <w:r>
              <w:rPr>
                <w:rFonts w:cs="Arial"/>
                <w:b/>
                <w:color w:val="FF0000"/>
                <w:lang w:val="de-DE"/>
              </w:rPr>
              <w:t xml:space="preserve">eines anderen Wirtschaftsteilnehmers der BG, des Unternehmensnetzwerks oder des Konsortiums </w:t>
            </w:r>
            <w:r>
              <w:rPr>
                <w:rFonts w:cs="Arial"/>
                <w:color w:val="FF0000"/>
                <w:lang w:val="de-DE"/>
              </w:rPr>
              <w:t xml:space="preserve">durchgeführt werden oder von einer anderen Person, die jedoch </w:t>
            </w:r>
            <w:r>
              <w:rPr>
                <w:rFonts w:cs="Arial"/>
                <w:b/>
                <w:color w:val="FF0000"/>
                <w:lang w:val="de-DE"/>
              </w:rPr>
              <w:t>mit Vollmacht des Beauftragten/Gruppenbeauftragten ausgestat</w:t>
            </w:r>
            <w:r w:rsidRPr="002B333A">
              <w:rPr>
                <w:lang w:val="de-DE" w:eastAsia="it-IT"/>
              </w:rPr>
              <w:softHyphen/>
            </w:r>
            <w:r>
              <w:rPr>
                <w:rFonts w:cs="Arial"/>
                <w:b/>
                <w:color w:val="FF0000"/>
                <w:lang w:val="de-DE"/>
              </w:rPr>
              <w:t>tet sein muss</w:t>
            </w:r>
            <w:r>
              <w:rPr>
                <w:rFonts w:cs="Arial"/>
                <w:color w:val="FF0000"/>
                <w:lang w:val="de-DE"/>
              </w:rPr>
              <w:t>.</w:t>
            </w:r>
          </w:p>
        </w:tc>
        <w:tc>
          <w:tcPr>
            <w:tcW w:w="1009" w:type="dxa"/>
            <w:gridSpan w:val="2"/>
          </w:tcPr>
          <w:p w14:paraId="0F6423BF" w14:textId="77777777" w:rsidR="009A3BD7" w:rsidRPr="002E5178" w:rsidRDefault="009A3BD7" w:rsidP="009A3BD7">
            <w:pPr>
              <w:widowControl w:val="0"/>
              <w:ind w:right="181"/>
              <w:jc w:val="both"/>
              <w:rPr>
                <w:rFonts w:cs="Arial"/>
                <w:i/>
                <w:noProof w:val="0"/>
                <w:color w:val="3366FF"/>
                <w:highlight w:val="yellow"/>
                <w:lang w:val="de-DE"/>
              </w:rPr>
            </w:pPr>
          </w:p>
        </w:tc>
        <w:tc>
          <w:tcPr>
            <w:tcW w:w="4457" w:type="dxa"/>
            <w:gridSpan w:val="2"/>
          </w:tcPr>
          <w:p w14:paraId="0FBC1D59" w14:textId="77777777" w:rsidR="009A3BD7" w:rsidRPr="007431A4" w:rsidRDefault="009A3BD7" w:rsidP="009A3BD7">
            <w:pPr>
              <w:widowControl w:val="0"/>
              <w:jc w:val="both"/>
              <w:rPr>
                <w:noProof w:val="0"/>
                <w:color w:val="FF0000"/>
                <w:highlight w:val="yellow"/>
                <w:lang w:val="it-IT" w:eastAsia="ar-SA"/>
              </w:rPr>
            </w:pPr>
            <w:r w:rsidRPr="007431A4">
              <w:rPr>
                <w:noProof w:val="0"/>
                <w:color w:val="FF0000"/>
                <w:lang w:val="it-IT" w:eastAsia="ar-SA"/>
              </w:rPr>
              <w:t xml:space="preserve">In caso di partecipazione in forma di raggruppamento temporaneo, consorzio ordinario, GEIE, aggregazione di imprese di rete, </w:t>
            </w:r>
            <w:r w:rsidRPr="007431A4">
              <w:rPr>
                <w:b/>
                <w:bCs/>
                <w:noProof w:val="0"/>
                <w:color w:val="FF0000"/>
                <w:lang w:val="it-IT" w:eastAsia="ar-SA"/>
              </w:rPr>
              <w:t>non costituiti</w:t>
            </w:r>
            <w:r w:rsidRPr="007431A4">
              <w:rPr>
                <w:noProof w:val="0"/>
                <w:color w:val="FF0000"/>
                <w:lang w:val="it-IT" w:eastAsia="ar-SA"/>
              </w:rPr>
              <w:t xml:space="preserve">, il sopralluogo va effettuato almeno da un rappresentante legale/procuratore/direttore tecnico della </w:t>
            </w:r>
            <w:r w:rsidRPr="007431A4">
              <w:rPr>
                <w:b/>
                <w:bCs/>
                <w:noProof w:val="0"/>
                <w:color w:val="FF0000"/>
                <w:lang w:val="it-IT" w:eastAsia="ar-SA"/>
              </w:rPr>
              <w:t>mandataria</w:t>
            </w:r>
            <w:r w:rsidRPr="007431A4">
              <w:rPr>
                <w:noProof w:val="0"/>
                <w:color w:val="FF0000"/>
                <w:lang w:val="it-IT" w:eastAsia="ar-SA"/>
              </w:rPr>
              <w:t xml:space="preserve"> oppure da un rappresentante legale/procuratore/direttore tecnico </w:t>
            </w:r>
            <w:r w:rsidRPr="007431A4">
              <w:rPr>
                <w:b/>
                <w:bCs/>
                <w:noProof w:val="0"/>
                <w:color w:val="FF0000"/>
                <w:lang w:val="it-IT" w:eastAsia="ar-SA"/>
              </w:rPr>
              <w:t>di uno degli altri operatori economici raggruppati</w:t>
            </w:r>
            <w:r w:rsidRPr="007431A4">
              <w:rPr>
                <w:noProof w:val="0"/>
                <w:color w:val="FF0000"/>
                <w:lang w:val="it-IT" w:eastAsia="ar-SA"/>
              </w:rPr>
              <w:t xml:space="preserve"> </w:t>
            </w:r>
            <w:r w:rsidRPr="007431A4">
              <w:rPr>
                <w:b/>
                <w:bCs/>
                <w:noProof w:val="0"/>
                <w:color w:val="FF0000"/>
                <w:lang w:val="it-IT" w:eastAsia="ar-SA"/>
              </w:rPr>
              <w:t>o aggregati in rete o consorziati</w:t>
            </w:r>
            <w:r w:rsidRPr="007431A4">
              <w:rPr>
                <w:noProof w:val="0"/>
                <w:color w:val="FF0000"/>
                <w:lang w:val="it-IT" w:eastAsia="ar-SA"/>
              </w:rPr>
              <w:t xml:space="preserve">, oppure da un soggetto diverso da quelli appena citati, purché il medesimo soggetto sia </w:t>
            </w:r>
            <w:r w:rsidRPr="007431A4">
              <w:rPr>
                <w:b/>
                <w:bCs/>
                <w:noProof w:val="0"/>
                <w:color w:val="FF0000"/>
                <w:lang w:val="it-IT" w:eastAsia="ar-SA"/>
              </w:rPr>
              <w:t>munito di delega dall’impresa mandataria/capofila.</w:t>
            </w:r>
          </w:p>
        </w:tc>
      </w:tr>
      <w:tr w:rsidR="009A3BD7" w:rsidRPr="007110B6" w14:paraId="5EC15646" w14:textId="77777777" w:rsidTr="00B94073">
        <w:trPr>
          <w:gridBefore w:val="1"/>
          <w:wBefore w:w="142" w:type="dxa"/>
        </w:trPr>
        <w:tc>
          <w:tcPr>
            <w:tcW w:w="4457" w:type="dxa"/>
            <w:gridSpan w:val="2"/>
          </w:tcPr>
          <w:p w14:paraId="3026FFF8" w14:textId="77777777" w:rsidR="009A3BD7" w:rsidRPr="007431A4" w:rsidRDefault="009A3BD7" w:rsidP="009A3BD7">
            <w:pPr>
              <w:widowControl w:val="0"/>
              <w:jc w:val="both"/>
              <w:rPr>
                <w:rFonts w:cs="Arial"/>
                <w:noProof w:val="0"/>
                <w:color w:val="FF0000"/>
                <w:highlight w:val="yellow"/>
                <w:lang w:val="it-IT"/>
              </w:rPr>
            </w:pPr>
          </w:p>
        </w:tc>
        <w:tc>
          <w:tcPr>
            <w:tcW w:w="1009" w:type="dxa"/>
            <w:gridSpan w:val="2"/>
          </w:tcPr>
          <w:p w14:paraId="633689A2" w14:textId="77777777" w:rsidR="009A3BD7" w:rsidRPr="007431A4" w:rsidRDefault="009A3BD7" w:rsidP="009A3BD7">
            <w:pPr>
              <w:widowControl w:val="0"/>
              <w:ind w:right="181"/>
              <w:jc w:val="both"/>
              <w:rPr>
                <w:rFonts w:cs="Arial"/>
                <w:i/>
                <w:noProof w:val="0"/>
                <w:color w:val="3366FF"/>
                <w:highlight w:val="yellow"/>
                <w:lang w:val="it-IT"/>
              </w:rPr>
            </w:pPr>
          </w:p>
        </w:tc>
        <w:tc>
          <w:tcPr>
            <w:tcW w:w="4457" w:type="dxa"/>
            <w:gridSpan w:val="2"/>
          </w:tcPr>
          <w:p w14:paraId="3E4B0310" w14:textId="77777777" w:rsidR="009A3BD7" w:rsidRPr="007431A4" w:rsidRDefault="009A3BD7" w:rsidP="009A3BD7">
            <w:pPr>
              <w:widowControl w:val="0"/>
              <w:jc w:val="both"/>
              <w:rPr>
                <w:noProof w:val="0"/>
                <w:color w:val="FF0000"/>
                <w:highlight w:val="yellow"/>
                <w:lang w:val="it-IT" w:eastAsia="ar-SA"/>
              </w:rPr>
            </w:pPr>
          </w:p>
        </w:tc>
      </w:tr>
      <w:tr w:rsidR="009A3BD7" w:rsidRPr="007110B6" w14:paraId="75450931" w14:textId="77777777" w:rsidTr="00B94073">
        <w:trPr>
          <w:gridBefore w:val="1"/>
          <w:wBefore w:w="142" w:type="dxa"/>
        </w:trPr>
        <w:tc>
          <w:tcPr>
            <w:tcW w:w="4457" w:type="dxa"/>
            <w:gridSpan w:val="2"/>
          </w:tcPr>
          <w:p w14:paraId="3A17B6FD" w14:textId="77777777" w:rsidR="009A3BD7" w:rsidRPr="002E5178" w:rsidRDefault="009A3BD7" w:rsidP="009A3BD7">
            <w:pPr>
              <w:widowControl w:val="0"/>
              <w:jc w:val="both"/>
              <w:rPr>
                <w:noProof w:val="0"/>
                <w:color w:val="FF0000"/>
                <w:lang w:val="de-DE" w:eastAsia="ar-SA"/>
              </w:rPr>
            </w:pPr>
            <w:r>
              <w:rPr>
                <w:color w:val="FF0000"/>
                <w:lang w:val="de-DE" w:eastAsia="ar-SA"/>
              </w:rPr>
              <w:t xml:space="preserve">Im Falle eines Konsortiums gemäß Art. 45 Abs. 2 Buchst. b) und c) GvD Nr. 50/2016 muss der Lokalaugenschein vom gesetzlichen Vertreter/ Prokuristen/technischen Leiter oder von einer anderen Person durchgeführt werden, die mit Vollmacht </w:t>
            </w:r>
            <w:r>
              <w:rPr>
                <w:b/>
                <w:color w:val="FF0000"/>
                <w:lang w:val="de-DE" w:eastAsia="ar-SA"/>
              </w:rPr>
              <w:t>des Konsortiums oder</w:t>
            </w:r>
            <w:r>
              <w:rPr>
                <w:color w:val="FF0000"/>
                <w:lang w:val="de-DE" w:eastAsia="ar-SA"/>
              </w:rPr>
              <w:t xml:space="preserve"> mit Vollmacht </w:t>
            </w:r>
            <w:r>
              <w:rPr>
                <w:b/>
                <w:color w:val="FF0000"/>
                <w:lang w:val="de-DE" w:eastAsia="ar-SA"/>
              </w:rPr>
              <w:t>wenigstens eines, als ausführend angegebe</w:t>
            </w:r>
            <w:r w:rsidRPr="002B333A">
              <w:rPr>
                <w:lang w:val="de-DE" w:eastAsia="it-IT"/>
              </w:rPr>
              <w:softHyphen/>
            </w:r>
            <w:r>
              <w:rPr>
                <w:b/>
                <w:color w:val="FF0000"/>
                <w:lang w:val="de-DE" w:eastAsia="ar-SA"/>
              </w:rPr>
              <w:t>nen Konsortiumsmitglieds ausgestattet sein muss</w:t>
            </w:r>
            <w:r>
              <w:rPr>
                <w:color w:val="FF0000"/>
                <w:lang w:val="de-DE" w:eastAsia="ar-SA"/>
              </w:rPr>
              <w:t>.</w:t>
            </w:r>
          </w:p>
        </w:tc>
        <w:tc>
          <w:tcPr>
            <w:tcW w:w="1009" w:type="dxa"/>
            <w:gridSpan w:val="2"/>
          </w:tcPr>
          <w:p w14:paraId="3AD3CF8B" w14:textId="77777777" w:rsidR="009A3BD7" w:rsidRPr="002E5178" w:rsidRDefault="009A3BD7" w:rsidP="009A3BD7">
            <w:pPr>
              <w:widowControl w:val="0"/>
              <w:ind w:right="181"/>
              <w:jc w:val="both"/>
              <w:rPr>
                <w:rFonts w:cs="Arial"/>
                <w:i/>
                <w:noProof w:val="0"/>
                <w:color w:val="3366FF"/>
                <w:highlight w:val="yellow"/>
                <w:lang w:val="de-DE"/>
              </w:rPr>
            </w:pPr>
          </w:p>
        </w:tc>
        <w:tc>
          <w:tcPr>
            <w:tcW w:w="4457" w:type="dxa"/>
            <w:gridSpan w:val="2"/>
          </w:tcPr>
          <w:p w14:paraId="6ACDD3D9" w14:textId="77777777" w:rsidR="009A3BD7" w:rsidRPr="007431A4" w:rsidRDefault="009A3BD7" w:rsidP="009A3BD7">
            <w:pPr>
              <w:widowControl w:val="0"/>
              <w:jc w:val="both"/>
              <w:rPr>
                <w:noProof w:val="0"/>
                <w:color w:val="FF0000"/>
                <w:lang w:val="it-IT" w:eastAsia="ar-SA"/>
              </w:rPr>
            </w:pPr>
            <w:r w:rsidRPr="007431A4">
              <w:rPr>
                <w:noProof w:val="0"/>
                <w:color w:val="FF0000"/>
                <w:lang w:val="it-IT" w:eastAsia="ar-SA"/>
              </w:rPr>
              <w:t xml:space="preserve">In caso di consorzio di cui all’art. 45, comma 2, lett. b) e c) del d.lgs. 50/2016, il sopralluogo va effettuato da un rappresentante legale/procuratore/direttore tecnico o da soggetto diverso munito di delega conferita </w:t>
            </w:r>
            <w:r w:rsidRPr="007431A4">
              <w:rPr>
                <w:b/>
                <w:bCs/>
                <w:noProof w:val="0"/>
                <w:color w:val="FF0000"/>
                <w:lang w:val="it-IT" w:eastAsia="ar-SA"/>
              </w:rPr>
              <w:t>dal consorzio</w:t>
            </w:r>
            <w:r w:rsidRPr="007431A4">
              <w:rPr>
                <w:noProof w:val="0"/>
                <w:color w:val="FF0000"/>
                <w:lang w:val="it-IT" w:eastAsia="ar-SA"/>
              </w:rPr>
              <w:t xml:space="preserve"> </w:t>
            </w:r>
            <w:r w:rsidRPr="007431A4">
              <w:rPr>
                <w:b/>
                <w:bCs/>
                <w:noProof w:val="0"/>
                <w:color w:val="FF0000"/>
                <w:lang w:val="it-IT" w:eastAsia="ar-SA"/>
              </w:rPr>
              <w:t>oppure</w:t>
            </w:r>
            <w:r w:rsidRPr="007431A4">
              <w:rPr>
                <w:noProof w:val="0"/>
                <w:color w:val="FF0000"/>
                <w:lang w:val="it-IT" w:eastAsia="ar-SA"/>
              </w:rPr>
              <w:t xml:space="preserve"> dai medesimi soggetti di </w:t>
            </w:r>
            <w:r w:rsidRPr="007431A4">
              <w:rPr>
                <w:b/>
                <w:bCs/>
                <w:noProof w:val="0"/>
                <w:color w:val="FF0000"/>
                <w:lang w:val="it-IT" w:eastAsia="ar-SA"/>
              </w:rPr>
              <w:t>almeno un operatore economico consorziato indicato come esecutore</w:t>
            </w:r>
            <w:r w:rsidRPr="007431A4">
              <w:rPr>
                <w:noProof w:val="0"/>
                <w:color w:val="FF0000"/>
                <w:lang w:val="it-IT" w:eastAsia="ar-SA"/>
              </w:rPr>
              <w:t>.</w:t>
            </w:r>
          </w:p>
        </w:tc>
      </w:tr>
      <w:tr w:rsidR="009A3BD7" w:rsidRPr="007110B6" w14:paraId="7ADF98A0" w14:textId="77777777" w:rsidTr="00B94073">
        <w:trPr>
          <w:gridBefore w:val="1"/>
          <w:wBefore w:w="142" w:type="dxa"/>
        </w:trPr>
        <w:tc>
          <w:tcPr>
            <w:tcW w:w="4457" w:type="dxa"/>
            <w:gridSpan w:val="2"/>
          </w:tcPr>
          <w:p w14:paraId="747E833A" w14:textId="77777777" w:rsidR="009A3BD7" w:rsidRPr="007431A4" w:rsidRDefault="009A3BD7" w:rsidP="009A3BD7">
            <w:pPr>
              <w:widowControl w:val="0"/>
              <w:jc w:val="both"/>
              <w:rPr>
                <w:noProof w:val="0"/>
                <w:color w:val="FF0000"/>
                <w:lang w:val="it-IT" w:eastAsia="ar-SA"/>
              </w:rPr>
            </w:pPr>
          </w:p>
        </w:tc>
        <w:tc>
          <w:tcPr>
            <w:tcW w:w="1009" w:type="dxa"/>
            <w:gridSpan w:val="2"/>
          </w:tcPr>
          <w:p w14:paraId="347D2D99" w14:textId="77777777" w:rsidR="009A3BD7" w:rsidRPr="007431A4" w:rsidRDefault="009A3BD7" w:rsidP="009A3BD7">
            <w:pPr>
              <w:widowControl w:val="0"/>
              <w:ind w:right="181"/>
              <w:jc w:val="both"/>
              <w:rPr>
                <w:rFonts w:cs="Arial"/>
                <w:i/>
                <w:noProof w:val="0"/>
                <w:color w:val="3366FF"/>
                <w:highlight w:val="yellow"/>
                <w:lang w:val="it-IT"/>
              </w:rPr>
            </w:pPr>
          </w:p>
        </w:tc>
        <w:tc>
          <w:tcPr>
            <w:tcW w:w="4457" w:type="dxa"/>
            <w:gridSpan w:val="2"/>
          </w:tcPr>
          <w:p w14:paraId="414B2537" w14:textId="77777777" w:rsidR="009A3BD7" w:rsidRPr="007431A4" w:rsidRDefault="009A3BD7" w:rsidP="009A3BD7">
            <w:pPr>
              <w:widowControl w:val="0"/>
              <w:jc w:val="both"/>
              <w:rPr>
                <w:noProof w:val="0"/>
                <w:color w:val="FF0000"/>
                <w:lang w:val="it-IT" w:eastAsia="ar-SA"/>
              </w:rPr>
            </w:pPr>
          </w:p>
        </w:tc>
      </w:tr>
      <w:tr w:rsidR="009A3BD7" w:rsidRPr="007110B6" w14:paraId="78FA4CC2" w14:textId="77777777" w:rsidTr="00B94073">
        <w:trPr>
          <w:gridBefore w:val="1"/>
          <w:wBefore w:w="142" w:type="dxa"/>
        </w:trPr>
        <w:tc>
          <w:tcPr>
            <w:tcW w:w="4457" w:type="dxa"/>
            <w:gridSpan w:val="2"/>
          </w:tcPr>
          <w:p w14:paraId="6EEF36AC" w14:textId="77777777" w:rsidR="009A3BD7" w:rsidRPr="002E5178" w:rsidRDefault="009A3BD7" w:rsidP="009A3BD7">
            <w:pPr>
              <w:widowControl w:val="0"/>
              <w:jc w:val="both"/>
              <w:rPr>
                <w:noProof w:val="0"/>
                <w:color w:val="FF0000"/>
                <w:lang w:val="de-DE" w:eastAsia="ar-SA"/>
              </w:rPr>
            </w:pPr>
            <w:r>
              <w:rPr>
                <w:rFonts w:cs="Arial"/>
                <w:b/>
                <w:noProof w:val="0"/>
                <w:color w:val="FF0000"/>
                <w:u w:val="single"/>
                <w:lang w:val="de-DE"/>
              </w:rPr>
              <w:t>►Die nicht erfolgte oder nicht in Einhaltung obiger Modalitäten erfolgte Durchführung des Lokalaugenscheins ist ein Ausschlussgrund.</w:t>
            </w:r>
          </w:p>
        </w:tc>
        <w:tc>
          <w:tcPr>
            <w:tcW w:w="1009" w:type="dxa"/>
            <w:gridSpan w:val="2"/>
          </w:tcPr>
          <w:p w14:paraId="6A114AC2" w14:textId="77777777" w:rsidR="009A3BD7" w:rsidRPr="002E5178" w:rsidRDefault="009A3BD7" w:rsidP="009A3BD7">
            <w:pPr>
              <w:widowControl w:val="0"/>
              <w:ind w:right="181"/>
              <w:jc w:val="both"/>
              <w:rPr>
                <w:rFonts w:cs="Arial"/>
                <w:i/>
                <w:noProof w:val="0"/>
                <w:color w:val="3366FF"/>
                <w:highlight w:val="yellow"/>
                <w:lang w:val="de-DE"/>
              </w:rPr>
            </w:pPr>
          </w:p>
        </w:tc>
        <w:tc>
          <w:tcPr>
            <w:tcW w:w="4457" w:type="dxa"/>
            <w:gridSpan w:val="2"/>
          </w:tcPr>
          <w:p w14:paraId="346DF26F" w14:textId="77777777" w:rsidR="009A3BD7" w:rsidRPr="007431A4" w:rsidRDefault="009A3BD7" w:rsidP="009A3BD7">
            <w:pPr>
              <w:widowControl w:val="0"/>
              <w:jc w:val="both"/>
              <w:rPr>
                <w:noProof w:val="0"/>
                <w:color w:val="FF0000"/>
                <w:lang w:val="it-IT" w:eastAsia="ar-SA"/>
              </w:rPr>
            </w:pPr>
            <w:r w:rsidRPr="007431A4">
              <w:rPr>
                <w:rFonts w:cs="Arial"/>
                <w:b/>
                <w:noProof w:val="0"/>
                <w:color w:val="FF0000"/>
                <w:u w:val="single"/>
                <w:lang w:val="it-IT" w:eastAsia="it-IT"/>
              </w:rPr>
              <w:t>►È causa di esclusione la mancata effettuazione del sopralluogo ovvero l’effettuazione del sopralluogo senza il rispetto delle modalità sopra richiamate.</w:t>
            </w:r>
          </w:p>
        </w:tc>
      </w:tr>
      <w:tr w:rsidR="009A3BD7" w:rsidRPr="007110B6" w14:paraId="1565D4CA" w14:textId="77777777" w:rsidTr="00B94073">
        <w:trPr>
          <w:gridBefore w:val="1"/>
          <w:wBefore w:w="142" w:type="dxa"/>
        </w:trPr>
        <w:tc>
          <w:tcPr>
            <w:tcW w:w="4457" w:type="dxa"/>
            <w:gridSpan w:val="2"/>
          </w:tcPr>
          <w:p w14:paraId="355FB6C6" w14:textId="77777777" w:rsidR="009A3BD7" w:rsidRPr="007431A4" w:rsidRDefault="009A3BD7" w:rsidP="009A3BD7">
            <w:pPr>
              <w:widowControl w:val="0"/>
              <w:jc w:val="both"/>
              <w:rPr>
                <w:rFonts w:cs="Arial"/>
                <w:b/>
                <w:noProof w:val="0"/>
                <w:color w:val="FF0000"/>
                <w:highlight w:val="yellow"/>
                <w:u w:val="single"/>
                <w:lang w:val="it-IT"/>
              </w:rPr>
            </w:pPr>
          </w:p>
        </w:tc>
        <w:tc>
          <w:tcPr>
            <w:tcW w:w="1009" w:type="dxa"/>
            <w:gridSpan w:val="2"/>
          </w:tcPr>
          <w:p w14:paraId="33F38CFE" w14:textId="77777777" w:rsidR="009A3BD7" w:rsidRPr="007431A4" w:rsidRDefault="009A3BD7" w:rsidP="009A3BD7">
            <w:pPr>
              <w:widowControl w:val="0"/>
              <w:ind w:right="181"/>
              <w:jc w:val="both"/>
              <w:rPr>
                <w:rFonts w:cs="Arial"/>
                <w:i/>
                <w:noProof w:val="0"/>
                <w:color w:val="3366FF"/>
                <w:highlight w:val="yellow"/>
                <w:lang w:val="it-IT"/>
              </w:rPr>
            </w:pPr>
          </w:p>
        </w:tc>
        <w:tc>
          <w:tcPr>
            <w:tcW w:w="4457" w:type="dxa"/>
            <w:gridSpan w:val="2"/>
          </w:tcPr>
          <w:p w14:paraId="2174B58E" w14:textId="77777777" w:rsidR="009A3BD7" w:rsidRPr="007431A4" w:rsidRDefault="009A3BD7" w:rsidP="009A3BD7">
            <w:pPr>
              <w:widowControl w:val="0"/>
              <w:jc w:val="both"/>
              <w:rPr>
                <w:rFonts w:cs="Arial"/>
                <w:b/>
                <w:noProof w:val="0"/>
                <w:color w:val="FF0000"/>
                <w:u w:val="single"/>
                <w:lang w:val="it-IT" w:eastAsia="it-IT"/>
              </w:rPr>
            </w:pPr>
          </w:p>
        </w:tc>
      </w:tr>
      <w:tr w:rsidR="009A3BD7" w:rsidRPr="002E5178" w14:paraId="1C65C767" w14:textId="77777777" w:rsidTr="00B94073">
        <w:trPr>
          <w:gridBefore w:val="1"/>
          <w:wBefore w:w="142" w:type="dxa"/>
        </w:trPr>
        <w:tc>
          <w:tcPr>
            <w:tcW w:w="4457" w:type="dxa"/>
            <w:gridSpan w:val="2"/>
          </w:tcPr>
          <w:p w14:paraId="7EA118CE" w14:textId="77777777" w:rsidR="009A3BD7" w:rsidRPr="002E5178" w:rsidRDefault="009A3BD7" w:rsidP="009A3BD7">
            <w:pPr>
              <w:widowControl w:val="0"/>
              <w:jc w:val="center"/>
              <w:rPr>
                <w:rFonts w:cs="Arial"/>
                <w:b/>
                <w:noProof w:val="0"/>
                <w:color w:val="FF0000"/>
                <w:u w:val="single"/>
                <w:lang w:val="de-DE"/>
              </w:rPr>
            </w:pPr>
            <w:r w:rsidRPr="002E5178">
              <w:rPr>
                <w:rFonts w:cs="Arial"/>
                <w:b/>
                <w:i/>
                <w:noProof w:val="0"/>
                <w:color w:val="3366FF"/>
                <w:lang w:val="de-DE"/>
              </w:rPr>
              <w:t>oder</w:t>
            </w:r>
          </w:p>
        </w:tc>
        <w:tc>
          <w:tcPr>
            <w:tcW w:w="1009" w:type="dxa"/>
            <w:gridSpan w:val="2"/>
          </w:tcPr>
          <w:p w14:paraId="0541855C" w14:textId="77777777" w:rsidR="009A3BD7" w:rsidRPr="002E5178" w:rsidRDefault="009A3BD7" w:rsidP="009A3BD7">
            <w:pPr>
              <w:widowControl w:val="0"/>
              <w:ind w:right="181"/>
              <w:jc w:val="both"/>
              <w:rPr>
                <w:rFonts w:cs="Arial"/>
                <w:i/>
                <w:noProof w:val="0"/>
                <w:color w:val="3366FF"/>
                <w:highlight w:val="yellow"/>
                <w:lang w:val="de-DE"/>
              </w:rPr>
            </w:pPr>
          </w:p>
        </w:tc>
        <w:tc>
          <w:tcPr>
            <w:tcW w:w="4457" w:type="dxa"/>
            <w:gridSpan w:val="2"/>
          </w:tcPr>
          <w:p w14:paraId="3DA5CAE7" w14:textId="77777777" w:rsidR="009A3BD7" w:rsidRPr="002E5178" w:rsidRDefault="009A3BD7" w:rsidP="009A3BD7">
            <w:pPr>
              <w:widowControl w:val="0"/>
              <w:jc w:val="center"/>
              <w:rPr>
                <w:rFonts w:cs="Arial"/>
                <w:b/>
                <w:noProof w:val="0"/>
                <w:color w:val="FF0000"/>
                <w:u w:val="single"/>
                <w:lang w:val="de-DE" w:eastAsia="it-IT"/>
              </w:rPr>
            </w:pPr>
            <w:r>
              <w:rPr>
                <w:rFonts w:cs="Arial"/>
                <w:b/>
                <w:i/>
                <w:noProof w:val="0"/>
                <w:color w:val="3366FF"/>
                <w:lang w:val="de-DE"/>
              </w:rPr>
              <w:t>o</w:t>
            </w:r>
            <w:r w:rsidRPr="002E5178">
              <w:rPr>
                <w:rFonts w:cs="Arial"/>
                <w:b/>
                <w:i/>
                <w:noProof w:val="0"/>
                <w:color w:val="3366FF"/>
                <w:lang w:val="de-DE"/>
              </w:rPr>
              <w:t>ppure</w:t>
            </w:r>
          </w:p>
        </w:tc>
      </w:tr>
      <w:tr w:rsidR="009A3BD7" w:rsidRPr="002E5178" w14:paraId="3B6A06AD" w14:textId="77777777" w:rsidTr="00B94073">
        <w:trPr>
          <w:gridBefore w:val="1"/>
          <w:wBefore w:w="142" w:type="dxa"/>
        </w:trPr>
        <w:tc>
          <w:tcPr>
            <w:tcW w:w="4457" w:type="dxa"/>
            <w:gridSpan w:val="2"/>
          </w:tcPr>
          <w:p w14:paraId="079F78D6" w14:textId="77777777" w:rsidR="009A3BD7" w:rsidRPr="002E5178" w:rsidRDefault="009A3BD7" w:rsidP="009A3BD7">
            <w:pPr>
              <w:widowControl w:val="0"/>
              <w:jc w:val="center"/>
              <w:rPr>
                <w:rFonts w:cs="Arial"/>
                <w:b/>
                <w:i/>
                <w:noProof w:val="0"/>
                <w:color w:val="3366FF"/>
                <w:lang w:val="de-DE"/>
              </w:rPr>
            </w:pPr>
          </w:p>
        </w:tc>
        <w:tc>
          <w:tcPr>
            <w:tcW w:w="1009" w:type="dxa"/>
            <w:gridSpan w:val="2"/>
          </w:tcPr>
          <w:p w14:paraId="0BEB68FC" w14:textId="77777777" w:rsidR="009A3BD7" w:rsidRPr="002E5178" w:rsidRDefault="009A3BD7" w:rsidP="009A3BD7">
            <w:pPr>
              <w:widowControl w:val="0"/>
              <w:ind w:right="181"/>
              <w:jc w:val="both"/>
              <w:rPr>
                <w:rFonts w:cs="Arial"/>
                <w:i/>
                <w:noProof w:val="0"/>
                <w:color w:val="3366FF"/>
                <w:highlight w:val="yellow"/>
                <w:lang w:val="de-DE"/>
              </w:rPr>
            </w:pPr>
          </w:p>
        </w:tc>
        <w:tc>
          <w:tcPr>
            <w:tcW w:w="4457" w:type="dxa"/>
            <w:gridSpan w:val="2"/>
          </w:tcPr>
          <w:p w14:paraId="61274AB6" w14:textId="77777777" w:rsidR="009A3BD7" w:rsidRPr="002E5178" w:rsidRDefault="009A3BD7" w:rsidP="009A3BD7">
            <w:pPr>
              <w:widowControl w:val="0"/>
              <w:jc w:val="center"/>
              <w:rPr>
                <w:rFonts w:cs="Arial"/>
                <w:b/>
                <w:i/>
                <w:noProof w:val="0"/>
                <w:color w:val="3366FF"/>
                <w:lang w:val="de-DE"/>
              </w:rPr>
            </w:pPr>
          </w:p>
        </w:tc>
      </w:tr>
      <w:tr w:rsidR="009A3BD7" w:rsidRPr="007110B6" w14:paraId="1B5E7AF7" w14:textId="77777777" w:rsidTr="00B94073">
        <w:trPr>
          <w:gridBefore w:val="1"/>
          <w:wBefore w:w="142" w:type="dxa"/>
        </w:trPr>
        <w:tc>
          <w:tcPr>
            <w:tcW w:w="4457" w:type="dxa"/>
            <w:gridSpan w:val="2"/>
          </w:tcPr>
          <w:p w14:paraId="6D8EFD87" w14:textId="77777777" w:rsidR="009A3BD7" w:rsidRPr="002E5178" w:rsidRDefault="009A3BD7" w:rsidP="009A3BD7">
            <w:pPr>
              <w:widowControl w:val="0"/>
              <w:tabs>
                <w:tab w:val="left" w:pos="301"/>
              </w:tabs>
              <w:rPr>
                <w:rFonts w:cs="Arial"/>
                <w:b/>
                <w:i/>
                <w:noProof w:val="0"/>
                <w:color w:val="3366FF"/>
                <w:lang w:val="de-DE"/>
              </w:rPr>
            </w:pPr>
            <w:r w:rsidRPr="002E5178">
              <w:rPr>
                <w:rFonts w:cs="Arial"/>
                <w:noProof w:val="0"/>
                <w:color w:val="FF0000"/>
                <w:lang w:val="de-DE"/>
              </w:rPr>
              <w:t>Es ist kein Lokalaugenschein vorgesehen.</w:t>
            </w:r>
          </w:p>
        </w:tc>
        <w:tc>
          <w:tcPr>
            <w:tcW w:w="1009" w:type="dxa"/>
            <w:gridSpan w:val="2"/>
          </w:tcPr>
          <w:p w14:paraId="21A1065A" w14:textId="77777777" w:rsidR="009A3BD7" w:rsidRPr="002E5178" w:rsidRDefault="009A3BD7" w:rsidP="009A3BD7">
            <w:pPr>
              <w:widowControl w:val="0"/>
              <w:ind w:right="181"/>
              <w:jc w:val="both"/>
              <w:rPr>
                <w:rFonts w:cs="Arial"/>
                <w:i/>
                <w:noProof w:val="0"/>
                <w:color w:val="3366FF"/>
                <w:highlight w:val="yellow"/>
                <w:lang w:val="de-DE"/>
              </w:rPr>
            </w:pPr>
          </w:p>
        </w:tc>
        <w:tc>
          <w:tcPr>
            <w:tcW w:w="4457" w:type="dxa"/>
            <w:gridSpan w:val="2"/>
          </w:tcPr>
          <w:p w14:paraId="397D6A29" w14:textId="77777777" w:rsidR="009A3BD7" w:rsidRPr="007431A4" w:rsidRDefault="009A3BD7" w:rsidP="009A3BD7">
            <w:pPr>
              <w:widowControl w:val="0"/>
              <w:tabs>
                <w:tab w:val="left" w:pos="651"/>
              </w:tabs>
              <w:rPr>
                <w:rFonts w:cs="Arial"/>
                <w:b/>
                <w:i/>
                <w:noProof w:val="0"/>
                <w:color w:val="3366FF"/>
                <w:lang w:val="it-IT"/>
              </w:rPr>
            </w:pPr>
            <w:r w:rsidRPr="007431A4">
              <w:rPr>
                <w:rFonts w:cs="Arial"/>
                <w:noProof w:val="0"/>
                <w:color w:val="FF0000"/>
                <w:lang w:val="it-IT"/>
              </w:rPr>
              <w:t>Non e’ previsto il sopralluogo.</w:t>
            </w:r>
          </w:p>
        </w:tc>
      </w:tr>
      <w:tr w:rsidR="009A3BD7" w:rsidRPr="007110B6" w14:paraId="156644C6" w14:textId="77777777" w:rsidTr="00B94073">
        <w:trPr>
          <w:gridBefore w:val="1"/>
          <w:wBefore w:w="142" w:type="dxa"/>
        </w:trPr>
        <w:tc>
          <w:tcPr>
            <w:tcW w:w="4457" w:type="dxa"/>
            <w:gridSpan w:val="2"/>
          </w:tcPr>
          <w:p w14:paraId="12A027EE" w14:textId="77777777" w:rsidR="009A3BD7" w:rsidRPr="007431A4" w:rsidRDefault="009A3BD7" w:rsidP="009A3BD7">
            <w:pPr>
              <w:widowControl w:val="0"/>
              <w:tabs>
                <w:tab w:val="left" w:pos="301"/>
              </w:tabs>
              <w:rPr>
                <w:rFonts w:cs="Arial"/>
                <w:noProof w:val="0"/>
                <w:color w:val="FF0000"/>
                <w:highlight w:val="yellow"/>
                <w:lang w:val="it-IT"/>
              </w:rPr>
            </w:pPr>
          </w:p>
        </w:tc>
        <w:tc>
          <w:tcPr>
            <w:tcW w:w="1009" w:type="dxa"/>
            <w:gridSpan w:val="2"/>
          </w:tcPr>
          <w:p w14:paraId="252892E7" w14:textId="77777777" w:rsidR="009A3BD7" w:rsidRPr="007431A4" w:rsidRDefault="009A3BD7" w:rsidP="009A3BD7">
            <w:pPr>
              <w:widowControl w:val="0"/>
              <w:ind w:right="181"/>
              <w:jc w:val="both"/>
              <w:rPr>
                <w:rFonts w:cs="Arial"/>
                <w:i/>
                <w:noProof w:val="0"/>
                <w:color w:val="3366FF"/>
                <w:highlight w:val="yellow"/>
                <w:lang w:val="it-IT"/>
              </w:rPr>
            </w:pPr>
          </w:p>
        </w:tc>
        <w:tc>
          <w:tcPr>
            <w:tcW w:w="4457" w:type="dxa"/>
            <w:gridSpan w:val="2"/>
          </w:tcPr>
          <w:p w14:paraId="20987FA9" w14:textId="77777777" w:rsidR="009A3BD7" w:rsidRPr="007431A4" w:rsidRDefault="009A3BD7" w:rsidP="009A3BD7">
            <w:pPr>
              <w:widowControl w:val="0"/>
              <w:tabs>
                <w:tab w:val="left" w:pos="651"/>
              </w:tabs>
              <w:rPr>
                <w:rFonts w:cs="Arial"/>
                <w:noProof w:val="0"/>
                <w:color w:val="FF0000"/>
                <w:highlight w:val="yellow"/>
                <w:lang w:val="it-IT"/>
              </w:rPr>
            </w:pPr>
          </w:p>
        </w:tc>
      </w:tr>
      <w:tr w:rsidR="009A3BD7" w:rsidRPr="002E5178" w14:paraId="12833C3B" w14:textId="77777777" w:rsidTr="00B94073">
        <w:trPr>
          <w:gridBefore w:val="1"/>
          <w:wBefore w:w="142" w:type="dxa"/>
        </w:trPr>
        <w:tc>
          <w:tcPr>
            <w:tcW w:w="4457" w:type="dxa"/>
            <w:gridSpan w:val="2"/>
          </w:tcPr>
          <w:p w14:paraId="0F691342" w14:textId="77777777" w:rsidR="009A3BD7" w:rsidRPr="002E5178" w:rsidRDefault="009A3BD7" w:rsidP="009A3BD7">
            <w:pPr>
              <w:widowControl w:val="0"/>
              <w:jc w:val="both"/>
              <w:rPr>
                <w:rFonts w:cs="Arial"/>
                <w:b/>
                <w:noProof w:val="0"/>
                <w:lang w:val="de-DE"/>
              </w:rPr>
            </w:pPr>
            <w:r w:rsidRPr="002E5178">
              <w:rPr>
                <w:rFonts w:cs="Arial"/>
                <w:b/>
                <w:noProof w:val="0"/>
                <w:lang w:val="de-DE"/>
              </w:rPr>
              <w:t>3. Projektunterlagen</w:t>
            </w:r>
          </w:p>
        </w:tc>
        <w:tc>
          <w:tcPr>
            <w:tcW w:w="1009" w:type="dxa"/>
            <w:gridSpan w:val="2"/>
          </w:tcPr>
          <w:p w14:paraId="4D148EB6" w14:textId="77777777" w:rsidR="009A3BD7" w:rsidRPr="002E5178" w:rsidRDefault="009A3BD7" w:rsidP="009A3BD7">
            <w:pPr>
              <w:widowControl w:val="0"/>
              <w:rPr>
                <w:rFonts w:cs="Arial"/>
                <w:b/>
                <w:noProof w:val="0"/>
                <w:lang w:val="de-DE"/>
              </w:rPr>
            </w:pPr>
          </w:p>
        </w:tc>
        <w:tc>
          <w:tcPr>
            <w:tcW w:w="4457" w:type="dxa"/>
            <w:gridSpan w:val="2"/>
          </w:tcPr>
          <w:p w14:paraId="28B3BDC0" w14:textId="77777777" w:rsidR="009A3BD7" w:rsidRPr="002E5178" w:rsidRDefault="009A3BD7" w:rsidP="009A3BD7">
            <w:pPr>
              <w:widowControl w:val="0"/>
              <w:tabs>
                <w:tab w:val="center" w:pos="4680"/>
              </w:tabs>
              <w:autoSpaceDE w:val="0"/>
              <w:autoSpaceDN w:val="0"/>
              <w:adjustRightInd w:val="0"/>
              <w:jc w:val="both"/>
              <w:rPr>
                <w:rFonts w:cs="Arial"/>
                <w:b/>
                <w:noProof w:val="0"/>
                <w:lang w:val="de-DE" w:eastAsia="de-DE"/>
              </w:rPr>
            </w:pPr>
            <w:r w:rsidRPr="002E5178">
              <w:rPr>
                <w:rFonts w:cs="Arial"/>
                <w:b/>
                <w:noProof w:val="0"/>
                <w:lang w:val="de-DE" w:eastAsia="de-DE"/>
              </w:rPr>
              <w:t>3. Elaborati di progetto</w:t>
            </w:r>
          </w:p>
        </w:tc>
      </w:tr>
      <w:tr w:rsidR="009A3BD7" w:rsidRPr="002E5178" w14:paraId="506C8317" w14:textId="77777777" w:rsidTr="00B94073">
        <w:trPr>
          <w:gridBefore w:val="1"/>
          <w:wBefore w:w="142" w:type="dxa"/>
        </w:trPr>
        <w:tc>
          <w:tcPr>
            <w:tcW w:w="4457" w:type="dxa"/>
            <w:gridSpan w:val="2"/>
          </w:tcPr>
          <w:p w14:paraId="4FAA4FDE" w14:textId="77777777" w:rsidR="009A3BD7" w:rsidRPr="002E5178" w:rsidRDefault="009A3BD7" w:rsidP="009A3BD7">
            <w:pPr>
              <w:widowControl w:val="0"/>
              <w:jc w:val="both"/>
              <w:rPr>
                <w:rFonts w:cs="Arial"/>
                <w:b/>
                <w:noProof w:val="0"/>
                <w:lang w:val="de-DE"/>
              </w:rPr>
            </w:pPr>
          </w:p>
        </w:tc>
        <w:tc>
          <w:tcPr>
            <w:tcW w:w="1009" w:type="dxa"/>
            <w:gridSpan w:val="2"/>
          </w:tcPr>
          <w:p w14:paraId="53C6C679" w14:textId="77777777" w:rsidR="009A3BD7" w:rsidRPr="002E5178" w:rsidRDefault="009A3BD7" w:rsidP="009A3BD7">
            <w:pPr>
              <w:widowControl w:val="0"/>
              <w:rPr>
                <w:rFonts w:cs="Arial"/>
                <w:b/>
                <w:noProof w:val="0"/>
                <w:lang w:val="de-DE"/>
              </w:rPr>
            </w:pPr>
          </w:p>
        </w:tc>
        <w:tc>
          <w:tcPr>
            <w:tcW w:w="4457" w:type="dxa"/>
            <w:gridSpan w:val="2"/>
          </w:tcPr>
          <w:p w14:paraId="0BB8ED19" w14:textId="77777777" w:rsidR="009A3BD7" w:rsidRPr="002E5178" w:rsidRDefault="009A3BD7" w:rsidP="009A3BD7">
            <w:pPr>
              <w:widowControl w:val="0"/>
              <w:tabs>
                <w:tab w:val="center" w:pos="4680"/>
              </w:tabs>
              <w:autoSpaceDE w:val="0"/>
              <w:autoSpaceDN w:val="0"/>
              <w:adjustRightInd w:val="0"/>
              <w:jc w:val="both"/>
              <w:rPr>
                <w:rFonts w:cs="Arial"/>
                <w:b/>
                <w:noProof w:val="0"/>
                <w:lang w:val="de-DE" w:eastAsia="de-DE"/>
              </w:rPr>
            </w:pPr>
          </w:p>
        </w:tc>
      </w:tr>
      <w:tr w:rsidR="009A3BD7" w:rsidRPr="007110B6" w14:paraId="2979B6C0" w14:textId="77777777" w:rsidTr="00B94073">
        <w:trPr>
          <w:gridBefore w:val="1"/>
          <w:wBefore w:w="142" w:type="dxa"/>
        </w:trPr>
        <w:tc>
          <w:tcPr>
            <w:tcW w:w="4457" w:type="dxa"/>
            <w:gridSpan w:val="2"/>
          </w:tcPr>
          <w:p w14:paraId="6DEDED3B" w14:textId="77777777" w:rsidR="009A3BD7" w:rsidRPr="002E5178" w:rsidRDefault="009A3BD7" w:rsidP="009A3BD7">
            <w:pPr>
              <w:widowControl w:val="0"/>
              <w:ind w:right="22"/>
              <w:jc w:val="both"/>
              <w:rPr>
                <w:rFonts w:cs="Arial"/>
                <w:color w:val="FF0000"/>
                <w:lang w:val="de-DE"/>
              </w:rPr>
            </w:pPr>
            <w:r>
              <w:rPr>
                <w:rFonts w:cs="Arial"/>
                <w:color w:val="FF0000"/>
                <w:lang w:val="de-DE"/>
              </w:rPr>
              <w:t>Bei Nichtübereinstimmung zwischen den Projektunterlagen auf DVD und den bei der Vergabestelle zur Einsicht aufliegenden Unterlagen sind letztere maßgebend.</w:t>
            </w:r>
          </w:p>
        </w:tc>
        <w:tc>
          <w:tcPr>
            <w:tcW w:w="1009" w:type="dxa"/>
            <w:gridSpan w:val="2"/>
          </w:tcPr>
          <w:p w14:paraId="5BB2F581" w14:textId="77777777" w:rsidR="009A3BD7" w:rsidRPr="002E5178" w:rsidRDefault="009A3BD7" w:rsidP="009A3BD7">
            <w:pPr>
              <w:widowControl w:val="0"/>
              <w:rPr>
                <w:rFonts w:cs="Arial"/>
                <w:b/>
                <w:noProof w:val="0"/>
                <w:color w:val="FF0000"/>
                <w:lang w:val="de-DE"/>
              </w:rPr>
            </w:pPr>
          </w:p>
        </w:tc>
        <w:tc>
          <w:tcPr>
            <w:tcW w:w="4457" w:type="dxa"/>
            <w:gridSpan w:val="2"/>
          </w:tcPr>
          <w:p w14:paraId="7B81467A" w14:textId="77777777" w:rsidR="009A3BD7" w:rsidRPr="007431A4" w:rsidRDefault="009A3BD7" w:rsidP="009A3BD7">
            <w:pPr>
              <w:widowControl w:val="0"/>
              <w:jc w:val="both"/>
              <w:rPr>
                <w:rFonts w:cs="Arial"/>
                <w:noProof w:val="0"/>
                <w:color w:val="FF0000"/>
                <w:lang w:val="it-IT"/>
              </w:rPr>
            </w:pPr>
            <w:r w:rsidRPr="007431A4">
              <w:rPr>
                <w:rFonts w:cs="Arial"/>
                <w:noProof w:val="0"/>
                <w:color w:val="FF0000"/>
                <w:lang w:val="it-IT"/>
              </w:rPr>
              <w:t>In caso di discordanza fra il contenuto dei documenti su DVD e quelli in visione presso la stazione appaltante vale quanto contenuto nel progetto in visione.</w:t>
            </w:r>
          </w:p>
        </w:tc>
      </w:tr>
      <w:tr w:rsidR="009A3BD7" w:rsidRPr="007110B6" w14:paraId="335D629C" w14:textId="77777777" w:rsidTr="00B94073">
        <w:trPr>
          <w:gridBefore w:val="1"/>
          <w:wBefore w:w="142" w:type="dxa"/>
        </w:trPr>
        <w:tc>
          <w:tcPr>
            <w:tcW w:w="4457" w:type="dxa"/>
            <w:gridSpan w:val="2"/>
          </w:tcPr>
          <w:p w14:paraId="3D64A41D" w14:textId="77777777" w:rsidR="009A3BD7" w:rsidRPr="007431A4" w:rsidRDefault="009A3BD7" w:rsidP="009A3BD7">
            <w:pPr>
              <w:widowControl w:val="0"/>
              <w:jc w:val="both"/>
              <w:rPr>
                <w:rFonts w:cs="Arial"/>
                <w:noProof w:val="0"/>
                <w:color w:val="FF0000"/>
                <w:lang w:val="it-IT"/>
              </w:rPr>
            </w:pPr>
          </w:p>
        </w:tc>
        <w:tc>
          <w:tcPr>
            <w:tcW w:w="1009" w:type="dxa"/>
            <w:gridSpan w:val="2"/>
          </w:tcPr>
          <w:p w14:paraId="58F8C77F" w14:textId="77777777" w:rsidR="009A3BD7" w:rsidRPr="007431A4" w:rsidRDefault="009A3BD7" w:rsidP="009A3BD7">
            <w:pPr>
              <w:widowControl w:val="0"/>
              <w:rPr>
                <w:rFonts w:cs="Arial"/>
                <w:b/>
                <w:noProof w:val="0"/>
                <w:color w:val="FF0000"/>
                <w:lang w:val="it-IT"/>
              </w:rPr>
            </w:pPr>
          </w:p>
        </w:tc>
        <w:tc>
          <w:tcPr>
            <w:tcW w:w="4457" w:type="dxa"/>
            <w:gridSpan w:val="2"/>
          </w:tcPr>
          <w:p w14:paraId="5B0A409B" w14:textId="77777777" w:rsidR="009A3BD7" w:rsidRPr="007431A4" w:rsidRDefault="009A3BD7" w:rsidP="009A3BD7">
            <w:pPr>
              <w:widowControl w:val="0"/>
              <w:jc w:val="both"/>
              <w:rPr>
                <w:rFonts w:cs="Arial"/>
                <w:noProof w:val="0"/>
                <w:color w:val="FF0000"/>
                <w:lang w:val="it-IT"/>
              </w:rPr>
            </w:pPr>
          </w:p>
        </w:tc>
      </w:tr>
      <w:tr w:rsidR="009A3BD7" w:rsidRPr="007110B6" w14:paraId="4363A9F0" w14:textId="77777777" w:rsidTr="00B94073">
        <w:trPr>
          <w:gridBefore w:val="1"/>
          <w:wBefore w:w="142" w:type="dxa"/>
        </w:trPr>
        <w:tc>
          <w:tcPr>
            <w:tcW w:w="4457" w:type="dxa"/>
            <w:gridSpan w:val="2"/>
          </w:tcPr>
          <w:p w14:paraId="209CCE85" w14:textId="77777777" w:rsidR="009A3BD7" w:rsidRPr="002E5178" w:rsidRDefault="009A3BD7" w:rsidP="009A3BD7">
            <w:pPr>
              <w:widowControl w:val="0"/>
              <w:jc w:val="both"/>
              <w:rPr>
                <w:rFonts w:cs="Arial"/>
                <w:noProof w:val="0"/>
                <w:lang w:val="de-DE"/>
              </w:rPr>
            </w:pPr>
            <w:r>
              <w:rPr>
                <w:rFonts w:cs="Arial"/>
                <w:lang w:val="de-DE"/>
              </w:rPr>
              <w:t>Die Vorgaben dieser Ausschreibungsbedingungen haben gegenüber allen evtl. gegensätzlichen Vorgaben laut restlichen Ausschreibungs- und Projektunterlagen Vorrang.</w:t>
            </w:r>
          </w:p>
        </w:tc>
        <w:tc>
          <w:tcPr>
            <w:tcW w:w="1009" w:type="dxa"/>
            <w:gridSpan w:val="2"/>
          </w:tcPr>
          <w:p w14:paraId="3AAB819C" w14:textId="77777777" w:rsidR="009A3BD7" w:rsidRPr="002E5178" w:rsidRDefault="009A3BD7" w:rsidP="009A3BD7">
            <w:pPr>
              <w:widowControl w:val="0"/>
              <w:rPr>
                <w:rFonts w:cs="Arial"/>
                <w:b/>
                <w:noProof w:val="0"/>
                <w:color w:val="FF0000"/>
                <w:lang w:val="de-DE"/>
              </w:rPr>
            </w:pPr>
          </w:p>
        </w:tc>
        <w:tc>
          <w:tcPr>
            <w:tcW w:w="4457" w:type="dxa"/>
            <w:gridSpan w:val="2"/>
          </w:tcPr>
          <w:p w14:paraId="60980779" w14:textId="77777777" w:rsidR="009A3BD7" w:rsidRPr="007431A4" w:rsidRDefault="009A3BD7" w:rsidP="009A3BD7">
            <w:pPr>
              <w:widowControl w:val="0"/>
              <w:jc w:val="both"/>
              <w:rPr>
                <w:rFonts w:cs="Arial"/>
                <w:noProof w:val="0"/>
                <w:lang w:val="it-IT"/>
              </w:rPr>
            </w:pPr>
            <w:r w:rsidRPr="007431A4">
              <w:rPr>
                <w:rFonts w:cs="Arial"/>
                <w:noProof w:val="0"/>
                <w:lang w:val="it-IT"/>
              </w:rPr>
              <w:t>Le prescrizioni del presente disciplinare prevalgono su tutte le prescrizioni contrarie eventualmente presenti nella restante documentazione di gara e di progetto.</w:t>
            </w:r>
          </w:p>
        </w:tc>
      </w:tr>
      <w:tr w:rsidR="009A3BD7" w:rsidRPr="007110B6" w14:paraId="33FBFF4E" w14:textId="77777777" w:rsidTr="00B94073">
        <w:trPr>
          <w:gridBefore w:val="1"/>
          <w:wBefore w:w="142" w:type="dxa"/>
        </w:trPr>
        <w:tc>
          <w:tcPr>
            <w:tcW w:w="4457" w:type="dxa"/>
            <w:gridSpan w:val="2"/>
          </w:tcPr>
          <w:p w14:paraId="617B3520" w14:textId="77777777" w:rsidR="009A3BD7" w:rsidRPr="007431A4" w:rsidRDefault="009A3BD7" w:rsidP="009A3BD7">
            <w:pPr>
              <w:widowControl w:val="0"/>
              <w:jc w:val="both"/>
              <w:rPr>
                <w:rFonts w:cs="Arial"/>
                <w:noProof w:val="0"/>
                <w:lang w:val="it-IT"/>
              </w:rPr>
            </w:pPr>
          </w:p>
        </w:tc>
        <w:tc>
          <w:tcPr>
            <w:tcW w:w="1009" w:type="dxa"/>
            <w:gridSpan w:val="2"/>
          </w:tcPr>
          <w:p w14:paraId="4EB1FDC4" w14:textId="77777777" w:rsidR="009A3BD7" w:rsidRPr="007431A4" w:rsidRDefault="009A3BD7" w:rsidP="009A3BD7">
            <w:pPr>
              <w:widowControl w:val="0"/>
              <w:rPr>
                <w:rFonts w:cs="Arial"/>
                <w:b/>
                <w:noProof w:val="0"/>
                <w:color w:val="FF0000"/>
                <w:lang w:val="it-IT"/>
              </w:rPr>
            </w:pPr>
          </w:p>
        </w:tc>
        <w:tc>
          <w:tcPr>
            <w:tcW w:w="4457" w:type="dxa"/>
            <w:gridSpan w:val="2"/>
          </w:tcPr>
          <w:p w14:paraId="1D612CAF" w14:textId="77777777" w:rsidR="009A3BD7" w:rsidRPr="007431A4" w:rsidRDefault="009A3BD7" w:rsidP="009A3BD7">
            <w:pPr>
              <w:widowControl w:val="0"/>
              <w:jc w:val="both"/>
              <w:rPr>
                <w:rFonts w:cs="Arial"/>
                <w:noProof w:val="0"/>
                <w:lang w:val="it-IT"/>
              </w:rPr>
            </w:pPr>
          </w:p>
        </w:tc>
      </w:tr>
      <w:tr w:rsidR="009A3BD7" w:rsidRPr="007110B6" w14:paraId="7C7BA9E6" w14:textId="77777777" w:rsidTr="00B94073">
        <w:trPr>
          <w:gridBefore w:val="1"/>
          <w:wBefore w:w="142" w:type="dxa"/>
        </w:trPr>
        <w:tc>
          <w:tcPr>
            <w:tcW w:w="4457" w:type="dxa"/>
            <w:gridSpan w:val="2"/>
          </w:tcPr>
          <w:p w14:paraId="657E22FC" w14:textId="77777777" w:rsidR="009A3BD7" w:rsidRPr="002E5178" w:rsidRDefault="009A3BD7" w:rsidP="009A3BD7">
            <w:pPr>
              <w:widowControl w:val="0"/>
              <w:jc w:val="both"/>
              <w:rPr>
                <w:rFonts w:cs="Arial"/>
                <w:bCs/>
                <w:noProof w:val="0"/>
                <w:lang w:val="de-DE"/>
              </w:rPr>
            </w:pPr>
            <w:r>
              <w:rPr>
                <w:rFonts w:cs="Arial"/>
                <w:lang w:val="de-DE"/>
              </w:rPr>
              <w:t>Es wird darauf hingewiesen, dass die in den Beschreibungen des Leistungsverzeichnisses und in den besonderen Vertragsbedingungen ange</w:t>
            </w:r>
            <w:r w:rsidRPr="002B333A">
              <w:rPr>
                <w:lang w:val="de-DE" w:eastAsia="it-IT"/>
              </w:rPr>
              <w:softHyphen/>
            </w:r>
            <w:r>
              <w:rPr>
                <w:rFonts w:cs="Arial"/>
                <w:lang w:val="de-DE"/>
              </w:rPr>
              <w:t xml:space="preserve">führten </w:t>
            </w:r>
            <w:smartTag w:uri="urn:schemas-microsoft-com:office:smarttags" w:element="stockticker">
              <w:r>
                <w:rPr>
                  <w:rFonts w:cs="Arial"/>
                  <w:lang w:val="de-DE"/>
                </w:rPr>
                <w:t>DIN</w:t>
              </w:r>
            </w:smartTag>
            <w:r>
              <w:rPr>
                <w:rFonts w:cs="Arial"/>
                <w:lang w:val="de-DE"/>
              </w:rPr>
              <w:t xml:space="preserve">-Normen nur Richtwerte sind. Verbindlich sind ausschließlich die geltenden </w:t>
            </w:r>
            <w:smartTag w:uri="urn:schemas-microsoft-com:office:smarttags" w:element="stockticker">
              <w:r>
                <w:rPr>
                  <w:rFonts w:cs="Arial"/>
                  <w:lang w:val="de-DE"/>
                </w:rPr>
                <w:t>UNI</w:t>
              </w:r>
            </w:smartTag>
            <w:r>
              <w:rPr>
                <w:rFonts w:cs="Arial"/>
                <w:lang w:val="de-DE"/>
              </w:rPr>
              <w:t xml:space="preserve">-, </w:t>
            </w:r>
            <w:smartTag w:uri="urn:schemas-microsoft-com:office:smarttags" w:element="stockticker">
              <w:r>
                <w:rPr>
                  <w:rFonts w:cs="Arial"/>
                  <w:lang w:val="de-DE"/>
                </w:rPr>
                <w:t>UNI</w:t>
              </w:r>
            </w:smartTag>
            <w:r>
              <w:rPr>
                <w:rFonts w:cs="Arial"/>
                <w:lang w:val="de-DE"/>
              </w:rPr>
              <w:t xml:space="preserve"> EN- bzw. EN-Normen. Die deutsch- und die englischsprachige Fassung der genannten Nor</w:t>
            </w:r>
            <w:r w:rsidRPr="002B333A">
              <w:rPr>
                <w:lang w:val="de-DE" w:eastAsia="it-IT"/>
              </w:rPr>
              <w:softHyphen/>
            </w:r>
            <w:r>
              <w:rPr>
                <w:rFonts w:cs="Arial"/>
                <w:lang w:val="de-DE"/>
              </w:rPr>
              <w:t xml:space="preserve">men kann unter </w:t>
            </w:r>
            <w:hyperlink r:id="rId51" w:history="1">
              <w:r>
                <w:rPr>
                  <w:rStyle w:val="Collegamentoipertestuale"/>
                  <w:rFonts w:cs="Arial"/>
                  <w:b/>
                  <w:bCs/>
                  <w:i/>
                  <w:lang w:val="de-DE"/>
                </w:rPr>
                <w:t>www.beuth.de</w:t>
              </w:r>
            </w:hyperlink>
            <w:r>
              <w:rPr>
                <w:bCs/>
                <w:lang w:val="de-DE"/>
              </w:rPr>
              <w:t xml:space="preserve"> </w:t>
            </w:r>
            <w:r>
              <w:rPr>
                <w:rFonts w:cs="Arial"/>
                <w:bCs/>
                <w:lang w:val="de-DE"/>
              </w:rPr>
              <w:t>abgerufen</w:t>
            </w:r>
            <w:r>
              <w:rPr>
                <w:rStyle w:val="Enfasigrassetto"/>
                <w:rFonts w:cs="Arial"/>
                <w:b w:val="0"/>
                <w:bCs w:val="0"/>
                <w:lang w:val="de-DE"/>
              </w:rPr>
              <w:t xml:space="preserve"> werden.</w:t>
            </w:r>
          </w:p>
        </w:tc>
        <w:tc>
          <w:tcPr>
            <w:tcW w:w="1009" w:type="dxa"/>
            <w:gridSpan w:val="2"/>
          </w:tcPr>
          <w:p w14:paraId="3310FA9C" w14:textId="77777777" w:rsidR="009A3BD7" w:rsidRPr="002E5178" w:rsidRDefault="009A3BD7" w:rsidP="009A3BD7">
            <w:pPr>
              <w:widowControl w:val="0"/>
              <w:rPr>
                <w:rFonts w:cs="Arial"/>
                <w:b/>
                <w:noProof w:val="0"/>
                <w:color w:val="FF0000"/>
                <w:lang w:val="de-DE"/>
              </w:rPr>
            </w:pPr>
          </w:p>
        </w:tc>
        <w:tc>
          <w:tcPr>
            <w:tcW w:w="4457" w:type="dxa"/>
            <w:gridSpan w:val="2"/>
          </w:tcPr>
          <w:p w14:paraId="2D6AFD14" w14:textId="77777777" w:rsidR="009A3BD7" w:rsidRPr="007431A4" w:rsidRDefault="009A3BD7" w:rsidP="009A3BD7">
            <w:pPr>
              <w:widowControl w:val="0"/>
              <w:jc w:val="both"/>
              <w:rPr>
                <w:rFonts w:cs="Arial"/>
                <w:bCs/>
                <w:noProof w:val="0"/>
                <w:lang w:val="it-IT"/>
              </w:rPr>
            </w:pPr>
            <w:r w:rsidRPr="007431A4">
              <w:rPr>
                <w:rFonts w:cs="Arial"/>
                <w:noProof w:val="0"/>
                <w:lang w:val="it-IT"/>
              </w:rPr>
              <w:t xml:space="preserve">Si richiama l’attenzione sul fatto, che le norme </w:t>
            </w:r>
            <w:smartTag w:uri="urn:schemas-microsoft-com:office:smarttags" w:element="stockticker">
              <w:r w:rsidRPr="007431A4">
                <w:rPr>
                  <w:rFonts w:cs="Arial"/>
                  <w:noProof w:val="0"/>
                  <w:lang w:val="it-IT"/>
                </w:rPr>
                <w:t>DIN</w:t>
              </w:r>
            </w:smartTag>
            <w:r w:rsidRPr="007431A4">
              <w:rPr>
                <w:rFonts w:cs="Arial"/>
                <w:noProof w:val="0"/>
                <w:lang w:val="it-IT"/>
              </w:rPr>
              <w:t xml:space="preserve"> richiamate nelle descrizioni dell’elenco delle prestazioni e nei capitolati speciali hanno carattere solamente indicativo. Rimangono valide in ogni caso le specifiche norme </w:t>
            </w:r>
            <w:smartTag w:uri="urn:schemas-microsoft-com:office:smarttags" w:element="stockticker">
              <w:r w:rsidRPr="007431A4">
                <w:rPr>
                  <w:rFonts w:cs="Arial"/>
                  <w:noProof w:val="0"/>
                  <w:lang w:val="it-IT"/>
                </w:rPr>
                <w:t>UNI</w:t>
              </w:r>
            </w:smartTag>
            <w:r w:rsidRPr="007431A4">
              <w:rPr>
                <w:rFonts w:cs="Arial"/>
                <w:noProof w:val="0"/>
                <w:lang w:val="it-IT"/>
              </w:rPr>
              <w:t xml:space="preserve">, </w:t>
            </w:r>
            <w:smartTag w:uri="urn:schemas-microsoft-com:office:smarttags" w:element="stockticker">
              <w:r w:rsidRPr="007431A4">
                <w:rPr>
                  <w:rFonts w:cs="Arial"/>
                  <w:noProof w:val="0"/>
                  <w:lang w:val="it-IT"/>
                </w:rPr>
                <w:t>UNI</w:t>
              </w:r>
            </w:smartTag>
            <w:r w:rsidRPr="007431A4">
              <w:rPr>
                <w:rFonts w:cs="Arial"/>
                <w:noProof w:val="0"/>
                <w:lang w:val="it-IT"/>
              </w:rPr>
              <w:t xml:space="preserve"> EN rispettivamente EN attualmente in vigore. Il testo tedesco ed inglese delle norme citate è consultabile al seguente indirizzo internet: </w:t>
            </w:r>
            <w:hyperlink r:id="rId52" w:history="1">
              <w:r w:rsidRPr="007431A4">
                <w:rPr>
                  <w:rStyle w:val="Enfasigrassetto"/>
                  <w:rFonts w:cs="Arial"/>
                  <w:i/>
                  <w:noProof w:val="0"/>
                  <w:color w:val="0000FF"/>
                  <w:u w:val="single"/>
                  <w:lang w:val="it-IT"/>
                </w:rPr>
                <w:t>www.beuth.de</w:t>
              </w:r>
            </w:hyperlink>
            <w:r w:rsidRPr="007431A4">
              <w:rPr>
                <w:rStyle w:val="Enfasigrassetto"/>
                <w:rFonts w:cs="Arial"/>
                <w:b w:val="0"/>
                <w:i/>
                <w:noProof w:val="0"/>
                <w:color w:val="0000FF"/>
                <w:u w:val="single"/>
                <w:lang w:val="it-IT"/>
              </w:rPr>
              <w:t>.</w:t>
            </w:r>
          </w:p>
        </w:tc>
      </w:tr>
      <w:tr w:rsidR="009A3BD7" w:rsidRPr="007110B6" w14:paraId="76AD5171" w14:textId="77777777" w:rsidTr="00B94073">
        <w:trPr>
          <w:gridBefore w:val="1"/>
          <w:wBefore w:w="142" w:type="dxa"/>
        </w:trPr>
        <w:tc>
          <w:tcPr>
            <w:tcW w:w="4457" w:type="dxa"/>
            <w:gridSpan w:val="2"/>
          </w:tcPr>
          <w:p w14:paraId="2F31E141" w14:textId="77777777" w:rsidR="009A3BD7" w:rsidRPr="007431A4" w:rsidRDefault="009A3BD7" w:rsidP="009A3BD7">
            <w:pPr>
              <w:widowControl w:val="0"/>
              <w:jc w:val="both"/>
              <w:rPr>
                <w:rFonts w:cs="Arial"/>
                <w:noProof w:val="0"/>
                <w:lang w:val="it-IT"/>
              </w:rPr>
            </w:pPr>
          </w:p>
        </w:tc>
        <w:tc>
          <w:tcPr>
            <w:tcW w:w="1009" w:type="dxa"/>
            <w:gridSpan w:val="2"/>
          </w:tcPr>
          <w:p w14:paraId="279B4877" w14:textId="77777777" w:rsidR="009A3BD7" w:rsidRPr="007431A4" w:rsidRDefault="009A3BD7" w:rsidP="009A3BD7">
            <w:pPr>
              <w:widowControl w:val="0"/>
              <w:rPr>
                <w:rFonts w:cs="Arial"/>
                <w:b/>
                <w:noProof w:val="0"/>
                <w:color w:val="FF0000"/>
                <w:lang w:val="it-IT"/>
              </w:rPr>
            </w:pPr>
          </w:p>
        </w:tc>
        <w:tc>
          <w:tcPr>
            <w:tcW w:w="4457" w:type="dxa"/>
            <w:gridSpan w:val="2"/>
          </w:tcPr>
          <w:p w14:paraId="0B37CC82" w14:textId="77777777" w:rsidR="009A3BD7" w:rsidRPr="007431A4" w:rsidRDefault="009A3BD7" w:rsidP="009A3BD7">
            <w:pPr>
              <w:widowControl w:val="0"/>
              <w:jc w:val="both"/>
              <w:rPr>
                <w:rFonts w:cs="Arial"/>
                <w:noProof w:val="0"/>
                <w:lang w:val="it-IT"/>
              </w:rPr>
            </w:pPr>
          </w:p>
        </w:tc>
      </w:tr>
      <w:tr w:rsidR="009A3BD7" w:rsidRPr="007110B6" w14:paraId="21EB4ECF" w14:textId="77777777" w:rsidTr="00B94073">
        <w:trPr>
          <w:gridBefore w:val="1"/>
          <w:wBefore w:w="142" w:type="dxa"/>
        </w:trPr>
        <w:tc>
          <w:tcPr>
            <w:tcW w:w="4457" w:type="dxa"/>
            <w:gridSpan w:val="2"/>
          </w:tcPr>
          <w:p w14:paraId="721A616C" w14:textId="77777777" w:rsidR="009A3BD7" w:rsidRPr="002E5178" w:rsidRDefault="009A3BD7" w:rsidP="009A3BD7">
            <w:pPr>
              <w:widowControl w:val="0"/>
              <w:jc w:val="both"/>
              <w:rPr>
                <w:rFonts w:cs="Arial"/>
                <w:noProof w:val="0"/>
                <w:lang w:val="de-DE"/>
              </w:rPr>
            </w:pPr>
            <w:r>
              <w:rPr>
                <w:rFonts w:cs="Arial"/>
                <w:lang w:val="de-DE"/>
              </w:rPr>
              <w:t>Die in der Kosten- und Massenberechnung ausgewiesenen Mengen sind nur Richtmengen und mit Ausnahme der Vorgaben über die Mengenänderungen der geforderten Leistungen nicht bindend.</w:t>
            </w:r>
          </w:p>
        </w:tc>
        <w:tc>
          <w:tcPr>
            <w:tcW w:w="1009" w:type="dxa"/>
            <w:gridSpan w:val="2"/>
          </w:tcPr>
          <w:p w14:paraId="7918525C" w14:textId="77777777" w:rsidR="009A3BD7" w:rsidRPr="002E5178" w:rsidRDefault="009A3BD7" w:rsidP="009A3BD7">
            <w:pPr>
              <w:widowControl w:val="0"/>
              <w:rPr>
                <w:rFonts w:cs="Arial"/>
                <w:b/>
                <w:noProof w:val="0"/>
                <w:color w:val="FF0000"/>
                <w:lang w:val="de-DE"/>
              </w:rPr>
            </w:pPr>
          </w:p>
        </w:tc>
        <w:tc>
          <w:tcPr>
            <w:tcW w:w="4457" w:type="dxa"/>
            <w:gridSpan w:val="2"/>
          </w:tcPr>
          <w:p w14:paraId="351C8371" w14:textId="77777777" w:rsidR="009A3BD7" w:rsidRPr="007431A4" w:rsidRDefault="009A3BD7" w:rsidP="009A3BD7">
            <w:pPr>
              <w:widowControl w:val="0"/>
              <w:jc w:val="both"/>
              <w:rPr>
                <w:rFonts w:cs="Arial"/>
                <w:noProof w:val="0"/>
                <w:lang w:val="it-IT"/>
              </w:rPr>
            </w:pPr>
            <w:r w:rsidRPr="007431A4">
              <w:rPr>
                <w:rFonts w:cs="Arial"/>
                <w:noProof w:val="0"/>
                <w:lang w:val="it-IT"/>
              </w:rPr>
              <w:t>Le quantità che si deducono dal computo metrico estimativo sono da intendersi come quantità puramente indicative e non vincolanti, fatte salve le disposizioni in merito alle variazioni delle quantità delle prestazioni richieste.</w:t>
            </w:r>
          </w:p>
        </w:tc>
      </w:tr>
      <w:tr w:rsidR="009A3BD7" w:rsidRPr="007110B6" w14:paraId="6C5283B4" w14:textId="77777777" w:rsidTr="00B94073">
        <w:trPr>
          <w:gridBefore w:val="1"/>
          <w:wBefore w:w="142" w:type="dxa"/>
        </w:trPr>
        <w:tc>
          <w:tcPr>
            <w:tcW w:w="4457" w:type="dxa"/>
            <w:gridSpan w:val="2"/>
          </w:tcPr>
          <w:p w14:paraId="5B3B1CFC" w14:textId="77777777" w:rsidR="009A3BD7" w:rsidRPr="007431A4" w:rsidRDefault="009A3BD7" w:rsidP="009A3BD7">
            <w:pPr>
              <w:widowControl w:val="0"/>
              <w:jc w:val="both"/>
              <w:rPr>
                <w:rFonts w:cs="Arial"/>
                <w:noProof w:val="0"/>
                <w:lang w:val="it-IT"/>
              </w:rPr>
            </w:pPr>
          </w:p>
        </w:tc>
        <w:tc>
          <w:tcPr>
            <w:tcW w:w="1009" w:type="dxa"/>
            <w:gridSpan w:val="2"/>
          </w:tcPr>
          <w:p w14:paraId="05D3DBD2" w14:textId="77777777" w:rsidR="009A3BD7" w:rsidRPr="007431A4" w:rsidRDefault="009A3BD7" w:rsidP="009A3BD7">
            <w:pPr>
              <w:widowControl w:val="0"/>
              <w:rPr>
                <w:rFonts w:cs="Arial"/>
                <w:b/>
                <w:noProof w:val="0"/>
                <w:color w:val="FF0000"/>
                <w:lang w:val="it-IT"/>
              </w:rPr>
            </w:pPr>
          </w:p>
        </w:tc>
        <w:tc>
          <w:tcPr>
            <w:tcW w:w="4457" w:type="dxa"/>
            <w:gridSpan w:val="2"/>
          </w:tcPr>
          <w:p w14:paraId="2BA4CCD3" w14:textId="77777777" w:rsidR="009A3BD7" w:rsidRPr="007431A4" w:rsidRDefault="009A3BD7" w:rsidP="009A3BD7">
            <w:pPr>
              <w:widowControl w:val="0"/>
              <w:jc w:val="both"/>
              <w:rPr>
                <w:rFonts w:cs="Arial"/>
                <w:noProof w:val="0"/>
                <w:lang w:val="it-IT"/>
              </w:rPr>
            </w:pPr>
          </w:p>
        </w:tc>
      </w:tr>
      <w:tr w:rsidR="009A3BD7" w:rsidRPr="007110B6" w14:paraId="639E0B04" w14:textId="77777777" w:rsidTr="00B94073">
        <w:trPr>
          <w:gridBefore w:val="1"/>
          <w:wBefore w:w="142" w:type="dxa"/>
        </w:trPr>
        <w:tc>
          <w:tcPr>
            <w:tcW w:w="4457" w:type="dxa"/>
            <w:gridSpan w:val="2"/>
          </w:tcPr>
          <w:p w14:paraId="3493946A" w14:textId="77777777" w:rsidR="009A3BD7" w:rsidRPr="002E5178" w:rsidRDefault="009A3BD7" w:rsidP="009A3BD7">
            <w:pPr>
              <w:widowControl w:val="0"/>
              <w:jc w:val="both"/>
              <w:rPr>
                <w:rFonts w:cs="Arial"/>
                <w:noProof w:val="0"/>
                <w:lang w:val="de-DE"/>
              </w:rPr>
            </w:pPr>
            <w:r w:rsidRPr="002E5178">
              <w:rPr>
                <w:rFonts w:cs="Arial"/>
                <w:noProof w:val="0"/>
                <w:lang w:val="de-DE"/>
              </w:rPr>
              <w:t>Die mit * gekennzeichneten Kapitel und Positionen des Leistungsverzeichnisses sind nicht im Richtpreisverzeichnis des Landes enthalten oder</w:t>
            </w:r>
            <w:r>
              <w:rPr>
                <w:rFonts w:cs="Arial"/>
                <w:noProof w:val="0"/>
                <w:lang w:val="de-DE"/>
              </w:rPr>
              <w:t xml:space="preserve"> sie</w:t>
            </w:r>
            <w:r w:rsidRPr="002E5178">
              <w:rPr>
                <w:rFonts w:cs="Arial"/>
                <w:noProof w:val="0"/>
                <w:lang w:val="de-DE"/>
              </w:rPr>
              <w:t xml:space="preserve"> wurden </w:t>
            </w:r>
            <w:r>
              <w:rPr>
                <w:rFonts w:cs="Arial"/>
                <w:noProof w:val="0"/>
                <w:lang w:val="de-DE"/>
              </w:rPr>
              <w:t>ge</w:t>
            </w:r>
            <w:r w:rsidRPr="002E5178">
              <w:rPr>
                <w:rFonts w:cs="Arial"/>
                <w:noProof w:val="0"/>
                <w:lang w:val="de-DE"/>
              </w:rPr>
              <w:t xml:space="preserve">ändert. </w:t>
            </w:r>
          </w:p>
        </w:tc>
        <w:tc>
          <w:tcPr>
            <w:tcW w:w="1009" w:type="dxa"/>
            <w:gridSpan w:val="2"/>
          </w:tcPr>
          <w:p w14:paraId="1CB18273" w14:textId="77777777" w:rsidR="009A3BD7" w:rsidRPr="002E5178" w:rsidRDefault="009A3BD7" w:rsidP="009A3BD7">
            <w:pPr>
              <w:widowControl w:val="0"/>
              <w:rPr>
                <w:rFonts w:cs="Arial"/>
                <w:noProof w:val="0"/>
                <w:lang w:val="de-DE"/>
              </w:rPr>
            </w:pPr>
          </w:p>
        </w:tc>
        <w:tc>
          <w:tcPr>
            <w:tcW w:w="4457" w:type="dxa"/>
            <w:gridSpan w:val="2"/>
          </w:tcPr>
          <w:p w14:paraId="60E62462" w14:textId="77777777" w:rsidR="009A3BD7" w:rsidRPr="007431A4" w:rsidRDefault="009A3BD7" w:rsidP="009A3BD7">
            <w:pPr>
              <w:widowControl w:val="0"/>
              <w:jc w:val="both"/>
              <w:rPr>
                <w:rFonts w:cs="Arial"/>
                <w:noProof w:val="0"/>
                <w:lang w:val="it-IT"/>
              </w:rPr>
            </w:pPr>
            <w:r w:rsidRPr="007431A4">
              <w:rPr>
                <w:rFonts w:cs="Arial"/>
                <w:noProof w:val="0"/>
                <w:lang w:val="it-IT"/>
              </w:rPr>
              <w:t>I capitoli e le voci dell'elenco delle prestazioni segnate con „*“ non sono contenuti nell’elenco prezzi informativi provinciali o sono stati variati.</w:t>
            </w:r>
          </w:p>
          <w:p w14:paraId="780E9CB0" w14:textId="77777777" w:rsidR="009A3BD7" w:rsidRPr="007431A4" w:rsidRDefault="009A3BD7" w:rsidP="009A3BD7">
            <w:pPr>
              <w:widowControl w:val="0"/>
              <w:tabs>
                <w:tab w:val="center" w:pos="4680"/>
              </w:tabs>
              <w:autoSpaceDE w:val="0"/>
              <w:autoSpaceDN w:val="0"/>
              <w:adjustRightInd w:val="0"/>
              <w:jc w:val="both"/>
              <w:rPr>
                <w:rFonts w:cs="Arial"/>
                <w:noProof w:val="0"/>
                <w:color w:val="000000"/>
                <w:lang w:val="it-IT" w:eastAsia="de-DE"/>
              </w:rPr>
            </w:pPr>
          </w:p>
        </w:tc>
      </w:tr>
      <w:tr w:rsidR="009A3BD7" w:rsidRPr="007110B6" w14:paraId="1E52158E" w14:textId="77777777" w:rsidTr="00B94073">
        <w:trPr>
          <w:gridBefore w:val="1"/>
          <w:wBefore w:w="142" w:type="dxa"/>
        </w:trPr>
        <w:tc>
          <w:tcPr>
            <w:tcW w:w="4457" w:type="dxa"/>
            <w:gridSpan w:val="2"/>
          </w:tcPr>
          <w:p w14:paraId="411974B1" w14:textId="77777777" w:rsidR="009A3BD7" w:rsidRPr="007431A4" w:rsidRDefault="009A3BD7" w:rsidP="009A3BD7">
            <w:pPr>
              <w:widowControl w:val="0"/>
              <w:jc w:val="both"/>
              <w:rPr>
                <w:rFonts w:cs="Arial"/>
                <w:noProof w:val="0"/>
                <w:lang w:val="it-IT"/>
              </w:rPr>
            </w:pPr>
          </w:p>
        </w:tc>
        <w:tc>
          <w:tcPr>
            <w:tcW w:w="1009" w:type="dxa"/>
            <w:gridSpan w:val="2"/>
          </w:tcPr>
          <w:p w14:paraId="089E74C9" w14:textId="77777777" w:rsidR="009A3BD7" w:rsidRPr="007431A4" w:rsidRDefault="009A3BD7" w:rsidP="009A3BD7">
            <w:pPr>
              <w:widowControl w:val="0"/>
              <w:rPr>
                <w:rFonts w:cs="Arial"/>
                <w:noProof w:val="0"/>
                <w:lang w:val="it-IT"/>
              </w:rPr>
            </w:pPr>
          </w:p>
        </w:tc>
        <w:tc>
          <w:tcPr>
            <w:tcW w:w="4457" w:type="dxa"/>
            <w:gridSpan w:val="2"/>
          </w:tcPr>
          <w:p w14:paraId="41F2E543" w14:textId="77777777" w:rsidR="009A3BD7" w:rsidRPr="007431A4" w:rsidRDefault="009A3BD7" w:rsidP="009A3BD7">
            <w:pPr>
              <w:widowControl w:val="0"/>
              <w:jc w:val="both"/>
              <w:rPr>
                <w:rFonts w:cs="Arial"/>
                <w:noProof w:val="0"/>
                <w:lang w:val="it-IT"/>
              </w:rPr>
            </w:pPr>
          </w:p>
        </w:tc>
      </w:tr>
      <w:tr w:rsidR="009A3BD7" w:rsidRPr="002E5178" w14:paraId="15C1501A" w14:textId="77777777" w:rsidTr="00B94073">
        <w:trPr>
          <w:gridBefore w:val="1"/>
          <w:wBefore w:w="142" w:type="dxa"/>
        </w:trPr>
        <w:tc>
          <w:tcPr>
            <w:tcW w:w="4457" w:type="dxa"/>
            <w:gridSpan w:val="2"/>
          </w:tcPr>
          <w:p w14:paraId="4E11B6BC" w14:textId="59D7B83F" w:rsidR="009A3BD7" w:rsidRPr="002E5178" w:rsidRDefault="009A3BD7" w:rsidP="009A3BD7">
            <w:pPr>
              <w:widowControl w:val="0"/>
              <w:jc w:val="both"/>
              <w:rPr>
                <w:rFonts w:cs="Arial"/>
                <w:b/>
                <w:noProof w:val="0"/>
                <w:lang w:val="de-DE"/>
              </w:rPr>
            </w:pPr>
            <w:r w:rsidRPr="002E5178">
              <w:rPr>
                <w:rFonts w:cs="Arial"/>
                <w:b/>
                <w:noProof w:val="0"/>
                <w:lang w:val="de-DE"/>
              </w:rPr>
              <w:t>4. Unter</w:t>
            </w:r>
            <w:r>
              <w:rPr>
                <w:rFonts w:cs="Arial"/>
                <w:b/>
                <w:noProof w:val="0"/>
                <w:lang w:val="de-DE"/>
              </w:rPr>
              <w:t>auftrag</w:t>
            </w:r>
          </w:p>
        </w:tc>
        <w:tc>
          <w:tcPr>
            <w:tcW w:w="1009" w:type="dxa"/>
            <w:gridSpan w:val="2"/>
          </w:tcPr>
          <w:p w14:paraId="189C3572" w14:textId="77777777" w:rsidR="009A3BD7" w:rsidRPr="002E5178" w:rsidRDefault="009A3BD7" w:rsidP="009A3BD7">
            <w:pPr>
              <w:widowControl w:val="0"/>
              <w:rPr>
                <w:rFonts w:cs="Arial"/>
                <w:b/>
                <w:noProof w:val="0"/>
                <w:lang w:val="de-DE"/>
              </w:rPr>
            </w:pPr>
          </w:p>
        </w:tc>
        <w:tc>
          <w:tcPr>
            <w:tcW w:w="4457" w:type="dxa"/>
            <w:gridSpan w:val="2"/>
          </w:tcPr>
          <w:p w14:paraId="3BBB2683" w14:textId="77777777" w:rsidR="009A3BD7" w:rsidRPr="002E5178" w:rsidRDefault="009A3BD7" w:rsidP="009A3BD7">
            <w:pPr>
              <w:widowControl w:val="0"/>
              <w:tabs>
                <w:tab w:val="center" w:pos="4680"/>
              </w:tabs>
              <w:autoSpaceDE w:val="0"/>
              <w:autoSpaceDN w:val="0"/>
              <w:adjustRightInd w:val="0"/>
              <w:jc w:val="both"/>
              <w:rPr>
                <w:rFonts w:cs="Arial"/>
                <w:b/>
                <w:noProof w:val="0"/>
                <w:color w:val="000000"/>
                <w:lang w:val="de-DE" w:eastAsia="de-DE"/>
              </w:rPr>
            </w:pPr>
            <w:r w:rsidRPr="002E5178">
              <w:rPr>
                <w:rFonts w:cs="Arial"/>
                <w:b/>
                <w:noProof w:val="0"/>
                <w:color w:val="000000"/>
                <w:lang w:val="de-DE" w:eastAsia="de-DE"/>
              </w:rPr>
              <w:t>4. Subappalto</w:t>
            </w:r>
          </w:p>
        </w:tc>
      </w:tr>
      <w:tr w:rsidR="009A3BD7" w:rsidRPr="002E5178" w14:paraId="2A576358" w14:textId="77777777" w:rsidTr="00B94073">
        <w:trPr>
          <w:gridBefore w:val="1"/>
          <w:wBefore w:w="142" w:type="dxa"/>
        </w:trPr>
        <w:tc>
          <w:tcPr>
            <w:tcW w:w="4457" w:type="dxa"/>
            <w:gridSpan w:val="2"/>
          </w:tcPr>
          <w:p w14:paraId="342AA720" w14:textId="77777777" w:rsidR="009A3BD7" w:rsidRPr="002E5178" w:rsidRDefault="009A3BD7" w:rsidP="009A3BD7">
            <w:pPr>
              <w:widowControl w:val="0"/>
              <w:jc w:val="both"/>
              <w:rPr>
                <w:rFonts w:cs="Arial"/>
                <w:b/>
                <w:noProof w:val="0"/>
                <w:lang w:val="de-DE"/>
              </w:rPr>
            </w:pPr>
          </w:p>
        </w:tc>
        <w:tc>
          <w:tcPr>
            <w:tcW w:w="1009" w:type="dxa"/>
            <w:gridSpan w:val="2"/>
          </w:tcPr>
          <w:p w14:paraId="635A3A82" w14:textId="77777777" w:rsidR="009A3BD7" w:rsidRPr="002E5178" w:rsidRDefault="009A3BD7" w:rsidP="009A3BD7">
            <w:pPr>
              <w:widowControl w:val="0"/>
              <w:rPr>
                <w:rFonts w:cs="Arial"/>
                <w:b/>
                <w:noProof w:val="0"/>
                <w:lang w:val="de-DE"/>
              </w:rPr>
            </w:pPr>
          </w:p>
        </w:tc>
        <w:tc>
          <w:tcPr>
            <w:tcW w:w="4457" w:type="dxa"/>
            <w:gridSpan w:val="2"/>
          </w:tcPr>
          <w:p w14:paraId="17837CCC" w14:textId="77777777" w:rsidR="009A3BD7" w:rsidRPr="002E5178" w:rsidRDefault="009A3BD7" w:rsidP="009A3BD7">
            <w:pPr>
              <w:widowControl w:val="0"/>
              <w:tabs>
                <w:tab w:val="center" w:pos="4680"/>
              </w:tabs>
              <w:autoSpaceDE w:val="0"/>
              <w:autoSpaceDN w:val="0"/>
              <w:adjustRightInd w:val="0"/>
              <w:jc w:val="both"/>
              <w:rPr>
                <w:rFonts w:cs="Arial"/>
                <w:b/>
                <w:noProof w:val="0"/>
                <w:color w:val="000000"/>
                <w:lang w:val="de-DE" w:eastAsia="de-DE"/>
              </w:rPr>
            </w:pPr>
          </w:p>
        </w:tc>
      </w:tr>
      <w:tr w:rsidR="009A3BD7" w:rsidRPr="007110B6" w14:paraId="041E666E" w14:textId="77777777" w:rsidTr="00B94073">
        <w:trPr>
          <w:gridBefore w:val="1"/>
          <w:wBefore w:w="142" w:type="dxa"/>
        </w:trPr>
        <w:tc>
          <w:tcPr>
            <w:tcW w:w="4457" w:type="dxa"/>
            <w:gridSpan w:val="2"/>
          </w:tcPr>
          <w:p w14:paraId="758AFA83" w14:textId="77777777" w:rsidR="009A3BD7" w:rsidRPr="002E5178" w:rsidRDefault="009A3BD7" w:rsidP="009A3BD7">
            <w:pPr>
              <w:widowControl w:val="0"/>
              <w:tabs>
                <w:tab w:val="left" w:pos="4111"/>
              </w:tabs>
              <w:jc w:val="both"/>
              <w:rPr>
                <w:rFonts w:cs="Arial"/>
                <w:lang w:val="de-DE"/>
              </w:rPr>
            </w:pPr>
            <w:r>
              <w:rPr>
                <w:rFonts w:cs="Arial"/>
                <w:lang w:val="de-DE"/>
              </w:rPr>
              <w:t xml:space="preserve">Für etwaige Untervergaben gelten die einschlägig gültigen Gesetze (Art. 1 Punkt 2.3 der vorliegenden Ausschreibungsbedingungen, Art. 105 GvD Nr. 50/2016, Art. 49 Abs. 3 LG Nr. 16/2015, GvD Nr. </w:t>
            </w:r>
            <w:r>
              <w:rPr>
                <w:rFonts w:cs="Arial"/>
                <w:lang w:val="de-DE"/>
              </w:rPr>
              <w:lastRenderedPageBreak/>
              <w:t>159/2011) und für die Vergütung der vom Unter</w:t>
            </w:r>
            <w:r w:rsidRPr="002B333A">
              <w:rPr>
                <w:lang w:val="de-DE" w:eastAsia="it-IT"/>
              </w:rPr>
              <w:softHyphen/>
            </w:r>
            <w:r>
              <w:rPr>
                <w:rFonts w:cs="Arial"/>
                <w:lang w:val="de-DE"/>
              </w:rPr>
              <w:t>auftragnehmer ausgeführten Arbeiten die Moda</w:t>
            </w:r>
            <w:r w:rsidRPr="002B333A">
              <w:rPr>
                <w:lang w:val="de-DE" w:eastAsia="it-IT"/>
              </w:rPr>
              <w:softHyphen/>
            </w:r>
            <w:r>
              <w:rPr>
                <w:rFonts w:cs="Arial"/>
                <w:lang w:val="de-DE"/>
              </w:rPr>
              <w:t xml:space="preserve">litäten gemäß besonderen Vertragsbedingungen. </w:t>
            </w:r>
          </w:p>
        </w:tc>
        <w:tc>
          <w:tcPr>
            <w:tcW w:w="1009" w:type="dxa"/>
            <w:gridSpan w:val="2"/>
          </w:tcPr>
          <w:p w14:paraId="6FB961BB" w14:textId="77777777" w:rsidR="009A3BD7" w:rsidRPr="002E5178" w:rsidRDefault="009A3BD7" w:rsidP="009A3BD7">
            <w:pPr>
              <w:widowControl w:val="0"/>
              <w:rPr>
                <w:rFonts w:cs="Arial"/>
                <w:b/>
                <w:noProof w:val="0"/>
                <w:lang w:val="de-DE"/>
              </w:rPr>
            </w:pPr>
          </w:p>
        </w:tc>
        <w:tc>
          <w:tcPr>
            <w:tcW w:w="4457" w:type="dxa"/>
            <w:gridSpan w:val="2"/>
          </w:tcPr>
          <w:p w14:paraId="35E743BC" w14:textId="77777777" w:rsidR="009A3BD7" w:rsidRPr="007431A4" w:rsidRDefault="009A3BD7" w:rsidP="009A3BD7">
            <w:pPr>
              <w:widowControl w:val="0"/>
              <w:jc w:val="both"/>
              <w:rPr>
                <w:rFonts w:cs="Arial"/>
                <w:noProof w:val="0"/>
                <w:lang w:val="it-IT"/>
              </w:rPr>
            </w:pPr>
            <w:r w:rsidRPr="007431A4">
              <w:rPr>
                <w:rFonts w:cs="Arial"/>
                <w:noProof w:val="0"/>
                <w:lang w:val="it-IT"/>
              </w:rPr>
              <w:t xml:space="preserve">Gli eventuali subappalti saranno disciplinati ai sensi delle vigenti leggi (art. 1, punto 2.3 del presente disciplinare di gara, art. 105, d.lgs. 50/2016, art. 49, comma 3, l.p. 16/2015, d.lgs. 159/2011) ed </w:t>
            </w:r>
            <w:r w:rsidRPr="007431A4">
              <w:rPr>
                <w:rFonts w:cs="Arial"/>
                <w:noProof w:val="0"/>
                <w:lang w:val="it-IT"/>
              </w:rPr>
              <w:lastRenderedPageBreak/>
              <w:t>i pagamenti relativi ai lavori svolti dal subappaltatore saranno disciplinati secondo le modalità previste nel capitolato speciale d’appalto.</w:t>
            </w:r>
          </w:p>
        </w:tc>
      </w:tr>
      <w:tr w:rsidR="009A3BD7" w:rsidRPr="007110B6" w14:paraId="685FBF06" w14:textId="77777777" w:rsidTr="00B94073">
        <w:trPr>
          <w:gridBefore w:val="1"/>
          <w:wBefore w:w="142" w:type="dxa"/>
        </w:trPr>
        <w:tc>
          <w:tcPr>
            <w:tcW w:w="4457" w:type="dxa"/>
            <w:gridSpan w:val="2"/>
          </w:tcPr>
          <w:p w14:paraId="1D4C495A" w14:textId="77777777" w:rsidR="009A3BD7" w:rsidRPr="007431A4" w:rsidRDefault="009A3BD7" w:rsidP="009A3BD7">
            <w:pPr>
              <w:widowControl w:val="0"/>
              <w:tabs>
                <w:tab w:val="left" w:pos="4111"/>
              </w:tabs>
              <w:jc w:val="both"/>
              <w:rPr>
                <w:rFonts w:cs="Arial"/>
                <w:noProof w:val="0"/>
                <w:lang w:val="it-IT"/>
              </w:rPr>
            </w:pPr>
          </w:p>
        </w:tc>
        <w:tc>
          <w:tcPr>
            <w:tcW w:w="1009" w:type="dxa"/>
            <w:gridSpan w:val="2"/>
          </w:tcPr>
          <w:p w14:paraId="12A6CECD" w14:textId="77777777" w:rsidR="009A3BD7" w:rsidRPr="007431A4" w:rsidRDefault="009A3BD7" w:rsidP="009A3BD7">
            <w:pPr>
              <w:widowControl w:val="0"/>
              <w:rPr>
                <w:rFonts w:cs="Arial"/>
                <w:b/>
                <w:noProof w:val="0"/>
                <w:lang w:val="it-IT"/>
              </w:rPr>
            </w:pPr>
          </w:p>
        </w:tc>
        <w:tc>
          <w:tcPr>
            <w:tcW w:w="4457" w:type="dxa"/>
            <w:gridSpan w:val="2"/>
          </w:tcPr>
          <w:p w14:paraId="24583E6E" w14:textId="77777777" w:rsidR="009A3BD7" w:rsidRPr="007431A4" w:rsidRDefault="009A3BD7" w:rsidP="009A3BD7">
            <w:pPr>
              <w:widowControl w:val="0"/>
              <w:jc w:val="both"/>
              <w:rPr>
                <w:rFonts w:cs="Arial"/>
                <w:noProof w:val="0"/>
                <w:lang w:val="it-IT"/>
              </w:rPr>
            </w:pPr>
          </w:p>
        </w:tc>
      </w:tr>
      <w:tr w:rsidR="009A3BD7" w:rsidRPr="007110B6" w14:paraId="3C76A1B8" w14:textId="77777777" w:rsidTr="00B94073">
        <w:trPr>
          <w:gridBefore w:val="1"/>
          <w:wBefore w:w="142" w:type="dxa"/>
        </w:trPr>
        <w:tc>
          <w:tcPr>
            <w:tcW w:w="4457" w:type="dxa"/>
            <w:gridSpan w:val="2"/>
          </w:tcPr>
          <w:p w14:paraId="3C304ACE" w14:textId="6F584869" w:rsidR="009A3BD7" w:rsidRPr="002E5178" w:rsidRDefault="009A3BD7" w:rsidP="009A3BD7">
            <w:pPr>
              <w:widowControl w:val="0"/>
              <w:tabs>
                <w:tab w:val="left" w:pos="4111"/>
              </w:tabs>
              <w:jc w:val="both"/>
              <w:rPr>
                <w:rFonts w:cs="Arial"/>
                <w:noProof w:val="0"/>
                <w:lang w:val="de-DE"/>
              </w:rPr>
            </w:pPr>
            <w:r>
              <w:rPr>
                <w:rFonts w:cs="Arial"/>
                <w:lang w:val="de-DE"/>
              </w:rPr>
              <w:t>Eine etwaige, in den Unterlagen eines zur Aus</w:t>
            </w:r>
            <w:r w:rsidRPr="002B333A">
              <w:rPr>
                <w:lang w:val="de-DE" w:eastAsia="it-IT"/>
              </w:rPr>
              <w:softHyphen/>
            </w:r>
            <w:r>
              <w:rPr>
                <w:rFonts w:cs="Arial"/>
                <w:lang w:val="de-DE"/>
              </w:rPr>
              <w:t>schreibung zugelassenen Unternehmens enthaltene Erklärung zur Vergabe eines Unterauftrags ist nicht als implizite Ermächtigung zur Untervergabe zu verstehen.</w:t>
            </w:r>
          </w:p>
        </w:tc>
        <w:tc>
          <w:tcPr>
            <w:tcW w:w="1009" w:type="dxa"/>
            <w:gridSpan w:val="2"/>
          </w:tcPr>
          <w:p w14:paraId="23B2A3D1" w14:textId="77777777" w:rsidR="009A3BD7" w:rsidRPr="002E5178" w:rsidRDefault="009A3BD7" w:rsidP="009A3BD7">
            <w:pPr>
              <w:widowControl w:val="0"/>
              <w:rPr>
                <w:rFonts w:cs="Arial"/>
                <w:noProof w:val="0"/>
                <w:lang w:val="de-DE"/>
              </w:rPr>
            </w:pPr>
          </w:p>
        </w:tc>
        <w:tc>
          <w:tcPr>
            <w:tcW w:w="4457" w:type="dxa"/>
            <w:gridSpan w:val="2"/>
          </w:tcPr>
          <w:p w14:paraId="174360BF" w14:textId="77777777" w:rsidR="009A3BD7" w:rsidRPr="007431A4" w:rsidRDefault="009A3BD7" w:rsidP="009A3BD7">
            <w:pPr>
              <w:widowControl w:val="0"/>
              <w:jc w:val="both"/>
              <w:rPr>
                <w:rFonts w:cs="Arial"/>
                <w:noProof w:val="0"/>
                <w:lang w:val="it-IT"/>
              </w:rPr>
            </w:pPr>
            <w:r w:rsidRPr="007431A4">
              <w:rPr>
                <w:rFonts w:cs="Arial"/>
                <w:noProof w:val="0"/>
                <w:lang w:val="it-IT"/>
              </w:rPr>
              <w:t>L’eventuale dichiarazione di subappalto, contenuta nella documentazione di un’impresa ammessa alla gara, non è da intendersi come autorizzazione implicita di subappalto.</w:t>
            </w:r>
          </w:p>
          <w:p w14:paraId="0EE32E5F" w14:textId="77777777" w:rsidR="009A3BD7" w:rsidRPr="007431A4" w:rsidRDefault="009A3BD7" w:rsidP="009A3BD7">
            <w:pPr>
              <w:widowControl w:val="0"/>
              <w:tabs>
                <w:tab w:val="center" w:pos="4680"/>
              </w:tabs>
              <w:autoSpaceDE w:val="0"/>
              <w:autoSpaceDN w:val="0"/>
              <w:adjustRightInd w:val="0"/>
              <w:jc w:val="both"/>
              <w:rPr>
                <w:rFonts w:cs="Arial"/>
                <w:noProof w:val="0"/>
                <w:color w:val="000000"/>
                <w:lang w:val="it-IT" w:eastAsia="de-DE"/>
              </w:rPr>
            </w:pPr>
          </w:p>
        </w:tc>
      </w:tr>
      <w:tr w:rsidR="009A3BD7" w:rsidRPr="007110B6" w14:paraId="364AA937" w14:textId="77777777" w:rsidTr="00B94073">
        <w:trPr>
          <w:gridBefore w:val="1"/>
          <w:wBefore w:w="142" w:type="dxa"/>
        </w:trPr>
        <w:tc>
          <w:tcPr>
            <w:tcW w:w="4457" w:type="dxa"/>
            <w:gridSpan w:val="2"/>
          </w:tcPr>
          <w:p w14:paraId="2E26D3F4" w14:textId="77777777" w:rsidR="009A3BD7" w:rsidRPr="007431A4" w:rsidRDefault="009A3BD7" w:rsidP="009A3BD7">
            <w:pPr>
              <w:widowControl w:val="0"/>
              <w:tabs>
                <w:tab w:val="left" w:pos="4111"/>
              </w:tabs>
              <w:jc w:val="both"/>
              <w:rPr>
                <w:rFonts w:cs="Arial"/>
                <w:noProof w:val="0"/>
                <w:lang w:val="it-IT"/>
              </w:rPr>
            </w:pPr>
          </w:p>
        </w:tc>
        <w:tc>
          <w:tcPr>
            <w:tcW w:w="1009" w:type="dxa"/>
            <w:gridSpan w:val="2"/>
          </w:tcPr>
          <w:p w14:paraId="229E15C1" w14:textId="77777777" w:rsidR="009A3BD7" w:rsidRPr="007431A4" w:rsidRDefault="009A3BD7" w:rsidP="009A3BD7">
            <w:pPr>
              <w:widowControl w:val="0"/>
              <w:rPr>
                <w:rFonts w:cs="Arial"/>
                <w:noProof w:val="0"/>
                <w:lang w:val="it-IT"/>
              </w:rPr>
            </w:pPr>
          </w:p>
        </w:tc>
        <w:tc>
          <w:tcPr>
            <w:tcW w:w="4457" w:type="dxa"/>
            <w:gridSpan w:val="2"/>
          </w:tcPr>
          <w:p w14:paraId="25B545FC" w14:textId="77777777" w:rsidR="009A3BD7" w:rsidRPr="007431A4" w:rsidRDefault="009A3BD7" w:rsidP="009A3BD7">
            <w:pPr>
              <w:widowControl w:val="0"/>
              <w:jc w:val="both"/>
              <w:rPr>
                <w:rFonts w:cs="Arial"/>
                <w:noProof w:val="0"/>
                <w:lang w:val="it-IT"/>
              </w:rPr>
            </w:pPr>
          </w:p>
        </w:tc>
      </w:tr>
      <w:tr w:rsidR="009A3BD7" w:rsidRPr="002E5178" w14:paraId="7BFC7622" w14:textId="77777777" w:rsidTr="00B94073">
        <w:trPr>
          <w:gridBefore w:val="1"/>
          <w:wBefore w:w="142" w:type="dxa"/>
        </w:trPr>
        <w:tc>
          <w:tcPr>
            <w:tcW w:w="4457" w:type="dxa"/>
            <w:gridSpan w:val="2"/>
          </w:tcPr>
          <w:p w14:paraId="694A868F" w14:textId="77777777" w:rsidR="009A3BD7" w:rsidRPr="002E5178" w:rsidRDefault="009A3BD7" w:rsidP="009A3BD7">
            <w:pPr>
              <w:widowControl w:val="0"/>
              <w:jc w:val="both"/>
              <w:rPr>
                <w:rFonts w:cs="Arial"/>
                <w:b/>
                <w:noProof w:val="0"/>
                <w:lang w:val="de-DE"/>
              </w:rPr>
            </w:pPr>
            <w:r w:rsidRPr="002E5178">
              <w:rPr>
                <w:rFonts w:cs="Arial"/>
                <w:b/>
                <w:noProof w:val="0"/>
                <w:lang w:val="de-DE"/>
              </w:rPr>
              <w:t>5. Verfolgbarkeit der Zahlungen</w:t>
            </w:r>
          </w:p>
        </w:tc>
        <w:tc>
          <w:tcPr>
            <w:tcW w:w="1009" w:type="dxa"/>
            <w:gridSpan w:val="2"/>
          </w:tcPr>
          <w:p w14:paraId="6B190525" w14:textId="77777777" w:rsidR="009A3BD7" w:rsidRPr="002E5178" w:rsidRDefault="009A3BD7" w:rsidP="009A3BD7">
            <w:pPr>
              <w:widowControl w:val="0"/>
              <w:rPr>
                <w:rFonts w:cs="Arial"/>
                <w:b/>
                <w:noProof w:val="0"/>
                <w:lang w:val="de-DE"/>
              </w:rPr>
            </w:pPr>
          </w:p>
        </w:tc>
        <w:tc>
          <w:tcPr>
            <w:tcW w:w="4457" w:type="dxa"/>
            <w:gridSpan w:val="2"/>
          </w:tcPr>
          <w:p w14:paraId="39E75D8B" w14:textId="77777777" w:rsidR="009A3BD7" w:rsidRPr="002E5178" w:rsidRDefault="009A3BD7" w:rsidP="009A3BD7">
            <w:pPr>
              <w:widowControl w:val="0"/>
              <w:tabs>
                <w:tab w:val="center" w:pos="4680"/>
              </w:tabs>
              <w:autoSpaceDE w:val="0"/>
              <w:autoSpaceDN w:val="0"/>
              <w:adjustRightInd w:val="0"/>
              <w:jc w:val="both"/>
              <w:rPr>
                <w:rFonts w:cs="Arial"/>
                <w:b/>
                <w:noProof w:val="0"/>
                <w:lang w:val="de-DE" w:eastAsia="de-DE"/>
              </w:rPr>
            </w:pPr>
            <w:r w:rsidRPr="002E5178">
              <w:rPr>
                <w:rFonts w:cs="Arial"/>
                <w:b/>
                <w:noProof w:val="0"/>
                <w:lang w:val="de-DE" w:eastAsia="de-DE"/>
              </w:rPr>
              <w:t>5. Tracciabilità dei pagamenti</w:t>
            </w:r>
          </w:p>
        </w:tc>
      </w:tr>
      <w:tr w:rsidR="009A3BD7" w:rsidRPr="002E5178" w14:paraId="05B4B3CA" w14:textId="77777777" w:rsidTr="00B94073">
        <w:trPr>
          <w:gridBefore w:val="1"/>
          <w:wBefore w:w="142" w:type="dxa"/>
        </w:trPr>
        <w:tc>
          <w:tcPr>
            <w:tcW w:w="4457" w:type="dxa"/>
            <w:gridSpan w:val="2"/>
          </w:tcPr>
          <w:p w14:paraId="1F4CF1FC" w14:textId="77777777" w:rsidR="009A3BD7" w:rsidRPr="002E5178" w:rsidRDefault="009A3BD7" w:rsidP="009A3BD7">
            <w:pPr>
              <w:widowControl w:val="0"/>
              <w:jc w:val="both"/>
              <w:rPr>
                <w:rFonts w:cs="Arial"/>
                <w:b/>
                <w:noProof w:val="0"/>
                <w:lang w:val="de-DE"/>
              </w:rPr>
            </w:pPr>
          </w:p>
        </w:tc>
        <w:tc>
          <w:tcPr>
            <w:tcW w:w="1009" w:type="dxa"/>
            <w:gridSpan w:val="2"/>
          </w:tcPr>
          <w:p w14:paraId="65EC1F4B" w14:textId="77777777" w:rsidR="009A3BD7" w:rsidRPr="002E5178" w:rsidRDefault="009A3BD7" w:rsidP="009A3BD7">
            <w:pPr>
              <w:widowControl w:val="0"/>
              <w:rPr>
                <w:rFonts w:cs="Arial"/>
                <w:b/>
                <w:noProof w:val="0"/>
                <w:lang w:val="de-DE"/>
              </w:rPr>
            </w:pPr>
          </w:p>
        </w:tc>
        <w:tc>
          <w:tcPr>
            <w:tcW w:w="4457" w:type="dxa"/>
            <w:gridSpan w:val="2"/>
          </w:tcPr>
          <w:p w14:paraId="2E797CC7" w14:textId="77777777" w:rsidR="009A3BD7" w:rsidRPr="002E5178" w:rsidRDefault="009A3BD7" w:rsidP="009A3BD7">
            <w:pPr>
              <w:widowControl w:val="0"/>
              <w:tabs>
                <w:tab w:val="center" w:pos="4680"/>
              </w:tabs>
              <w:autoSpaceDE w:val="0"/>
              <w:autoSpaceDN w:val="0"/>
              <w:adjustRightInd w:val="0"/>
              <w:jc w:val="both"/>
              <w:rPr>
                <w:rFonts w:cs="Arial"/>
                <w:b/>
                <w:noProof w:val="0"/>
                <w:lang w:val="de-DE" w:eastAsia="de-DE"/>
              </w:rPr>
            </w:pPr>
          </w:p>
        </w:tc>
      </w:tr>
      <w:tr w:rsidR="009A3BD7" w:rsidRPr="007110B6" w14:paraId="43C39371" w14:textId="77777777" w:rsidTr="00B94073">
        <w:trPr>
          <w:gridBefore w:val="1"/>
          <w:wBefore w:w="142" w:type="dxa"/>
        </w:trPr>
        <w:tc>
          <w:tcPr>
            <w:tcW w:w="4457" w:type="dxa"/>
            <w:gridSpan w:val="2"/>
          </w:tcPr>
          <w:p w14:paraId="00620987" w14:textId="77777777" w:rsidR="009A3BD7" w:rsidRPr="002E5178" w:rsidRDefault="009A3BD7" w:rsidP="009A3BD7">
            <w:pPr>
              <w:widowControl w:val="0"/>
              <w:ind w:right="22"/>
              <w:jc w:val="both"/>
              <w:rPr>
                <w:rFonts w:cs="Arial"/>
                <w:noProof w:val="0"/>
                <w:lang w:val="de-DE"/>
              </w:rPr>
            </w:pPr>
            <w:r>
              <w:rPr>
                <w:rFonts w:cs="Arial"/>
                <w:bCs/>
                <w:lang w:val="de-DE"/>
              </w:rPr>
              <w:t>Auf Grundlage der geltenden Bestimmungen laut „Sonderplan gegen die Mafia“ gemäß G. Nr. 136/2010 übernimmt der Auftragnehmer die Verpflichtung zur Verfolgbarkeit der Geldflüsse.</w:t>
            </w:r>
          </w:p>
        </w:tc>
        <w:tc>
          <w:tcPr>
            <w:tcW w:w="1009" w:type="dxa"/>
            <w:gridSpan w:val="2"/>
          </w:tcPr>
          <w:p w14:paraId="4C143BE9" w14:textId="77777777" w:rsidR="009A3BD7" w:rsidRPr="002E5178" w:rsidRDefault="009A3BD7" w:rsidP="009A3BD7">
            <w:pPr>
              <w:widowControl w:val="0"/>
              <w:rPr>
                <w:rFonts w:cs="Arial"/>
                <w:b/>
                <w:noProof w:val="0"/>
                <w:lang w:val="de-DE"/>
              </w:rPr>
            </w:pPr>
          </w:p>
        </w:tc>
        <w:tc>
          <w:tcPr>
            <w:tcW w:w="4457" w:type="dxa"/>
            <w:gridSpan w:val="2"/>
          </w:tcPr>
          <w:p w14:paraId="3F4B3881" w14:textId="77777777" w:rsidR="009A3BD7" w:rsidRPr="007431A4" w:rsidRDefault="009A3BD7" w:rsidP="009A3BD7">
            <w:pPr>
              <w:widowControl w:val="0"/>
              <w:jc w:val="both"/>
              <w:rPr>
                <w:rFonts w:cs="Arial"/>
                <w:b/>
                <w:noProof w:val="0"/>
                <w:lang w:val="it-IT" w:eastAsia="de-DE"/>
              </w:rPr>
            </w:pPr>
            <w:r w:rsidRPr="007431A4">
              <w:rPr>
                <w:rFonts w:cs="Arial"/>
                <w:noProof w:val="0"/>
                <w:lang w:val="it-IT"/>
              </w:rPr>
              <w:t>In base alla vigente normativa “Piano straordinario contro le mafie“ di cui alla l. 136/2010, l‘appaltatore si assume l‘obbligo di tracciabilità dei flussi finanziari.</w:t>
            </w:r>
          </w:p>
        </w:tc>
      </w:tr>
      <w:tr w:rsidR="009A3BD7" w:rsidRPr="007110B6" w14:paraId="1576B862" w14:textId="77777777" w:rsidTr="00B94073">
        <w:trPr>
          <w:gridBefore w:val="1"/>
          <w:wBefore w:w="142" w:type="dxa"/>
        </w:trPr>
        <w:tc>
          <w:tcPr>
            <w:tcW w:w="4457" w:type="dxa"/>
            <w:gridSpan w:val="2"/>
          </w:tcPr>
          <w:p w14:paraId="40FC2314" w14:textId="77777777" w:rsidR="009A3BD7" w:rsidRPr="007431A4" w:rsidRDefault="009A3BD7" w:rsidP="009A3BD7">
            <w:pPr>
              <w:widowControl w:val="0"/>
              <w:jc w:val="both"/>
              <w:rPr>
                <w:rFonts w:cs="Arial"/>
                <w:bCs/>
                <w:noProof w:val="0"/>
                <w:lang w:val="it-IT"/>
              </w:rPr>
            </w:pPr>
          </w:p>
        </w:tc>
        <w:tc>
          <w:tcPr>
            <w:tcW w:w="1009" w:type="dxa"/>
            <w:gridSpan w:val="2"/>
          </w:tcPr>
          <w:p w14:paraId="23DA859E" w14:textId="77777777" w:rsidR="009A3BD7" w:rsidRPr="007431A4" w:rsidRDefault="009A3BD7" w:rsidP="009A3BD7">
            <w:pPr>
              <w:widowControl w:val="0"/>
              <w:rPr>
                <w:rFonts w:cs="Arial"/>
                <w:b/>
                <w:noProof w:val="0"/>
                <w:lang w:val="it-IT"/>
              </w:rPr>
            </w:pPr>
          </w:p>
        </w:tc>
        <w:tc>
          <w:tcPr>
            <w:tcW w:w="4457" w:type="dxa"/>
            <w:gridSpan w:val="2"/>
          </w:tcPr>
          <w:p w14:paraId="1144BF97" w14:textId="77777777" w:rsidR="009A3BD7" w:rsidRPr="007431A4" w:rsidRDefault="009A3BD7" w:rsidP="009A3BD7">
            <w:pPr>
              <w:widowControl w:val="0"/>
              <w:jc w:val="both"/>
              <w:rPr>
                <w:rFonts w:cs="Arial"/>
                <w:noProof w:val="0"/>
                <w:lang w:val="it-IT"/>
              </w:rPr>
            </w:pPr>
          </w:p>
        </w:tc>
      </w:tr>
      <w:tr w:rsidR="009A3BD7" w:rsidRPr="007110B6" w14:paraId="1143C364" w14:textId="77777777" w:rsidTr="00B94073">
        <w:trPr>
          <w:gridBefore w:val="1"/>
          <w:wBefore w:w="142" w:type="dxa"/>
        </w:trPr>
        <w:tc>
          <w:tcPr>
            <w:tcW w:w="4457" w:type="dxa"/>
            <w:gridSpan w:val="2"/>
          </w:tcPr>
          <w:p w14:paraId="068C47BE" w14:textId="77777777" w:rsidR="009A3BD7" w:rsidRPr="002E5178" w:rsidRDefault="009A3BD7" w:rsidP="009A3BD7">
            <w:pPr>
              <w:widowControl w:val="0"/>
              <w:jc w:val="both"/>
              <w:rPr>
                <w:rFonts w:cs="Arial"/>
                <w:bCs/>
                <w:noProof w:val="0"/>
                <w:lang w:val="de-DE"/>
              </w:rPr>
            </w:pPr>
            <w:r>
              <w:rPr>
                <w:rFonts w:cs="Arial"/>
                <w:bCs/>
                <w:lang w:val="de-DE"/>
              </w:rPr>
              <w:t>Alle Finanztransaktionen zum vorliegenden Vertrag werden ausschließlich auf Kontokorrentkonten für öffentliche Aufträge - wenn auch nicht ausschließlich diesen vorbehalten - mit Bank- oder Postüberweisung bei sonstiger Vertragsaufhebung gemäß Art. 1456 ZGB registriert und durchgeführt. Der Auftragnehmer verpflichtet sich zudem, in den Verträgen zur Untervergabe die Klausel zur Verfolgbarkeit der Zahlungen einzubauen:</w:t>
            </w:r>
            <w:r w:rsidRPr="002E5178">
              <w:rPr>
                <w:rFonts w:cs="Arial"/>
                <w:bCs/>
                <w:noProof w:val="0"/>
                <w:lang w:val="de-DE"/>
              </w:rPr>
              <w:t>:</w:t>
            </w:r>
          </w:p>
        </w:tc>
        <w:tc>
          <w:tcPr>
            <w:tcW w:w="1009" w:type="dxa"/>
            <w:gridSpan w:val="2"/>
          </w:tcPr>
          <w:p w14:paraId="4EA90A15" w14:textId="77777777" w:rsidR="009A3BD7" w:rsidRPr="002E5178" w:rsidRDefault="009A3BD7" w:rsidP="009A3BD7">
            <w:pPr>
              <w:widowControl w:val="0"/>
              <w:rPr>
                <w:rFonts w:cs="Arial"/>
                <w:b/>
                <w:noProof w:val="0"/>
                <w:lang w:val="de-DE"/>
              </w:rPr>
            </w:pPr>
          </w:p>
        </w:tc>
        <w:tc>
          <w:tcPr>
            <w:tcW w:w="4457" w:type="dxa"/>
            <w:gridSpan w:val="2"/>
          </w:tcPr>
          <w:p w14:paraId="45F49B19" w14:textId="77777777" w:rsidR="009A3BD7" w:rsidRPr="007431A4" w:rsidRDefault="009A3BD7" w:rsidP="009A3BD7">
            <w:pPr>
              <w:widowControl w:val="0"/>
              <w:jc w:val="both"/>
              <w:rPr>
                <w:rFonts w:cs="Arial"/>
                <w:noProof w:val="0"/>
                <w:lang w:val="it-IT"/>
              </w:rPr>
            </w:pPr>
            <w:r w:rsidRPr="007431A4">
              <w:rPr>
                <w:rFonts w:cs="Arial"/>
                <w:noProof w:val="0"/>
                <w:lang w:val="it-IT"/>
              </w:rPr>
              <w:t>Tutti i movimenti finanziari del presente contratto saranno registrati ed effettuati esclusivamente sui conti correnti dedicati, anche non in via esclusiva, tramite lo strumento del bonifico bancario o postale, pena la risoluzione di diritto del contratto ex art. 1456 c.c.. L‘appaltatore si assume, inoltre, l‘onere di inserire nei contratti di subappalto la clausola sulla tracciabilità dei pagamenti:</w:t>
            </w:r>
          </w:p>
          <w:p w14:paraId="53EEF542" w14:textId="77777777" w:rsidR="009A3BD7" w:rsidRPr="007431A4" w:rsidRDefault="009A3BD7" w:rsidP="009A3BD7">
            <w:pPr>
              <w:widowControl w:val="0"/>
              <w:jc w:val="both"/>
              <w:rPr>
                <w:rFonts w:cs="Arial"/>
                <w:noProof w:val="0"/>
                <w:lang w:val="it-IT"/>
              </w:rPr>
            </w:pPr>
          </w:p>
        </w:tc>
      </w:tr>
      <w:tr w:rsidR="009A3BD7" w:rsidRPr="007110B6" w14:paraId="69623F93" w14:textId="77777777" w:rsidTr="00B94073">
        <w:trPr>
          <w:gridBefore w:val="1"/>
          <w:wBefore w:w="142" w:type="dxa"/>
        </w:trPr>
        <w:tc>
          <w:tcPr>
            <w:tcW w:w="4457" w:type="dxa"/>
            <w:gridSpan w:val="2"/>
          </w:tcPr>
          <w:p w14:paraId="6FAB81B5" w14:textId="77777777" w:rsidR="009A3BD7" w:rsidRPr="007431A4" w:rsidRDefault="009A3BD7" w:rsidP="009A3BD7">
            <w:pPr>
              <w:widowControl w:val="0"/>
              <w:jc w:val="both"/>
              <w:rPr>
                <w:rFonts w:cs="Arial"/>
                <w:bCs/>
                <w:noProof w:val="0"/>
                <w:lang w:val="it-IT"/>
              </w:rPr>
            </w:pPr>
          </w:p>
        </w:tc>
        <w:tc>
          <w:tcPr>
            <w:tcW w:w="1009" w:type="dxa"/>
            <w:gridSpan w:val="2"/>
          </w:tcPr>
          <w:p w14:paraId="219BE74E" w14:textId="77777777" w:rsidR="009A3BD7" w:rsidRPr="007431A4" w:rsidRDefault="009A3BD7" w:rsidP="009A3BD7">
            <w:pPr>
              <w:widowControl w:val="0"/>
              <w:rPr>
                <w:rFonts w:cs="Arial"/>
                <w:b/>
                <w:noProof w:val="0"/>
                <w:lang w:val="it-IT"/>
              </w:rPr>
            </w:pPr>
          </w:p>
        </w:tc>
        <w:tc>
          <w:tcPr>
            <w:tcW w:w="4457" w:type="dxa"/>
            <w:gridSpan w:val="2"/>
          </w:tcPr>
          <w:p w14:paraId="75055A33" w14:textId="77777777" w:rsidR="009A3BD7" w:rsidRPr="007431A4" w:rsidRDefault="009A3BD7" w:rsidP="009A3BD7">
            <w:pPr>
              <w:widowControl w:val="0"/>
              <w:jc w:val="both"/>
              <w:rPr>
                <w:rFonts w:cs="Arial"/>
                <w:noProof w:val="0"/>
                <w:lang w:val="it-IT"/>
              </w:rPr>
            </w:pPr>
          </w:p>
        </w:tc>
      </w:tr>
      <w:tr w:rsidR="009A3BD7" w:rsidRPr="00D141A9" w14:paraId="1D7F164D" w14:textId="77777777" w:rsidTr="00B94073">
        <w:trPr>
          <w:gridBefore w:val="1"/>
          <w:wBefore w:w="142" w:type="dxa"/>
        </w:trPr>
        <w:tc>
          <w:tcPr>
            <w:tcW w:w="4457" w:type="dxa"/>
            <w:gridSpan w:val="2"/>
          </w:tcPr>
          <w:p w14:paraId="792DDDB7" w14:textId="77777777" w:rsidR="009A3BD7" w:rsidRDefault="009A3BD7" w:rsidP="009A3BD7">
            <w:pPr>
              <w:widowControl w:val="0"/>
              <w:ind w:left="282" w:right="22" w:hanging="282"/>
              <w:jc w:val="both"/>
              <w:rPr>
                <w:rFonts w:cs="Arial"/>
                <w:bCs/>
                <w:i/>
                <w:lang w:val="de-DE"/>
              </w:rPr>
            </w:pPr>
            <w:r>
              <w:rPr>
                <w:rFonts w:cs="Arial"/>
                <w:bCs/>
                <w:i/>
                <w:lang w:val="de-DE"/>
              </w:rPr>
              <w:t>„1.</w:t>
            </w:r>
            <w:r>
              <w:rPr>
                <w:rFonts w:cs="Arial"/>
                <w:bCs/>
                <w:i/>
                <w:lang w:val="de-DE"/>
              </w:rPr>
              <w:tab/>
              <w:t>Der Unternehmer (…) übernimmt in seiner Eigenschaft als Unterauftragnehmer/Unter</w:t>
            </w:r>
            <w:r>
              <w:rPr>
                <w:lang w:val="de-DE" w:eastAsia="it-IT"/>
              </w:rPr>
              <w:softHyphen/>
            </w:r>
            <w:r>
              <w:rPr>
                <w:rFonts w:cs="Arial"/>
                <w:bCs/>
                <w:i/>
                <w:lang w:val="de-DE"/>
              </w:rPr>
              <w:t xml:space="preserve">vertragspartner des Unternehmens (…) im Vertrag mit ( </w:t>
            </w:r>
            <w:r>
              <w:rPr>
                <w:rFonts w:cs="Arial"/>
                <w:lang w:val="de-DE"/>
              </w:rPr>
              <w:fldChar w:fldCharType="begin">
                <w:ffData>
                  <w:name w:val="Dropdown3"/>
                  <w:enabled/>
                  <w:calcOnExit w:val="0"/>
                  <w:ddList/>
                </w:ffData>
              </w:fldChar>
            </w:r>
            <w:r>
              <w:rPr>
                <w:rFonts w:cs="Arial"/>
                <w:lang w:val="de-DE"/>
              </w:rPr>
              <w:instrText xml:space="preserve"> FORMDROPDOWN </w:instrText>
            </w:r>
            <w:r w:rsidR="00D141A9">
              <w:rPr>
                <w:rFonts w:cs="Arial"/>
                <w:lang w:val="de-DE"/>
              </w:rPr>
            </w:r>
            <w:r w:rsidR="00D141A9">
              <w:rPr>
                <w:rFonts w:cs="Arial"/>
                <w:lang w:val="de-DE"/>
              </w:rPr>
              <w:fldChar w:fldCharType="separate"/>
            </w:r>
            <w:r>
              <w:rPr>
                <w:rFonts w:cs="Arial"/>
                <w:lang w:val="de-DE"/>
              </w:rPr>
              <w:fldChar w:fldCharType="end"/>
            </w:r>
            <w:r>
              <w:rPr>
                <w:rFonts w:cs="Arial"/>
                <w:lang w:val="de-DE"/>
              </w:rPr>
              <w:t>)</w:t>
            </w:r>
            <w:r>
              <w:rPr>
                <w:rFonts w:cs="Arial"/>
                <w:bCs/>
                <w:i/>
                <w:lang w:val="de-DE"/>
              </w:rPr>
              <w:t>, identifiziert mit ClG Nr.(…)/CUP Nr. (...) alle Pflichten über die Verfolgbarkeit der Geldflüsse laut Artikel 3 des Gesetzes vom 13. August 2010 Nr. 136 i.g.F.</w:t>
            </w:r>
          </w:p>
          <w:p w14:paraId="6F9FA439" w14:textId="77777777" w:rsidR="009A3BD7" w:rsidRDefault="009A3BD7" w:rsidP="009A3BD7">
            <w:pPr>
              <w:widowControl w:val="0"/>
              <w:ind w:left="282" w:right="22" w:hanging="282"/>
              <w:jc w:val="both"/>
              <w:rPr>
                <w:rFonts w:cs="Arial"/>
                <w:bCs/>
                <w:i/>
                <w:lang w:val="de-DE"/>
              </w:rPr>
            </w:pPr>
            <w:r>
              <w:rPr>
                <w:rFonts w:cs="Arial"/>
                <w:bCs/>
                <w:i/>
                <w:lang w:val="de-DE"/>
              </w:rPr>
              <w:t>2.</w:t>
            </w:r>
            <w:r>
              <w:rPr>
                <w:rFonts w:cs="Arial"/>
                <w:bCs/>
                <w:i/>
                <w:lang w:val="de-DE"/>
              </w:rPr>
              <w:tab/>
              <w:t>Der Unternehmer (…)verpflichtet sich in seiner Eigenschaft als Unterauftragnehmer/ Untervertragspartner des Unternehmens (…), der (</w:t>
            </w:r>
            <w:r>
              <w:rPr>
                <w:rFonts w:cs="Arial"/>
                <w:lang w:val="de-DE"/>
              </w:rPr>
              <w:fldChar w:fldCharType="begin">
                <w:ffData>
                  <w:name w:val="Dropdown3"/>
                  <w:enabled/>
                  <w:calcOnExit w:val="0"/>
                  <w:ddList/>
                </w:ffData>
              </w:fldChar>
            </w:r>
            <w:r>
              <w:rPr>
                <w:rFonts w:cs="Arial"/>
                <w:lang w:val="de-DE"/>
              </w:rPr>
              <w:instrText xml:space="preserve"> FORMDROPDOWN </w:instrText>
            </w:r>
            <w:r w:rsidR="00D141A9">
              <w:rPr>
                <w:rFonts w:cs="Arial"/>
                <w:lang w:val="de-DE"/>
              </w:rPr>
            </w:r>
            <w:r w:rsidR="00D141A9">
              <w:rPr>
                <w:rFonts w:cs="Arial"/>
                <w:lang w:val="de-DE"/>
              </w:rPr>
              <w:fldChar w:fldCharType="separate"/>
            </w:r>
            <w:r>
              <w:rPr>
                <w:rFonts w:cs="Arial"/>
                <w:lang w:val="de-DE"/>
              </w:rPr>
              <w:fldChar w:fldCharType="end"/>
            </w:r>
            <w:r>
              <w:rPr>
                <w:rFonts w:cs="Arial"/>
                <w:lang w:val="de-DE"/>
              </w:rPr>
              <w:t xml:space="preserve">) </w:t>
            </w:r>
            <w:r>
              <w:rPr>
                <w:rFonts w:cs="Arial"/>
                <w:bCs/>
                <w:i/>
                <w:lang w:val="de-DE"/>
              </w:rPr>
              <w:t>die Verletzung der Pflichten über die Verfolgbarkeit der Geldflüsse durch seinen Vertragspartner unverzüglich mitzuteilen.</w:t>
            </w:r>
          </w:p>
          <w:p w14:paraId="5A6C0A87" w14:textId="77777777" w:rsidR="009A3BD7" w:rsidRPr="002E5178" w:rsidRDefault="009A3BD7" w:rsidP="009A3BD7">
            <w:pPr>
              <w:widowControl w:val="0"/>
              <w:ind w:left="282" w:right="22" w:hanging="282"/>
              <w:jc w:val="both"/>
              <w:rPr>
                <w:rFonts w:cs="Arial"/>
                <w:bCs/>
                <w:i/>
                <w:noProof w:val="0"/>
                <w:lang w:val="de-DE"/>
              </w:rPr>
            </w:pPr>
            <w:r>
              <w:rPr>
                <w:rFonts w:cs="Arial"/>
                <w:bCs/>
                <w:i/>
                <w:lang w:val="de-DE"/>
              </w:rPr>
              <w:t>3.</w:t>
            </w:r>
            <w:r>
              <w:rPr>
                <w:rFonts w:cs="Arial"/>
                <w:bCs/>
                <w:i/>
                <w:lang w:val="de-DE"/>
              </w:rPr>
              <w:tab/>
              <w:t>Der Unternehmer (…) verpflichtet sich in seiner Eigenschaft als Unterauftragnehmer/ Untervertragspartner des Unternehmens (…), eine Abschrift dieses Vertrags der (</w:t>
            </w:r>
            <w:r>
              <w:rPr>
                <w:rFonts w:cs="Arial"/>
                <w:lang w:val="de-DE"/>
              </w:rPr>
              <w:fldChar w:fldCharType="begin">
                <w:ffData>
                  <w:name w:val="Dropdown3"/>
                  <w:enabled/>
                  <w:calcOnExit w:val="0"/>
                  <w:ddList/>
                </w:ffData>
              </w:fldChar>
            </w:r>
            <w:r>
              <w:rPr>
                <w:rFonts w:cs="Arial"/>
                <w:lang w:val="de-DE"/>
              </w:rPr>
              <w:instrText xml:space="preserve"> FORMDROPDOWN </w:instrText>
            </w:r>
            <w:r w:rsidR="00D141A9">
              <w:rPr>
                <w:rFonts w:cs="Arial"/>
                <w:lang w:val="de-DE"/>
              </w:rPr>
            </w:r>
            <w:r w:rsidR="00D141A9">
              <w:rPr>
                <w:rFonts w:cs="Arial"/>
                <w:lang w:val="de-DE"/>
              </w:rPr>
              <w:fldChar w:fldCharType="separate"/>
            </w:r>
            <w:r>
              <w:rPr>
                <w:rFonts w:cs="Arial"/>
                <w:lang w:val="de-DE"/>
              </w:rPr>
              <w:fldChar w:fldCharType="end"/>
            </w:r>
            <w:r>
              <w:rPr>
                <w:rFonts w:cs="Arial"/>
                <w:lang w:val="de-DE"/>
              </w:rPr>
              <w:t xml:space="preserve">) </w:t>
            </w:r>
            <w:r>
              <w:rPr>
                <w:rFonts w:cs="Arial"/>
                <w:bCs/>
                <w:i/>
                <w:lang w:val="de-DE"/>
              </w:rPr>
              <w:t>zu übermitteln</w:t>
            </w:r>
            <w:r w:rsidRPr="002E5178">
              <w:rPr>
                <w:rFonts w:cs="Arial"/>
                <w:bCs/>
                <w:i/>
                <w:noProof w:val="0"/>
                <w:lang w:val="de-DE"/>
              </w:rPr>
              <w:t>.“</w:t>
            </w:r>
          </w:p>
        </w:tc>
        <w:tc>
          <w:tcPr>
            <w:tcW w:w="1009" w:type="dxa"/>
            <w:gridSpan w:val="2"/>
          </w:tcPr>
          <w:p w14:paraId="7DDCC591" w14:textId="77777777" w:rsidR="009A3BD7" w:rsidRPr="002E5178" w:rsidRDefault="009A3BD7" w:rsidP="009A3BD7">
            <w:pPr>
              <w:widowControl w:val="0"/>
              <w:rPr>
                <w:rFonts w:cs="Arial"/>
                <w:noProof w:val="0"/>
                <w:lang w:val="de-DE"/>
              </w:rPr>
            </w:pPr>
          </w:p>
        </w:tc>
        <w:tc>
          <w:tcPr>
            <w:tcW w:w="4457" w:type="dxa"/>
            <w:gridSpan w:val="2"/>
          </w:tcPr>
          <w:p w14:paraId="1994346E" w14:textId="77777777" w:rsidR="009A3BD7" w:rsidRPr="007431A4" w:rsidRDefault="009A3BD7" w:rsidP="009A3BD7">
            <w:pPr>
              <w:widowControl w:val="0"/>
              <w:adjustRightInd w:val="0"/>
              <w:ind w:left="426" w:hanging="426"/>
              <w:jc w:val="both"/>
              <w:rPr>
                <w:rFonts w:cs="Arial"/>
                <w:bCs/>
                <w:i/>
                <w:noProof w:val="0"/>
                <w:lang w:val="it-IT"/>
              </w:rPr>
            </w:pPr>
            <w:r w:rsidRPr="007431A4">
              <w:rPr>
                <w:rFonts w:cs="Arial"/>
                <w:bCs/>
                <w:i/>
                <w:noProof w:val="0"/>
                <w:lang w:val="it-IT"/>
              </w:rPr>
              <w:t>“1.</w:t>
            </w:r>
            <w:r w:rsidRPr="007431A4">
              <w:rPr>
                <w:rFonts w:cs="Arial"/>
                <w:bCs/>
                <w:i/>
                <w:noProof w:val="0"/>
                <w:lang w:val="it-IT"/>
              </w:rPr>
              <w:tab/>
              <w:t xml:space="preserve">L‘impresa (...)‘ in qualità di sub-appaltatore/subcontraente deIl’impresa (...) nell‘ambito del contratto sottoscritto con </w:t>
            </w:r>
            <w:r w:rsidRPr="002E5178">
              <w:rPr>
                <w:rFonts w:cs="Arial"/>
                <w:noProof w:val="0"/>
                <w:lang w:val="de-DE"/>
              </w:rPr>
              <w:fldChar w:fldCharType="begin">
                <w:ffData>
                  <w:name w:val="Dropdown3"/>
                  <w:enabled/>
                  <w:calcOnExit w:val="0"/>
                  <w:ddList/>
                </w:ffData>
              </w:fldChar>
            </w:r>
            <w:r w:rsidRPr="007431A4">
              <w:rPr>
                <w:rFonts w:cs="Arial"/>
                <w:noProof w:val="0"/>
                <w:lang w:val="it-IT"/>
              </w:rPr>
              <w:instrText xml:space="preserve"> FORMDROPDOWN </w:instrText>
            </w:r>
            <w:r w:rsidR="00D141A9">
              <w:rPr>
                <w:rFonts w:cs="Arial"/>
                <w:noProof w:val="0"/>
                <w:lang w:val="de-DE"/>
              </w:rPr>
            </w:r>
            <w:r w:rsidR="00D141A9">
              <w:rPr>
                <w:rFonts w:cs="Arial"/>
                <w:noProof w:val="0"/>
                <w:lang w:val="de-DE"/>
              </w:rPr>
              <w:fldChar w:fldCharType="separate"/>
            </w:r>
            <w:r w:rsidRPr="002E5178">
              <w:rPr>
                <w:rFonts w:cs="Arial"/>
                <w:noProof w:val="0"/>
                <w:lang w:val="de-DE"/>
              </w:rPr>
              <w:fldChar w:fldCharType="end"/>
            </w:r>
            <w:r w:rsidRPr="007431A4">
              <w:rPr>
                <w:rFonts w:cs="Arial"/>
                <w:bCs/>
                <w:i/>
                <w:noProof w:val="0"/>
                <w:lang w:val="it-IT"/>
              </w:rPr>
              <w:t xml:space="preserve">, identificato con il CIG (...)/CUP (...)‘ assume tutti gli obblighi di tracciabilità dei flussi finanziari di cui all‘articolo 3 della legge </w:t>
            </w:r>
            <w:r w:rsidRPr="007431A4">
              <w:rPr>
                <w:rFonts w:cs="Arial"/>
                <w:bCs/>
                <w:i/>
                <w:noProof w:val="0"/>
                <w:lang w:val="it-IT"/>
              </w:rPr>
              <w:tab/>
              <w:t xml:space="preserve"> agosto 2010, 136 e successive modifiche.</w:t>
            </w:r>
          </w:p>
          <w:p w14:paraId="65AC1109" w14:textId="77777777" w:rsidR="009A3BD7" w:rsidRPr="007431A4" w:rsidRDefault="009A3BD7" w:rsidP="009A3BD7">
            <w:pPr>
              <w:widowControl w:val="0"/>
              <w:adjustRightInd w:val="0"/>
              <w:ind w:left="426" w:hanging="426"/>
              <w:jc w:val="both"/>
              <w:rPr>
                <w:rFonts w:cs="Arial"/>
                <w:bCs/>
                <w:i/>
                <w:noProof w:val="0"/>
                <w:lang w:val="it-IT"/>
              </w:rPr>
            </w:pPr>
            <w:r w:rsidRPr="007431A4">
              <w:rPr>
                <w:rFonts w:cs="Arial"/>
                <w:bCs/>
                <w:i/>
                <w:noProof w:val="0"/>
                <w:lang w:val="it-IT"/>
              </w:rPr>
              <w:t xml:space="preserve">2. </w:t>
            </w:r>
            <w:r w:rsidRPr="007431A4">
              <w:rPr>
                <w:rFonts w:cs="Arial"/>
                <w:bCs/>
                <w:i/>
                <w:noProof w:val="0"/>
                <w:lang w:val="it-IT"/>
              </w:rPr>
              <w:tab/>
              <w:t>L‘impresa (...) in qualità di subappaltatore/subcontraente dell‘impresa (...) si impegna a dare immediata comunicazione a (</w:t>
            </w:r>
            <w:r w:rsidRPr="002E5178">
              <w:rPr>
                <w:rFonts w:cs="Arial"/>
                <w:noProof w:val="0"/>
                <w:lang w:val="de-DE"/>
              </w:rPr>
              <w:fldChar w:fldCharType="begin">
                <w:ffData>
                  <w:name w:val="Dropdown3"/>
                  <w:enabled/>
                  <w:calcOnExit w:val="0"/>
                  <w:ddList/>
                </w:ffData>
              </w:fldChar>
            </w:r>
            <w:r w:rsidRPr="007431A4">
              <w:rPr>
                <w:rFonts w:cs="Arial"/>
                <w:noProof w:val="0"/>
                <w:lang w:val="it-IT"/>
              </w:rPr>
              <w:instrText xml:space="preserve"> FORMDROPDOWN </w:instrText>
            </w:r>
            <w:r w:rsidR="00D141A9">
              <w:rPr>
                <w:rFonts w:cs="Arial"/>
                <w:noProof w:val="0"/>
                <w:lang w:val="de-DE"/>
              </w:rPr>
            </w:r>
            <w:r w:rsidR="00D141A9">
              <w:rPr>
                <w:rFonts w:cs="Arial"/>
                <w:noProof w:val="0"/>
                <w:lang w:val="de-DE"/>
              </w:rPr>
              <w:fldChar w:fldCharType="separate"/>
            </w:r>
            <w:r w:rsidRPr="002E5178">
              <w:rPr>
                <w:rFonts w:cs="Arial"/>
                <w:noProof w:val="0"/>
                <w:lang w:val="de-DE"/>
              </w:rPr>
              <w:fldChar w:fldCharType="end"/>
            </w:r>
            <w:r w:rsidRPr="007431A4">
              <w:rPr>
                <w:rFonts w:cs="Arial"/>
                <w:noProof w:val="0"/>
                <w:lang w:val="it-IT"/>
              </w:rPr>
              <w:t xml:space="preserve">) </w:t>
            </w:r>
            <w:r w:rsidRPr="007431A4">
              <w:rPr>
                <w:rFonts w:cs="Arial"/>
                <w:bCs/>
                <w:i/>
                <w:noProof w:val="0"/>
                <w:lang w:val="it-IT"/>
              </w:rPr>
              <w:t>della notizia dell‘inadempimento della propria controparte agli obblighi di tracciabilità finanziarla.</w:t>
            </w:r>
          </w:p>
          <w:p w14:paraId="15168580" w14:textId="77777777" w:rsidR="009A3BD7" w:rsidRPr="007431A4" w:rsidRDefault="009A3BD7" w:rsidP="009A3BD7">
            <w:pPr>
              <w:widowControl w:val="0"/>
              <w:tabs>
                <w:tab w:val="left" w:pos="426"/>
              </w:tabs>
              <w:adjustRightInd w:val="0"/>
              <w:ind w:left="426" w:hanging="426"/>
              <w:jc w:val="both"/>
              <w:rPr>
                <w:rFonts w:cs="Arial"/>
                <w:bCs/>
                <w:i/>
                <w:noProof w:val="0"/>
                <w:lang w:val="it-IT"/>
              </w:rPr>
            </w:pPr>
            <w:r w:rsidRPr="007431A4">
              <w:rPr>
                <w:rFonts w:cs="Arial"/>
                <w:bCs/>
                <w:i/>
                <w:noProof w:val="0"/>
                <w:lang w:val="it-IT"/>
              </w:rPr>
              <w:t>3.</w:t>
            </w:r>
            <w:r w:rsidRPr="007431A4">
              <w:rPr>
                <w:rFonts w:cs="Arial"/>
                <w:bCs/>
                <w:i/>
                <w:noProof w:val="0"/>
                <w:lang w:val="it-IT"/>
              </w:rPr>
              <w:tab/>
              <w:t>L‘impresa (...) in quaIità di subappaltatore/subcontraente dell‘impresa (...) si impegna ad inviare copia del presente contratto a (</w:t>
            </w:r>
            <w:r w:rsidRPr="002E5178">
              <w:rPr>
                <w:rFonts w:cs="Arial"/>
                <w:noProof w:val="0"/>
                <w:lang w:val="de-DE"/>
              </w:rPr>
              <w:fldChar w:fldCharType="begin">
                <w:ffData>
                  <w:name w:val="Dropdown3"/>
                  <w:enabled/>
                  <w:calcOnExit w:val="0"/>
                  <w:ddList/>
                </w:ffData>
              </w:fldChar>
            </w:r>
            <w:r w:rsidRPr="007431A4">
              <w:rPr>
                <w:rFonts w:cs="Arial"/>
                <w:noProof w:val="0"/>
                <w:lang w:val="it-IT"/>
              </w:rPr>
              <w:instrText xml:space="preserve"> FORMDROPDOWN </w:instrText>
            </w:r>
            <w:r w:rsidR="00D141A9">
              <w:rPr>
                <w:rFonts w:cs="Arial"/>
                <w:noProof w:val="0"/>
                <w:lang w:val="de-DE"/>
              </w:rPr>
            </w:r>
            <w:r w:rsidR="00D141A9">
              <w:rPr>
                <w:rFonts w:cs="Arial"/>
                <w:noProof w:val="0"/>
                <w:lang w:val="de-DE"/>
              </w:rPr>
              <w:fldChar w:fldCharType="separate"/>
            </w:r>
            <w:r w:rsidRPr="002E5178">
              <w:rPr>
                <w:rFonts w:cs="Arial"/>
                <w:noProof w:val="0"/>
                <w:lang w:val="de-DE"/>
              </w:rPr>
              <w:fldChar w:fldCharType="end"/>
            </w:r>
            <w:r w:rsidRPr="007431A4">
              <w:rPr>
                <w:rFonts w:cs="Arial"/>
                <w:noProof w:val="0"/>
                <w:lang w:val="it-IT"/>
              </w:rPr>
              <w:t>)</w:t>
            </w:r>
            <w:r w:rsidRPr="007431A4">
              <w:rPr>
                <w:rFonts w:cs="Arial"/>
                <w:bCs/>
                <w:i/>
                <w:noProof w:val="0"/>
                <w:lang w:val="it-IT"/>
              </w:rPr>
              <w:t>.”</w:t>
            </w:r>
          </w:p>
          <w:p w14:paraId="1C0C4350" w14:textId="77777777" w:rsidR="009A3BD7" w:rsidRPr="007431A4" w:rsidRDefault="009A3BD7" w:rsidP="009A3BD7">
            <w:pPr>
              <w:widowControl w:val="0"/>
              <w:jc w:val="both"/>
              <w:rPr>
                <w:rFonts w:cs="Arial"/>
                <w:noProof w:val="0"/>
                <w:color w:val="000000"/>
                <w:lang w:val="it-IT" w:eastAsia="de-DE"/>
              </w:rPr>
            </w:pPr>
          </w:p>
        </w:tc>
      </w:tr>
      <w:tr w:rsidR="009A3BD7" w:rsidRPr="00D141A9" w14:paraId="1117B822" w14:textId="77777777" w:rsidTr="00B94073">
        <w:trPr>
          <w:gridBefore w:val="1"/>
          <w:wBefore w:w="142" w:type="dxa"/>
        </w:trPr>
        <w:tc>
          <w:tcPr>
            <w:tcW w:w="4457" w:type="dxa"/>
            <w:gridSpan w:val="2"/>
          </w:tcPr>
          <w:p w14:paraId="2F875154" w14:textId="77777777" w:rsidR="009A3BD7" w:rsidRPr="007431A4" w:rsidRDefault="009A3BD7" w:rsidP="009A3BD7">
            <w:pPr>
              <w:widowControl w:val="0"/>
              <w:jc w:val="both"/>
              <w:rPr>
                <w:rFonts w:cs="Arial"/>
                <w:noProof w:val="0"/>
                <w:lang w:val="it-IT"/>
              </w:rPr>
            </w:pPr>
          </w:p>
        </w:tc>
        <w:tc>
          <w:tcPr>
            <w:tcW w:w="1009" w:type="dxa"/>
            <w:gridSpan w:val="2"/>
          </w:tcPr>
          <w:p w14:paraId="7547D6AF" w14:textId="77777777" w:rsidR="009A3BD7" w:rsidRPr="007431A4" w:rsidRDefault="009A3BD7" w:rsidP="009A3BD7">
            <w:pPr>
              <w:widowControl w:val="0"/>
              <w:rPr>
                <w:rFonts w:cs="Arial"/>
                <w:noProof w:val="0"/>
                <w:lang w:val="it-IT"/>
              </w:rPr>
            </w:pPr>
          </w:p>
        </w:tc>
        <w:tc>
          <w:tcPr>
            <w:tcW w:w="4457" w:type="dxa"/>
            <w:gridSpan w:val="2"/>
          </w:tcPr>
          <w:p w14:paraId="6003E93D" w14:textId="77777777" w:rsidR="009A3BD7" w:rsidRPr="007431A4" w:rsidRDefault="009A3BD7" w:rsidP="009A3BD7">
            <w:pPr>
              <w:widowControl w:val="0"/>
              <w:jc w:val="both"/>
              <w:rPr>
                <w:rFonts w:cs="Arial"/>
                <w:noProof w:val="0"/>
                <w:lang w:val="it-IT"/>
              </w:rPr>
            </w:pPr>
          </w:p>
        </w:tc>
      </w:tr>
      <w:tr w:rsidR="009A3BD7" w:rsidRPr="007110B6" w14:paraId="44629FC1" w14:textId="77777777" w:rsidTr="00B94073">
        <w:trPr>
          <w:gridBefore w:val="1"/>
          <w:wBefore w:w="142" w:type="dxa"/>
        </w:trPr>
        <w:tc>
          <w:tcPr>
            <w:tcW w:w="4457" w:type="dxa"/>
            <w:gridSpan w:val="2"/>
          </w:tcPr>
          <w:p w14:paraId="55FFA433" w14:textId="77777777" w:rsidR="009A3BD7" w:rsidRPr="002E5178" w:rsidRDefault="009A3BD7" w:rsidP="009A3BD7">
            <w:pPr>
              <w:widowControl w:val="0"/>
              <w:jc w:val="both"/>
              <w:rPr>
                <w:rFonts w:cs="Arial"/>
                <w:noProof w:val="0"/>
                <w:lang w:val="de-DE"/>
              </w:rPr>
            </w:pPr>
            <w:r>
              <w:rPr>
                <w:rFonts w:cs="Arial"/>
                <w:bCs/>
                <w:lang w:val="de-DE"/>
              </w:rPr>
              <w:t>Der Auftragnehmer verpflichtet sich, der auftrag</w:t>
            </w:r>
            <w:r>
              <w:rPr>
                <w:lang w:val="de-DE" w:eastAsia="it-IT"/>
              </w:rPr>
              <w:softHyphen/>
            </w:r>
            <w:r>
              <w:rPr>
                <w:rFonts w:cs="Arial"/>
                <w:bCs/>
                <w:lang w:val="de-DE"/>
              </w:rPr>
              <w:t>gebenden Körperschaft die Nummern der Konto</w:t>
            </w:r>
            <w:r>
              <w:rPr>
                <w:lang w:val="de-DE" w:eastAsia="it-IT"/>
              </w:rPr>
              <w:softHyphen/>
            </w:r>
            <w:r>
              <w:rPr>
                <w:rFonts w:cs="Arial"/>
                <w:bCs/>
                <w:lang w:val="de-DE"/>
              </w:rPr>
              <w:t>korrente für öffentliche Aufträge, sowie die Personalien und die Steuernummer der Personen, die darauf Zugriff haben, mitzuteilen. Ebenfalls mitzuteilen ist jede Änderung dieser Daten.</w:t>
            </w:r>
          </w:p>
        </w:tc>
        <w:tc>
          <w:tcPr>
            <w:tcW w:w="1009" w:type="dxa"/>
            <w:gridSpan w:val="2"/>
          </w:tcPr>
          <w:p w14:paraId="4B4B2D0A" w14:textId="77777777" w:rsidR="009A3BD7" w:rsidRPr="002E5178" w:rsidRDefault="009A3BD7" w:rsidP="009A3BD7">
            <w:pPr>
              <w:widowControl w:val="0"/>
              <w:rPr>
                <w:rFonts w:cs="Arial"/>
                <w:noProof w:val="0"/>
                <w:lang w:val="de-DE"/>
              </w:rPr>
            </w:pPr>
          </w:p>
        </w:tc>
        <w:tc>
          <w:tcPr>
            <w:tcW w:w="4457" w:type="dxa"/>
            <w:gridSpan w:val="2"/>
          </w:tcPr>
          <w:p w14:paraId="1E0BC3C8" w14:textId="77777777" w:rsidR="009A3BD7" w:rsidRPr="007431A4" w:rsidRDefault="009A3BD7" w:rsidP="009A3BD7">
            <w:pPr>
              <w:widowControl w:val="0"/>
              <w:jc w:val="both"/>
              <w:rPr>
                <w:rFonts w:cs="Arial"/>
                <w:noProof w:val="0"/>
                <w:lang w:val="it-IT"/>
              </w:rPr>
            </w:pPr>
            <w:r w:rsidRPr="007431A4">
              <w:rPr>
                <w:rFonts w:cs="Arial"/>
                <w:noProof w:val="0"/>
                <w:lang w:val="it-IT"/>
              </w:rPr>
              <w:t>L’appaltatore si obbliga a comunicare all’ente committente gli estremi identificativi dei conti correnti dedicati e le generalità ed il codice fiscale delle persone delegate ad operare su di essi. Deve essere comunicata altresì ogni modifica relativa ai dati trasmessi.</w:t>
            </w:r>
          </w:p>
        </w:tc>
      </w:tr>
      <w:tr w:rsidR="009A3BD7" w:rsidRPr="007110B6" w14:paraId="20C56A6A" w14:textId="77777777" w:rsidTr="00B94073">
        <w:trPr>
          <w:gridBefore w:val="1"/>
          <w:wBefore w:w="142" w:type="dxa"/>
        </w:trPr>
        <w:tc>
          <w:tcPr>
            <w:tcW w:w="4457" w:type="dxa"/>
            <w:gridSpan w:val="2"/>
          </w:tcPr>
          <w:p w14:paraId="16978FA0" w14:textId="77777777" w:rsidR="009A3BD7" w:rsidRPr="007431A4" w:rsidRDefault="009A3BD7" w:rsidP="009A3BD7">
            <w:pPr>
              <w:widowControl w:val="0"/>
              <w:jc w:val="both"/>
              <w:rPr>
                <w:rFonts w:cs="Arial"/>
                <w:bCs/>
                <w:noProof w:val="0"/>
                <w:lang w:val="it-IT"/>
              </w:rPr>
            </w:pPr>
          </w:p>
        </w:tc>
        <w:tc>
          <w:tcPr>
            <w:tcW w:w="1009" w:type="dxa"/>
            <w:gridSpan w:val="2"/>
          </w:tcPr>
          <w:p w14:paraId="4F6D9ECD" w14:textId="77777777" w:rsidR="009A3BD7" w:rsidRPr="007431A4" w:rsidRDefault="009A3BD7" w:rsidP="009A3BD7">
            <w:pPr>
              <w:widowControl w:val="0"/>
              <w:rPr>
                <w:rFonts w:cs="Arial"/>
                <w:noProof w:val="0"/>
                <w:lang w:val="it-IT"/>
              </w:rPr>
            </w:pPr>
          </w:p>
        </w:tc>
        <w:tc>
          <w:tcPr>
            <w:tcW w:w="4457" w:type="dxa"/>
            <w:gridSpan w:val="2"/>
          </w:tcPr>
          <w:p w14:paraId="3B7208B9" w14:textId="77777777" w:rsidR="009A3BD7" w:rsidRPr="007431A4" w:rsidRDefault="009A3BD7" w:rsidP="009A3BD7">
            <w:pPr>
              <w:widowControl w:val="0"/>
              <w:jc w:val="both"/>
              <w:rPr>
                <w:rFonts w:cs="Arial"/>
                <w:noProof w:val="0"/>
                <w:lang w:val="it-IT"/>
              </w:rPr>
            </w:pPr>
          </w:p>
        </w:tc>
      </w:tr>
      <w:tr w:rsidR="009A3BD7" w:rsidRPr="002E5178" w14:paraId="14532A22" w14:textId="77777777" w:rsidTr="00B94073">
        <w:trPr>
          <w:gridBefore w:val="1"/>
          <w:wBefore w:w="142" w:type="dxa"/>
          <w:trHeight w:val="663"/>
        </w:trPr>
        <w:tc>
          <w:tcPr>
            <w:tcW w:w="4457" w:type="dxa"/>
            <w:gridSpan w:val="2"/>
            <w:shd w:val="clear" w:color="auto" w:fill="E0E0E0"/>
          </w:tcPr>
          <w:p w14:paraId="509029BE" w14:textId="77777777" w:rsidR="009A3BD7" w:rsidRPr="007431A4" w:rsidRDefault="009A3BD7" w:rsidP="009A3BD7">
            <w:pPr>
              <w:widowControl w:val="0"/>
              <w:jc w:val="both"/>
              <w:rPr>
                <w:rFonts w:cs="Arial"/>
                <w:b/>
                <w:noProof w:val="0"/>
                <w:lang w:val="it-IT"/>
              </w:rPr>
            </w:pPr>
          </w:p>
          <w:p w14:paraId="459E3192" w14:textId="77777777" w:rsidR="009A3BD7" w:rsidRPr="002E5178" w:rsidRDefault="009A3BD7" w:rsidP="009A3BD7">
            <w:pPr>
              <w:widowControl w:val="0"/>
              <w:ind w:left="1260" w:hanging="1260"/>
              <w:jc w:val="both"/>
              <w:rPr>
                <w:rFonts w:cs="Arial"/>
                <w:b/>
                <w:noProof w:val="0"/>
                <w:lang w:val="de-DE"/>
              </w:rPr>
            </w:pPr>
            <w:r w:rsidRPr="002E5178">
              <w:rPr>
                <w:rFonts w:cs="Arial"/>
                <w:b/>
                <w:noProof w:val="0"/>
                <w:lang w:val="de-DE"/>
              </w:rPr>
              <w:t xml:space="preserve">ARTIKEL 5 ABLAUF DER AUSSCHREIBUNG </w:t>
            </w:r>
          </w:p>
        </w:tc>
        <w:tc>
          <w:tcPr>
            <w:tcW w:w="1009" w:type="dxa"/>
            <w:gridSpan w:val="2"/>
          </w:tcPr>
          <w:p w14:paraId="60E075D2" w14:textId="77777777" w:rsidR="009A3BD7" w:rsidRPr="002E5178" w:rsidRDefault="009A3BD7" w:rsidP="009A3BD7">
            <w:pPr>
              <w:widowControl w:val="0"/>
              <w:rPr>
                <w:rFonts w:cs="Arial"/>
                <w:b/>
                <w:noProof w:val="0"/>
                <w:lang w:val="de-DE"/>
              </w:rPr>
            </w:pPr>
          </w:p>
        </w:tc>
        <w:tc>
          <w:tcPr>
            <w:tcW w:w="4457" w:type="dxa"/>
            <w:gridSpan w:val="2"/>
            <w:shd w:val="clear" w:color="auto" w:fill="E0E0E0"/>
          </w:tcPr>
          <w:p w14:paraId="1E14D394" w14:textId="77777777" w:rsidR="009A3BD7" w:rsidRPr="002E5178" w:rsidRDefault="009A3BD7" w:rsidP="009A3BD7">
            <w:pPr>
              <w:widowControl w:val="0"/>
              <w:tabs>
                <w:tab w:val="center" w:pos="4680"/>
              </w:tabs>
              <w:autoSpaceDE w:val="0"/>
              <w:autoSpaceDN w:val="0"/>
              <w:adjustRightInd w:val="0"/>
              <w:jc w:val="both"/>
              <w:rPr>
                <w:rFonts w:cs="Arial"/>
                <w:b/>
                <w:noProof w:val="0"/>
                <w:color w:val="000000"/>
                <w:lang w:val="de-DE" w:eastAsia="de-DE"/>
              </w:rPr>
            </w:pPr>
          </w:p>
          <w:p w14:paraId="2005A9E3" w14:textId="77777777" w:rsidR="009A3BD7" w:rsidRPr="002E5178" w:rsidRDefault="009A3BD7" w:rsidP="009A3BD7">
            <w:pPr>
              <w:widowControl w:val="0"/>
              <w:tabs>
                <w:tab w:val="center" w:pos="4680"/>
              </w:tabs>
              <w:autoSpaceDE w:val="0"/>
              <w:autoSpaceDN w:val="0"/>
              <w:adjustRightInd w:val="0"/>
              <w:ind w:left="1440" w:hanging="1440"/>
              <w:jc w:val="both"/>
              <w:rPr>
                <w:rFonts w:cs="Arial"/>
                <w:b/>
                <w:noProof w:val="0"/>
                <w:color w:val="000000"/>
                <w:lang w:val="de-DE" w:eastAsia="de-DE"/>
              </w:rPr>
            </w:pPr>
            <w:r w:rsidRPr="002E5178">
              <w:rPr>
                <w:rFonts w:cs="Arial"/>
                <w:b/>
                <w:noProof w:val="0"/>
                <w:color w:val="000000"/>
                <w:lang w:val="de-DE" w:eastAsia="de-DE"/>
              </w:rPr>
              <w:t>ARTICOLO 5  SVOLGIMENTO DELLA GARA</w:t>
            </w:r>
          </w:p>
        </w:tc>
      </w:tr>
      <w:tr w:rsidR="009A3BD7" w:rsidRPr="002E5178" w14:paraId="62EDC6F7" w14:textId="77777777" w:rsidTr="00B94073">
        <w:trPr>
          <w:gridBefore w:val="1"/>
          <w:wBefore w:w="142" w:type="dxa"/>
        </w:trPr>
        <w:tc>
          <w:tcPr>
            <w:tcW w:w="4457" w:type="dxa"/>
            <w:gridSpan w:val="2"/>
          </w:tcPr>
          <w:p w14:paraId="55840476" w14:textId="77777777" w:rsidR="009A3BD7" w:rsidRPr="002E5178" w:rsidRDefault="009A3BD7" w:rsidP="009A3BD7">
            <w:pPr>
              <w:widowControl w:val="0"/>
              <w:jc w:val="both"/>
              <w:rPr>
                <w:rFonts w:cs="Arial"/>
                <w:b/>
                <w:noProof w:val="0"/>
                <w:lang w:val="de-DE"/>
              </w:rPr>
            </w:pPr>
          </w:p>
          <w:p w14:paraId="44ABFFDA" w14:textId="77777777" w:rsidR="009A3BD7" w:rsidRPr="002E5178" w:rsidRDefault="009A3BD7" w:rsidP="009A3BD7">
            <w:pPr>
              <w:widowControl w:val="0"/>
              <w:numPr>
                <w:ilvl w:val="0"/>
                <w:numId w:val="16"/>
              </w:numPr>
              <w:tabs>
                <w:tab w:val="clear" w:pos="720"/>
                <w:tab w:val="num" w:pos="360"/>
              </w:tabs>
              <w:ind w:left="360"/>
              <w:jc w:val="both"/>
              <w:rPr>
                <w:rFonts w:cs="Arial"/>
                <w:b/>
                <w:noProof w:val="0"/>
                <w:lang w:val="de-DE"/>
              </w:rPr>
            </w:pPr>
            <w:r w:rsidRPr="002E5178">
              <w:rPr>
                <w:rFonts w:cs="Arial"/>
                <w:b/>
                <w:noProof w:val="0"/>
                <w:lang w:val="de-DE"/>
              </w:rPr>
              <w:lastRenderedPageBreak/>
              <w:t xml:space="preserve">Wettbewerbsbehörde </w:t>
            </w:r>
          </w:p>
        </w:tc>
        <w:tc>
          <w:tcPr>
            <w:tcW w:w="1009" w:type="dxa"/>
            <w:gridSpan w:val="2"/>
          </w:tcPr>
          <w:p w14:paraId="158337FF" w14:textId="77777777" w:rsidR="009A3BD7" w:rsidRPr="002E5178" w:rsidRDefault="009A3BD7" w:rsidP="009A3BD7">
            <w:pPr>
              <w:widowControl w:val="0"/>
              <w:rPr>
                <w:rFonts w:cs="Arial"/>
                <w:b/>
                <w:noProof w:val="0"/>
                <w:lang w:val="de-DE"/>
              </w:rPr>
            </w:pPr>
          </w:p>
        </w:tc>
        <w:tc>
          <w:tcPr>
            <w:tcW w:w="4457" w:type="dxa"/>
            <w:gridSpan w:val="2"/>
          </w:tcPr>
          <w:p w14:paraId="6607F765" w14:textId="77777777" w:rsidR="009A3BD7" w:rsidRPr="002E5178" w:rsidRDefault="009A3BD7" w:rsidP="009A3BD7">
            <w:pPr>
              <w:widowControl w:val="0"/>
              <w:tabs>
                <w:tab w:val="center" w:pos="4680"/>
              </w:tabs>
              <w:autoSpaceDE w:val="0"/>
              <w:autoSpaceDN w:val="0"/>
              <w:adjustRightInd w:val="0"/>
              <w:jc w:val="both"/>
              <w:rPr>
                <w:rFonts w:cs="Arial"/>
                <w:b/>
                <w:noProof w:val="0"/>
                <w:color w:val="000000"/>
                <w:lang w:val="de-DE" w:eastAsia="de-DE"/>
              </w:rPr>
            </w:pPr>
          </w:p>
          <w:p w14:paraId="5AAABBA6" w14:textId="77777777" w:rsidR="009A3BD7" w:rsidRPr="002E5178" w:rsidRDefault="009A3BD7" w:rsidP="009A3BD7">
            <w:pPr>
              <w:widowControl w:val="0"/>
              <w:tabs>
                <w:tab w:val="center" w:pos="4680"/>
              </w:tabs>
              <w:autoSpaceDE w:val="0"/>
              <w:autoSpaceDN w:val="0"/>
              <w:adjustRightInd w:val="0"/>
              <w:jc w:val="both"/>
              <w:rPr>
                <w:rFonts w:cs="Arial"/>
                <w:b/>
                <w:noProof w:val="0"/>
                <w:color w:val="000000"/>
                <w:lang w:val="de-DE" w:eastAsia="de-DE"/>
              </w:rPr>
            </w:pPr>
            <w:r w:rsidRPr="002E5178">
              <w:rPr>
                <w:rFonts w:cs="Arial"/>
                <w:b/>
                <w:noProof w:val="0"/>
                <w:color w:val="000000"/>
                <w:lang w:val="de-DE" w:eastAsia="de-DE"/>
              </w:rPr>
              <w:lastRenderedPageBreak/>
              <w:t xml:space="preserve">1. Autorità di gara </w:t>
            </w:r>
          </w:p>
        </w:tc>
      </w:tr>
      <w:tr w:rsidR="009A3BD7" w:rsidRPr="002E5178" w14:paraId="00981DC5" w14:textId="77777777" w:rsidTr="00B94073">
        <w:trPr>
          <w:gridBefore w:val="1"/>
          <w:wBefore w:w="142" w:type="dxa"/>
        </w:trPr>
        <w:tc>
          <w:tcPr>
            <w:tcW w:w="4457" w:type="dxa"/>
            <w:gridSpan w:val="2"/>
          </w:tcPr>
          <w:p w14:paraId="56F6CEA4" w14:textId="77777777" w:rsidR="009A3BD7" w:rsidRPr="002E5178" w:rsidRDefault="009A3BD7" w:rsidP="009A3BD7">
            <w:pPr>
              <w:widowControl w:val="0"/>
              <w:jc w:val="both"/>
              <w:rPr>
                <w:rFonts w:cs="Arial"/>
                <w:b/>
                <w:noProof w:val="0"/>
                <w:lang w:val="de-DE"/>
              </w:rPr>
            </w:pPr>
          </w:p>
        </w:tc>
        <w:tc>
          <w:tcPr>
            <w:tcW w:w="1009" w:type="dxa"/>
            <w:gridSpan w:val="2"/>
          </w:tcPr>
          <w:p w14:paraId="55624C68" w14:textId="77777777" w:rsidR="009A3BD7" w:rsidRPr="002E5178" w:rsidRDefault="009A3BD7" w:rsidP="009A3BD7">
            <w:pPr>
              <w:widowControl w:val="0"/>
              <w:rPr>
                <w:rFonts w:cs="Arial"/>
                <w:b/>
                <w:noProof w:val="0"/>
                <w:lang w:val="de-DE"/>
              </w:rPr>
            </w:pPr>
          </w:p>
        </w:tc>
        <w:tc>
          <w:tcPr>
            <w:tcW w:w="4457" w:type="dxa"/>
            <w:gridSpan w:val="2"/>
          </w:tcPr>
          <w:p w14:paraId="371A2206" w14:textId="77777777" w:rsidR="009A3BD7" w:rsidRPr="002E5178" w:rsidRDefault="009A3BD7" w:rsidP="009A3BD7">
            <w:pPr>
              <w:widowControl w:val="0"/>
              <w:tabs>
                <w:tab w:val="center" w:pos="4680"/>
              </w:tabs>
              <w:autoSpaceDE w:val="0"/>
              <w:autoSpaceDN w:val="0"/>
              <w:adjustRightInd w:val="0"/>
              <w:jc w:val="both"/>
              <w:rPr>
                <w:rFonts w:cs="Arial"/>
                <w:b/>
                <w:noProof w:val="0"/>
                <w:color w:val="000000"/>
                <w:lang w:val="de-DE" w:eastAsia="de-DE"/>
              </w:rPr>
            </w:pPr>
          </w:p>
        </w:tc>
      </w:tr>
      <w:tr w:rsidR="009A3BD7" w:rsidRPr="007110B6" w14:paraId="573B6C71" w14:textId="77777777" w:rsidTr="00B94073">
        <w:trPr>
          <w:gridBefore w:val="1"/>
          <w:wBefore w:w="142" w:type="dxa"/>
        </w:trPr>
        <w:tc>
          <w:tcPr>
            <w:tcW w:w="4457" w:type="dxa"/>
            <w:gridSpan w:val="2"/>
          </w:tcPr>
          <w:p w14:paraId="66BABD05" w14:textId="77777777" w:rsidR="009A3BD7" w:rsidRPr="002E5178" w:rsidRDefault="009A3BD7" w:rsidP="009A3BD7">
            <w:pPr>
              <w:widowControl w:val="0"/>
              <w:jc w:val="both"/>
              <w:rPr>
                <w:rFonts w:cs="Arial"/>
                <w:noProof w:val="0"/>
                <w:lang w:val="de-DE"/>
              </w:rPr>
            </w:pPr>
            <w:r w:rsidRPr="002E5178">
              <w:rPr>
                <w:rFonts w:cs="Arial"/>
                <w:noProof w:val="0"/>
                <w:lang w:val="de-DE"/>
              </w:rPr>
              <w:t>Der Ausschreibungsablauf wird in einer Niederschrift festgehalten.</w:t>
            </w:r>
          </w:p>
        </w:tc>
        <w:tc>
          <w:tcPr>
            <w:tcW w:w="1009" w:type="dxa"/>
            <w:gridSpan w:val="2"/>
          </w:tcPr>
          <w:p w14:paraId="24F25A56" w14:textId="77777777" w:rsidR="009A3BD7" w:rsidRPr="002E5178" w:rsidRDefault="009A3BD7" w:rsidP="009A3BD7">
            <w:pPr>
              <w:widowControl w:val="0"/>
              <w:rPr>
                <w:rFonts w:cs="Arial"/>
                <w:b/>
                <w:noProof w:val="0"/>
                <w:lang w:val="de-DE"/>
              </w:rPr>
            </w:pPr>
          </w:p>
        </w:tc>
        <w:tc>
          <w:tcPr>
            <w:tcW w:w="4457" w:type="dxa"/>
            <w:gridSpan w:val="2"/>
          </w:tcPr>
          <w:p w14:paraId="00805B4E" w14:textId="77777777" w:rsidR="009A3BD7" w:rsidRPr="007431A4" w:rsidRDefault="009A3BD7" w:rsidP="009A3BD7">
            <w:pPr>
              <w:widowControl w:val="0"/>
              <w:jc w:val="both"/>
              <w:rPr>
                <w:rFonts w:cs="Arial"/>
                <w:noProof w:val="0"/>
                <w:lang w:val="it-IT"/>
              </w:rPr>
            </w:pPr>
            <w:r w:rsidRPr="007431A4">
              <w:rPr>
                <w:rFonts w:cs="Arial"/>
                <w:noProof w:val="0"/>
                <w:lang w:val="it-IT"/>
              </w:rPr>
              <w:t>Sarà redatto un verbale delle operazioni di gara.</w:t>
            </w:r>
          </w:p>
        </w:tc>
      </w:tr>
      <w:tr w:rsidR="009A3BD7" w:rsidRPr="007110B6" w14:paraId="39BC816B" w14:textId="77777777" w:rsidTr="00B94073">
        <w:trPr>
          <w:gridBefore w:val="1"/>
          <w:wBefore w:w="142" w:type="dxa"/>
        </w:trPr>
        <w:tc>
          <w:tcPr>
            <w:tcW w:w="4457" w:type="dxa"/>
            <w:gridSpan w:val="2"/>
          </w:tcPr>
          <w:p w14:paraId="1DBC123B" w14:textId="77777777" w:rsidR="009A3BD7" w:rsidRPr="007431A4" w:rsidRDefault="009A3BD7" w:rsidP="009A3BD7">
            <w:pPr>
              <w:widowControl w:val="0"/>
              <w:jc w:val="both"/>
              <w:rPr>
                <w:rFonts w:cs="Arial"/>
                <w:b/>
                <w:noProof w:val="0"/>
                <w:lang w:val="it-IT"/>
              </w:rPr>
            </w:pPr>
          </w:p>
        </w:tc>
        <w:tc>
          <w:tcPr>
            <w:tcW w:w="1009" w:type="dxa"/>
            <w:gridSpan w:val="2"/>
          </w:tcPr>
          <w:p w14:paraId="531424F1" w14:textId="77777777" w:rsidR="009A3BD7" w:rsidRPr="007431A4" w:rsidRDefault="009A3BD7" w:rsidP="009A3BD7">
            <w:pPr>
              <w:widowControl w:val="0"/>
              <w:rPr>
                <w:rFonts w:cs="Arial"/>
                <w:b/>
                <w:noProof w:val="0"/>
                <w:lang w:val="it-IT"/>
              </w:rPr>
            </w:pPr>
          </w:p>
        </w:tc>
        <w:tc>
          <w:tcPr>
            <w:tcW w:w="4457" w:type="dxa"/>
            <w:gridSpan w:val="2"/>
          </w:tcPr>
          <w:p w14:paraId="46DA24A4" w14:textId="77777777" w:rsidR="009A3BD7" w:rsidRPr="007431A4" w:rsidRDefault="009A3BD7" w:rsidP="009A3BD7">
            <w:pPr>
              <w:widowControl w:val="0"/>
              <w:tabs>
                <w:tab w:val="center" w:pos="4680"/>
              </w:tabs>
              <w:autoSpaceDE w:val="0"/>
              <w:autoSpaceDN w:val="0"/>
              <w:adjustRightInd w:val="0"/>
              <w:jc w:val="both"/>
              <w:rPr>
                <w:rFonts w:cs="Arial"/>
                <w:b/>
                <w:noProof w:val="0"/>
                <w:color w:val="000000"/>
                <w:lang w:val="it-IT" w:eastAsia="de-DE"/>
              </w:rPr>
            </w:pPr>
          </w:p>
        </w:tc>
      </w:tr>
      <w:tr w:rsidR="009A3BD7" w:rsidRPr="007110B6" w14:paraId="062C040F" w14:textId="77777777" w:rsidTr="00B94073">
        <w:trPr>
          <w:gridBefore w:val="1"/>
          <w:wBefore w:w="142" w:type="dxa"/>
        </w:trPr>
        <w:tc>
          <w:tcPr>
            <w:tcW w:w="4457" w:type="dxa"/>
            <w:gridSpan w:val="2"/>
          </w:tcPr>
          <w:p w14:paraId="0FBDB78C" w14:textId="77777777" w:rsidR="009A3BD7" w:rsidRPr="002E5178" w:rsidRDefault="009A3BD7" w:rsidP="009A3BD7">
            <w:pPr>
              <w:widowControl w:val="0"/>
              <w:jc w:val="both"/>
              <w:rPr>
                <w:rFonts w:cs="Arial"/>
                <w:b/>
                <w:noProof w:val="0"/>
                <w:lang w:val="de-DE"/>
              </w:rPr>
            </w:pPr>
            <w:bookmarkStart w:id="32" w:name="_Hlk522616984"/>
            <w:r>
              <w:rPr>
                <w:color w:val="000000"/>
                <w:lang w:val="de-DE"/>
              </w:rPr>
              <w:t xml:space="preserve">Die Ausschreibung wird in </w:t>
            </w:r>
            <w:r w:rsidRPr="0047570C">
              <w:rPr>
                <w:color w:val="000000"/>
                <w:lang w:val="de-DE"/>
              </w:rPr>
              <w:t>nicht</w:t>
            </w:r>
            <w:r>
              <w:rPr>
                <w:color w:val="000000"/>
                <w:lang w:val="de-DE"/>
              </w:rPr>
              <w:t xml:space="preserve"> öffentlicher Sitzung </w:t>
            </w:r>
            <w:r>
              <w:rPr>
                <w:color w:val="FF0000"/>
                <w:lang w:val="de-DE"/>
              </w:rPr>
              <w:t>am Ort und zu der Uhrzeit, die in der Ausschreibungs</w:t>
            </w:r>
            <w:r>
              <w:rPr>
                <w:lang w:val="de-DE" w:eastAsia="it-IT"/>
              </w:rPr>
              <w:softHyphen/>
            </w:r>
            <w:r>
              <w:rPr>
                <w:color w:val="FF0000"/>
                <w:lang w:val="de-DE"/>
              </w:rPr>
              <w:t>bekanntmachung oder im Aufforderungsschreiben angegeben sind</w:t>
            </w:r>
            <w:r>
              <w:rPr>
                <w:color w:val="000000"/>
                <w:lang w:val="de-DE"/>
              </w:rPr>
              <w:t xml:space="preserve">, eröffnet. </w:t>
            </w:r>
          </w:p>
        </w:tc>
        <w:tc>
          <w:tcPr>
            <w:tcW w:w="1009" w:type="dxa"/>
            <w:gridSpan w:val="2"/>
          </w:tcPr>
          <w:p w14:paraId="7C3728E2" w14:textId="77777777" w:rsidR="009A3BD7" w:rsidRPr="002E5178" w:rsidRDefault="009A3BD7" w:rsidP="009A3BD7">
            <w:pPr>
              <w:widowControl w:val="0"/>
              <w:rPr>
                <w:rFonts w:cs="Arial"/>
                <w:b/>
                <w:noProof w:val="0"/>
                <w:lang w:val="de-DE"/>
              </w:rPr>
            </w:pPr>
          </w:p>
        </w:tc>
        <w:tc>
          <w:tcPr>
            <w:tcW w:w="4457" w:type="dxa"/>
            <w:gridSpan w:val="2"/>
          </w:tcPr>
          <w:p w14:paraId="6B285AB0" w14:textId="77777777" w:rsidR="009A3BD7" w:rsidRPr="007431A4" w:rsidRDefault="009A3BD7" w:rsidP="009A3BD7">
            <w:pPr>
              <w:widowControl w:val="0"/>
              <w:tabs>
                <w:tab w:val="center" w:pos="4680"/>
              </w:tabs>
              <w:autoSpaceDE w:val="0"/>
              <w:autoSpaceDN w:val="0"/>
              <w:adjustRightInd w:val="0"/>
              <w:jc w:val="both"/>
              <w:rPr>
                <w:rFonts w:cs="Arial"/>
                <w:b/>
                <w:noProof w:val="0"/>
                <w:color w:val="000000"/>
                <w:lang w:val="it-IT" w:eastAsia="de-DE"/>
              </w:rPr>
            </w:pPr>
            <w:r w:rsidRPr="007431A4">
              <w:rPr>
                <w:rFonts w:cs="Arial"/>
                <w:noProof w:val="0"/>
                <w:color w:val="000000"/>
                <w:lang w:val="it-IT"/>
              </w:rPr>
              <w:t xml:space="preserve">La gara sarà aperta in seduta </w:t>
            </w:r>
            <w:r>
              <w:rPr>
                <w:rFonts w:cs="Arial"/>
                <w:noProof w:val="0"/>
                <w:color w:val="000000"/>
                <w:lang w:val="it-IT"/>
              </w:rPr>
              <w:t xml:space="preserve">riservata </w:t>
            </w:r>
            <w:r w:rsidRPr="007431A4">
              <w:rPr>
                <w:rFonts w:cs="Arial"/>
                <w:noProof w:val="0"/>
                <w:color w:val="FF0000"/>
                <w:lang w:val="it-IT"/>
              </w:rPr>
              <w:t>nel luogo e alla data indicati nel bando di gara o nella lettera di invito.</w:t>
            </w:r>
            <w:r w:rsidRPr="007431A4">
              <w:rPr>
                <w:rFonts w:cs="Arial"/>
                <w:noProof w:val="0"/>
                <w:color w:val="000000"/>
                <w:lang w:val="it-IT"/>
              </w:rPr>
              <w:t xml:space="preserve"> </w:t>
            </w:r>
          </w:p>
        </w:tc>
      </w:tr>
      <w:tr w:rsidR="009A3BD7" w:rsidRPr="007110B6" w14:paraId="457DC529" w14:textId="77777777" w:rsidTr="00B94073">
        <w:trPr>
          <w:gridBefore w:val="1"/>
          <w:wBefore w:w="142" w:type="dxa"/>
        </w:trPr>
        <w:tc>
          <w:tcPr>
            <w:tcW w:w="4457" w:type="dxa"/>
            <w:gridSpan w:val="2"/>
          </w:tcPr>
          <w:p w14:paraId="61A45923" w14:textId="77777777" w:rsidR="009A3BD7" w:rsidRDefault="009A3BD7" w:rsidP="009A3BD7">
            <w:pPr>
              <w:widowControl w:val="0"/>
              <w:jc w:val="both"/>
              <w:rPr>
                <w:noProof w:val="0"/>
                <w:color w:val="000000"/>
                <w:highlight w:val="yellow"/>
                <w:lang w:val="it-IT"/>
              </w:rPr>
            </w:pPr>
          </w:p>
          <w:p w14:paraId="78FC7B90" w14:textId="2D8B6B3E" w:rsidR="009A3BD7" w:rsidRPr="009538CE" w:rsidRDefault="009A3BD7" w:rsidP="009A3BD7">
            <w:pPr>
              <w:widowControl w:val="0"/>
              <w:jc w:val="both"/>
              <w:rPr>
                <w:noProof w:val="0"/>
                <w:color w:val="000000"/>
                <w:highlight w:val="yellow"/>
                <w:lang w:val="de-DE"/>
              </w:rPr>
            </w:pPr>
            <w:r w:rsidRPr="00670B3C">
              <w:rPr>
                <w:rFonts w:cs="Arial"/>
                <w:noProof w:val="0"/>
                <w:color w:val="FF0000"/>
                <w:lang w:val="de-DE"/>
              </w:rPr>
              <w:t>Nachdem die Wettbewerbsbehörde geprüft hat, ob die Angebote innerhalb der vorgesehenen Frist eingegangen sind, lost sie</w:t>
            </w:r>
            <w:r>
              <w:rPr>
                <w:rFonts w:cs="Arial"/>
                <w:noProof w:val="0"/>
                <w:color w:val="FF0000"/>
                <w:lang w:val="de-DE"/>
              </w:rPr>
              <w:t>,</w:t>
            </w:r>
            <w:r w:rsidRPr="00670B3C">
              <w:rPr>
                <w:rFonts w:cs="Arial"/>
                <w:noProof w:val="0"/>
                <w:color w:val="FF0000"/>
                <w:lang w:val="de-DE"/>
              </w:rPr>
              <w:t xml:space="preserve"> vor der Öffnung d</w:t>
            </w:r>
            <w:r>
              <w:rPr>
                <w:rFonts w:cs="Arial"/>
                <w:noProof w:val="0"/>
                <w:color w:val="FF0000"/>
                <w:lang w:val="de-DE"/>
              </w:rPr>
              <w:t>er</w:t>
            </w:r>
            <w:r w:rsidRPr="00670B3C">
              <w:rPr>
                <w:rFonts w:cs="Arial"/>
                <w:noProof w:val="0"/>
                <w:color w:val="FF0000"/>
                <w:lang w:val="de-DE"/>
              </w:rPr>
              <w:t xml:space="preserve"> virtuellen Umschläge A</w:t>
            </w:r>
            <w:r>
              <w:rPr>
                <w:rFonts w:cs="Arial"/>
                <w:noProof w:val="0"/>
                <w:color w:val="FF0000"/>
                <w:lang w:val="de-DE"/>
              </w:rPr>
              <w:t>,</w:t>
            </w:r>
            <w:r w:rsidRPr="00670B3C">
              <w:rPr>
                <w:rFonts w:cs="Arial"/>
                <w:noProof w:val="0"/>
                <w:color w:val="FF0000"/>
                <w:lang w:val="de-DE"/>
              </w:rPr>
              <w:t xml:space="preserve"> die Formel für die </w:t>
            </w:r>
            <w:r w:rsidRPr="002E5178">
              <w:rPr>
                <w:rFonts w:cs="Arial"/>
                <w:noProof w:val="0"/>
                <w:color w:val="FF0000"/>
                <w:lang w:val="de-DE"/>
              </w:rPr>
              <w:t>Berechnung der ungewöhnlich niedrigen Angebot</w:t>
            </w:r>
            <w:r>
              <w:rPr>
                <w:rFonts w:cs="Arial"/>
                <w:noProof w:val="0"/>
                <w:color w:val="FF0000"/>
                <w:lang w:val="de-DE"/>
              </w:rPr>
              <w:t xml:space="preserve">e aus, </w:t>
            </w:r>
            <w:r w:rsidRPr="002E5178">
              <w:rPr>
                <w:noProof w:val="0"/>
                <w:color w:val="FF0000"/>
                <w:lang w:val="de-DE"/>
              </w:rPr>
              <w:t xml:space="preserve">sofern </w:t>
            </w:r>
            <w:r>
              <w:rPr>
                <w:noProof w:val="0"/>
                <w:color w:val="FF0000"/>
                <w:lang w:val="de-DE"/>
              </w:rPr>
              <w:t>fünf oder mehr</w:t>
            </w:r>
            <w:r w:rsidRPr="002E5178">
              <w:rPr>
                <w:noProof w:val="0"/>
                <w:color w:val="FF0000"/>
                <w:lang w:val="de-DE"/>
              </w:rPr>
              <w:t xml:space="preserve"> Angebote eingereicht wurde</w:t>
            </w:r>
            <w:r>
              <w:rPr>
                <w:noProof w:val="0"/>
                <w:color w:val="FF0000"/>
                <w:lang w:val="de-DE"/>
              </w:rPr>
              <w:t>n</w:t>
            </w:r>
            <w:r w:rsidRPr="002E5178">
              <w:rPr>
                <w:rFonts w:cs="Arial"/>
                <w:noProof w:val="0"/>
                <w:color w:val="FF0000"/>
                <w:lang w:val="de-DE"/>
              </w:rPr>
              <w:t>.</w:t>
            </w:r>
          </w:p>
        </w:tc>
        <w:tc>
          <w:tcPr>
            <w:tcW w:w="1009" w:type="dxa"/>
            <w:gridSpan w:val="2"/>
          </w:tcPr>
          <w:p w14:paraId="091D3A14" w14:textId="77777777" w:rsidR="009A3BD7" w:rsidRPr="009538CE" w:rsidRDefault="009A3BD7" w:rsidP="009A3BD7">
            <w:pPr>
              <w:widowControl w:val="0"/>
              <w:rPr>
                <w:rFonts w:cs="Arial"/>
                <w:b/>
                <w:noProof w:val="0"/>
                <w:highlight w:val="yellow"/>
                <w:lang w:val="de-DE"/>
              </w:rPr>
            </w:pPr>
          </w:p>
        </w:tc>
        <w:tc>
          <w:tcPr>
            <w:tcW w:w="4457" w:type="dxa"/>
            <w:gridSpan w:val="2"/>
          </w:tcPr>
          <w:p w14:paraId="4149C0FF" w14:textId="77777777" w:rsidR="009A3BD7" w:rsidRPr="007431A4" w:rsidRDefault="009A3BD7" w:rsidP="009A3BD7">
            <w:pPr>
              <w:widowControl w:val="0"/>
              <w:spacing w:line="240" w:lineRule="exact"/>
              <w:jc w:val="both"/>
              <w:rPr>
                <w:rFonts w:cs="Arial"/>
                <w:noProof w:val="0"/>
                <w:color w:val="000000"/>
                <w:highlight w:val="yellow"/>
                <w:lang w:val="it-IT"/>
              </w:rPr>
            </w:pPr>
            <w:r w:rsidRPr="007431A4">
              <w:rPr>
                <w:rFonts w:cs="Arial"/>
                <w:noProof w:val="0"/>
                <w:color w:val="FF0000"/>
                <w:lang w:val="it-IT"/>
              </w:rPr>
              <w:t>Dopo aver verificato che le offerte siano pervenute entro il termine previsto, l’autorità di gara, prima dell’apertura delle buste virtuali “A”, procederà col sorteggio della formula per il calcolo dell’anomalia delle offerte nel caso siano state presentate un numero di offerte pari o superiore a 5.</w:t>
            </w:r>
          </w:p>
        </w:tc>
      </w:tr>
      <w:tr w:rsidR="009A3BD7" w:rsidRPr="007110B6" w14:paraId="4E4D8F95" w14:textId="77777777" w:rsidTr="00B94073">
        <w:trPr>
          <w:gridBefore w:val="1"/>
          <w:wBefore w:w="142" w:type="dxa"/>
        </w:trPr>
        <w:tc>
          <w:tcPr>
            <w:tcW w:w="4457" w:type="dxa"/>
            <w:gridSpan w:val="2"/>
          </w:tcPr>
          <w:p w14:paraId="05019D86" w14:textId="77777777" w:rsidR="009A3BD7" w:rsidRPr="009538CE" w:rsidRDefault="009A3BD7" w:rsidP="009A3BD7">
            <w:pPr>
              <w:widowControl w:val="0"/>
              <w:jc w:val="both"/>
              <w:rPr>
                <w:rFonts w:cs="Arial"/>
                <w:noProof w:val="0"/>
                <w:color w:val="FF0000"/>
                <w:lang w:val="it-IT"/>
              </w:rPr>
            </w:pPr>
          </w:p>
        </w:tc>
        <w:tc>
          <w:tcPr>
            <w:tcW w:w="1009" w:type="dxa"/>
            <w:gridSpan w:val="2"/>
          </w:tcPr>
          <w:p w14:paraId="2A04D92D" w14:textId="77777777" w:rsidR="009A3BD7" w:rsidRPr="009538CE" w:rsidRDefault="009A3BD7" w:rsidP="009A3BD7">
            <w:pPr>
              <w:widowControl w:val="0"/>
              <w:rPr>
                <w:rFonts w:cs="Arial"/>
                <w:b/>
                <w:noProof w:val="0"/>
                <w:color w:val="FF0000"/>
                <w:lang w:val="it-IT"/>
              </w:rPr>
            </w:pPr>
          </w:p>
        </w:tc>
        <w:tc>
          <w:tcPr>
            <w:tcW w:w="4457" w:type="dxa"/>
            <w:gridSpan w:val="2"/>
          </w:tcPr>
          <w:p w14:paraId="170C4F5E" w14:textId="77777777" w:rsidR="009A3BD7" w:rsidRPr="007431A4" w:rsidRDefault="009A3BD7" w:rsidP="009A3BD7">
            <w:pPr>
              <w:widowControl w:val="0"/>
              <w:jc w:val="both"/>
              <w:rPr>
                <w:rFonts w:cs="Arial"/>
                <w:noProof w:val="0"/>
                <w:color w:val="FF0000"/>
                <w:lang w:val="it-IT"/>
              </w:rPr>
            </w:pPr>
          </w:p>
        </w:tc>
      </w:tr>
      <w:tr w:rsidR="009A3BD7" w:rsidRPr="007110B6" w14:paraId="2BB045AE" w14:textId="77777777" w:rsidTr="00B94073">
        <w:trPr>
          <w:gridBefore w:val="1"/>
          <w:wBefore w:w="142" w:type="dxa"/>
        </w:trPr>
        <w:tc>
          <w:tcPr>
            <w:tcW w:w="4457" w:type="dxa"/>
            <w:gridSpan w:val="2"/>
          </w:tcPr>
          <w:p w14:paraId="108A1715" w14:textId="77777777" w:rsidR="009A3BD7" w:rsidRPr="007431A4" w:rsidRDefault="009A3BD7" w:rsidP="009A3BD7">
            <w:pPr>
              <w:widowControl w:val="0"/>
              <w:jc w:val="both"/>
              <w:rPr>
                <w:rFonts w:cs="Arial"/>
                <w:noProof w:val="0"/>
                <w:lang w:val="it-IT"/>
              </w:rPr>
            </w:pPr>
          </w:p>
        </w:tc>
        <w:tc>
          <w:tcPr>
            <w:tcW w:w="1009" w:type="dxa"/>
            <w:gridSpan w:val="2"/>
          </w:tcPr>
          <w:p w14:paraId="1CA42CD7" w14:textId="77777777" w:rsidR="009A3BD7" w:rsidRPr="007431A4" w:rsidRDefault="009A3BD7" w:rsidP="009A3BD7">
            <w:pPr>
              <w:widowControl w:val="0"/>
              <w:rPr>
                <w:rFonts w:cs="Arial"/>
                <w:b/>
                <w:noProof w:val="0"/>
                <w:lang w:val="it-IT"/>
              </w:rPr>
            </w:pPr>
          </w:p>
        </w:tc>
        <w:tc>
          <w:tcPr>
            <w:tcW w:w="4457" w:type="dxa"/>
            <w:gridSpan w:val="2"/>
          </w:tcPr>
          <w:p w14:paraId="6158EE06" w14:textId="77777777" w:rsidR="009A3BD7" w:rsidRPr="007431A4" w:rsidRDefault="009A3BD7" w:rsidP="009A3BD7">
            <w:pPr>
              <w:widowControl w:val="0"/>
              <w:jc w:val="both"/>
              <w:rPr>
                <w:rFonts w:cs="Arial"/>
                <w:noProof w:val="0"/>
                <w:lang w:val="it-IT"/>
              </w:rPr>
            </w:pPr>
          </w:p>
        </w:tc>
      </w:tr>
      <w:tr w:rsidR="009A3BD7" w:rsidRPr="007110B6" w14:paraId="4F0C4314" w14:textId="77777777" w:rsidTr="00B94073">
        <w:trPr>
          <w:gridBefore w:val="1"/>
          <w:wBefore w:w="142" w:type="dxa"/>
        </w:trPr>
        <w:tc>
          <w:tcPr>
            <w:tcW w:w="4457" w:type="dxa"/>
            <w:gridSpan w:val="2"/>
          </w:tcPr>
          <w:p w14:paraId="246DF476" w14:textId="77777777" w:rsidR="009A3BD7" w:rsidRPr="002E5178" w:rsidRDefault="009A3BD7" w:rsidP="009A3BD7">
            <w:pPr>
              <w:widowControl w:val="0"/>
              <w:jc w:val="both"/>
              <w:rPr>
                <w:rFonts w:cs="Arial"/>
                <w:noProof w:val="0"/>
                <w:lang w:val="de-DE"/>
              </w:rPr>
            </w:pPr>
            <w:r>
              <w:rPr>
                <w:rFonts w:cs="Arial"/>
                <w:noProof w:val="0"/>
                <w:lang w:val="de-DE"/>
              </w:rPr>
              <w:t xml:space="preserve">Die </w:t>
            </w:r>
            <w:r>
              <w:rPr>
                <w:rFonts w:cs="Arial"/>
                <w:lang w:val="de-DE"/>
              </w:rPr>
              <w:t xml:space="preserve">Wettbewerbsbehörde </w:t>
            </w:r>
            <w:r>
              <w:rPr>
                <w:rFonts w:cs="Arial"/>
                <w:noProof w:val="0"/>
                <w:lang w:val="de-DE"/>
              </w:rPr>
              <w:t>öffnet</w:t>
            </w:r>
            <w:r w:rsidRPr="002E5178">
              <w:rPr>
                <w:rFonts w:cs="Arial"/>
                <w:noProof w:val="0"/>
                <w:lang w:val="de-DE"/>
              </w:rPr>
              <w:t xml:space="preserve"> die virtuellen Umschläge A, welche die Verwaltungsunterlagen enthalten,</w:t>
            </w:r>
            <w:r>
              <w:rPr>
                <w:rFonts w:cs="Arial"/>
                <w:noProof w:val="0"/>
                <w:lang w:val="de-DE"/>
              </w:rPr>
              <w:t xml:space="preserve"> und</w:t>
            </w:r>
            <w:r w:rsidRPr="002E5178">
              <w:rPr>
                <w:rFonts w:cs="Arial"/>
                <w:noProof w:val="0"/>
                <w:color w:val="000000"/>
                <w:lang w:val="de-DE"/>
              </w:rPr>
              <w:t xml:space="preserve"> nimmt deren Inhalt zur Kenntnis,</w:t>
            </w:r>
            <w:r w:rsidRPr="002E5178">
              <w:rPr>
                <w:rFonts w:cs="Arial"/>
                <w:noProof w:val="0"/>
                <w:lang w:val="de-DE"/>
              </w:rPr>
              <w:t xml:space="preserve"> </w:t>
            </w:r>
            <w:r>
              <w:rPr>
                <w:rFonts w:cs="Arial"/>
                <w:noProof w:val="0"/>
                <w:lang w:val="de-DE"/>
              </w:rPr>
              <w:t>während</w:t>
            </w:r>
            <w:r w:rsidRPr="002E5178">
              <w:rPr>
                <w:rFonts w:cs="Arial"/>
                <w:noProof w:val="0"/>
                <w:lang w:val="de-DE"/>
              </w:rPr>
              <w:t xml:space="preserve"> die Umschläge </w:t>
            </w:r>
            <w:r>
              <w:rPr>
                <w:rFonts w:cs="Arial"/>
                <w:noProof w:val="0"/>
                <w:lang w:val="de-DE"/>
              </w:rPr>
              <w:t>zu den</w:t>
            </w:r>
            <w:r w:rsidRPr="002E5178">
              <w:rPr>
                <w:rFonts w:cs="Arial"/>
                <w:noProof w:val="0"/>
                <w:lang w:val="de-DE"/>
              </w:rPr>
              <w:t xml:space="preserve"> wirtschaftlichen Angebote</w:t>
            </w:r>
            <w:r>
              <w:rPr>
                <w:rFonts w:cs="Arial"/>
                <w:noProof w:val="0"/>
                <w:lang w:val="de-DE"/>
              </w:rPr>
              <w:t>n</w:t>
            </w:r>
            <w:r w:rsidRPr="002E5178">
              <w:rPr>
                <w:rFonts w:cs="Arial"/>
                <w:noProof w:val="0"/>
                <w:lang w:val="de-DE"/>
              </w:rPr>
              <w:t xml:space="preserve"> </w:t>
            </w:r>
            <w:r>
              <w:rPr>
                <w:rFonts w:cs="Arial"/>
                <w:noProof w:val="0"/>
                <w:lang w:val="de-DE"/>
              </w:rPr>
              <w:t>verschlossen bleiben</w:t>
            </w:r>
            <w:r w:rsidRPr="002E5178">
              <w:rPr>
                <w:rFonts w:cs="Arial"/>
                <w:noProof w:val="0"/>
                <w:color w:val="000000"/>
                <w:lang w:val="de-DE"/>
              </w:rPr>
              <w:t>.</w:t>
            </w:r>
          </w:p>
        </w:tc>
        <w:tc>
          <w:tcPr>
            <w:tcW w:w="1009" w:type="dxa"/>
            <w:gridSpan w:val="2"/>
          </w:tcPr>
          <w:p w14:paraId="29481AF3" w14:textId="77777777" w:rsidR="009A3BD7" w:rsidRPr="002E5178" w:rsidRDefault="009A3BD7" w:rsidP="009A3BD7">
            <w:pPr>
              <w:widowControl w:val="0"/>
              <w:rPr>
                <w:rFonts w:cs="Arial"/>
                <w:b/>
                <w:noProof w:val="0"/>
                <w:lang w:val="de-DE"/>
              </w:rPr>
            </w:pPr>
          </w:p>
        </w:tc>
        <w:tc>
          <w:tcPr>
            <w:tcW w:w="4457" w:type="dxa"/>
            <w:gridSpan w:val="2"/>
          </w:tcPr>
          <w:p w14:paraId="4E3EAC13" w14:textId="77777777" w:rsidR="009A3BD7" w:rsidRPr="007431A4" w:rsidRDefault="009A3BD7" w:rsidP="009A3BD7">
            <w:pPr>
              <w:widowControl w:val="0"/>
              <w:spacing w:line="240" w:lineRule="exact"/>
              <w:jc w:val="both"/>
              <w:rPr>
                <w:rFonts w:cs="Arial"/>
                <w:noProof w:val="0"/>
                <w:lang w:val="it-IT"/>
              </w:rPr>
            </w:pPr>
            <w:r>
              <w:rPr>
                <w:rFonts w:cs="Arial"/>
                <w:noProof w:val="0"/>
                <w:lang w:val="it-IT"/>
              </w:rPr>
              <w:t>L’autorità di gara</w:t>
            </w:r>
            <w:r w:rsidRPr="007431A4">
              <w:rPr>
                <w:rFonts w:cs="Arial"/>
                <w:noProof w:val="0"/>
                <w:lang w:val="it-IT"/>
              </w:rPr>
              <w:t xml:space="preserve"> aprirà le buste virtuali “A”, contenenti la documentazione amministrativa e prenderà atto dei documenti ivi contenuti, lasciando chiuse le buste riguardanti le offerte economiche. </w:t>
            </w:r>
          </w:p>
          <w:p w14:paraId="555C3FE6" w14:textId="77777777" w:rsidR="009A3BD7" w:rsidRPr="007431A4" w:rsidRDefault="009A3BD7" w:rsidP="009A3BD7">
            <w:pPr>
              <w:widowControl w:val="0"/>
              <w:jc w:val="both"/>
              <w:rPr>
                <w:rFonts w:cs="Arial"/>
                <w:noProof w:val="0"/>
                <w:lang w:val="it-IT"/>
              </w:rPr>
            </w:pPr>
          </w:p>
        </w:tc>
      </w:tr>
      <w:tr w:rsidR="009A3BD7" w:rsidRPr="007110B6" w14:paraId="5CA49C7A" w14:textId="77777777" w:rsidTr="00B94073">
        <w:trPr>
          <w:gridBefore w:val="1"/>
          <w:wBefore w:w="142" w:type="dxa"/>
        </w:trPr>
        <w:tc>
          <w:tcPr>
            <w:tcW w:w="4457" w:type="dxa"/>
            <w:gridSpan w:val="2"/>
          </w:tcPr>
          <w:p w14:paraId="24763F04" w14:textId="77777777" w:rsidR="009A3BD7" w:rsidRPr="007431A4" w:rsidRDefault="009A3BD7" w:rsidP="009A3BD7">
            <w:pPr>
              <w:widowControl w:val="0"/>
              <w:jc w:val="both"/>
              <w:rPr>
                <w:rFonts w:cs="Arial"/>
                <w:noProof w:val="0"/>
                <w:lang w:val="it-IT"/>
              </w:rPr>
            </w:pPr>
          </w:p>
        </w:tc>
        <w:tc>
          <w:tcPr>
            <w:tcW w:w="1009" w:type="dxa"/>
            <w:gridSpan w:val="2"/>
          </w:tcPr>
          <w:p w14:paraId="675C53BE" w14:textId="77777777" w:rsidR="009A3BD7" w:rsidRPr="007431A4" w:rsidRDefault="009A3BD7" w:rsidP="009A3BD7">
            <w:pPr>
              <w:widowControl w:val="0"/>
              <w:rPr>
                <w:rFonts w:cs="Arial"/>
                <w:b/>
                <w:noProof w:val="0"/>
                <w:lang w:val="it-IT"/>
              </w:rPr>
            </w:pPr>
          </w:p>
        </w:tc>
        <w:tc>
          <w:tcPr>
            <w:tcW w:w="4457" w:type="dxa"/>
            <w:gridSpan w:val="2"/>
          </w:tcPr>
          <w:p w14:paraId="5C059150" w14:textId="77777777" w:rsidR="009A3BD7" w:rsidRPr="007431A4" w:rsidRDefault="009A3BD7" w:rsidP="009A3BD7">
            <w:pPr>
              <w:widowControl w:val="0"/>
              <w:jc w:val="both"/>
              <w:rPr>
                <w:rFonts w:cs="Arial"/>
                <w:noProof w:val="0"/>
                <w:lang w:val="it-IT"/>
              </w:rPr>
            </w:pPr>
          </w:p>
        </w:tc>
      </w:tr>
      <w:tr w:rsidR="009A3BD7" w:rsidRPr="007110B6" w14:paraId="0A29E052" w14:textId="77777777" w:rsidTr="00B94073">
        <w:trPr>
          <w:gridBefore w:val="1"/>
          <w:wBefore w:w="142" w:type="dxa"/>
        </w:trPr>
        <w:tc>
          <w:tcPr>
            <w:tcW w:w="4457" w:type="dxa"/>
            <w:gridSpan w:val="2"/>
          </w:tcPr>
          <w:p w14:paraId="3213DC2C" w14:textId="77777777" w:rsidR="009A3BD7" w:rsidRPr="002E5178" w:rsidRDefault="009A3BD7" w:rsidP="009A3BD7">
            <w:pPr>
              <w:widowControl w:val="0"/>
              <w:jc w:val="both"/>
              <w:rPr>
                <w:rFonts w:cs="Arial"/>
                <w:noProof w:val="0"/>
                <w:lang w:val="de-DE"/>
              </w:rPr>
            </w:pPr>
            <w:r>
              <w:rPr>
                <w:rFonts w:cs="Arial"/>
                <w:lang w:val="de-DE"/>
              </w:rPr>
              <w:t>Anschließend überprüft die Wettbewerbsbehörde in nichtöffentlicher Sitzung die von den Teilnehmern eingereichten Verwaltungsunterlagen.</w:t>
            </w:r>
          </w:p>
        </w:tc>
        <w:tc>
          <w:tcPr>
            <w:tcW w:w="1009" w:type="dxa"/>
            <w:gridSpan w:val="2"/>
          </w:tcPr>
          <w:p w14:paraId="3EF25462" w14:textId="77777777" w:rsidR="009A3BD7" w:rsidRPr="002E5178" w:rsidRDefault="009A3BD7" w:rsidP="009A3BD7">
            <w:pPr>
              <w:widowControl w:val="0"/>
              <w:rPr>
                <w:rFonts w:cs="Arial"/>
                <w:b/>
                <w:noProof w:val="0"/>
                <w:lang w:val="de-DE"/>
              </w:rPr>
            </w:pPr>
          </w:p>
        </w:tc>
        <w:tc>
          <w:tcPr>
            <w:tcW w:w="4457" w:type="dxa"/>
            <w:gridSpan w:val="2"/>
          </w:tcPr>
          <w:p w14:paraId="719C099E" w14:textId="77777777" w:rsidR="009A3BD7" w:rsidRPr="007431A4" w:rsidRDefault="009A3BD7" w:rsidP="009A3BD7">
            <w:pPr>
              <w:widowControl w:val="0"/>
              <w:jc w:val="both"/>
              <w:rPr>
                <w:rFonts w:cs="Arial"/>
                <w:noProof w:val="0"/>
                <w:lang w:val="it-IT"/>
              </w:rPr>
            </w:pPr>
            <w:r w:rsidRPr="007431A4">
              <w:rPr>
                <w:rFonts w:cs="Arial"/>
                <w:noProof w:val="0"/>
                <w:lang w:val="it-IT"/>
              </w:rPr>
              <w:t>Successivamente, l’autoritá di gara procederà, in seduta riservata, alla verifica della documentazione amministrativa prodotta dai concorrenti.</w:t>
            </w:r>
          </w:p>
        </w:tc>
      </w:tr>
      <w:bookmarkEnd w:id="32"/>
      <w:tr w:rsidR="009A3BD7" w:rsidRPr="007110B6" w14:paraId="0F6E5E98" w14:textId="77777777" w:rsidTr="00B94073">
        <w:trPr>
          <w:gridBefore w:val="1"/>
          <w:wBefore w:w="142" w:type="dxa"/>
        </w:trPr>
        <w:tc>
          <w:tcPr>
            <w:tcW w:w="4457" w:type="dxa"/>
            <w:gridSpan w:val="2"/>
          </w:tcPr>
          <w:p w14:paraId="038F6F40" w14:textId="77777777" w:rsidR="009A3BD7" w:rsidRPr="007431A4" w:rsidRDefault="009A3BD7" w:rsidP="009A3BD7">
            <w:pPr>
              <w:widowControl w:val="0"/>
              <w:jc w:val="both"/>
              <w:rPr>
                <w:rFonts w:cs="Arial"/>
                <w:noProof w:val="0"/>
                <w:lang w:val="it-IT"/>
              </w:rPr>
            </w:pPr>
          </w:p>
        </w:tc>
        <w:tc>
          <w:tcPr>
            <w:tcW w:w="1009" w:type="dxa"/>
            <w:gridSpan w:val="2"/>
          </w:tcPr>
          <w:p w14:paraId="30ABAC57" w14:textId="77777777" w:rsidR="009A3BD7" w:rsidRPr="007431A4" w:rsidRDefault="009A3BD7" w:rsidP="009A3BD7">
            <w:pPr>
              <w:widowControl w:val="0"/>
              <w:rPr>
                <w:rFonts w:cs="Arial"/>
                <w:b/>
                <w:noProof w:val="0"/>
                <w:lang w:val="it-IT"/>
              </w:rPr>
            </w:pPr>
          </w:p>
        </w:tc>
        <w:tc>
          <w:tcPr>
            <w:tcW w:w="4457" w:type="dxa"/>
            <w:gridSpan w:val="2"/>
          </w:tcPr>
          <w:p w14:paraId="44FF4106" w14:textId="77777777" w:rsidR="009A3BD7" w:rsidRPr="007431A4" w:rsidRDefault="009A3BD7" w:rsidP="009A3BD7">
            <w:pPr>
              <w:widowControl w:val="0"/>
              <w:jc w:val="both"/>
              <w:rPr>
                <w:rFonts w:cs="Arial"/>
                <w:noProof w:val="0"/>
                <w:lang w:val="it-IT"/>
              </w:rPr>
            </w:pPr>
          </w:p>
        </w:tc>
      </w:tr>
      <w:tr w:rsidR="009A3BD7" w:rsidRPr="007110B6" w14:paraId="472CED9B" w14:textId="77777777" w:rsidTr="00B94073">
        <w:trPr>
          <w:gridBefore w:val="1"/>
          <w:wBefore w:w="142" w:type="dxa"/>
        </w:trPr>
        <w:tc>
          <w:tcPr>
            <w:tcW w:w="4457" w:type="dxa"/>
            <w:gridSpan w:val="2"/>
          </w:tcPr>
          <w:p w14:paraId="182FB7C6" w14:textId="77777777" w:rsidR="009A3BD7" w:rsidRPr="009D3485" w:rsidRDefault="009A3BD7" w:rsidP="009A3BD7">
            <w:pPr>
              <w:widowControl w:val="0"/>
              <w:ind w:right="22"/>
              <w:jc w:val="both"/>
              <w:rPr>
                <w:rFonts w:cs="Arial"/>
                <w:lang w:val="de-DE"/>
              </w:rPr>
            </w:pPr>
            <w:bookmarkStart w:id="33" w:name="_Hlk507667158"/>
            <w:r w:rsidRPr="009D3485">
              <w:rPr>
                <w:rFonts w:cs="Arial"/>
                <w:lang w:val="de-DE"/>
              </w:rPr>
              <w:t xml:space="preserve">Gemäß Art. 27 LG Nr. 16/2015 nimmt die Wettbewerbsbehörde für die Genehmigung der Verwaltungsunterlagen nicht die inhaltliche Überprüfung etwaiger Ersatzerklärungen der Wirtschaftsteilnehmer über die Erfüllung der allgemeinen und/oder besonderen Teilnahmeanforderungen vor. </w:t>
            </w:r>
          </w:p>
        </w:tc>
        <w:tc>
          <w:tcPr>
            <w:tcW w:w="1009" w:type="dxa"/>
            <w:gridSpan w:val="2"/>
          </w:tcPr>
          <w:p w14:paraId="79A9F680" w14:textId="77777777" w:rsidR="009A3BD7" w:rsidRPr="009D3485" w:rsidRDefault="009A3BD7" w:rsidP="009A3BD7">
            <w:pPr>
              <w:widowControl w:val="0"/>
              <w:jc w:val="both"/>
              <w:rPr>
                <w:rFonts w:cs="Arial"/>
                <w:b/>
                <w:lang w:val="de-DE"/>
              </w:rPr>
            </w:pPr>
          </w:p>
        </w:tc>
        <w:tc>
          <w:tcPr>
            <w:tcW w:w="4457" w:type="dxa"/>
            <w:gridSpan w:val="2"/>
          </w:tcPr>
          <w:p w14:paraId="086288F6" w14:textId="77777777" w:rsidR="009A3BD7" w:rsidRPr="009D3485" w:rsidRDefault="009A3BD7" w:rsidP="009A3BD7">
            <w:pPr>
              <w:widowControl w:val="0"/>
              <w:ind w:right="180"/>
              <w:jc w:val="both"/>
              <w:rPr>
                <w:rFonts w:cs="Arial"/>
                <w:lang w:val="it-IT"/>
              </w:rPr>
            </w:pPr>
            <w:r w:rsidRPr="009D3485">
              <w:rPr>
                <w:rFonts w:cs="Arial"/>
                <w:lang w:val="it-IT"/>
              </w:rPr>
              <w:t>In particolare, ai fini dell’approvazione della documentazione amministrativa, l’autorità di gara, ai sensi dell’art. 27 della l.p. 16/2015, non procede alla verifica del contenuto di eventuali dichiarazioni sostitutive in relazione al possesso dei requisiti generali e/o speciali di partecipazione eventualmente prodotte da parte degli operatori economici.</w:t>
            </w:r>
          </w:p>
        </w:tc>
      </w:tr>
      <w:tr w:rsidR="009A3BD7" w:rsidRPr="007110B6" w14:paraId="38EC2DB1" w14:textId="77777777" w:rsidTr="00B94073">
        <w:trPr>
          <w:gridBefore w:val="1"/>
          <w:wBefore w:w="142" w:type="dxa"/>
        </w:trPr>
        <w:tc>
          <w:tcPr>
            <w:tcW w:w="4457" w:type="dxa"/>
            <w:gridSpan w:val="2"/>
          </w:tcPr>
          <w:p w14:paraId="21A41B8B" w14:textId="77777777" w:rsidR="009A3BD7" w:rsidRPr="007431A4" w:rsidRDefault="009A3BD7" w:rsidP="009A3BD7">
            <w:pPr>
              <w:widowControl w:val="0"/>
              <w:jc w:val="both"/>
              <w:rPr>
                <w:rFonts w:cs="Arial"/>
                <w:noProof w:val="0"/>
                <w:lang w:val="it-IT"/>
              </w:rPr>
            </w:pPr>
          </w:p>
        </w:tc>
        <w:tc>
          <w:tcPr>
            <w:tcW w:w="1009" w:type="dxa"/>
            <w:gridSpan w:val="2"/>
          </w:tcPr>
          <w:p w14:paraId="2FC15ADF" w14:textId="77777777" w:rsidR="009A3BD7" w:rsidRPr="007431A4" w:rsidRDefault="009A3BD7" w:rsidP="009A3BD7">
            <w:pPr>
              <w:widowControl w:val="0"/>
              <w:rPr>
                <w:rFonts w:cs="Arial"/>
                <w:b/>
                <w:noProof w:val="0"/>
                <w:highlight w:val="yellow"/>
                <w:lang w:val="it-IT"/>
              </w:rPr>
            </w:pPr>
          </w:p>
        </w:tc>
        <w:tc>
          <w:tcPr>
            <w:tcW w:w="4457" w:type="dxa"/>
            <w:gridSpan w:val="2"/>
          </w:tcPr>
          <w:p w14:paraId="27C7D968" w14:textId="77777777" w:rsidR="009A3BD7" w:rsidRPr="007431A4" w:rsidRDefault="009A3BD7" w:rsidP="009A3BD7">
            <w:pPr>
              <w:widowControl w:val="0"/>
              <w:jc w:val="both"/>
              <w:rPr>
                <w:rFonts w:cs="Arial"/>
                <w:noProof w:val="0"/>
                <w:lang w:val="it-IT"/>
              </w:rPr>
            </w:pPr>
          </w:p>
        </w:tc>
      </w:tr>
      <w:tr w:rsidR="009A3BD7" w:rsidRPr="007110B6" w14:paraId="07F2DEBF" w14:textId="77777777" w:rsidTr="00B94073">
        <w:trPr>
          <w:gridBefore w:val="1"/>
          <w:wBefore w:w="142" w:type="dxa"/>
        </w:trPr>
        <w:tc>
          <w:tcPr>
            <w:tcW w:w="4457" w:type="dxa"/>
            <w:gridSpan w:val="2"/>
          </w:tcPr>
          <w:p w14:paraId="57A1C102" w14:textId="77777777" w:rsidR="009A3BD7" w:rsidRPr="002E5178" w:rsidRDefault="009A3BD7" w:rsidP="009A3BD7">
            <w:pPr>
              <w:widowControl w:val="0"/>
              <w:jc w:val="both"/>
              <w:rPr>
                <w:noProof w:val="0"/>
                <w:lang w:val="de-DE"/>
              </w:rPr>
            </w:pPr>
            <w:r>
              <w:rPr>
                <w:lang w:val="de-DE"/>
              </w:rPr>
              <w:t>Da auf gegenständliches Verfahren die vereinfa</w:t>
            </w:r>
            <w:r>
              <w:rPr>
                <w:lang w:val="de-DE" w:eastAsia="it-IT"/>
              </w:rPr>
              <w:softHyphen/>
            </w:r>
            <w:r>
              <w:rPr>
                <w:lang w:val="de-DE"/>
              </w:rPr>
              <w:t>chende Regelung gemäß Art. 27 LG Nr. 16/2015 Anwendung findet, unterliegt die Zulassung der Wirtschaftsteilnehmer seitens der Wettbewerb</w:t>
            </w:r>
            <w:r w:rsidRPr="002B333A">
              <w:rPr>
                <w:lang w:val="de-DE" w:eastAsia="it-IT"/>
              </w:rPr>
              <w:softHyphen/>
            </w:r>
            <w:r>
              <w:rPr>
                <w:lang w:val="de-DE"/>
              </w:rPr>
              <w:t>sbehörde anlässlich der Öffnung des Umschlags A nicht der Regelung gemäß Art. 29 GvD Nr. 50/2016, die eine Überprüfung der Unterlagen vorsieht, aus der keine Ausschlussgründe gemäß Art. 80 ebd. und die beruflich-wirtschaftlich-finanziellen und technisch-organisatorischen Anforderungen hervorgehen</w:t>
            </w:r>
            <w:r w:rsidRPr="002E5178">
              <w:rPr>
                <w:noProof w:val="0"/>
                <w:lang w:val="de-DE"/>
              </w:rPr>
              <w:t>.</w:t>
            </w:r>
          </w:p>
        </w:tc>
        <w:tc>
          <w:tcPr>
            <w:tcW w:w="1009" w:type="dxa"/>
            <w:gridSpan w:val="2"/>
          </w:tcPr>
          <w:p w14:paraId="73763E2B" w14:textId="77777777" w:rsidR="009A3BD7" w:rsidRPr="002E5178" w:rsidRDefault="009A3BD7" w:rsidP="009A3BD7">
            <w:pPr>
              <w:widowControl w:val="0"/>
              <w:rPr>
                <w:rFonts w:cs="Arial"/>
                <w:b/>
                <w:noProof w:val="0"/>
                <w:lang w:val="de-DE"/>
              </w:rPr>
            </w:pPr>
          </w:p>
        </w:tc>
        <w:tc>
          <w:tcPr>
            <w:tcW w:w="4457" w:type="dxa"/>
            <w:gridSpan w:val="2"/>
          </w:tcPr>
          <w:p w14:paraId="1A3BECA9" w14:textId="77777777" w:rsidR="009A3BD7" w:rsidRPr="007431A4" w:rsidRDefault="009A3BD7" w:rsidP="009A3BD7">
            <w:pPr>
              <w:widowControl w:val="0"/>
              <w:jc w:val="both"/>
              <w:rPr>
                <w:rFonts w:cs="Arial"/>
                <w:noProof w:val="0"/>
                <w:lang w:val="it-IT"/>
              </w:rPr>
            </w:pPr>
            <w:r w:rsidRPr="007431A4">
              <w:rPr>
                <w:rFonts w:cs="Arial"/>
                <w:noProof w:val="0"/>
                <w:lang w:val="it-IT"/>
              </w:rPr>
              <w:t xml:space="preserve">Vista l’applicazione alla presente procedura del regime semplificato art. 27 della l.p. 16/2015, l’ammissione da parte dell’autorità di gara dei concorrenti in sede di apertura della busta A, non è da intendersi un’ammissione soggetta al regime di cui all’art. 29 d.lgs. 50/2016 che presuppone una verifica della documentazione attestante l’assenza dei motivi di esclusione di cui all’art. 80, nonché la sussistenza dei requisiti di idoneitá professionale economico finanziari e tecnico organizzativi. </w:t>
            </w:r>
          </w:p>
        </w:tc>
      </w:tr>
      <w:tr w:rsidR="009A3BD7" w:rsidRPr="007110B6" w14:paraId="1F061506" w14:textId="77777777" w:rsidTr="00B94073">
        <w:trPr>
          <w:gridBefore w:val="1"/>
          <w:wBefore w:w="142" w:type="dxa"/>
        </w:trPr>
        <w:tc>
          <w:tcPr>
            <w:tcW w:w="4457" w:type="dxa"/>
            <w:gridSpan w:val="2"/>
          </w:tcPr>
          <w:p w14:paraId="0B580694" w14:textId="77777777" w:rsidR="009A3BD7" w:rsidRPr="007431A4" w:rsidRDefault="009A3BD7" w:rsidP="009A3BD7">
            <w:pPr>
              <w:widowControl w:val="0"/>
              <w:tabs>
                <w:tab w:val="left" w:pos="0"/>
              </w:tabs>
              <w:autoSpaceDE w:val="0"/>
              <w:autoSpaceDN w:val="0"/>
              <w:adjustRightInd w:val="0"/>
              <w:jc w:val="both"/>
              <w:rPr>
                <w:rFonts w:cs="Arial"/>
                <w:noProof w:val="0"/>
                <w:lang w:val="it-IT"/>
              </w:rPr>
            </w:pPr>
          </w:p>
        </w:tc>
        <w:tc>
          <w:tcPr>
            <w:tcW w:w="1009" w:type="dxa"/>
            <w:gridSpan w:val="2"/>
          </w:tcPr>
          <w:p w14:paraId="4B01104A" w14:textId="77777777" w:rsidR="009A3BD7" w:rsidRPr="007431A4" w:rsidRDefault="009A3BD7" w:rsidP="009A3BD7">
            <w:pPr>
              <w:widowControl w:val="0"/>
              <w:rPr>
                <w:rFonts w:cs="Arial"/>
                <w:b/>
                <w:noProof w:val="0"/>
                <w:highlight w:val="yellow"/>
                <w:lang w:val="it-IT"/>
              </w:rPr>
            </w:pPr>
          </w:p>
        </w:tc>
        <w:tc>
          <w:tcPr>
            <w:tcW w:w="4457" w:type="dxa"/>
            <w:gridSpan w:val="2"/>
          </w:tcPr>
          <w:p w14:paraId="02DACD64" w14:textId="77777777" w:rsidR="009A3BD7" w:rsidRPr="007431A4" w:rsidRDefault="009A3BD7" w:rsidP="009A3BD7">
            <w:pPr>
              <w:widowControl w:val="0"/>
              <w:jc w:val="both"/>
              <w:rPr>
                <w:rFonts w:cs="Arial"/>
                <w:noProof w:val="0"/>
                <w:lang w:val="it-IT"/>
              </w:rPr>
            </w:pPr>
          </w:p>
        </w:tc>
      </w:tr>
      <w:tr w:rsidR="009A3BD7" w:rsidRPr="007110B6" w14:paraId="711D1288" w14:textId="77777777" w:rsidTr="00B94073">
        <w:trPr>
          <w:gridBefore w:val="1"/>
          <w:wBefore w:w="142" w:type="dxa"/>
        </w:trPr>
        <w:tc>
          <w:tcPr>
            <w:tcW w:w="4457" w:type="dxa"/>
            <w:gridSpan w:val="2"/>
          </w:tcPr>
          <w:p w14:paraId="47615AA7" w14:textId="77777777" w:rsidR="009A3BD7" w:rsidRPr="002E5178" w:rsidRDefault="009A3BD7" w:rsidP="009A3BD7">
            <w:pPr>
              <w:widowControl w:val="0"/>
              <w:tabs>
                <w:tab w:val="left" w:pos="0"/>
              </w:tabs>
              <w:autoSpaceDE w:val="0"/>
              <w:autoSpaceDN w:val="0"/>
              <w:adjustRightInd w:val="0"/>
              <w:jc w:val="both"/>
              <w:rPr>
                <w:rFonts w:cs="Arial"/>
                <w:noProof w:val="0"/>
                <w:lang w:val="de-DE"/>
              </w:rPr>
            </w:pPr>
            <w:r>
              <w:rPr>
                <w:lang w:val="de-DE" w:eastAsia="it-IT"/>
              </w:rPr>
              <w:t xml:space="preserve">Um die Verwaltungsunterlagen zu überprüfen, </w:t>
            </w:r>
            <w:r>
              <w:rPr>
                <w:rFonts w:cs="Arial"/>
                <w:color w:val="000000"/>
                <w:lang w:val="de-DE"/>
              </w:rPr>
              <w:t>behält sich</w:t>
            </w:r>
            <w:r>
              <w:rPr>
                <w:lang w:val="de-DE" w:eastAsia="it-IT"/>
              </w:rPr>
              <w:t xml:space="preserve"> die </w:t>
            </w:r>
            <w:r>
              <w:rPr>
                <w:rFonts w:cs="Arial"/>
                <w:color w:val="000000"/>
                <w:lang w:val="de-DE"/>
              </w:rPr>
              <w:t xml:space="preserve">Wettbewerbsbehörde </w:t>
            </w:r>
            <w:r>
              <w:rPr>
                <w:lang w:val="de-DE" w:eastAsia="it-IT"/>
              </w:rPr>
              <w:t>vor, die erste Sitzung zu unterbrechen und auf unbestimmte Zeit zu verschieben.</w:t>
            </w:r>
          </w:p>
        </w:tc>
        <w:tc>
          <w:tcPr>
            <w:tcW w:w="1009" w:type="dxa"/>
            <w:gridSpan w:val="2"/>
          </w:tcPr>
          <w:p w14:paraId="7CDF907B" w14:textId="77777777" w:rsidR="009A3BD7" w:rsidRPr="002E5178" w:rsidRDefault="009A3BD7" w:rsidP="009A3BD7">
            <w:pPr>
              <w:widowControl w:val="0"/>
              <w:rPr>
                <w:rFonts w:cs="Arial"/>
                <w:b/>
                <w:noProof w:val="0"/>
                <w:lang w:val="de-DE"/>
              </w:rPr>
            </w:pPr>
          </w:p>
        </w:tc>
        <w:tc>
          <w:tcPr>
            <w:tcW w:w="4457" w:type="dxa"/>
            <w:gridSpan w:val="2"/>
          </w:tcPr>
          <w:p w14:paraId="27B6BA64" w14:textId="77777777" w:rsidR="009A3BD7" w:rsidRPr="007431A4" w:rsidRDefault="009A3BD7" w:rsidP="009A3BD7">
            <w:pPr>
              <w:widowControl w:val="0"/>
              <w:spacing w:line="240" w:lineRule="exact"/>
              <w:jc w:val="both"/>
              <w:rPr>
                <w:rFonts w:cs="Arial"/>
                <w:noProof w:val="0"/>
                <w:lang w:val="it-IT"/>
              </w:rPr>
            </w:pPr>
            <w:r w:rsidRPr="007431A4">
              <w:rPr>
                <w:noProof w:val="0"/>
                <w:lang w:val="it-IT"/>
              </w:rPr>
              <w:t xml:space="preserve">Per la verifica della documentazione amministrativa </w:t>
            </w:r>
            <w:r w:rsidRPr="007431A4">
              <w:rPr>
                <w:rFonts w:cs="Arial"/>
                <w:noProof w:val="0"/>
                <w:lang w:val="it-IT"/>
              </w:rPr>
              <w:t>l’autorità di gara si riserva di sospendere la prima seduta e di aggiornarla a data da destinarsi.</w:t>
            </w:r>
          </w:p>
          <w:p w14:paraId="281963F9" w14:textId="77777777" w:rsidR="009A3BD7" w:rsidRPr="007431A4" w:rsidRDefault="009A3BD7" w:rsidP="009A3BD7">
            <w:pPr>
              <w:widowControl w:val="0"/>
              <w:jc w:val="both"/>
              <w:rPr>
                <w:rFonts w:cs="Arial"/>
                <w:noProof w:val="0"/>
                <w:lang w:val="it-IT"/>
              </w:rPr>
            </w:pPr>
          </w:p>
        </w:tc>
      </w:tr>
      <w:bookmarkEnd w:id="33"/>
      <w:tr w:rsidR="009A3BD7" w:rsidRPr="007110B6" w14:paraId="7582BFF1" w14:textId="77777777" w:rsidTr="00B94073">
        <w:trPr>
          <w:gridBefore w:val="1"/>
          <w:wBefore w:w="142" w:type="dxa"/>
        </w:trPr>
        <w:tc>
          <w:tcPr>
            <w:tcW w:w="4457" w:type="dxa"/>
            <w:gridSpan w:val="2"/>
          </w:tcPr>
          <w:p w14:paraId="035CEBC3" w14:textId="77777777" w:rsidR="009A3BD7" w:rsidRPr="007431A4" w:rsidRDefault="009A3BD7" w:rsidP="009A3BD7">
            <w:pPr>
              <w:widowControl w:val="0"/>
              <w:tabs>
                <w:tab w:val="left" w:pos="0"/>
              </w:tabs>
              <w:autoSpaceDE w:val="0"/>
              <w:autoSpaceDN w:val="0"/>
              <w:adjustRightInd w:val="0"/>
              <w:jc w:val="both"/>
              <w:rPr>
                <w:noProof w:val="0"/>
                <w:highlight w:val="yellow"/>
                <w:lang w:val="it-IT" w:eastAsia="it-IT"/>
              </w:rPr>
            </w:pPr>
          </w:p>
        </w:tc>
        <w:tc>
          <w:tcPr>
            <w:tcW w:w="1009" w:type="dxa"/>
            <w:gridSpan w:val="2"/>
          </w:tcPr>
          <w:p w14:paraId="1ECD512A" w14:textId="77777777" w:rsidR="009A3BD7" w:rsidRPr="007431A4" w:rsidRDefault="009A3BD7" w:rsidP="009A3BD7">
            <w:pPr>
              <w:widowControl w:val="0"/>
              <w:rPr>
                <w:rFonts w:cs="Arial"/>
                <w:b/>
                <w:noProof w:val="0"/>
                <w:highlight w:val="yellow"/>
                <w:lang w:val="it-IT"/>
              </w:rPr>
            </w:pPr>
          </w:p>
        </w:tc>
        <w:tc>
          <w:tcPr>
            <w:tcW w:w="4457" w:type="dxa"/>
            <w:gridSpan w:val="2"/>
          </w:tcPr>
          <w:p w14:paraId="45AF6A03" w14:textId="77777777" w:rsidR="009A3BD7" w:rsidRPr="007431A4" w:rsidRDefault="009A3BD7" w:rsidP="009A3BD7">
            <w:pPr>
              <w:widowControl w:val="0"/>
              <w:spacing w:line="240" w:lineRule="exact"/>
              <w:jc w:val="both"/>
              <w:rPr>
                <w:noProof w:val="0"/>
                <w:highlight w:val="yellow"/>
                <w:lang w:val="it-IT"/>
              </w:rPr>
            </w:pPr>
          </w:p>
        </w:tc>
      </w:tr>
      <w:tr w:rsidR="009A3BD7" w:rsidRPr="007110B6" w14:paraId="050592FD" w14:textId="77777777" w:rsidTr="00B94073">
        <w:trPr>
          <w:gridBefore w:val="1"/>
          <w:wBefore w:w="142" w:type="dxa"/>
        </w:trPr>
        <w:tc>
          <w:tcPr>
            <w:tcW w:w="4457" w:type="dxa"/>
            <w:gridSpan w:val="2"/>
          </w:tcPr>
          <w:p w14:paraId="340A6C00" w14:textId="77777777" w:rsidR="009A3BD7" w:rsidRDefault="009A3BD7" w:rsidP="009A3BD7">
            <w:pPr>
              <w:widowControl w:val="0"/>
              <w:ind w:right="22"/>
              <w:jc w:val="both"/>
              <w:rPr>
                <w:lang w:val="de-DE" w:eastAsia="it-IT"/>
              </w:rPr>
            </w:pPr>
            <w:r>
              <w:rPr>
                <w:lang w:val="de-DE"/>
              </w:rPr>
              <w:t xml:space="preserve">Die Wettbewerbsbehörde behält sich vor, die Teilnehmer aufzufordern, den Inhalt der </w:t>
            </w:r>
            <w:r>
              <w:rPr>
                <w:lang w:val="de-DE"/>
              </w:rPr>
              <w:lastRenderedPageBreak/>
              <w:t>vorgelegten Unterlagen und Erklärungen zu ergänzen oder zu erläutern, wobei sie befugt ist, eine Frist festzulegen, innerhalb der die angeforderten Erklärungen eingehen müssen.</w:t>
            </w:r>
          </w:p>
        </w:tc>
        <w:tc>
          <w:tcPr>
            <w:tcW w:w="1009" w:type="dxa"/>
            <w:gridSpan w:val="2"/>
          </w:tcPr>
          <w:p w14:paraId="0EDE01C3" w14:textId="77777777" w:rsidR="009A3BD7" w:rsidRPr="002E5178" w:rsidRDefault="009A3BD7" w:rsidP="009A3BD7">
            <w:pPr>
              <w:widowControl w:val="0"/>
              <w:rPr>
                <w:rFonts w:cs="Arial"/>
                <w:b/>
                <w:noProof w:val="0"/>
                <w:lang w:val="de-DE"/>
              </w:rPr>
            </w:pPr>
          </w:p>
        </w:tc>
        <w:tc>
          <w:tcPr>
            <w:tcW w:w="4457" w:type="dxa"/>
            <w:gridSpan w:val="2"/>
          </w:tcPr>
          <w:p w14:paraId="75F64D6F" w14:textId="77777777" w:rsidR="009A3BD7" w:rsidRPr="007431A4" w:rsidRDefault="009A3BD7" w:rsidP="009A3BD7">
            <w:pPr>
              <w:widowControl w:val="0"/>
              <w:spacing w:line="240" w:lineRule="exact"/>
              <w:jc w:val="both"/>
              <w:rPr>
                <w:noProof w:val="0"/>
                <w:lang w:val="it-IT"/>
              </w:rPr>
            </w:pPr>
            <w:r w:rsidRPr="007431A4">
              <w:rPr>
                <w:noProof w:val="0"/>
                <w:lang w:val="it-IT"/>
              </w:rPr>
              <w:t xml:space="preserve">L’autorità di gara si riserva di richiedere ai concorrenti di completare o di fornire chiarimenti in ordine </w:t>
            </w:r>
            <w:r w:rsidRPr="007431A4">
              <w:rPr>
                <w:noProof w:val="0"/>
                <w:lang w:val="it-IT"/>
              </w:rPr>
              <w:lastRenderedPageBreak/>
              <w:t>al contenuto della documentazione e delle dichiarazioni presentate con facoltà di assegnare un termine entro cui far pervenire i chiarimenti richiesti.</w:t>
            </w:r>
          </w:p>
        </w:tc>
      </w:tr>
      <w:tr w:rsidR="009A3BD7" w:rsidRPr="007110B6" w14:paraId="6788011F" w14:textId="77777777" w:rsidTr="00B94073">
        <w:trPr>
          <w:gridBefore w:val="1"/>
          <w:wBefore w:w="142" w:type="dxa"/>
        </w:trPr>
        <w:tc>
          <w:tcPr>
            <w:tcW w:w="4457" w:type="dxa"/>
            <w:gridSpan w:val="2"/>
          </w:tcPr>
          <w:p w14:paraId="41E4AA88" w14:textId="77777777" w:rsidR="009A3BD7" w:rsidRDefault="009A3BD7" w:rsidP="009A3BD7">
            <w:pPr>
              <w:widowControl w:val="0"/>
              <w:ind w:right="22"/>
              <w:jc w:val="both"/>
              <w:rPr>
                <w:lang w:val="it-IT"/>
              </w:rPr>
            </w:pPr>
          </w:p>
        </w:tc>
        <w:tc>
          <w:tcPr>
            <w:tcW w:w="1009" w:type="dxa"/>
            <w:gridSpan w:val="2"/>
          </w:tcPr>
          <w:p w14:paraId="7C6F0D34" w14:textId="77777777" w:rsidR="009A3BD7" w:rsidRPr="007431A4" w:rsidRDefault="009A3BD7" w:rsidP="009A3BD7">
            <w:pPr>
              <w:widowControl w:val="0"/>
              <w:rPr>
                <w:rFonts w:cs="Arial"/>
                <w:b/>
                <w:noProof w:val="0"/>
                <w:highlight w:val="yellow"/>
                <w:lang w:val="it-IT"/>
              </w:rPr>
            </w:pPr>
          </w:p>
        </w:tc>
        <w:tc>
          <w:tcPr>
            <w:tcW w:w="4457" w:type="dxa"/>
            <w:gridSpan w:val="2"/>
          </w:tcPr>
          <w:p w14:paraId="4B5A7003" w14:textId="77777777" w:rsidR="009A3BD7" w:rsidRPr="007431A4" w:rsidRDefault="009A3BD7" w:rsidP="009A3BD7">
            <w:pPr>
              <w:widowControl w:val="0"/>
              <w:spacing w:line="240" w:lineRule="exact"/>
              <w:jc w:val="both"/>
              <w:rPr>
                <w:noProof w:val="0"/>
                <w:highlight w:val="yellow"/>
                <w:lang w:val="it-IT"/>
              </w:rPr>
            </w:pPr>
          </w:p>
        </w:tc>
      </w:tr>
      <w:tr w:rsidR="009A3BD7" w:rsidRPr="007110B6" w14:paraId="350CABAB" w14:textId="77777777" w:rsidTr="00B94073">
        <w:trPr>
          <w:gridBefore w:val="1"/>
          <w:wBefore w:w="142" w:type="dxa"/>
        </w:trPr>
        <w:tc>
          <w:tcPr>
            <w:tcW w:w="4457" w:type="dxa"/>
            <w:gridSpan w:val="2"/>
          </w:tcPr>
          <w:p w14:paraId="67A000E3" w14:textId="77777777" w:rsidR="009A3BD7" w:rsidRDefault="009A3BD7" w:rsidP="009A3BD7">
            <w:pPr>
              <w:widowControl w:val="0"/>
              <w:ind w:right="22"/>
              <w:jc w:val="both"/>
              <w:rPr>
                <w:rFonts w:cs="Arial"/>
                <w:lang w:val="de-DE"/>
              </w:rPr>
            </w:pPr>
            <w:r>
              <w:rPr>
                <w:rFonts w:cs="Arial"/>
                <w:lang w:val="de-DE"/>
              </w:rPr>
              <w:t>Wenn der Teilnehmer Erklärungen oder Unterlagen vorlegt, die nicht genau der Aufforderung entsprechen, kann die Vergabestelle unter Einräumung einer Ausschlussfrist weitere Präzisierungen und Erläuterungen anfordern.</w:t>
            </w:r>
          </w:p>
        </w:tc>
        <w:tc>
          <w:tcPr>
            <w:tcW w:w="1009" w:type="dxa"/>
            <w:gridSpan w:val="2"/>
          </w:tcPr>
          <w:p w14:paraId="004F039F" w14:textId="77777777" w:rsidR="009A3BD7" w:rsidRPr="002E5178" w:rsidRDefault="009A3BD7" w:rsidP="009A3BD7">
            <w:pPr>
              <w:widowControl w:val="0"/>
              <w:rPr>
                <w:rFonts w:cs="Arial"/>
                <w:b/>
                <w:noProof w:val="0"/>
                <w:highlight w:val="yellow"/>
                <w:lang w:val="de-DE"/>
              </w:rPr>
            </w:pPr>
          </w:p>
        </w:tc>
        <w:tc>
          <w:tcPr>
            <w:tcW w:w="4457" w:type="dxa"/>
            <w:gridSpan w:val="2"/>
          </w:tcPr>
          <w:p w14:paraId="724AA79A" w14:textId="77777777" w:rsidR="009A3BD7" w:rsidRPr="007431A4" w:rsidRDefault="009A3BD7" w:rsidP="009A3BD7">
            <w:pPr>
              <w:widowControl w:val="0"/>
              <w:jc w:val="both"/>
              <w:rPr>
                <w:rFonts w:cs="Arial"/>
                <w:noProof w:val="0"/>
                <w:lang w:val="it-IT"/>
              </w:rPr>
            </w:pPr>
            <w:r w:rsidRPr="007431A4">
              <w:rPr>
                <w:rFonts w:cs="Arial"/>
                <w:noProof w:val="0"/>
                <w:lang w:val="it-IT"/>
              </w:rPr>
              <w:t>Ove il concorrente produca dichiarazioni o documenti non perfettamente coerenti con la richiesta, la stazione appaltante può chiedere ulteriori precisazioni o chiarimenti, fissando un termine perentorio a pena di esclusione.</w:t>
            </w:r>
          </w:p>
        </w:tc>
      </w:tr>
      <w:tr w:rsidR="009A3BD7" w:rsidRPr="007110B6" w14:paraId="599261EA" w14:textId="77777777" w:rsidTr="00B94073">
        <w:trPr>
          <w:gridBefore w:val="1"/>
          <w:wBefore w:w="142" w:type="dxa"/>
        </w:trPr>
        <w:tc>
          <w:tcPr>
            <w:tcW w:w="4457" w:type="dxa"/>
            <w:gridSpan w:val="2"/>
          </w:tcPr>
          <w:p w14:paraId="42229690" w14:textId="77777777" w:rsidR="009A3BD7" w:rsidRDefault="009A3BD7" w:rsidP="009A3BD7">
            <w:pPr>
              <w:pStyle w:val="Rientrocorpodeltesto"/>
              <w:widowControl w:val="0"/>
              <w:tabs>
                <w:tab w:val="left" w:pos="8496"/>
              </w:tabs>
              <w:spacing w:after="0"/>
              <w:ind w:left="0" w:right="22"/>
              <w:jc w:val="both"/>
              <w:rPr>
                <w:rFonts w:cs="Arial"/>
                <w:noProof w:val="0"/>
                <w:lang w:val="it-IT" w:eastAsia="it-IT"/>
              </w:rPr>
            </w:pPr>
          </w:p>
        </w:tc>
        <w:tc>
          <w:tcPr>
            <w:tcW w:w="1009" w:type="dxa"/>
            <w:gridSpan w:val="2"/>
          </w:tcPr>
          <w:p w14:paraId="43F6EB2D" w14:textId="77777777" w:rsidR="009A3BD7" w:rsidRPr="007431A4" w:rsidRDefault="009A3BD7" w:rsidP="009A3BD7">
            <w:pPr>
              <w:widowControl w:val="0"/>
              <w:spacing w:line="240" w:lineRule="exact"/>
              <w:ind w:right="105"/>
              <w:rPr>
                <w:rFonts w:cs="Arial"/>
                <w:noProof w:val="0"/>
                <w:highlight w:val="yellow"/>
                <w:lang w:val="it-IT"/>
              </w:rPr>
            </w:pPr>
          </w:p>
        </w:tc>
        <w:tc>
          <w:tcPr>
            <w:tcW w:w="4457" w:type="dxa"/>
            <w:gridSpan w:val="2"/>
          </w:tcPr>
          <w:p w14:paraId="72A90785" w14:textId="77777777" w:rsidR="009A3BD7" w:rsidRPr="007431A4" w:rsidRDefault="009A3BD7" w:rsidP="009A3BD7">
            <w:pPr>
              <w:pStyle w:val="Rientrocorpodeltesto"/>
              <w:widowControl w:val="0"/>
              <w:tabs>
                <w:tab w:val="left" w:pos="1246"/>
              </w:tabs>
              <w:spacing w:after="0" w:line="240" w:lineRule="exact"/>
              <w:ind w:left="0"/>
              <w:jc w:val="both"/>
              <w:rPr>
                <w:rFonts w:cs="Arial"/>
                <w:noProof w:val="0"/>
                <w:lang w:val="it-IT" w:eastAsia="it-IT"/>
              </w:rPr>
            </w:pPr>
          </w:p>
        </w:tc>
      </w:tr>
      <w:tr w:rsidR="009A3BD7" w:rsidRPr="007110B6" w14:paraId="22C5CD9B" w14:textId="77777777" w:rsidTr="00B94073">
        <w:trPr>
          <w:gridBefore w:val="1"/>
          <w:wBefore w:w="142" w:type="dxa"/>
        </w:trPr>
        <w:tc>
          <w:tcPr>
            <w:tcW w:w="4457" w:type="dxa"/>
            <w:gridSpan w:val="2"/>
          </w:tcPr>
          <w:p w14:paraId="5FC33DB9" w14:textId="77777777" w:rsidR="009A3BD7" w:rsidRDefault="009A3BD7" w:rsidP="009A3BD7">
            <w:pPr>
              <w:pStyle w:val="Rientrocorpodeltesto"/>
              <w:widowControl w:val="0"/>
              <w:tabs>
                <w:tab w:val="left" w:pos="1246"/>
              </w:tabs>
              <w:spacing w:after="0"/>
              <w:ind w:left="0" w:right="22"/>
              <w:jc w:val="both"/>
              <w:rPr>
                <w:rFonts w:cs="Arial"/>
                <w:noProof w:val="0"/>
                <w:lang w:val="de-DE" w:eastAsia="it-IT"/>
              </w:rPr>
            </w:pPr>
            <w:r>
              <w:rPr>
                <w:rFonts w:cs="Arial"/>
                <w:noProof w:val="0"/>
                <w:lang w:val="de-DE" w:eastAsia="it-IT"/>
              </w:rPr>
              <w:t>Die Vergabestelle behält sich vor, im Laufe des Verfahrens jederzeit von den Bietern zusätzliche Unterlagen über die Erfüllung der Teilnahmeanforderungen anzufordern, wenn dies für den ordnungsgemäßen Ablauf des Verfahrens notwendig sein sollte.</w:t>
            </w:r>
          </w:p>
        </w:tc>
        <w:tc>
          <w:tcPr>
            <w:tcW w:w="1009" w:type="dxa"/>
            <w:gridSpan w:val="2"/>
          </w:tcPr>
          <w:p w14:paraId="6023DBBD" w14:textId="77777777" w:rsidR="009A3BD7" w:rsidRPr="002E5178" w:rsidRDefault="009A3BD7" w:rsidP="009A3BD7">
            <w:pPr>
              <w:pStyle w:val="Rientrocorpodeltesto"/>
              <w:widowControl w:val="0"/>
              <w:tabs>
                <w:tab w:val="left" w:pos="1246"/>
              </w:tabs>
              <w:spacing w:after="0" w:line="240" w:lineRule="exact"/>
              <w:ind w:left="0" w:right="105"/>
              <w:jc w:val="both"/>
              <w:rPr>
                <w:rFonts w:cs="Arial"/>
                <w:noProof w:val="0"/>
                <w:highlight w:val="yellow"/>
                <w:lang w:val="de-DE" w:eastAsia="it-IT"/>
              </w:rPr>
            </w:pPr>
          </w:p>
        </w:tc>
        <w:tc>
          <w:tcPr>
            <w:tcW w:w="4457" w:type="dxa"/>
            <w:gridSpan w:val="2"/>
          </w:tcPr>
          <w:p w14:paraId="5AB1D353" w14:textId="77777777" w:rsidR="009A3BD7" w:rsidRDefault="009A3BD7" w:rsidP="009A3BD7">
            <w:pPr>
              <w:pStyle w:val="Rientrocorpodeltesto"/>
              <w:widowControl w:val="0"/>
              <w:tabs>
                <w:tab w:val="left" w:pos="1246"/>
              </w:tabs>
              <w:spacing w:after="0" w:line="240" w:lineRule="exact"/>
              <w:ind w:left="0"/>
              <w:jc w:val="both"/>
              <w:rPr>
                <w:rFonts w:cs="Arial"/>
                <w:noProof w:val="0"/>
                <w:lang w:val="it-IT" w:eastAsia="it-IT"/>
              </w:rPr>
            </w:pPr>
            <w:r w:rsidRPr="007431A4">
              <w:rPr>
                <w:rFonts w:cs="Arial"/>
                <w:noProof w:val="0"/>
                <w:lang w:val="it-IT" w:eastAsia="it-IT"/>
              </w:rPr>
              <w:t>La stazione appaltante si riserva di chiedere agli offerenti, in qualsiasi momento nel corso della procedura, di presentare documenti complementari relativi al possesso dei requisiti di partecipazione, qualora questo sia necessario per assicurare il corretto svolgimento della procedura.</w:t>
            </w:r>
          </w:p>
          <w:p w14:paraId="7305060B" w14:textId="77777777" w:rsidR="009A3BD7" w:rsidRPr="007431A4" w:rsidRDefault="009A3BD7" w:rsidP="009A3BD7">
            <w:pPr>
              <w:pStyle w:val="Rientrocorpodeltesto"/>
              <w:widowControl w:val="0"/>
              <w:tabs>
                <w:tab w:val="left" w:pos="1246"/>
              </w:tabs>
              <w:spacing w:after="0" w:line="240" w:lineRule="exact"/>
              <w:ind w:left="0"/>
              <w:jc w:val="both"/>
              <w:rPr>
                <w:rFonts w:cs="Arial"/>
                <w:noProof w:val="0"/>
                <w:lang w:val="it-IT" w:eastAsia="it-IT"/>
              </w:rPr>
            </w:pPr>
          </w:p>
        </w:tc>
      </w:tr>
      <w:tr w:rsidR="009A3BD7" w:rsidRPr="007110B6" w14:paraId="2951668B" w14:textId="77777777" w:rsidTr="00B94073">
        <w:trPr>
          <w:gridBefore w:val="1"/>
          <w:wBefore w:w="142" w:type="dxa"/>
        </w:trPr>
        <w:tc>
          <w:tcPr>
            <w:tcW w:w="4457" w:type="dxa"/>
            <w:gridSpan w:val="2"/>
          </w:tcPr>
          <w:p w14:paraId="196D85A8" w14:textId="77777777" w:rsidR="009A3BD7" w:rsidRPr="00663ABA" w:rsidRDefault="009A3BD7" w:rsidP="009A3BD7">
            <w:pPr>
              <w:widowControl w:val="0"/>
              <w:spacing w:line="240" w:lineRule="exact"/>
              <w:ind w:right="22"/>
              <w:jc w:val="both"/>
              <w:rPr>
                <w:rFonts w:cs="Arial"/>
                <w:lang w:val="de-DE"/>
              </w:rPr>
            </w:pPr>
            <w:r w:rsidRPr="00663ABA">
              <w:rPr>
                <w:rFonts w:cs="Arial"/>
                <w:lang w:val="de-DE"/>
              </w:rPr>
              <w:t xml:space="preserve">Mängel betreffend </w:t>
            </w:r>
            <w:r w:rsidRPr="002A2FAD">
              <w:rPr>
                <w:rFonts w:cs="Arial"/>
                <w:lang w:val="de-DE"/>
              </w:rPr>
              <w:t>die formellen Elemente des Antrags können im Wege der</w:t>
            </w:r>
            <w:r w:rsidRPr="00663ABA">
              <w:rPr>
                <w:rFonts w:cs="Arial"/>
                <w:lang w:val="de-DE"/>
              </w:rPr>
              <w:t xml:space="preserve"> Nachforderung durch </w:t>
            </w:r>
            <w:r w:rsidRPr="00663ABA">
              <w:rPr>
                <w:rFonts w:cs="Arial"/>
                <w:b/>
                <w:u w:val="single"/>
                <w:lang w:val="de-DE"/>
              </w:rPr>
              <w:t>Untersuchungsbeistand</w:t>
            </w:r>
            <w:r w:rsidRPr="00663ABA">
              <w:rPr>
                <w:rFonts w:cs="Arial"/>
                <w:lang w:val="de-DE"/>
              </w:rPr>
              <w:t xml:space="preserve"> gemäß Art. 83 Abs. 9 GvD Nr. 50/2016 behoben werden.</w:t>
            </w:r>
          </w:p>
          <w:p w14:paraId="19AD4969" w14:textId="77777777" w:rsidR="009A3BD7" w:rsidRPr="00663ABA" w:rsidRDefault="009A3BD7" w:rsidP="009A3BD7">
            <w:pPr>
              <w:widowControl w:val="0"/>
              <w:jc w:val="both"/>
              <w:rPr>
                <w:rFonts w:cs="Arial"/>
                <w:noProof w:val="0"/>
                <w:lang w:val="de-DE"/>
              </w:rPr>
            </w:pPr>
            <w:r w:rsidRPr="00663ABA">
              <w:rPr>
                <w:rFonts w:cs="Arial"/>
                <w:lang w:val="de-DE"/>
              </w:rPr>
              <w:t xml:space="preserve">Insbesondere im Falle des Fehlens, der Unvollständigkeit sowie jeder sonstigen wesentlichen Unregelmäßigkeit betreffend jene Elemente, - wobei jene, die das technische und wirtschaftliche Angebot betreffen, </w:t>
            </w:r>
            <w:r>
              <w:rPr>
                <w:rFonts w:cs="Arial"/>
                <w:lang w:val="de-DE"/>
              </w:rPr>
              <w:t xml:space="preserve">davon </w:t>
            </w:r>
            <w:r w:rsidRPr="00663ABA">
              <w:rPr>
                <w:rFonts w:cs="Arial"/>
                <w:lang w:val="de-DE"/>
              </w:rPr>
              <w:t>a</w:t>
            </w:r>
            <w:r>
              <w:rPr>
                <w:rFonts w:cs="Arial"/>
                <w:lang w:val="de-DE"/>
              </w:rPr>
              <w:t>us</w:t>
            </w:r>
            <w:r w:rsidRPr="00663ABA">
              <w:rPr>
                <w:rFonts w:cs="Arial"/>
                <w:lang w:val="de-DE"/>
              </w:rPr>
              <w:t xml:space="preserve">genommen sind - wird dem Teilnehmer eine </w:t>
            </w:r>
            <w:r w:rsidRPr="00663ABA">
              <w:rPr>
                <w:rFonts w:cs="Arial"/>
                <w:b/>
                <w:u w:val="single"/>
                <w:lang w:val="de-DE"/>
              </w:rPr>
              <w:t>Ausschlussfrist von höchstens zehn aufeinanderfolgenden Kalendertagen</w:t>
            </w:r>
            <w:r w:rsidRPr="00663ABA">
              <w:rPr>
                <w:rFonts w:cs="Arial"/>
                <w:b/>
                <w:lang w:val="de-DE"/>
              </w:rPr>
              <w:t xml:space="preserve"> </w:t>
            </w:r>
            <w:r w:rsidRPr="00663ABA">
              <w:rPr>
                <w:rFonts w:cs="Arial"/>
                <w:lang w:val="de-DE"/>
              </w:rPr>
              <w:t>für die Abgabe, Ergänzung oder Berichtigung der erforderlichen Erklärungen eingeräumt, unter Angabe des Inhalts und der Subjekte, die sie abgeben müssen.</w:t>
            </w:r>
          </w:p>
        </w:tc>
        <w:tc>
          <w:tcPr>
            <w:tcW w:w="1009" w:type="dxa"/>
            <w:gridSpan w:val="2"/>
          </w:tcPr>
          <w:p w14:paraId="27E610A5" w14:textId="77777777" w:rsidR="009A3BD7" w:rsidRPr="00663ABA" w:rsidRDefault="009A3BD7" w:rsidP="009A3BD7">
            <w:pPr>
              <w:widowControl w:val="0"/>
              <w:rPr>
                <w:rFonts w:cs="Arial"/>
                <w:b/>
                <w:noProof w:val="0"/>
                <w:highlight w:val="yellow"/>
                <w:lang w:val="de-DE"/>
              </w:rPr>
            </w:pPr>
          </w:p>
        </w:tc>
        <w:tc>
          <w:tcPr>
            <w:tcW w:w="4457" w:type="dxa"/>
            <w:gridSpan w:val="2"/>
          </w:tcPr>
          <w:p w14:paraId="40195911" w14:textId="77777777" w:rsidR="009A3BD7" w:rsidRPr="00663ABA" w:rsidRDefault="009A3BD7" w:rsidP="009A3BD7">
            <w:pPr>
              <w:widowControl w:val="0"/>
              <w:spacing w:line="240" w:lineRule="exact"/>
              <w:ind w:right="180"/>
              <w:jc w:val="both"/>
              <w:rPr>
                <w:rFonts w:cs="Arial"/>
                <w:lang w:val="it-IT"/>
              </w:rPr>
            </w:pPr>
            <w:r w:rsidRPr="00663ABA">
              <w:rPr>
                <w:rFonts w:cs="Arial"/>
                <w:lang w:val="it-IT"/>
              </w:rPr>
              <w:t xml:space="preserve">Le carenze di qualsiasi elemento formale della domanda possono essere sanate attraverso la procedura di </w:t>
            </w:r>
            <w:r w:rsidRPr="00663ABA">
              <w:rPr>
                <w:rFonts w:cs="Arial"/>
                <w:b/>
                <w:u w:val="single"/>
                <w:lang w:val="it-IT"/>
              </w:rPr>
              <w:t>soccorso istruttorio</w:t>
            </w:r>
            <w:r w:rsidRPr="00663ABA">
              <w:rPr>
                <w:rFonts w:cs="Arial"/>
                <w:lang w:val="it-IT"/>
              </w:rPr>
              <w:t xml:space="preserve"> di cui all’art. 83, comma 9, d.lgs. 50/2016. </w:t>
            </w:r>
          </w:p>
          <w:p w14:paraId="277AB3D3" w14:textId="77777777" w:rsidR="009A3BD7" w:rsidRPr="00663ABA" w:rsidRDefault="009A3BD7" w:rsidP="009A3BD7">
            <w:pPr>
              <w:widowControl w:val="0"/>
              <w:jc w:val="both"/>
              <w:rPr>
                <w:rFonts w:cs="Arial"/>
                <w:noProof w:val="0"/>
                <w:lang w:val="it-IT"/>
              </w:rPr>
            </w:pPr>
            <w:r w:rsidRPr="00663ABA">
              <w:rPr>
                <w:rFonts w:cs="Arial"/>
                <w:lang w:val="it-IT"/>
              </w:rPr>
              <w:t xml:space="preserve">In particolare, in caso di mancanza, incompletezza e di ogni altra irregolarità essenziale di tali elementi, con esclusione di quelle afferenti all'offerta economica e all'offerta tecnica, </w:t>
            </w:r>
            <w:r w:rsidRPr="00663ABA">
              <w:rPr>
                <w:rFonts w:cs="Arial"/>
                <w:b/>
                <w:u w:val="single"/>
                <w:lang w:val="it-IT"/>
              </w:rPr>
              <w:t>la stazione appaltante assegna al concorrente un termine perentorio, non superiore a dieci giorni naturali e consecutivi</w:t>
            </w:r>
            <w:r w:rsidRPr="00663ABA">
              <w:rPr>
                <w:rFonts w:cs="Arial"/>
                <w:lang w:val="it-IT"/>
              </w:rPr>
              <w:t>, perché siano resi, integrati o regolarizzati le dichiarazioni necessarie, indicandone il contenuto e i soggetti che le devono rendere.</w:t>
            </w:r>
          </w:p>
        </w:tc>
      </w:tr>
      <w:tr w:rsidR="009A3BD7" w:rsidRPr="007110B6" w14:paraId="05B0F0B1" w14:textId="77777777" w:rsidTr="00B94073">
        <w:trPr>
          <w:gridBefore w:val="1"/>
          <w:wBefore w:w="142" w:type="dxa"/>
        </w:trPr>
        <w:tc>
          <w:tcPr>
            <w:tcW w:w="4457" w:type="dxa"/>
            <w:gridSpan w:val="2"/>
          </w:tcPr>
          <w:p w14:paraId="32D7A183" w14:textId="77777777" w:rsidR="009A3BD7" w:rsidRPr="00663ABA" w:rsidRDefault="009A3BD7" w:rsidP="009A3BD7">
            <w:pPr>
              <w:widowControl w:val="0"/>
              <w:jc w:val="both"/>
              <w:rPr>
                <w:rFonts w:cs="Arial"/>
                <w:noProof w:val="0"/>
                <w:lang w:val="it-IT"/>
              </w:rPr>
            </w:pPr>
          </w:p>
        </w:tc>
        <w:tc>
          <w:tcPr>
            <w:tcW w:w="1009" w:type="dxa"/>
            <w:gridSpan w:val="2"/>
          </w:tcPr>
          <w:p w14:paraId="155BEF37" w14:textId="77777777" w:rsidR="009A3BD7" w:rsidRPr="00663ABA" w:rsidRDefault="009A3BD7" w:rsidP="009A3BD7">
            <w:pPr>
              <w:widowControl w:val="0"/>
              <w:rPr>
                <w:rFonts w:cs="Arial"/>
                <w:b/>
                <w:noProof w:val="0"/>
                <w:highlight w:val="yellow"/>
                <w:lang w:val="it-IT"/>
              </w:rPr>
            </w:pPr>
          </w:p>
        </w:tc>
        <w:tc>
          <w:tcPr>
            <w:tcW w:w="4457" w:type="dxa"/>
            <w:gridSpan w:val="2"/>
          </w:tcPr>
          <w:p w14:paraId="02F4D58B" w14:textId="77777777" w:rsidR="009A3BD7" w:rsidRPr="00663ABA" w:rsidRDefault="009A3BD7" w:rsidP="009A3BD7">
            <w:pPr>
              <w:widowControl w:val="0"/>
              <w:jc w:val="both"/>
              <w:rPr>
                <w:rFonts w:cs="Arial"/>
                <w:noProof w:val="0"/>
                <w:lang w:val="it-IT"/>
              </w:rPr>
            </w:pPr>
          </w:p>
        </w:tc>
      </w:tr>
      <w:tr w:rsidR="009A3BD7" w:rsidRPr="007110B6" w14:paraId="427F532E" w14:textId="77777777" w:rsidTr="00B94073">
        <w:trPr>
          <w:gridBefore w:val="1"/>
          <w:wBefore w:w="142" w:type="dxa"/>
        </w:trPr>
        <w:tc>
          <w:tcPr>
            <w:tcW w:w="4457" w:type="dxa"/>
            <w:gridSpan w:val="2"/>
          </w:tcPr>
          <w:p w14:paraId="700E7CCF" w14:textId="77777777" w:rsidR="009A3BD7" w:rsidRPr="002E5178" w:rsidRDefault="009A3BD7" w:rsidP="009A3BD7">
            <w:pPr>
              <w:widowControl w:val="0"/>
              <w:jc w:val="both"/>
              <w:rPr>
                <w:rFonts w:cs="Arial"/>
                <w:noProof w:val="0"/>
                <w:lang w:val="de-DE"/>
              </w:rPr>
            </w:pPr>
            <w:r>
              <w:rPr>
                <w:rFonts w:cs="Arial"/>
                <w:b/>
                <w:u w:val="single"/>
                <w:lang w:val="de-DE" w:eastAsia="it-IT"/>
              </w:rPr>
              <w:t>►</w:t>
            </w:r>
            <w:r>
              <w:rPr>
                <w:rFonts w:cs="Arial"/>
                <w:b/>
                <w:u w:val="single"/>
                <w:lang w:val="de-DE"/>
              </w:rPr>
              <w:t>Wenn die für die Richtigstellung oder für weitere Präzisierungen und Erläuterungen eingeräumte Frist ergebnislos verstreicht, wird der Teilnehmer von der Ausschreibung ausgeschlossen.</w:t>
            </w:r>
          </w:p>
        </w:tc>
        <w:tc>
          <w:tcPr>
            <w:tcW w:w="1009" w:type="dxa"/>
            <w:gridSpan w:val="2"/>
          </w:tcPr>
          <w:p w14:paraId="76D6FF1B" w14:textId="77777777" w:rsidR="009A3BD7" w:rsidRPr="002E5178" w:rsidRDefault="009A3BD7" w:rsidP="009A3BD7">
            <w:pPr>
              <w:widowControl w:val="0"/>
              <w:rPr>
                <w:rFonts w:cs="Arial"/>
                <w:b/>
                <w:noProof w:val="0"/>
                <w:highlight w:val="yellow"/>
                <w:lang w:val="de-DE"/>
              </w:rPr>
            </w:pPr>
          </w:p>
        </w:tc>
        <w:tc>
          <w:tcPr>
            <w:tcW w:w="4457" w:type="dxa"/>
            <w:gridSpan w:val="2"/>
          </w:tcPr>
          <w:p w14:paraId="3105B1B6" w14:textId="77777777" w:rsidR="009A3BD7" w:rsidRPr="007431A4" w:rsidRDefault="009A3BD7" w:rsidP="009A3BD7">
            <w:pPr>
              <w:widowControl w:val="0"/>
              <w:jc w:val="both"/>
              <w:rPr>
                <w:rFonts w:cs="Arial"/>
                <w:b/>
                <w:noProof w:val="0"/>
                <w:u w:val="single"/>
                <w:lang w:val="it-IT" w:eastAsia="it-IT"/>
              </w:rPr>
            </w:pPr>
            <w:r w:rsidRPr="007431A4">
              <w:rPr>
                <w:rFonts w:cs="Arial"/>
                <w:b/>
                <w:noProof w:val="0"/>
                <w:u w:val="single"/>
                <w:lang w:val="it-IT" w:eastAsia="it-IT"/>
              </w:rPr>
              <w:t>►Nel caso di inutile decorso del termine</w:t>
            </w:r>
            <w:r w:rsidRPr="007431A4">
              <w:rPr>
                <w:rFonts w:cs="Arial"/>
                <w:b/>
                <w:noProof w:val="0"/>
                <w:u w:val="single"/>
                <w:lang w:val="it-IT"/>
              </w:rPr>
              <w:t xml:space="preserve"> perentorio</w:t>
            </w:r>
            <w:r w:rsidRPr="007431A4">
              <w:rPr>
                <w:rFonts w:cs="Arial"/>
                <w:b/>
                <w:noProof w:val="0"/>
                <w:u w:val="single"/>
                <w:lang w:val="it-IT" w:eastAsia="it-IT"/>
              </w:rPr>
              <w:t xml:space="preserve"> di regolarizzazione ovvero di ulteriori precisazioni o chiarimenti il concorrente è escluso dalla gara.</w:t>
            </w:r>
          </w:p>
        </w:tc>
      </w:tr>
      <w:tr w:rsidR="009A3BD7" w:rsidRPr="007110B6" w14:paraId="58316EC8" w14:textId="77777777" w:rsidTr="00B94073">
        <w:trPr>
          <w:gridBefore w:val="1"/>
          <w:wBefore w:w="142" w:type="dxa"/>
        </w:trPr>
        <w:tc>
          <w:tcPr>
            <w:tcW w:w="4457" w:type="dxa"/>
            <w:gridSpan w:val="2"/>
          </w:tcPr>
          <w:p w14:paraId="29A6F12A" w14:textId="77777777" w:rsidR="009A3BD7" w:rsidRPr="007431A4" w:rsidRDefault="009A3BD7" w:rsidP="009A3BD7">
            <w:pPr>
              <w:widowControl w:val="0"/>
              <w:jc w:val="both"/>
              <w:rPr>
                <w:rFonts w:cs="Arial"/>
                <w:b/>
                <w:noProof w:val="0"/>
                <w:u w:val="single"/>
                <w:lang w:val="it-IT" w:eastAsia="it-IT"/>
              </w:rPr>
            </w:pPr>
          </w:p>
        </w:tc>
        <w:tc>
          <w:tcPr>
            <w:tcW w:w="1009" w:type="dxa"/>
            <w:gridSpan w:val="2"/>
          </w:tcPr>
          <w:p w14:paraId="047EAFDA" w14:textId="77777777" w:rsidR="009A3BD7" w:rsidRPr="007431A4" w:rsidRDefault="009A3BD7" w:rsidP="009A3BD7">
            <w:pPr>
              <w:widowControl w:val="0"/>
              <w:rPr>
                <w:rFonts w:cs="Arial"/>
                <w:b/>
                <w:noProof w:val="0"/>
                <w:highlight w:val="yellow"/>
                <w:lang w:val="it-IT"/>
              </w:rPr>
            </w:pPr>
          </w:p>
        </w:tc>
        <w:tc>
          <w:tcPr>
            <w:tcW w:w="4457" w:type="dxa"/>
            <w:gridSpan w:val="2"/>
          </w:tcPr>
          <w:p w14:paraId="0B2CFEA3" w14:textId="77777777" w:rsidR="009A3BD7" w:rsidRPr="007431A4" w:rsidRDefault="009A3BD7" w:rsidP="009A3BD7">
            <w:pPr>
              <w:widowControl w:val="0"/>
              <w:jc w:val="both"/>
              <w:rPr>
                <w:rFonts w:cs="Arial"/>
                <w:b/>
                <w:noProof w:val="0"/>
                <w:u w:val="single"/>
                <w:lang w:val="it-IT" w:eastAsia="it-IT"/>
              </w:rPr>
            </w:pPr>
          </w:p>
        </w:tc>
      </w:tr>
      <w:tr w:rsidR="009A3BD7" w:rsidRPr="007110B6" w14:paraId="137817ED" w14:textId="77777777" w:rsidTr="00B94073">
        <w:trPr>
          <w:gridBefore w:val="1"/>
          <w:wBefore w:w="142" w:type="dxa"/>
        </w:trPr>
        <w:tc>
          <w:tcPr>
            <w:tcW w:w="4457" w:type="dxa"/>
            <w:gridSpan w:val="2"/>
          </w:tcPr>
          <w:p w14:paraId="7B73D801" w14:textId="77777777" w:rsidR="009A3BD7" w:rsidRPr="002E5178" w:rsidRDefault="009A3BD7" w:rsidP="009A3BD7">
            <w:pPr>
              <w:widowControl w:val="0"/>
              <w:jc w:val="both"/>
              <w:rPr>
                <w:rFonts w:cs="Arial"/>
                <w:noProof w:val="0"/>
                <w:lang w:val="de-DE"/>
              </w:rPr>
            </w:pPr>
            <w:r>
              <w:rPr>
                <w:rFonts w:cs="Arial"/>
                <w:b/>
                <w:u w:val="single"/>
                <w:lang w:val="de-DE" w:eastAsia="it-IT"/>
              </w:rPr>
              <w:t>►Es stellt einen nicht behebbaren Ausschluss</w:t>
            </w:r>
            <w:r w:rsidRPr="002B333A">
              <w:rPr>
                <w:lang w:val="de-DE" w:eastAsia="it-IT"/>
              </w:rPr>
              <w:softHyphen/>
            </w:r>
            <w:r>
              <w:rPr>
                <w:rFonts w:cs="Arial"/>
                <w:b/>
                <w:u w:val="single"/>
                <w:lang w:val="de-DE" w:eastAsia="it-IT"/>
              </w:rPr>
              <w:t>grund dar, wenn die Unterlagen Mängel aufwei</w:t>
            </w:r>
            <w:r w:rsidRPr="002B333A">
              <w:rPr>
                <w:lang w:val="de-DE" w:eastAsia="it-IT"/>
              </w:rPr>
              <w:softHyphen/>
            </w:r>
            <w:r>
              <w:rPr>
                <w:rFonts w:cs="Arial"/>
                <w:b/>
                <w:u w:val="single"/>
                <w:lang w:val="de-DE" w:eastAsia="it-IT"/>
              </w:rPr>
              <w:t>sen, die die Ermittlung des Inhalts oder des Subjekts, das für den Inhalt verantwortlich ist, nicht zulassen.</w:t>
            </w:r>
          </w:p>
        </w:tc>
        <w:tc>
          <w:tcPr>
            <w:tcW w:w="1009" w:type="dxa"/>
            <w:gridSpan w:val="2"/>
          </w:tcPr>
          <w:p w14:paraId="2632870A" w14:textId="77777777" w:rsidR="009A3BD7" w:rsidRPr="002E5178" w:rsidRDefault="009A3BD7" w:rsidP="009A3BD7">
            <w:pPr>
              <w:widowControl w:val="0"/>
              <w:rPr>
                <w:rFonts w:cs="Arial"/>
                <w:b/>
                <w:noProof w:val="0"/>
                <w:highlight w:val="yellow"/>
                <w:lang w:val="de-DE"/>
              </w:rPr>
            </w:pPr>
          </w:p>
        </w:tc>
        <w:tc>
          <w:tcPr>
            <w:tcW w:w="4457" w:type="dxa"/>
            <w:gridSpan w:val="2"/>
          </w:tcPr>
          <w:p w14:paraId="7B735B07" w14:textId="77777777" w:rsidR="009A3BD7" w:rsidRPr="007431A4" w:rsidRDefault="009A3BD7" w:rsidP="009A3BD7">
            <w:pPr>
              <w:widowControl w:val="0"/>
              <w:jc w:val="both"/>
              <w:rPr>
                <w:rFonts w:cs="Arial"/>
                <w:b/>
                <w:noProof w:val="0"/>
                <w:u w:val="single"/>
                <w:lang w:val="it-IT" w:eastAsia="it-IT"/>
              </w:rPr>
            </w:pPr>
            <w:r w:rsidRPr="007431A4">
              <w:rPr>
                <w:rFonts w:cs="Arial"/>
                <w:b/>
                <w:noProof w:val="0"/>
                <w:u w:val="single"/>
                <w:lang w:val="it-IT" w:eastAsia="it-IT"/>
              </w:rPr>
              <w:t>►Costituiscono irregolarità essenziali non sanabili le carenze della documentazione che non consentono l'individuazione del contenuto o del soggetto responsabile della stessa.</w:t>
            </w:r>
          </w:p>
        </w:tc>
      </w:tr>
      <w:tr w:rsidR="009A3BD7" w:rsidRPr="007110B6" w14:paraId="45E1F247" w14:textId="77777777" w:rsidTr="00B94073">
        <w:trPr>
          <w:gridBefore w:val="1"/>
          <w:wBefore w:w="142" w:type="dxa"/>
        </w:trPr>
        <w:tc>
          <w:tcPr>
            <w:tcW w:w="4457" w:type="dxa"/>
            <w:gridSpan w:val="2"/>
          </w:tcPr>
          <w:p w14:paraId="013AA6A9" w14:textId="77777777" w:rsidR="009A3BD7" w:rsidRPr="007431A4" w:rsidRDefault="009A3BD7" w:rsidP="009A3BD7">
            <w:pPr>
              <w:widowControl w:val="0"/>
              <w:jc w:val="both"/>
              <w:rPr>
                <w:rFonts w:cs="Arial"/>
                <w:b/>
                <w:noProof w:val="0"/>
                <w:u w:val="single"/>
                <w:lang w:val="it-IT" w:eastAsia="it-IT"/>
              </w:rPr>
            </w:pPr>
          </w:p>
        </w:tc>
        <w:tc>
          <w:tcPr>
            <w:tcW w:w="1009" w:type="dxa"/>
            <w:gridSpan w:val="2"/>
          </w:tcPr>
          <w:p w14:paraId="4218406A" w14:textId="77777777" w:rsidR="009A3BD7" w:rsidRPr="007431A4" w:rsidRDefault="009A3BD7" w:rsidP="009A3BD7">
            <w:pPr>
              <w:widowControl w:val="0"/>
              <w:rPr>
                <w:rFonts w:cs="Arial"/>
                <w:b/>
                <w:noProof w:val="0"/>
                <w:highlight w:val="yellow"/>
                <w:lang w:val="it-IT"/>
              </w:rPr>
            </w:pPr>
          </w:p>
        </w:tc>
        <w:tc>
          <w:tcPr>
            <w:tcW w:w="4457" w:type="dxa"/>
            <w:gridSpan w:val="2"/>
          </w:tcPr>
          <w:p w14:paraId="376C03FE" w14:textId="77777777" w:rsidR="009A3BD7" w:rsidRPr="007431A4" w:rsidRDefault="009A3BD7" w:rsidP="009A3BD7">
            <w:pPr>
              <w:widowControl w:val="0"/>
              <w:jc w:val="both"/>
              <w:rPr>
                <w:rFonts w:cs="Arial"/>
                <w:b/>
                <w:noProof w:val="0"/>
                <w:u w:val="single"/>
                <w:lang w:val="it-IT" w:eastAsia="it-IT"/>
              </w:rPr>
            </w:pPr>
          </w:p>
        </w:tc>
      </w:tr>
      <w:tr w:rsidR="009A3BD7" w:rsidRPr="007110B6" w14:paraId="66034F4F" w14:textId="77777777" w:rsidTr="00B94073">
        <w:trPr>
          <w:gridBefore w:val="1"/>
          <w:wBefore w:w="142" w:type="dxa"/>
        </w:trPr>
        <w:tc>
          <w:tcPr>
            <w:tcW w:w="4457" w:type="dxa"/>
            <w:gridSpan w:val="2"/>
          </w:tcPr>
          <w:p w14:paraId="081860D1" w14:textId="77777777" w:rsidR="009A3BD7" w:rsidRPr="002E5178" w:rsidRDefault="009A3BD7" w:rsidP="009A3BD7">
            <w:pPr>
              <w:widowControl w:val="0"/>
              <w:jc w:val="both"/>
              <w:rPr>
                <w:rFonts w:cs="Arial"/>
                <w:noProof w:val="0"/>
                <w:lang w:val="de-DE" w:eastAsia="it-IT"/>
              </w:rPr>
            </w:pPr>
            <w:r>
              <w:rPr>
                <w:szCs w:val="26"/>
                <w:lang w:val="de-DE"/>
              </w:rPr>
              <w:t>Die unterlassene Abgabe von Erklärungen und/oder Elementen, die dem Angebot beizufügen sind und für die Ausführungsphase relevant sind, ist behebbar.</w:t>
            </w:r>
          </w:p>
        </w:tc>
        <w:tc>
          <w:tcPr>
            <w:tcW w:w="1009" w:type="dxa"/>
            <w:gridSpan w:val="2"/>
          </w:tcPr>
          <w:p w14:paraId="2A46EF4B" w14:textId="77777777" w:rsidR="009A3BD7" w:rsidRPr="002E5178" w:rsidRDefault="009A3BD7" w:rsidP="009A3BD7">
            <w:pPr>
              <w:widowControl w:val="0"/>
              <w:rPr>
                <w:rFonts w:cs="Arial"/>
                <w:b/>
                <w:noProof w:val="0"/>
                <w:highlight w:val="yellow"/>
                <w:lang w:val="de-DE"/>
              </w:rPr>
            </w:pPr>
          </w:p>
        </w:tc>
        <w:tc>
          <w:tcPr>
            <w:tcW w:w="4457" w:type="dxa"/>
            <w:gridSpan w:val="2"/>
          </w:tcPr>
          <w:p w14:paraId="7E56E104" w14:textId="77777777" w:rsidR="009A3BD7" w:rsidRPr="007431A4" w:rsidRDefault="009A3BD7" w:rsidP="009A3BD7">
            <w:pPr>
              <w:widowControl w:val="0"/>
              <w:jc w:val="both"/>
              <w:rPr>
                <w:rFonts w:cs="Arial"/>
                <w:b/>
                <w:noProof w:val="0"/>
                <w:u w:val="single"/>
                <w:lang w:val="it-IT" w:eastAsia="it-IT"/>
              </w:rPr>
            </w:pPr>
            <w:r w:rsidRPr="007431A4">
              <w:rPr>
                <w:noProof w:val="0"/>
                <w:szCs w:val="26"/>
                <w:lang w:val="it-IT"/>
              </w:rPr>
              <w:t>La mancata presentazione di dichiarazioni e/o elementi a corredo dell’offerta, che hanno rilevanza in fase esecutiva sono sanabili.</w:t>
            </w:r>
          </w:p>
        </w:tc>
      </w:tr>
      <w:tr w:rsidR="009A3BD7" w:rsidRPr="007110B6" w14:paraId="23A583E6" w14:textId="77777777" w:rsidTr="00B94073">
        <w:trPr>
          <w:gridBefore w:val="1"/>
          <w:wBefore w:w="142" w:type="dxa"/>
        </w:trPr>
        <w:tc>
          <w:tcPr>
            <w:tcW w:w="4457" w:type="dxa"/>
            <w:gridSpan w:val="2"/>
          </w:tcPr>
          <w:p w14:paraId="28068974" w14:textId="77777777" w:rsidR="009A3BD7" w:rsidRPr="007431A4" w:rsidRDefault="009A3BD7" w:rsidP="009A3BD7">
            <w:pPr>
              <w:widowControl w:val="0"/>
              <w:jc w:val="both"/>
              <w:rPr>
                <w:noProof w:val="0"/>
                <w:szCs w:val="26"/>
                <w:lang w:val="it-IT"/>
              </w:rPr>
            </w:pPr>
          </w:p>
        </w:tc>
        <w:tc>
          <w:tcPr>
            <w:tcW w:w="1009" w:type="dxa"/>
            <w:gridSpan w:val="2"/>
          </w:tcPr>
          <w:p w14:paraId="1DD3F55E" w14:textId="77777777" w:rsidR="009A3BD7" w:rsidRPr="007431A4" w:rsidRDefault="009A3BD7" w:rsidP="009A3BD7">
            <w:pPr>
              <w:widowControl w:val="0"/>
              <w:rPr>
                <w:rFonts w:cs="Arial"/>
                <w:b/>
                <w:noProof w:val="0"/>
                <w:highlight w:val="yellow"/>
                <w:lang w:val="it-IT"/>
              </w:rPr>
            </w:pPr>
          </w:p>
        </w:tc>
        <w:tc>
          <w:tcPr>
            <w:tcW w:w="4457" w:type="dxa"/>
            <w:gridSpan w:val="2"/>
          </w:tcPr>
          <w:p w14:paraId="6778E2E6" w14:textId="77777777" w:rsidR="009A3BD7" w:rsidRPr="007431A4" w:rsidRDefault="009A3BD7" w:rsidP="009A3BD7">
            <w:pPr>
              <w:widowControl w:val="0"/>
              <w:jc w:val="both"/>
              <w:rPr>
                <w:noProof w:val="0"/>
                <w:szCs w:val="26"/>
                <w:lang w:val="it-IT"/>
              </w:rPr>
            </w:pPr>
          </w:p>
        </w:tc>
      </w:tr>
      <w:tr w:rsidR="009A3BD7" w:rsidRPr="007110B6" w14:paraId="5729B8D1" w14:textId="77777777" w:rsidTr="00B94073">
        <w:trPr>
          <w:gridBefore w:val="1"/>
          <w:wBefore w:w="142" w:type="dxa"/>
        </w:trPr>
        <w:tc>
          <w:tcPr>
            <w:tcW w:w="4457" w:type="dxa"/>
            <w:gridSpan w:val="2"/>
          </w:tcPr>
          <w:p w14:paraId="1FC1C913" w14:textId="77777777" w:rsidR="009A3BD7" w:rsidRPr="002E5178" w:rsidRDefault="009A3BD7" w:rsidP="009A3BD7">
            <w:pPr>
              <w:widowControl w:val="0"/>
              <w:jc w:val="both"/>
              <w:rPr>
                <w:noProof w:val="0"/>
                <w:szCs w:val="26"/>
                <w:lang w:val="de-DE"/>
              </w:rPr>
            </w:pPr>
            <w:r>
              <w:rPr>
                <w:szCs w:val="26"/>
                <w:lang w:val="de-DE"/>
              </w:rPr>
              <w:t xml:space="preserve">Außerhalb der im Art. 83 Abs. 9 GvD Nr. 50/2016 vorgesehenen Fälle kann die Vergabestelle, sofern notwendig, die Teilnehmer auffordern, </w:t>
            </w:r>
            <w:r>
              <w:rPr>
                <w:rFonts w:cs="Arial"/>
                <w:lang w:val="de-DE"/>
              </w:rPr>
              <w:t>den Inhalt der vorgelegten Bescheinigungen, Unterlagen und Erklärungen zu erläutern.</w:t>
            </w:r>
          </w:p>
        </w:tc>
        <w:tc>
          <w:tcPr>
            <w:tcW w:w="1009" w:type="dxa"/>
            <w:gridSpan w:val="2"/>
          </w:tcPr>
          <w:p w14:paraId="684BB26B" w14:textId="77777777" w:rsidR="009A3BD7" w:rsidRPr="002E5178" w:rsidRDefault="009A3BD7" w:rsidP="009A3BD7">
            <w:pPr>
              <w:widowControl w:val="0"/>
              <w:rPr>
                <w:rFonts w:cs="Arial"/>
                <w:b/>
                <w:noProof w:val="0"/>
                <w:highlight w:val="yellow"/>
                <w:lang w:val="de-DE"/>
              </w:rPr>
            </w:pPr>
          </w:p>
        </w:tc>
        <w:tc>
          <w:tcPr>
            <w:tcW w:w="4457" w:type="dxa"/>
            <w:gridSpan w:val="2"/>
          </w:tcPr>
          <w:p w14:paraId="3B08AEE1" w14:textId="77777777" w:rsidR="009A3BD7" w:rsidRPr="007431A4" w:rsidRDefault="009A3BD7" w:rsidP="009A3BD7">
            <w:pPr>
              <w:widowControl w:val="0"/>
              <w:jc w:val="both"/>
              <w:rPr>
                <w:noProof w:val="0"/>
                <w:szCs w:val="26"/>
                <w:lang w:val="it-IT"/>
              </w:rPr>
            </w:pPr>
            <w:r w:rsidRPr="007431A4">
              <w:rPr>
                <w:noProof w:val="0"/>
                <w:szCs w:val="26"/>
                <w:lang w:val="it-IT"/>
              </w:rPr>
              <w:t>Al di fuori delle ipotesi di cui all’articolo 83, comma 9, del d.lgs. 50/2016 è facoltà della stazione appaltante invitare, se necessario, i concorrenti a fornire chiarimenti in ordine al contenuto dei certificati, documenti e dichiarazioni presentati.</w:t>
            </w:r>
          </w:p>
        </w:tc>
      </w:tr>
      <w:tr w:rsidR="009A3BD7" w:rsidRPr="007110B6" w14:paraId="1B770ED6" w14:textId="77777777" w:rsidTr="00B94073">
        <w:trPr>
          <w:gridBefore w:val="1"/>
          <w:wBefore w:w="142" w:type="dxa"/>
        </w:trPr>
        <w:tc>
          <w:tcPr>
            <w:tcW w:w="4457" w:type="dxa"/>
            <w:gridSpan w:val="2"/>
          </w:tcPr>
          <w:p w14:paraId="76A403E9" w14:textId="77777777" w:rsidR="009A3BD7" w:rsidRPr="007431A4" w:rsidRDefault="009A3BD7" w:rsidP="009A3BD7">
            <w:pPr>
              <w:widowControl w:val="0"/>
              <w:jc w:val="both"/>
              <w:rPr>
                <w:rFonts w:cs="Arial"/>
                <w:b/>
                <w:noProof w:val="0"/>
                <w:u w:val="single"/>
                <w:lang w:val="it-IT" w:eastAsia="it-IT"/>
              </w:rPr>
            </w:pPr>
          </w:p>
        </w:tc>
        <w:tc>
          <w:tcPr>
            <w:tcW w:w="1009" w:type="dxa"/>
            <w:gridSpan w:val="2"/>
          </w:tcPr>
          <w:p w14:paraId="0D37079F" w14:textId="77777777" w:rsidR="009A3BD7" w:rsidRPr="007431A4" w:rsidRDefault="009A3BD7" w:rsidP="009A3BD7">
            <w:pPr>
              <w:widowControl w:val="0"/>
              <w:rPr>
                <w:rFonts w:cs="Arial"/>
                <w:b/>
                <w:noProof w:val="0"/>
                <w:highlight w:val="yellow"/>
                <w:lang w:val="it-IT"/>
              </w:rPr>
            </w:pPr>
          </w:p>
        </w:tc>
        <w:tc>
          <w:tcPr>
            <w:tcW w:w="4457" w:type="dxa"/>
            <w:gridSpan w:val="2"/>
          </w:tcPr>
          <w:p w14:paraId="132C098D" w14:textId="77777777" w:rsidR="009A3BD7" w:rsidRPr="007431A4" w:rsidRDefault="009A3BD7" w:rsidP="009A3BD7">
            <w:pPr>
              <w:widowControl w:val="0"/>
              <w:jc w:val="both"/>
              <w:rPr>
                <w:rFonts w:cs="Arial"/>
                <w:b/>
                <w:noProof w:val="0"/>
                <w:u w:val="single"/>
                <w:lang w:val="it-IT" w:eastAsia="it-IT"/>
              </w:rPr>
            </w:pPr>
          </w:p>
        </w:tc>
      </w:tr>
      <w:tr w:rsidR="009A3BD7" w:rsidRPr="007110B6" w14:paraId="0EAD5255" w14:textId="77777777" w:rsidTr="00B94073">
        <w:trPr>
          <w:gridBefore w:val="1"/>
          <w:wBefore w:w="142" w:type="dxa"/>
        </w:trPr>
        <w:tc>
          <w:tcPr>
            <w:tcW w:w="4457" w:type="dxa"/>
            <w:gridSpan w:val="2"/>
          </w:tcPr>
          <w:p w14:paraId="4180EC74" w14:textId="77777777" w:rsidR="009A3BD7" w:rsidRPr="0047570C" w:rsidRDefault="009A3BD7" w:rsidP="009A3BD7">
            <w:pPr>
              <w:widowControl w:val="0"/>
              <w:ind w:right="22"/>
              <w:jc w:val="both"/>
              <w:rPr>
                <w:rFonts w:cs="Arial"/>
                <w:noProof w:val="0"/>
                <w:lang w:val="de-DE"/>
              </w:rPr>
            </w:pPr>
            <w:r w:rsidRPr="0047570C">
              <w:rPr>
                <w:rFonts w:cs="Arial"/>
                <w:noProof w:val="0"/>
                <w:lang w:val="de-DE"/>
              </w:rPr>
              <w:lastRenderedPageBreak/>
              <w:t xml:space="preserve">Nach der Kontrollphase der Verwaltungsunterlagen teilt die Wettbewerbsbehörde den zugelassenen Teilnehmern über das Portal den Tag und die Uhrzeit der nicht öffentlichen Sitzung mit, bei welcher der Ausgang der Kontrollen der Verwaltungsunterlagen mitgeteilt wird. </w:t>
            </w:r>
          </w:p>
        </w:tc>
        <w:tc>
          <w:tcPr>
            <w:tcW w:w="1009" w:type="dxa"/>
            <w:gridSpan w:val="2"/>
          </w:tcPr>
          <w:p w14:paraId="09FBE746" w14:textId="77777777" w:rsidR="009A3BD7" w:rsidRPr="0047570C" w:rsidRDefault="009A3BD7" w:rsidP="009A3BD7">
            <w:pPr>
              <w:widowControl w:val="0"/>
              <w:rPr>
                <w:rFonts w:cs="Arial"/>
                <w:b/>
                <w:noProof w:val="0"/>
                <w:lang w:val="de-DE"/>
              </w:rPr>
            </w:pPr>
          </w:p>
        </w:tc>
        <w:tc>
          <w:tcPr>
            <w:tcW w:w="4457" w:type="dxa"/>
            <w:gridSpan w:val="2"/>
          </w:tcPr>
          <w:p w14:paraId="1FE426B3" w14:textId="77777777" w:rsidR="009A3BD7" w:rsidRPr="007431A4" w:rsidRDefault="009A3BD7" w:rsidP="009A3BD7">
            <w:pPr>
              <w:widowControl w:val="0"/>
              <w:jc w:val="both"/>
              <w:rPr>
                <w:rFonts w:cs="Arial"/>
                <w:b/>
                <w:noProof w:val="0"/>
                <w:u w:val="single"/>
                <w:lang w:val="it-IT" w:eastAsia="it-IT"/>
              </w:rPr>
            </w:pPr>
            <w:r w:rsidRPr="007431A4">
              <w:rPr>
                <w:rFonts w:cs="Arial"/>
                <w:noProof w:val="0"/>
                <w:lang w:val="it-IT"/>
              </w:rPr>
              <w:t xml:space="preserve">Successivamente alla fase del controllo della documentazione amministrativa l’autorità di gara comunicherà tramite il portale ai concorrenti ammessi il giorno e l’ora della seduta </w:t>
            </w:r>
            <w:r>
              <w:rPr>
                <w:rFonts w:cs="Arial"/>
                <w:noProof w:val="0"/>
                <w:color w:val="000000"/>
                <w:lang w:val="it-IT"/>
              </w:rPr>
              <w:t xml:space="preserve">riservata </w:t>
            </w:r>
            <w:r w:rsidRPr="007431A4">
              <w:rPr>
                <w:rFonts w:cs="Arial"/>
                <w:noProof w:val="0"/>
                <w:lang w:val="it-IT"/>
              </w:rPr>
              <w:t>in cui verrà comunicato l’esito dei controlli della documentazione amministrativa.</w:t>
            </w:r>
          </w:p>
        </w:tc>
      </w:tr>
      <w:tr w:rsidR="009A3BD7" w:rsidRPr="007110B6" w14:paraId="013DCD51" w14:textId="77777777" w:rsidTr="00B94073">
        <w:trPr>
          <w:gridBefore w:val="1"/>
          <w:wBefore w:w="142" w:type="dxa"/>
        </w:trPr>
        <w:tc>
          <w:tcPr>
            <w:tcW w:w="4457" w:type="dxa"/>
            <w:gridSpan w:val="2"/>
          </w:tcPr>
          <w:p w14:paraId="2A3C4E4A" w14:textId="77777777" w:rsidR="009A3BD7" w:rsidRPr="0047570C" w:rsidRDefault="009A3BD7" w:rsidP="009A3BD7">
            <w:pPr>
              <w:widowControl w:val="0"/>
              <w:spacing w:line="240" w:lineRule="exact"/>
              <w:jc w:val="both"/>
              <w:rPr>
                <w:rFonts w:cs="Arial"/>
                <w:noProof w:val="0"/>
                <w:lang w:val="it-IT"/>
              </w:rPr>
            </w:pPr>
          </w:p>
        </w:tc>
        <w:tc>
          <w:tcPr>
            <w:tcW w:w="1009" w:type="dxa"/>
            <w:gridSpan w:val="2"/>
          </w:tcPr>
          <w:p w14:paraId="66942454" w14:textId="77777777" w:rsidR="009A3BD7" w:rsidRPr="0047570C" w:rsidRDefault="009A3BD7" w:rsidP="009A3BD7">
            <w:pPr>
              <w:widowControl w:val="0"/>
              <w:rPr>
                <w:rFonts w:cs="Arial"/>
                <w:b/>
                <w:noProof w:val="0"/>
                <w:lang w:val="it-IT"/>
              </w:rPr>
            </w:pPr>
          </w:p>
        </w:tc>
        <w:tc>
          <w:tcPr>
            <w:tcW w:w="4457" w:type="dxa"/>
            <w:gridSpan w:val="2"/>
          </w:tcPr>
          <w:p w14:paraId="5C42943D" w14:textId="77777777" w:rsidR="009A3BD7" w:rsidRPr="007431A4" w:rsidRDefault="009A3BD7" w:rsidP="009A3BD7">
            <w:pPr>
              <w:widowControl w:val="0"/>
              <w:jc w:val="both"/>
              <w:rPr>
                <w:rFonts w:cs="Arial"/>
                <w:noProof w:val="0"/>
                <w:highlight w:val="yellow"/>
                <w:lang w:val="it-IT"/>
              </w:rPr>
            </w:pPr>
          </w:p>
        </w:tc>
      </w:tr>
      <w:tr w:rsidR="009A3BD7" w:rsidRPr="007110B6" w14:paraId="276485A2" w14:textId="77777777" w:rsidTr="00B94073">
        <w:trPr>
          <w:gridBefore w:val="1"/>
          <w:wBefore w:w="142" w:type="dxa"/>
        </w:trPr>
        <w:tc>
          <w:tcPr>
            <w:tcW w:w="4457" w:type="dxa"/>
            <w:gridSpan w:val="2"/>
          </w:tcPr>
          <w:p w14:paraId="3AFA5825" w14:textId="77777777" w:rsidR="009A3BD7" w:rsidRPr="0047570C" w:rsidRDefault="009A3BD7" w:rsidP="009A3BD7">
            <w:pPr>
              <w:widowControl w:val="0"/>
              <w:tabs>
                <w:tab w:val="left" w:pos="0"/>
                <w:tab w:val="left" w:pos="8496"/>
              </w:tabs>
              <w:jc w:val="both"/>
              <w:rPr>
                <w:rFonts w:cs="Arial"/>
                <w:noProof w:val="0"/>
                <w:lang w:val="de-DE"/>
              </w:rPr>
            </w:pPr>
            <w:bookmarkStart w:id="34" w:name="_Hlk514246954"/>
            <w:r w:rsidRPr="0047570C">
              <w:rPr>
                <w:rFonts w:cs="Arial"/>
                <w:bCs/>
                <w:noProof w:val="0"/>
                <w:lang w:val="de-DE"/>
              </w:rPr>
              <w:t>Die Wettbewerbsbehörde</w:t>
            </w:r>
            <w:r w:rsidRPr="0047570C">
              <w:rPr>
                <w:rFonts w:cs="Arial"/>
                <w:noProof w:val="0"/>
                <w:lang w:val="de-DE"/>
              </w:rPr>
              <w:t xml:space="preserve"> öffnet in nicht öffentlicher Sitzung die elektronischen Umschläge (Umschlag C) mit den Preisangeboten </w:t>
            </w:r>
            <w:r w:rsidRPr="0047570C">
              <w:rPr>
                <w:rFonts w:cs="Arial"/>
                <w:bCs/>
                <w:noProof w:val="0"/>
                <w:spacing w:val="-2"/>
                <w:lang w:val="de-DE"/>
              </w:rPr>
              <w:t xml:space="preserve">und </w:t>
            </w:r>
            <w:r w:rsidRPr="0047570C">
              <w:rPr>
                <w:rFonts w:cs="Arial"/>
                <w:bCs/>
                <w:spacing w:val="-2"/>
                <w:lang w:val="de-DE"/>
              </w:rPr>
              <w:t>und verliest den Gesamtbetrag oder den angebotenen prozentuellen Abschlag jedes</w:t>
            </w:r>
            <w:r w:rsidRPr="0047570C">
              <w:rPr>
                <w:rFonts w:cs="Arial"/>
                <w:lang w:val="de-DE"/>
              </w:rPr>
              <w:t xml:space="preserve"> Teilnehmers.</w:t>
            </w:r>
          </w:p>
        </w:tc>
        <w:tc>
          <w:tcPr>
            <w:tcW w:w="1009" w:type="dxa"/>
            <w:gridSpan w:val="2"/>
          </w:tcPr>
          <w:p w14:paraId="3114545E" w14:textId="77777777" w:rsidR="009A3BD7" w:rsidRPr="0047570C" w:rsidRDefault="009A3BD7" w:rsidP="009A3BD7">
            <w:pPr>
              <w:widowControl w:val="0"/>
              <w:rPr>
                <w:rFonts w:cs="Arial"/>
                <w:b/>
                <w:noProof w:val="0"/>
                <w:lang w:val="de-DE"/>
              </w:rPr>
            </w:pPr>
          </w:p>
        </w:tc>
        <w:tc>
          <w:tcPr>
            <w:tcW w:w="4457" w:type="dxa"/>
            <w:gridSpan w:val="2"/>
          </w:tcPr>
          <w:p w14:paraId="73F55FAE" w14:textId="77777777" w:rsidR="009A3BD7" w:rsidRPr="007431A4" w:rsidRDefault="009A3BD7" w:rsidP="009A3BD7">
            <w:pPr>
              <w:pStyle w:val="Corpodeltesto2"/>
              <w:widowControl w:val="0"/>
              <w:spacing w:after="0" w:line="240" w:lineRule="auto"/>
              <w:jc w:val="both"/>
              <w:rPr>
                <w:rFonts w:cs="Arial"/>
                <w:noProof w:val="0"/>
              </w:rPr>
            </w:pPr>
            <w:r w:rsidRPr="007431A4">
              <w:rPr>
                <w:rFonts w:cs="Arial"/>
                <w:noProof w:val="0"/>
              </w:rPr>
              <w:t xml:space="preserve">Successivamente, sempre in seduta </w:t>
            </w:r>
            <w:r>
              <w:rPr>
                <w:rFonts w:cs="Arial"/>
                <w:noProof w:val="0"/>
                <w:color w:val="000000"/>
              </w:rPr>
              <w:t xml:space="preserve">riservata </w:t>
            </w:r>
            <w:r w:rsidRPr="007431A4">
              <w:rPr>
                <w:rFonts w:cs="Arial"/>
                <w:noProof w:val="0"/>
              </w:rPr>
              <w:t>l’autorità di gara aprirà le buste elettroniche (busta “C”) contenenti le offerte economiche, e leggerà l’importo complessivo o il ribasso percentuale offerto da ciascun concorrente.</w:t>
            </w:r>
          </w:p>
        </w:tc>
      </w:tr>
      <w:tr w:rsidR="009A3BD7" w:rsidRPr="007110B6" w14:paraId="6AC79EC8" w14:textId="77777777" w:rsidTr="00B94073">
        <w:trPr>
          <w:gridBefore w:val="1"/>
          <w:wBefore w:w="142" w:type="dxa"/>
        </w:trPr>
        <w:tc>
          <w:tcPr>
            <w:tcW w:w="4457" w:type="dxa"/>
            <w:gridSpan w:val="2"/>
          </w:tcPr>
          <w:p w14:paraId="56674F39" w14:textId="77777777" w:rsidR="009A3BD7" w:rsidRPr="007431A4" w:rsidRDefault="009A3BD7" w:rsidP="009A3BD7">
            <w:pPr>
              <w:widowControl w:val="0"/>
              <w:tabs>
                <w:tab w:val="left" w:pos="0"/>
                <w:tab w:val="left" w:pos="8496"/>
              </w:tabs>
              <w:jc w:val="both"/>
              <w:rPr>
                <w:rFonts w:cs="Arial"/>
                <w:bCs/>
                <w:noProof w:val="0"/>
                <w:lang w:val="it-IT"/>
              </w:rPr>
            </w:pPr>
          </w:p>
        </w:tc>
        <w:tc>
          <w:tcPr>
            <w:tcW w:w="1009" w:type="dxa"/>
            <w:gridSpan w:val="2"/>
          </w:tcPr>
          <w:p w14:paraId="54572076" w14:textId="77777777" w:rsidR="009A3BD7" w:rsidRPr="007431A4" w:rsidRDefault="009A3BD7" w:rsidP="009A3BD7">
            <w:pPr>
              <w:widowControl w:val="0"/>
              <w:rPr>
                <w:rFonts w:cs="Arial"/>
                <w:b/>
                <w:noProof w:val="0"/>
                <w:highlight w:val="yellow"/>
                <w:lang w:val="it-IT"/>
              </w:rPr>
            </w:pPr>
          </w:p>
        </w:tc>
        <w:tc>
          <w:tcPr>
            <w:tcW w:w="4457" w:type="dxa"/>
            <w:gridSpan w:val="2"/>
          </w:tcPr>
          <w:p w14:paraId="2D853825" w14:textId="77777777" w:rsidR="009A3BD7" w:rsidRPr="007431A4" w:rsidRDefault="009A3BD7" w:rsidP="009A3BD7">
            <w:pPr>
              <w:pStyle w:val="Corpodeltesto2"/>
              <w:widowControl w:val="0"/>
              <w:spacing w:after="0" w:line="240" w:lineRule="auto"/>
              <w:jc w:val="both"/>
              <w:rPr>
                <w:rFonts w:cs="Arial"/>
                <w:noProof w:val="0"/>
              </w:rPr>
            </w:pPr>
          </w:p>
        </w:tc>
      </w:tr>
      <w:tr w:rsidR="009A3BD7" w:rsidRPr="007110B6" w14:paraId="3EF4C1AF" w14:textId="77777777" w:rsidTr="00B94073">
        <w:trPr>
          <w:gridBefore w:val="1"/>
          <w:wBefore w:w="142" w:type="dxa"/>
        </w:trPr>
        <w:tc>
          <w:tcPr>
            <w:tcW w:w="4457" w:type="dxa"/>
            <w:gridSpan w:val="2"/>
          </w:tcPr>
          <w:p w14:paraId="07235978" w14:textId="77777777" w:rsidR="009A3BD7" w:rsidRPr="002E5178" w:rsidRDefault="009A3BD7" w:rsidP="009A3BD7">
            <w:pPr>
              <w:widowControl w:val="0"/>
              <w:autoSpaceDE w:val="0"/>
              <w:autoSpaceDN w:val="0"/>
              <w:adjustRightInd w:val="0"/>
              <w:jc w:val="both"/>
              <w:rPr>
                <w:rFonts w:cs="Arial"/>
                <w:noProof w:val="0"/>
                <w:lang w:val="de-DE"/>
              </w:rPr>
            </w:pPr>
            <w:r w:rsidRPr="002E5178">
              <w:rPr>
                <w:rFonts w:cs="Arial"/>
                <w:noProof w:val="0"/>
                <w:lang w:val="de-DE"/>
              </w:rPr>
              <w:t xml:space="preserve">Schließlich wird die Rangordnung der </w:t>
            </w:r>
            <w:r>
              <w:rPr>
                <w:rFonts w:cs="Arial"/>
                <w:noProof w:val="0"/>
                <w:lang w:val="de-DE"/>
              </w:rPr>
              <w:t>Teilnehmer</w:t>
            </w:r>
            <w:r w:rsidRPr="002E5178">
              <w:rPr>
                <w:rFonts w:cs="Arial"/>
                <w:noProof w:val="0"/>
                <w:lang w:val="de-DE"/>
              </w:rPr>
              <w:t xml:space="preserve"> erstellt.</w:t>
            </w:r>
          </w:p>
        </w:tc>
        <w:tc>
          <w:tcPr>
            <w:tcW w:w="1009" w:type="dxa"/>
            <w:gridSpan w:val="2"/>
          </w:tcPr>
          <w:p w14:paraId="722BF8FA" w14:textId="77777777" w:rsidR="009A3BD7" w:rsidRPr="002E5178" w:rsidRDefault="009A3BD7" w:rsidP="009A3BD7">
            <w:pPr>
              <w:widowControl w:val="0"/>
              <w:rPr>
                <w:rFonts w:cs="Arial"/>
                <w:b/>
                <w:noProof w:val="0"/>
                <w:lang w:val="de-DE"/>
              </w:rPr>
            </w:pPr>
          </w:p>
        </w:tc>
        <w:tc>
          <w:tcPr>
            <w:tcW w:w="4457" w:type="dxa"/>
            <w:gridSpan w:val="2"/>
          </w:tcPr>
          <w:p w14:paraId="1BFB8B5B" w14:textId="77777777" w:rsidR="009A3BD7" w:rsidRPr="007431A4" w:rsidRDefault="009A3BD7" w:rsidP="009A3BD7">
            <w:pPr>
              <w:pStyle w:val="Corpodeltesto2"/>
              <w:widowControl w:val="0"/>
              <w:spacing w:after="0" w:line="240" w:lineRule="auto"/>
              <w:jc w:val="both"/>
              <w:rPr>
                <w:rFonts w:cs="Arial"/>
                <w:noProof w:val="0"/>
              </w:rPr>
            </w:pPr>
            <w:r w:rsidRPr="007431A4">
              <w:rPr>
                <w:rFonts w:cs="Arial"/>
                <w:bCs/>
                <w:noProof w:val="0"/>
                <w:spacing w:val="-2"/>
              </w:rPr>
              <w:t xml:space="preserve">Si </w:t>
            </w:r>
            <w:r w:rsidRPr="007431A4">
              <w:rPr>
                <w:rFonts w:cs="Arial"/>
                <w:noProof w:val="0"/>
              </w:rPr>
              <w:t>redige infine la graduatoria dei concorrenti.</w:t>
            </w:r>
          </w:p>
          <w:p w14:paraId="1C1DD157" w14:textId="77777777" w:rsidR="009A3BD7" w:rsidRPr="007431A4" w:rsidRDefault="009A3BD7" w:rsidP="009A3BD7">
            <w:pPr>
              <w:pStyle w:val="Corpodeltesto2"/>
              <w:widowControl w:val="0"/>
              <w:spacing w:after="0" w:line="240" w:lineRule="auto"/>
              <w:jc w:val="both"/>
              <w:rPr>
                <w:rFonts w:cs="Arial"/>
                <w:noProof w:val="0"/>
              </w:rPr>
            </w:pPr>
          </w:p>
        </w:tc>
      </w:tr>
      <w:bookmarkEnd w:id="34"/>
      <w:tr w:rsidR="009A3BD7" w:rsidRPr="007110B6" w14:paraId="638A9E13" w14:textId="77777777" w:rsidTr="00B94073">
        <w:trPr>
          <w:gridBefore w:val="1"/>
          <w:wBefore w:w="142" w:type="dxa"/>
        </w:trPr>
        <w:tc>
          <w:tcPr>
            <w:tcW w:w="4457" w:type="dxa"/>
            <w:gridSpan w:val="2"/>
          </w:tcPr>
          <w:p w14:paraId="4EB73090" w14:textId="77777777" w:rsidR="009A3BD7" w:rsidRPr="007431A4" w:rsidRDefault="009A3BD7" w:rsidP="009A3BD7">
            <w:pPr>
              <w:widowControl w:val="0"/>
              <w:jc w:val="both"/>
              <w:rPr>
                <w:rFonts w:cs="Arial"/>
                <w:noProof w:val="0"/>
                <w:lang w:val="it-IT"/>
              </w:rPr>
            </w:pPr>
          </w:p>
        </w:tc>
        <w:tc>
          <w:tcPr>
            <w:tcW w:w="1009" w:type="dxa"/>
            <w:gridSpan w:val="2"/>
          </w:tcPr>
          <w:p w14:paraId="64CEE3EB" w14:textId="77777777" w:rsidR="009A3BD7" w:rsidRPr="007431A4" w:rsidRDefault="009A3BD7" w:rsidP="009A3BD7">
            <w:pPr>
              <w:widowControl w:val="0"/>
              <w:rPr>
                <w:rFonts w:cs="Arial"/>
                <w:noProof w:val="0"/>
                <w:lang w:val="it-IT"/>
              </w:rPr>
            </w:pPr>
          </w:p>
        </w:tc>
        <w:tc>
          <w:tcPr>
            <w:tcW w:w="4457" w:type="dxa"/>
            <w:gridSpan w:val="2"/>
          </w:tcPr>
          <w:p w14:paraId="700AA5E1" w14:textId="77777777" w:rsidR="009A3BD7" w:rsidRPr="007431A4" w:rsidRDefault="009A3BD7" w:rsidP="009A3BD7">
            <w:pPr>
              <w:pStyle w:val="Corpodeltesto2"/>
              <w:widowControl w:val="0"/>
              <w:spacing w:after="0" w:line="240" w:lineRule="auto"/>
              <w:jc w:val="both"/>
              <w:rPr>
                <w:rFonts w:cs="Arial"/>
                <w:noProof w:val="0"/>
              </w:rPr>
            </w:pPr>
          </w:p>
        </w:tc>
      </w:tr>
      <w:tr w:rsidR="009A3BD7" w:rsidRPr="007110B6" w14:paraId="229FD65B" w14:textId="77777777" w:rsidTr="00B94073">
        <w:trPr>
          <w:gridBefore w:val="1"/>
          <w:wBefore w:w="142" w:type="dxa"/>
        </w:trPr>
        <w:tc>
          <w:tcPr>
            <w:tcW w:w="4457" w:type="dxa"/>
            <w:gridSpan w:val="2"/>
          </w:tcPr>
          <w:p w14:paraId="57DF2A20" w14:textId="77777777" w:rsidR="009A3BD7" w:rsidRPr="002E5178" w:rsidRDefault="009A3BD7" w:rsidP="009A3BD7">
            <w:pPr>
              <w:widowControl w:val="0"/>
              <w:jc w:val="both"/>
              <w:rPr>
                <w:rFonts w:cs="Arial"/>
                <w:b/>
                <w:noProof w:val="0"/>
                <w:lang w:val="de-DE"/>
              </w:rPr>
            </w:pPr>
            <w:r w:rsidRPr="002E5178">
              <w:rPr>
                <w:rFonts w:cs="Arial"/>
                <w:b/>
                <w:noProof w:val="0"/>
                <w:lang w:val="de-DE"/>
              </w:rPr>
              <w:t>2. Gleiche Angebote und einziges Angebot</w:t>
            </w:r>
          </w:p>
        </w:tc>
        <w:tc>
          <w:tcPr>
            <w:tcW w:w="1009" w:type="dxa"/>
            <w:gridSpan w:val="2"/>
          </w:tcPr>
          <w:p w14:paraId="275FE4B2" w14:textId="77777777" w:rsidR="009A3BD7" w:rsidRPr="002E5178" w:rsidRDefault="009A3BD7" w:rsidP="009A3BD7">
            <w:pPr>
              <w:widowControl w:val="0"/>
              <w:rPr>
                <w:rFonts w:cs="Arial"/>
                <w:b/>
                <w:noProof w:val="0"/>
                <w:lang w:val="de-DE"/>
              </w:rPr>
            </w:pPr>
          </w:p>
        </w:tc>
        <w:tc>
          <w:tcPr>
            <w:tcW w:w="4457" w:type="dxa"/>
            <w:gridSpan w:val="2"/>
          </w:tcPr>
          <w:p w14:paraId="24D536B0" w14:textId="77777777" w:rsidR="009A3BD7" w:rsidRPr="007431A4" w:rsidRDefault="009A3BD7" w:rsidP="009A3BD7">
            <w:pPr>
              <w:widowControl w:val="0"/>
              <w:tabs>
                <w:tab w:val="center" w:pos="4680"/>
              </w:tabs>
              <w:autoSpaceDE w:val="0"/>
              <w:autoSpaceDN w:val="0"/>
              <w:adjustRightInd w:val="0"/>
              <w:jc w:val="both"/>
              <w:rPr>
                <w:rFonts w:cs="Arial"/>
                <w:b/>
                <w:noProof w:val="0"/>
                <w:color w:val="000000"/>
                <w:lang w:val="it-IT" w:eastAsia="de-DE"/>
              </w:rPr>
            </w:pPr>
            <w:r w:rsidRPr="007431A4">
              <w:rPr>
                <w:rFonts w:cs="Arial"/>
                <w:b/>
                <w:noProof w:val="0"/>
                <w:color w:val="000000"/>
                <w:lang w:val="it-IT" w:eastAsia="de-DE"/>
              </w:rPr>
              <w:t>2. Offerte uguali ed offerta unica</w:t>
            </w:r>
          </w:p>
        </w:tc>
      </w:tr>
      <w:tr w:rsidR="009A3BD7" w:rsidRPr="007110B6" w14:paraId="3B148D27" w14:textId="77777777" w:rsidTr="00B94073">
        <w:trPr>
          <w:gridBefore w:val="1"/>
          <w:wBefore w:w="142" w:type="dxa"/>
        </w:trPr>
        <w:tc>
          <w:tcPr>
            <w:tcW w:w="4457" w:type="dxa"/>
            <w:gridSpan w:val="2"/>
          </w:tcPr>
          <w:p w14:paraId="68EF216B" w14:textId="77777777" w:rsidR="009A3BD7" w:rsidRPr="007431A4" w:rsidRDefault="009A3BD7" w:rsidP="009A3BD7">
            <w:pPr>
              <w:widowControl w:val="0"/>
              <w:jc w:val="both"/>
              <w:rPr>
                <w:rFonts w:cs="Arial"/>
                <w:b/>
                <w:noProof w:val="0"/>
                <w:lang w:val="it-IT"/>
              </w:rPr>
            </w:pPr>
          </w:p>
        </w:tc>
        <w:tc>
          <w:tcPr>
            <w:tcW w:w="1009" w:type="dxa"/>
            <w:gridSpan w:val="2"/>
          </w:tcPr>
          <w:p w14:paraId="38E20733" w14:textId="77777777" w:rsidR="009A3BD7" w:rsidRPr="007431A4" w:rsidRDefault="009A3BD7" w:rsidP="009A3BD7">
            <w:pPr>
              <w:widowControl w:val="0"/>
              <w:rPr>
                <w:rFonts w:cs="Arial"/>
                <w:b/>
                <w:noProof w:val="0"/>
                <w:lang w:val="it-IT"/>
              </w:rPr>
            </w:pPr>
          </w:p>
        </w:tc>
        <w:tc>
          <w:tcPr>
            <w:tcW w:w="4457" w:type="dxa"/>
            <w:gridSpan w:val="2"/>
          </w:tcPr>
          <w:p w14:paraId="523AF6A2" w14:textId="77777777" w:rsidR="009A3BD7" w:rsidRPr="007431A4" w:rsidRDefault="009A3BD7" w:rsidP="009A3BD7">
            <w:pPr>
              <w:widowControl w:val="0"/>
              <w:tabs>
                <w:tab w:val="center" w:pos="4680"/>
              </w:tabs>
              <w:autoSpaceDE w:val="0"/>
              <w:autoSpaceDN w:val="0"/>
              <w:adjustRightInd w:val="0"/>
              <w:jc w:val="both"/>
              <w:rPr>
                <w:rFonts w:cs="Arial"/>
                <w:b/>
                <w:noProof w:val="0"/>
                <w:color w:val="000000"/>
                <w:lang w:val="it-IT" w:eastAsia="de-DE"/>
              </w:rPr>
            </w:pPr>
          </w:p>
        </w:tc>
      </w:tr>
      <w:tr w:rsidR="009A3BD7" w:rsidRPr="002E5178" w14:paraId="60EB527E" w14:textId="77777777" w:rsidTr="00B94073">
        <w:trPr>
          <w:gridBefore w:val="1"/>
          <w:wBefore w:w="142" w:type="dxa"/>
        </w:trPr>
        <w:tc>
          <w:tcPr>
            <w:tcW w:w="4457" w:type="dxa"/>
            <w:gridSpan w:val="2"/>
          </w:tcPr>
          <w:p w14:paraId="1E77E504" w14:textId="77777777" w:rsidR="009A3BD7" w:rsidRPr="00D15BFE" w:rsidRDefault="009A3BD7" w:rsidP="009A3BD7">
            <w:pPr>
              <w:widowControl w:val="0"/>
              <w:jc w:val="both"/>
              <w:rPr>
                <w:rFonts w:cs="Arial"/>
                <w:lang w:val="de-DE"/>
              </w:rPr>
            </w:pPr>
            <w:r w:rsidRPr="00D15BFE">
              <w:rPr>
                <w:rFonts w:cs="Arial"/>
                <w:color w:val="FF0000"/>
                <w:lang w:val="de-DE"/>
              </w:rPr>
              <w:t>Die Vergabestelle/auftraggebende Körperschaft</w:t>
            </w:r>
            <w:r w:rsidRPr="00D15BFE">
              <w:rPr>
                <w:rFonts w:cs="Arial"/>
                <w:lang w:val="de-DE"/>
              </w:rPr>
              <w:t xml:space="preserve"> behält sich das Recht vor, den Zuschlag gemäß Art. 94 und 95 GvD Nr. 50/2016 nicht zu erteilen. </w:t>
            </w:r>
          </w:p>
        </w:tc>
        <w:tc>
          <w:tcPr>
            <w:tcW w:w="1009" w:type="dxa"/>
            <w:gridSpan w:val="2"/>
          </w:tcPr>
          <w:p w14:paraId="789987BE" w14:textId="77777777" w:rsidR="009A3BD7" w:rsidRPr="002E5178" w:rsidRDefault="009A3BD7" w:rsidP="009A3BD7">
            <w:pPr>
              <w:widowControl w:val="0"/>
              <w:rPr>
                <w:rFonts w:cs="Arial"/>
                <w:b/>
                <w:noProof w:val="0"/>
                <w:lang w:val="de-DE"/>
              </w:rPr>
            </w:pPr>
          </w:p>
        </w:tc>
        <w:tc>
          <w:tcPr>
            <w:tcW w:w="4457" w:type="dxa"/>
            <w:gridSpan w:val="2"/>
          </w:tcPr>
          <w:p w14:paraId="34F97431" w14:textId="77777777" w:rsidR="009A3BD7" w:rsidRPr="002E5178" w:rsidRDefault="009A3BD7" w:rsidP="009A3BD7">
            <w:pPr>
              <w:widowControl w:val="0"/>
              <w:jc w:val="both"/>
              <w:rPr>
                <w:rFonts w:cs="Arial"/>
                <w:noProof w:val="0"/>
                <w:lang w:val="de-DE"/>
              </w:rPr>
            </w:pPr>
            <w:r w:rsidRPr="007431A4">
              <w:rPr>
                <w:rFonts w:cs="Arial"/>
                <w:noProof w:val="0"/>
                <w:color w:val="FF0000"/>
                <w:lang w:val="it-IT"/>
              </w:rPr>
              <w:t>La stazione appaltante / L’ente committente</w:t>
            </w:r>
            <w:r w:rsidRPr="007431A4">
              <w:rPr>
                <w:rFonts w:cs="Arial"/>
                <w:noProof w:val="0"/>
                <w:lang w:val="it-IT"/>
              </w:rPr>
              <w:t xml:space="preserve"> si riserva il diritto di non procedere all’aggiudicazione ai sensi degli artt. </w:t>
            </w:r>
            <w:r w:rsidRPr="002E5178">
              <w:rPr>
                <w:rFonts w:cs="Arial"/>
                <w:noProof w:val="0"/>
                <w:lang w:val="de-DE"/>
              </w:rPr>
              <w:t>94 e 95 del d.lgs. 50/2016.</w:t>
            </w:r>
          </w:p>
        </w:tc>
      </w:tr>
      <w:tr w:rsidR="009A3BD7" w:rsidRPr="002E5178" w14:paraId="4006E017" w14:textId="77777777" w:rsidTr="00B94073">
        <w:trPr>
          <w:gridBefore w:val="1"/>
          <w:wBefore w:w="142" w:type="dxa"/>
        </w:trPr>
        <w:tc>
          <w:tcPr>
            <w:tcW w:w="4457" w:type="dxa"/>
            <w:gridSpan w:val="2"/>
          </w:tcPr>
          <w:p w14:paraId="3EC88BAF" w14:textId="77777777" w:rsidR="009A3BD7" w:rsidRPr="002E5178" w:rsidRDefault="009A3BD7" w:rsidP="009A3BD7">
            <w:pPr>
              <w:widowControl w:val="0"/>
              <w:jc w:val="both"/>
              <w:rPr>
                <w:rFonts w:cs="Arial"/>
                <w:noProof w:val="0"/>
                <w:lang w:val="de-DE"/>
              </w:rPr>
            </w:pPr>
          </w:p>
        </w:tc>
        <w:tc>
          <w:tcPr>
            <w:tcW w:w="1009" w:type="dxa"/>
            <w:gridSpan w:val="2"/>
          </w:tcPr>
          <w:p w14:paraId="2EA37F3C" w14:textId="77777777" w:rsidR="009A3BD7" w:rsidRPr="002E5178" w:rsidRDefault="009A3BD7" w:rsidP="009A3BD7">
            <w:pPr>
              <w:widowControl w:val="0"/>
              <w:rPr>
                <w:rFonts w:cs="Arial"/>
                <w:b/>
                <w:noProof w:val="0"/>
                <w:lang w:val="de-DE"/>
              </w:rPr>
            </w:pPr>
          </w:p>
        </w:tc>
        <w:tc>
          <w:tcPr>
            <w:tcW w:w="4457" w:type="dxa"/>
            <w:gridSpan w:val="2"/>
          </w:tcPr>
          <w:p w14:paraId="5154DF49" w14:textId="77777777" w:rsidR="009A3BD7" w:rsidRPr="002E5178" w:rsidRDefault="009A3BD7" w:rsidP="009A3BD7">
            <w:pPr>
              <w:widowControl w:val="0"/>
              <w:jc w:val="both"/>
              <w:rPr>
                <w:rFonts w:cs="Arial"/>
                <w:noProof w:val="0"/>
                <w:lang w:val="de-DE"/>
              </w:rPr>
            </w:pPr>
          </w:p>
        </w:tc>
      </w:tr>
      <w:tr w:rsidR="009A3BD7" w:rsidRPr="007110B6" w14:paraId="15144D0F" w14:textId="77777777" w:rsidTr="00B94073">
        <w:trPr>
          <w:gridBefore w:val="1"/>
          <w:wBefore w:w="142" w:type="dxa"/>
        </w:trPr>
        <w:tc>
          <w:tcPr>
            <w:tcW w:w="4457" w:type="dxa"/>
            <w:gridSpan w:val="2"/>
          </w:tcPr>
          <w:p w14:paraId="62CFB3C3" w14:textId="793B6C4F" w:rsidR="009A3BD7" w:rsidRPr="0047570C" w:rsidRDefault="009A3BD7" w:rsidP="009A3BD7">
            <w:pPr>
              <w:widowControl w:val="0"/>
              <w:jc w:val="both"/>
              <w:rPr>
                <w:rFonts w:eastAsia="Calibri" w:cs="Arial"/>
                <w:noProof w:val="0"/>
                <w:lang w:val="de-DE"/>
              </w:rPr>
            </w:pPr>
            <w:r w:rsidRPr="0047570C">
              <w:rPr>
                <w:rFonts w:eastAsia="Calibri" w:cs="Arial"/>
                <w:noProof w:val="0"/>
                <w:lang w:val="de-DE"/>
              </w:rPr>
              <w:t>Falls die Angebote von zwei oder mehreren Teilnehmern dieselbe Gesamtpunktezahl erhalten, wird</w:t>
            </w:r>
            <w:r>
              <w:rPr>
                <w:rFonts w:eastAsia="Calibri" w:cs="Arial"/>
                <w:noProof w:val="0"/>
                <w:lang w:val="de-DE"/>
              </w:rPr>
              <w:t xml:space="preserve"> eine Auslosung</w:t>
            </w:r>
            <w:r w:rsidRPr="0047570C">
              <w:rPr>
                <w:rFonts w:eastAsia="Calibri" w:cs="Arial"/>
                <w:noProof w:val="0"/>
                <w:lang w:val="de-DE"/>
              </w:rPr>
              <w:t xml:space="preserve"> in nicht öffentlicher Sitzung mit Zeuge vorgenommen.</w:t>
            </w:r>
          </w:p>
        </w:tc>
        <w:tc>
          <w:tcPr>
            <w:tcW w:w="1009" w:type="dxa"/>
            <w:gridSpan w:val="2"/>
          </w:tcPr>
          <w:p w14:paraId="55301EC6" w14:textId="77777777" w:rsidR="009A3BD7" w:rsidRPr="0047570C" w:rsidRDefault="009A3BD7" w:rsidP="009A3BD7">
            <w:pPr>
              <w:widowControl w:val="0"/>
              <w:rPr>
                <w:rFonts w:cs="Arial"/>
                <w:noProof w:val="0"/>
                <w:lang w:val="de-DE"/>
              </w:rPr>
            </w:pPr>
          </w:p>
        </w:tc>
        <w:tc>
          <w:tcPr>
            <w:tcW w:w="4457" w:type="dxa"/>
            <w:gridSpan w:val="2"/>
          </w:tcPr>
          <w:p w14:paraId="32197117" w14:textId="77777777" w:rsidR="009A3BD7" w:rsidRPr="007431A4" w:rsidRDefault="009A3BD7" w:rsidP="009A3BD7">
            <w:pPr>
              <w:widowControl w:val="0"/>
              <w:jc w:val="both"/>
              <w:rPr>
                <w:rFonts w:eastAsia="Calibri" w:cs="Arial"/>
                <w:noProof w:val="0"/>
                <w:lang w:val="it-IT"/>
              </w:rPr>
            </w:pPr>
            <w:r w:rsidRPr="0047570C">
              <w:rPr>
                <w:rFonts w:eastAsia="Calibri" w:cs="Arial"/>
                <w:noProof w:val="0"/>
                <w:lang w:val="it-IT"/>
              </w:rPr>
              <w:t>Nel caso in cui le offerte di due o più concorrenti ottengano lo stesso punteggio complessivo si procederà mediante sorteggio in seduta riservata con testimone.</w:t>
            </w:r>
          </w:p>
        </w:tc>
      </w:tr>
      <w:tr w:rsidR="009A3BD7" w:rsidRPr="007110B6" w14:paraId="434BF4BE" w14:textId="77777777" w:rsidTr="00B94073">
        <w:trPr>
          <w:gridBefore w:val="1"/>
          <w:wBefore w:w="142" w:type="dxa"/>
        </w:trPr>
        <w:tc>
          <w:tcPr>
            <w:tcW w:w="4457" w:type="dxa"/>
            <w:gridSpan w:val="2"/>
          </w:tcPr>
          <w:p w14:paraId="46DCF9C9" w14:textId="77777777" w:rsidR="009A3BD7" w:rsidRPr="007431A4" w:rsidRDefault="009A3BD7" w:rsidP="009A3BD7">
            <w:pPr>
              <w:widowControl w:val="0"/>
              <w:jc w:val="both"/>
              <w:rPr>
                <w:rFonts w:eastAsia="Calibri" w:cs="Arial"/>
                <w:noProof w:val="0"/>
                <w:lang w:val="it-IT"/>
              </w:rPr>
            </w:pPr>
          </w:p>
        </w:tc>
        <w:tc>
          <w:tcPr>
            <w:tcW w:w="1009" w:type="dxa"/>
            <w:gridSpan w:val="2"/>
          </w:tcPr>
          <w:p w14:paraId="26677CD9" w14:textId="77777777" w:rsidR="009A3BD7" w:rsidRPr="007431A4" w:rsidRDefault="009A3BD7" w:rsidP="009A3BD7">
            <w:pPr>
              <w:widowControl w:val="0"/>
              <w:rPr>
                <w:rFonts w:cs="Arial"/>
                <w:noProof w:val="0"/>
                <w:lang w:val="it-IT"/>
              </w:rPr>
            </w:pPr>
          </w:p>
        </w:tc>
        <w:tc>
          <w:tcPr>
            <w:tcW w:w="4457" w:type="dxa"/>
            <w:gridSpan w:val="2"/>
          </w:tcPr>
          <w:p w14:paraId="6B2D48BA" w14:textId="77777777" w:rsidR="009A3BD7" w:rsidRPr="007431A4" w:rsidRDefault="009A3BD7" w:rsidP="009A3BD7">
            <w:pPr>
              <w:widowControl w:val="0"/>
              <w:jc w:val="both"/>
              <w:rPr>
                <w:rFonts w:eastAsia="Calibri" w:cs="Arial"/>
                <w:noProof w:val="0"/>
                <w:lang w:val="it-IT"/>
              </w:rPr>
            </w:pPr>
          </w:p>
        </w:tc>
      </w:tr>
      <w:tr w:rsidR="009A3BD7" w:rsidRPr="002E5178" w14:paraId="03FDF1D4" w14:textId="77777777" w:rsidTr="00B94073">
        <w:trPr>
          <w:gridBefore w:val="1"/>
          <w:wBefore w:w="142" w:type="dxa"/>
        </w:trPr>
        <w:tc>
          <w:tcPr>
            <w:tcW w:w="4457" w:type="dxa"/>
            <w:gridSpan w:val="2"/>
          </w:tcPr>
          <w:p w14:paraId="53F8E986" w14:textId="77777777" w:rsidR="009A3BD7" w:rsidRPr="00D15BFE" w:rsidRDefault="009A3BD7" w:rsidP="009A3BD7">
            <w:pPr>
              <w:widowControl w:val="0"/>
              <w:ind w:right="22"/>
              <w:jc w:val="both"/>
              <w:rPr>
                <w:rFonts w:cs="Arial"/>
                <w:b/>
                <w:lang w:val="it-IT"/>
              </w:rPr>
            </w:pPr>
            <w:r w:rsidRPr="00D15BFE">
              <w:rPr>
                <w:rFonts w:cs="Arial"/>
                <w:b/>
                <w:lang w:val="it-IT"/>
              </w:rPr>
              <w:t xml:space="preserve">3. </w:t>
            </w:r>
            <w:r>
              <w:rPr>
                <w:rFonts w:cs="Arial"/>
                <w:b/>
                <w:lang w:val="it-IT"/>
              </w:rPr>
              <w:t>Ungewöhnlich</w:t>
            </w:r>
            <w:r w:rsidRPr="00D15BFE">
              <w:rPr>
                <w:rFonts w:cs="Arial"/>
                <w:b/>
                <w:lang w:val="it-IT"/>
              </w:rPr>
              <w:t xml:space="preserve"> niedrige Angebote</w:t>
            </w:r>
          </w:p>
        </w:tc>
        <w:tc>
          <w:tcPr>
            <w:tcW w:w="1009" w:type="dxa"/>
            <w:gridSpan w:val="2"/>
          </w:tcPr>
          <w:p w14:paraId="0F23A4FB" w14:textId="77777777" w:rsidR="009A3BD7" w:rsidRPr="00D15BFE" w:rsidRDefault="009A3BD7" w:rsidP="009A3BD7">
            <w:pPr>
              <w:widowControl w:val="0"/>
              <w:rPr>
                <w:rFonts w:cs="Arial"/>
                <w:b/>
                <w:lang w:val="it-IT"/>
              </w:rPr>
            </w:pPr>
          </w:p>
        </w:tc>
        <w:tc>
          <w:tcPr>
            <w:tcW w:w="4457" w:type="dxa"/>
            <w:gridSpan w:val="2"/>
          </w:tcPr>
          <w:p w14:paraId="657CE8DA" w14:textId="77777777" w:rsidR="009A3BD7" w:rsidRPr="00D15BFE" w:rsidRDefault="009A3BD7" w:rsidP="009A3BD7">
            <w:pPr>
              <w:widowControl w:val="0"/>
              <w:tabs>
                <w:tab w:val="center" w:pos="4680"/>
              </w:tabs>
              <w:autoSpaceDE w:val="0"/>
              <w:autoSpaceDN w:val="0"/>
              <w:adjustRightInd w:val="0"/>
              <w:ind w:right="105"/>
              <w:rPr>
                <w:rFonts w:cs="Arial"/>
                <w:b/>
                <w:noProof w:val="0"/>
                <w:color w:val="000000"/>
                <w:lang w:val="it-IT" w:eastAsia="de-DE"/>
              </w:rPr>
            </w:pPr>
            <w:r w:rsidRPr="00D15BFE">
              <w:rPr>
                <w:rFonts w:cs="Arial"/>
                <w:b/>
                <w:noProof w:val="0"/>
                <w:color w:val="000000"/>
                <w:lang w:val="it-IT" w:eastAsia="de-DE"/>
              </w:rPr>
              <w:t>3. Offerte anomale</w:t>
            </w:r>
          </w:p>
        </w:tc>
      </w:tr>
      <w:tr w:rsidR="009A3BD7" w:rsidRPr="002E5178" w14:paraId="3424643A" w14:textId="77777777" w:rsidTr="00B94073">
        <w:trPr>
          <w:gridBefore w:val="1"/>
          <w:wBefore w:w="142" w:type="dxa"/>
        </w:trPr>
        <w:tc>
          <w:tcPr>
            <w:tcW w:w="4457" w:type="dxa"/>
            <w:gridSpan w:val="2"/>
          </w:tcPr>
          <w:p w14:paraId="40330471" w14:textId="77777777" w:rsidR="009A3BD7" w:rsidRPr="002E5178" w:rsidRDefault="009A3BD7" w:rsidP="009A3BD7">
            <w:pPr>
              <w:widowControl w:val="0"/>
              <w:jc w:val="both"/>
              <w:rPr>
                <w:rFonts w:eastAsia="Calibri" w:cs="Arial"/>
                <w:noProof w:val="0"/>
                <w:lang w:val="de-DE"/>
              </w:rPr>
            </w:pPr>
          </w:p>
        </w:tc>
        <w:tc>
          <w:tcPr>
            <w:tcW w:w="1009" w:type="dxa"/>
            <w:gridSpan w:val="2"/>
          </w:tcPr>
          <w:p w14:paraId="003E4643" w14:textId="77777777" w:rsidR="009A3BD7" w:rsidRPr="002E5178" w:rsidRDefault="009A3BD7" w:rsidP="009A3BD7">
            <w:pPr>
              <w:widowControl w:val="0"/>
              <w:rPr>
                <w:rFonts w:cs="Arial"/>
                <w:noProof w:val="0"/>
                <w:lang w:val="de-DE"/>
              </w:rPr>
            </w:pPr>
          </w:p>
        </w:tc>
        <w:tc>
          <w:tcPr>
            <w:tcW w:w="4457" w:type="dxa"/>
            <w:gridSpan w:val="2"/>
          </w:tcPr>
          <w:p w14:paraId="701A1855" w14:textId="77777777" w:rsidR="009A3BD7" w:rsidRPr="002E5178" w:rsidRDefault="009A3BD7" w:rsidP="009A3BD7">
            <w:pPr>
              <w:widowControl w:val="0"/>
              <w:jc w:val="both"/>
              <w:rPr>
                <w:rFonts w:eastAsia="Calibri" w:cs="Arial"/>
                <w:noProof w:val="0"/>
                <w:lang w:val="de-DE"/>
              </w:rPr>
            </w:pPr>
          </w:p>
        </w:tc>
      </w:tr>
      <w:tr w:rsidR="009A3BD7" w:rsidRPr="007110B6" w14:paraId="291E7E59" w14:textId="77777777" w:rsidTr="00B94073">
        <w:trPr>
          <w:gridBefore w:val="1"/>
          <w:wBefore w:w="142" w:type="dxa"/>
        </w:trPr>
        <w:tc>
          <w:tcPr>
            <w:tcW w:w="4457" w:type="dxa"/>
            <w:gridSpan w:val="2"/>
          </w:tcPr>
          <w:p w14:paraId="7325C3C8" w14:textId="77777777" w:rsidR="009A3BD7" w:rsidRPr="00CF1EDF" w:rsidRDefault="009A3BD7" w:rsidP="009A3BD7">
            <w:pPr>
              <w:widowControl w:val="0"/>
              <w:ind w:right="22"/>
              <w:jc w:val="both"/>
              <w:rPr>
                <w:rFonts w:cs="Arial"/>
                <w:b/>
                <w:i/>
                <w:noProof w:val="0"/>
                <w:color w:val="3366FF"/>
                <w:lang w:val="de-DE" w:eastAsia="it-IT"/>
              </w:rPr>
            </w:pPr>
            <w:r w:rsidRPr="00CF1EDF">
              <w:rPr>
                <w:rFonts w:cs="Arial"/>
                <w:b/>
                <w:i/>
                <w:noProof w:val="0"/>
                <w:color w:val="3366FF"/>
                <w:lang w:val="de-DE" w:eastAsia="it-IT"/>
              </w:rPr>
              <w:t xml:space="preserve">(►Achtung: NUR für Verhandlungsverfahren für Bauaufträge bis zu 2.000.000,00 € haben die Vergabestellen die Möglichkeit, von der Anwendung der Formeln für die Berechnung der ungewöhnlich niedrigen Angebote gemäß </w:t>
            </w:r>
            <w:r w:rsidRPr="00671E91">
              <w:rPr>
                <w:rFonts w:cs="Arial"/>
                <w:b/>
                <w:i/>
                <w:noProof w:val="0"/>
                <w:color w:val="3366FF"/>
                <w:lang w:val="de-DE" w:eastAsia="it-IT"/>
              </w:rPr>
              <w:t>Beschluss der Landesregierung Nr. 1099 vom 30.10.2018, bestätigt durch Beschluss der Landesregierung Nr. 898 vom 05.11.2019</w:t>
            </w:r>
            <w:r w:rsidRPr="00CF1EDF">
              <w:rPr>
                <w:rFonts w:cs="Arial"/>
                <w:b/>
                <w:i/>
                <w:noProof w:val="0"/>
                <w:color w:val="3366FF"/>
                <w:lang w:val="de-DE" w:eastAsia="it-IT"/>
              </w:rPr>
              <w:t xml:space="preserve"> abzusehen.)</w:t>
            </w:r>
          </w:p>
          <w:p w14:paraId="0AD4D123" w14:textId="77777777" w:rsidR="009A3BD7" w:rsidRPr="00CF1EDF" w:rsidRDefault="009A3BD7" w:rsidP="009A3BD7">
            <w:pPr>
              <w:widowControl w:val="0"/>
              <w:jc w:val="both"/>
              <w:rPr>
                <w:rFonts w:eastAsia="Calibri" w:cs="Arial"/>
                <w:noProof w:val="0"/>
                <w:lang w:val="de-DE"/>
              </w:rPr>
            </w:pPr>
          </w:p>
        </w:tc>
        <w:tc>
          <w:tcPr>
            <w:tcW w:w="1009" w:type="dxa"/>
            <w:gridSpan w:val="2"/>
          </w:tcPr>
          <w:p w14:paraId="2167DA66" w14:textId="77777777" w:rsidR="009A3BD7" w:rsidRPr="00CF1EDF" w:rsidRDefault="009A3BD7" w:rsidP="009A3BD7">
            <w:pPr>
              <w:widowControl w:val="0"/>
              <w:rPr>
                <w:rFonts w:cs="Arial"/>
                <w:noProof w:val="0"/>
                <w:lang w:val="de-DE"/>
              </w:rPr>
            </w:pPr>
          </w:p>
        </w:tc>
        <w:tc>
          <w:tcPr>
            <w:tcW w:w="4457" w:type="dxa"/>
            <w:gridSpan w:val="2"/>
          </w:tcPr>
          <w:p w14:paraId="283234C0" w14:textId="77777777" w:rsidR="009A3BD7" w:rsidRPr="00CF1EDF" w:rsidRDefault="009A3BD7" w:rsidP="009A3BD7">
            <w:pPr>
              <w:widowControl w:val="0"/>
              <w:autoSpaceDE w:val="0"/>
              <w:autoSpaceDN w:val="0"/>
              <w:adjustRightInd w:val="0"/>
              <w:jc w:val="both"/>
              <w:rPr>
                <w:rFonts w:cs="Arial"/>
                <w:b/>
                <w:i/>
                <w:noProof w:val="0"/>
                <w:color w:val="3366FF"/>
                <w:lang w:val="it-IT" w:eastAsia="it-IT"/>
              </w:rPr>
            </w:pPr>
            <w:r w:rsidRPr="00CF1EDF">
              <w:rPr>
                <w:rFonts w:cs="Arial"/>
                <w:b/>
                <w:i/>
                <w:noProof w:val="0"/>
                <w:color w:val="3366FF"/>
                <w:lang w:val="it-IT" w:eastAsia="it-IT"/>
              </w:rPr>
              <w:t xml:space="preserve">(►Attenzione! Le stazioni appaltanti hanno facoltà di non applicare le formule per il calcolo dell’anomalia delle offerte e l’esclusione automatica di cui alla </w:t>
            </w:r>
            <w:r w:rsidRPr="00F31A35">
              <w:rPr>
                <w:rFonts w:cs="Arial"/>
                <w:b/>
                <w:i/>
                <w:noProof w:val="0"/>
                <w:color w:val="3366FF"/>
                <w:lang w:val="it-IT" w:eastAsia="it-IT"/>
              </w:rPr>
              <w:t>deliberazione della Giunta Provinciale n. 1099 del 30.10.2018, come confermata dalla deliberazione della Giunta Provinciale n. 898 del 05.11.2019</w:t>
            </w:r>
            <w:r>
              <w:rPr>
                <w:rFonts w:cs="Arial"/>
                <w:b/>
                <w:i/>
                <w:noProof w:val="0"/>
                <w:color w:val="3366FF"/>
                <w:lang w:val="it-IT" w:eastAsia="it-IT"/>
              </w:rPr>
              <w:t xml:space="preserve"> </w:t>
            </w:r>
            <w:r w:rsidRPr="00CF1EDF">
              <w:rPr>
                <w:rFonts w:cs="Arial"/>
                <w:b/>
                <w:i/>
                <w:noProof w:val="0"/>
                <w:color w:val="3366FF"/>
                <w:lang w:val="it-IT" w:eastAsia="it-IT"/>
              </w:rPr>
              <w:t>UNICAMENTE per le procedure negoziate per affidamenti di lavori fino all’importo di 2.000.000,00 di €)</w:t>
            </w:r>
          </w:p>
        </w:tc>
      </w:tr>
      <w:tr w:rsidR="009A3BD7" w:rsidRPr="007110B6" w14:paraId="0F949A26" w14:textId="77777777" w:rsidTr="00B94073">
        <w:trPr>
          <w:gridBefore w:val="1"/>
          <w:wBefore w:w="142" w:type="dxa"/>
        </w:trPr>
        <w:tc>
          <w:tcPr>
            <w:tcW w:w="4457" w:type="dxa"/>
            <w:gridSpan w:val="2"/>
          </w:tcPr>
          <w:p w14:paraId="11E1D295" w14:textId="77777777" w:rsidR="009A3BD7" w:rsidRPr="007431A4" w:rsidRDefault="009A3BD7" w:rsidP="009A3BD7">
            <w:pPr>
              <w:widowControl w:val="0"/>
              <w:jc w:val="both"/>
              <w:rPr>
                <w:rFonts w:eastAsia="Calibri" w:cs="Arial"/>
                <w:noProof w:val="0"/>
                <w:lang w:val="it-IT"/>
              </w:rPr>
            </w:pPr>
          </w:p>
        </w:tc>
        <w:tc>
          <w:tcPr>
            <w:tcW w:w="1009" w:type="dxa"/>
            <w:gridSpan w:val="2"/>
          </w:tcPr>
          <w:p w14:paraId="1F586517" w14:textId="77777777" w:rsidR="009A3BD7" w:rsidRPr="007431A4" w:rsidRDefault="009A3BD7" w:rsidP="009A3BD7">
            <w:pPr>
              <w:widowControl w:val="0"/>
              <w:rPr>
                <w:rFonts w:cs="Arial"/>
                <w:noProof w:val="0"/>
                <w:lang w:val="it-IT"/>
              </w:rPr>
            </w:pPr>
          </w:p>
        </w:tc>
        <w:tc>
          <w:tcPr>
            <w:tcW w:w="4457" w:type="dxa"/>
            <w:gridSpan w:val="2"/>
          </w:tcPr>
          <w:p w14:paraId="1D2AD75C" w14:textId="77777777" w:rsidR="009A3BD7" w:rsidRPr="007431A4" w:rsidRDefault="009A3BD7" w:rsidP="009A3BD7">
            <w:pPr>
              <w:widowControl w:val="0"/>
              <w:jc w:val="both"/>
              <w:rPr>
                <w:rFonts w:eastAsia="Calibri" w:cs="Arial"/>
                <w:noProof w:val="0"/>
                <w:lang w:val="it-IT"/>
              </w:rPr>
            </w:pPr>
          </w:p>
        </w:tc>
      </w:tr>
      <w:tr w:rsidR="009A3BD7" w:rsidRPr="002E5178" w14:paraId="685B188A" w14:textId="77777777" w:rsidTr="00B94073">
        <w:trPr>
          <w:gridBefore w:val="1"/>
          <w:wBefore w:w="142" w:type="dxa"/>
        </w:trPr>
        <w:tc>
          <w:tcPr>
            <w:tcW w:w="4457" w:type="dxa"/>
            <w:gridSpan w:val="2"/>
          </w:tcPr>
          <w:p w14:paraId="52EA6059" w14:textId="77777777" w:rsidR="009A3BD7" w:rsidRPr="002E5178" w:rsidRDefault="009A3BD7" w:rsidP="009A3BD7">
            <w:pPr>
              <w:widowControl w:val="0"/>
              <w:autoSpaceDE w:val="0"/>
              <w:autoSpaceDN w:val="0"/>
              <w:adjustRightInd w:val="0"/>
              <w:spacing w:line="240" w:lineRule="exact"/>
              <w:jc w:val="center"/>
              <w:rPr>
                <w:rFonts w:cs="Arial"/>
                <w:b/>
                <w:i/>
                <w:noProof w:val="0"/>
                <w:color w:val="FF0000"/>
                <w:u w:val="single"/>
                <w:lang w:val="de-DE"/>
              </w:rPr>
            </w:pPr>
            <w:r w:rsidRPr="002E5178">
              <w:rPr>
                <w:rFonts w:cs="Arial"/>
                <w:b/>
                <w:i/>
                <w:noProof w:val="0"/>
                <w:color w:val="FF0000"/>
                <w:u w:val="single"/>
                <w:lang w:val="de-DE"/>
              </w:rPr>
              <w:t>OPTION 1</w:t>
            </w:r>
          </w:p>
        </w:tc>
        <w:tc>
          <w:tcPr>
            <w:tcW w:w="1009" w:type="dxa"/>
            <w:gridSpan w:val="2"/>
          </w:tcPr>
          <w:p w14:paraId="047F072F" w14:textId="77777777" w:rsidR="009A3BD7" w:rsidRPr="002E5178" w:rsidRDefault="009A3BD7" w:rsidP="009A3BD7">
            <w:pPr>
              <w:widowControl w:val="0"/>
              <w:spacing w:line="240" w:lineRule="exact"/>
              <w:jc w:val="center"/>
              <w:rPr>
                <w:rFonts w:cs="Arial"/>
                <w:b/>
                <w:i/>
                <w:noProof w:val="0"/>
                <w:u w:val="single"/>
                <w:lang w:val="de-DE"/>
              </w:rPr>
            </w:pPr>
          </w:p>
        </w:tc>
        <w:tc>
          <w:tcPr>
            <w:tcW w:w="4457" w:type="dxa"/>
            <w:gridSpan w:val="2"/>
          </w:tcPr>
          <w:p w14:paraId="1843492E" w14:textId="77777777" w:rsidR="009A3BD7" w:rsidRPr="002E5178" w:rsidRDefault="009A3BD7" w:rsidP="009A3BD7">
            <w:pPr>
              <w:widowControl w:val="0"/>
              <w:autoSpaceDE w:val="0"/>
              <w:autoSpaceDN w:val="0"/>
              <w:adjustRightInd w:val="0"/>
              <w:spacing w:line="240" w:lineRule="exact"/>
              <w:jc w:val="center"/>
              <w:rPr>
                <w:b/>
                <w:i/>
                <w:noProof w:val="0"/>
                <w:color w:val="FF0000"/>
                <w:u w:val="single"/>
                <w:lang w:val="de-DE"/>
              </w:rPr>
            </w:pPr>
            <w:r w:rsidRPr="002E5178">
              <w:rPr>
                <w:b/>
                <w:i/>
                <w:noProof w:val="0"/>
                <w:color w:val="FF0000"/>
                <w:u w:val="single"/>
                <w:lang w:val="de-DE"/>
              </w:rPr>
              <w:t>OPZIONE 1</w:t>
            </w:r>
          </w:p>
        </w:tc>
      </w:tr>
      <w:tr w:rsidR="009A3BD7" w:rsidRPr="007110B6" w14:paraId="7F59585A" w14:textId="77777777" w:rsidTr="00B94073">
        <w:trPr>
          <w:gridBefore w:val="1"/>
          <w:wBefore w:w="142" w:type="dxa"/>
        </w:trPr>
        <w:tc>
          <w:tcPr>
            <w:tcW w:w="4457" w:type="dxa"/>
            <w:gridSpan w:val="2"/>
          </w:tcPr>
          <w:p w14:paraId="09C95422" w14:textId="77777777" w:rsidR="009A3BD7" w:rsidRPr="00CF1EDF" w:rsidRDefault="009A3BD7" w:rsidP="009A3BD7">
            <w:pPr>
              <w:widowControl w:val="0"/>
              <w:jc w:val="both"/>
              <w:rPr>
                <w:rFonts w:cs="Arial"/>
                <w:b/>
                <w:noProof w:val="0"/>
                <w:color w:val="FF0000"/>
                <w:lang w:val="de-DE" w:eastAsia="de-DE"/>
              </w:rPr>
            </w:pPr>
            <w:bookmarkStart w:id="35" w:name="_Hlk522280022"/>
            <w:bookmarkStart w:id="36" w:name="_Hlk522283426"/>
            <w:r w:rsidRPr="00CF1EDF">
              <w:rPr>
                <w:rFonts w:cs="Arial"/>
                <w:b/>
                <w:noProof w:val="0"/>
                <w:color w:val="FF0000"/>
                <w:lang w:val="de-DE"/>
              </w:rPr>
              <w:t xml:space="preserve">3. </w:t>
            </w:r>
            <w:r w:rsidRPr="00CF1EDF">
              <w:rPr>
                <w:rFonts w:cs="Arial"/>
                <w:b/>
                <w:noProof w:val="0"/>
                <w:color w:val="FF0000"/>
                <w:lang w:val="de-DE" w:eastAsia="de-DE"/>
              </w:rPr>
              <w:t>Ungewöhnlich niedrige Angebote - automatischer Ausschluss</w:t>
            </w:r>
          </w:p>
          <w:p w14:paraId="0BAD4258" w14:textId="77777777" w:rsidR="009A3BD7" w:rsidRPr="00CF1EDF" w:rsidRDefault="009A3BD7" w:rsidP="009A3BD7">
            <w:pPr>
              <w:widowControl w:val="0"/>
              <w:jc w:val="both"/>
              <w:rPr>
                <w:rFonts w:cs="Arial"/>
                <w:b/>
                <w:noProof w:val="0"/>
                <w:color w:val="FF0000"/>
                <w:lang w:val="de-DE"/>
              </w:rPr>
            </w:pPr>
            <w:r w:rsidRPr="00CF1EDF">
              <w:rPr>
                <w:rFonts w:cs="Arial"/>
                <w:b/>
                <w:i/>
                <w:noProof w:val="0"/>
                <w:color w:val="3366FF"/>
                <w:lang w:val="de-DE" w:eastAsia="it-IT"/>
              </w:rPr>
              <w:t xml:space="preserve">[Beizubehalten in den Fällen, in denen die gemäß </w:t>
            </w:r>
            <w:r w:rsidRPr="00671E91">
              <w:rPr>
                <w:rFonts w:cs="Arial"/>
                <w:b/>
                <w:i/>
                <w:noProof w:val="0"/>
                <w:color w:val="3366FF"/>
                <w:lang w:val="de-DE" w:eastAsia="it-IT"/>
              </w:rPr>
              <w:t>Beschluss der Landesregierung Nr. 1099 vom 30.10.2018, bestätigt durch Beschluss der Landesregierung Nr. 898 vom 05.11.2019</w:t>
            </w:r>
            <w:r>
              <w:rPr>
                <w:color w:val="FF0000"/>
                <w:lang w:val="de-DE" w:eastAsia="it-IT"/>
              </w:rPr>
              <w:t xml:space="preserve"> </w:t>
            </w:r>
            <w:r w:rsidRPr="00CF1EDF">
              <w:rPr>
                <w:rFonts w:cs="Arial"/>
                <w:b/>
                <w:i/>
                <w:noProof w:val="0"/>
                <w:color w:val="3366FF"/>
                <w:lang w:val="de-DE" w:eastAsia="it-IT"/>
              </w:rPr>
              <w:t>vorgesehenen Formeln angewandt werden, andernfalls den gesamten Absatz löschen:]</w:t>
            </w:r>
          </w:p>
        </w:tc>
        <w:tc>
          <w:tcPr>
            <w:tcW w:w="1009" w:type="dxa"/>
            <w:gridSpan w:val="2"/>
          </w:tcPr>
          <w:p w14:paraId="10D6E0F8" w14:textId="77777777" w:rsidR="009A3BD7" w:rsidRPr="00CF1EDF" w:rsidRDefault="009A3BD7" w:rsidP="009A3BD7">
            <w:pPr>
              <w:widowControl w:val="0"/>
              <w:rPr>
                <w:rFonts w:cs="Arial"/>
                <w:b/>
                <w:noProof w:val="0"/>
                <w:color w:val="FF0000"/>
                <w:lang w:val="de-DE"/>
              </w:rPr>
            </w:pPr>
          </w:p>
        </w:tc>
        <w:tc>
          <w:tcPr>
            <w:tcW w:w="4457" w:type="dxa"/>
            <w:gridSpan w:val="2"/>
          </w:tcPr>
          <w:p w14:paraId="1E814A03" w14:textId="77777777" w:rsidR="009A3BD7" w:rsidRPr="00CF1EDF" w:rsidRDefault="009A3BD7" w:rsidP="009A3BD7">
            <w:pPr>
              <w:widowControl w:val="0"/>
              <w:tabs>
                <w:tab w:val="center" w:pos="4680"/>
              </w:tabs>
              <w:autoSpaceDE w:val="0"/>
              <w:autoSpaceDN w:val="0"/>
              <w:adjustRightInd w:val="0"/>
              <w:jc w:val="both"/>
              <w:rPr>
                <w:rFonts w:cs="Arial"/>
                <w:b/>
                <w:noProof w:val="0"/>
                <w:color w:val="FF0000"/>
                <w:lang w:val="it-IT" w:eastAsia="de-DE"/>
              </w:rPr>
            </w:pPr>
            <w:r w:rsidRPr="00CF1EDF">
              <w:rPr>
                <w:rFonts w:cs="Arial"/>
                <w:b/>
                <w:noProof w:val="0"/>
                <w:color w:val="FF0000"/>
                <w:lang w:val="it-IT" w:eastAsia="de-DE"/>
              </w:rPr>
              <w:t>3. Offerte anomale – Esclusione automatica</w:t>
            </w:r>
          </w:p>
          <w:p w14:paraId="6101063E" w14:textId="77777777" w:rsidR="009A3BD7" w:rsidRPr="00CF1EDF" w:rsidRDefault="009A3BD7" w:rsidP="009A3BD7">
            <w:pPr>
              <w:widowControl w:val="0"/>
              <w:tabs>
                <w:tab w:val="center" w:pos="4680"/>
              </w:tabs>
              <w:autoSpaceDE w:val="0"/>
              <w:autoSpaceDN w:val="0"/>
              <w:adjustRightInd w:val="0"/>
              <w:jc w:val="both"/>
              <w:rPr>
                <w:rFonts w:cs="Arial"/>
                <w:b/>
                <w:i/>
                <w:noProof w:val="0"/>
                <w:color w:val="FF0000"/>
                <w:lang w:val="it-IT" w:eastAsia="de-DE"/>
              </w:rPr>
            </w:pPr>
            <w:r w:rsidRPr="00CF1EDF">
              <w:rPr>
                <w:rFonts w:cs="Arial"/>
                <w:b/>
                <w:i/>
                <w:noProof w:val="0"/>
                <w:color w:val="3366FF"/>
                <w:lang w:val="it-IT" w:eastAsia="it-IT"/>
              </w:rPr>
              <w:t xml:space="preserve">Lasciare se si applicano le formule per il calcolo dell’anomalia delle offerte previste dalla </w:t>
            </w:r>
            <w:r w:rsidRPr="00F31A35">
              <w:rPr>
                <w:rFonts w:cs="Arial"/>
                <w:b/>
                <w:i/>
                <w:noProof w:val="0"/>
                <w:color w:val="3366FF"/>
                <w:lang w:val="it-IT" w:eastAsia="it-IT"/>
              </w:rPr>
              <w:t>deliberazione della Giunta Provinciale n. 1099 del 30.10.2018, come confermata dalla deliberazione della Giunta Provinciale n. 898 del 05.11.2019</w:t>
            </w:r>
            <w:r>
              <w:rPr>
                <w:b/>
                <w:i/>
                <w:noProof w:val="0"/>
                <w:color w:val="FF0000"/>
                <w:sz w:val="16"/>
                <w:szCs w:val="16"/>
                <w:lang w:val="it-IT"/>
              </w:rPr>
              <w:t xml:space="preserve"> </w:t>
            </w:r>
            <w:r w:rsidRPr="00CF1EDF">
              <w:rPr>
                <w:rFonts w:cs="Arial"/>
                <w:b/>
                <w:i/>
                <w:noProof w:val="0"/>
                <w:color w:val="3366FF"/>
                <w:lang w:val="it-IT" w:eastAsia="it-IT"/>
              </w:rPr>
              <w:t>e si sceglie l’esclusione automatica altrimenti cancellare il paragrafo.</w:t>
            </w:r>
          </w:p>
        </w:tc>
      </w:tr>
      <w:tr w:rsidR="009A3BD7" w:rsidRPr="007110B6" w14:paraId="29541913" w14:textId="77777777" w:rsidTr="00B94073">
        <w:trPr>
          <w:gridBefore w:val="1"/>
          <w:wBefore w:w="142" w:type="dxa"/>
        </w:trPr>
        <w:tc>
          <w:tcPr>
            <w:tcW w:w="4457" w:type="dxa"/>
            <w:gridSpan w:val="2"/>
          </w:tcPr>
          <w:p w14:paraId="219F811D" w14:textId="77777777" w:rsidR="009A3BD7" w:rsidRPr="007431A4" w:rsidRDefault="009A3BD7" w:rsidP="009A3BD7">
            <w:pPr>
              <w:widowControl w:val="0"/>
              <w:jc w:val="both"/>
              <w:rPr>
                <w:rFonts w:cs="Arial"/>
                <w:b/>
                <w:i/>
                <w:noProof w:val="0"/>
                <w:color w:val="3366FF"/>
                <w:lang w:val="it-IT" w:eastAsia="it-IT"/>
              </w:rPr>
            </w:pPr>
          </w:p>
        </w:tc>
        <w:tc>
          <w:tcPr>
            <w:tcW w:w="1009" w:type="dxa"/>
            <w:gridSpan w:val="2"/>
          </w:tcPr>
          <w:p w14:paraId="7F28F84B" w14:textId="77777777" w:rsidR="009A3BD7" w:rsidRPr="007431A4" w:rsidRDefault="009A3BD7" w:rsidP="009A3BD7">
            <w:pPr>
              <w:widowControl w:val="0"/>
              <w:rPr>
                <w:rFonts w:cs="Arial"/>
                <w:b/>
                <w:i/>
                <w:noProof w:val="0"/>
                <w:lang w:val="it-IT"/>
              </w:rPr>
            </w:pPr>
          </w:p>
        </w:tc>
        <w:tc>
          <w:tcPr>
            <w:tcW w:w="4457" w:type="dxa"/>
            <w:gridSpan w:val="2"/>
          </w:tcPr>
          <w:p w14:paraId="61CA4F61" w14:textId="77777777" w:rsidR="009A3BD7" w:rsidRPr="007431A4" w:rsidRDefault="009A3BD7" w:rsidP="009A3BD7">
            <w:pPr>
              <w:widowControl w:val="0"/>
              <w:tabs>
                <w:tab w:val="center" w:pos="4680"/>
              </w:tabs>
              <w:autoSpaceDE w:val="0"/>
              <w:autoSpaceDN w:val="0"/>
              <w:adjustRightInd w:val="0"/>
              <w:jc w:val="both"/>
              <w:rPr>
                <w:rFonts w:cs="Arial"/>
                <w:b/>
                <w:i/>
                <w:noProof w:val="0"/>
                <w:color w:val="000000"/>
                <w:lang w:val="it-IT" w:eastAsia="de-DE"/>
              </w:rPr>
            </w:pPr>
          </w:p>
        </w:tc>
      </w:tr>
      <w:tr w:rsidR="009A3BD7" w:rsidRPr="007110B6" w14:paraId="601DC6D3" w14:textId="77777777" w:rsidTr="00B94073">
        <w:trPr>
          <w:gridBefore w:val="1"/>
          <w:wBefore w:w="142" w:type="dxa"/>
        </w:trPr>
        <w:tc>
          <w:tcPr>
            <w:tcW w:w="4457" w:type="dxa"/>
            <w:gridSpan w:val="2"/>
          </w:tcPr>
          <w:p w14:paraId="1A52C9C4" w14:textId="77777777" w:rsidR="009A3BD7" w:rsidRPr="00611096" w:rsidRDefault="009A3BD7" w:rsidP="009A3BD7">
            <w:pPr>
              <w:widowControl w:val="0"/>
              <w:jc w:val="both"/>
              <w:rPr>
                <w:rFonts w:cs="Arial"/>
                <w:b/>
                <w:i/>
                <w:noProof w:val="0"/>
                <w:color w:val="3366FF"/>
                <w:lang w:val="de-DE" w:eastAsia="it-IT"/>
              </w:rPr>
            </w:pPr>
            <w:r w:rsidRPr="002E5178">
              <w:rPr>
                <w:rFonts w:cs="Arial"/>
                <w:b/>
                <w:i/>
                <w:noProof w:val="0"/>
                <w:color w:val="3366FF"/>
                <w:lang w:val="de-DE" w:eastAsia="it-IT"/>
              </w:rPr>
              <w:t xml:space="preserve">Bei </w:t>
            </w:r>
            <w:r>
              <w:rPr>
                <w:rFonts w:cs="Arial"/>
                <w:b/>
                <w:i/>
                <w:noProof w:val="0"/>
                <w:color w:val="3366FF"/>
                <w:lang w:val="de-DE" w:eastAsia="it-IT"/>
              </w:rPr>
              <w:t xml:space="preserve">eindeutigem grenzüberschreitendem Interesse </w:t>
            </w:r>
            <w:r w:rsidRPr="002E5178">
              <w:rPr>
                <w:rFonts w:cs="Arial"/>
                <w:b/>
                <w:i/>
                <w:noProof w:val="0"/>
                <w:color w:val="3366FF"/>
                <w:lang w:val="de-DE" w:eastAsia="it-IT"/>
              </w:rPr>
              <w:t xml:space="preserve">(z.B. aufgrund der Typologie und Natur des Auftrags oder des Ausschreibungsbetrags) ist der automatische Ausschluss </w:t>
            </w:r>
            <w:r>
              <w:rPr>
                <w:rFonts w:cs="Arial"/>
                <w:b/>
                <w:i/>
                <w:noProof w:val="0"/>
                <w:color w:val="3366FF"/>
                <w:lang w:val="de-DE" w:eastAsia="it-IT"/>
              </w:rPr>
              <w:t>von</w:t>
            </w:r>
            <w:r w:rsidRPr="002E5178">
              <w:rPr>
                <w:rFonts w:cs="Arial"/>
                <w:b/>
                <w:i/>
                <w:noProof w:val="0"/>
                <w:color w:val="3366FF"/>
                <w:lang w:val="de-DE" w:eastAsia="it-IT"/>
              </w:rPr>
              <w:t xml:space="preserve"> ungewöhnlich niedrigen Angebote</w:t>
            </w:r>
            <w:r>
              <w:rPr>
                <w:rFonts w:cs="Arial"/>
                <w:b/>
                <w:i/>
                <w:noProof w:val="0"/>
                <w:color w:val="3366FF"/>
                <w:lang w:val="de-DE" w:eastAsia="it-IT"/>
              </w:rPr>
              <w:t xml:space="preserve">n aufgrund der einschlägigen Rechtsprechung </w:t>
            </w:r>
            <w:r w:rsidRPr="002E5178">
              <w:rPr>
                <w:rFonts w:cs="Arial"/>
                <w:b/>
                <w:i/>
                <w:noProof w:val="0"/>
                <w:color w:val="3366FF"/>
                <w:lang w:val="de-DE" w:eastAsia="it-IT"/>
              </w:rPr>
              <w:t>des Gerichtshofs der Europäischen Union (Rechtssache C-147/06 SECAP, ECLI</w:t>
            </w:r>
            <w:r>
              <w:rPr>
                <w:rFonts w:cs="Arial"/>
                <w:b/>
                <w:i/>
                <w:noProof w:val="0"/>
                <w:color w:val="3366FF"/>
                <w:lang w:val="de-DE" w:eastAsia="it-IT"/>
              </w:rPr>
              <w:t xml:space="preserve">-Identificator: </w:t>
            </w:r>
            <w:r>
              <w:rPr>
                <w:rFonts w:cs="Arial"/>
                <w:b/>
                <w:i/>
                <w:noProof w:val="0"/>
                <w:color w:val="3366FF"/>
                <w:lang w:val="de-DE" w:eastAsia="it-IT"/>
              </w:rPr>
              <w:lastRenderedPageBreak/>
              <w:t>ECLI</w:t>
            </w:r>
            <w:r w:rsidRPr="002E5178">
              <w:rPr>
                <w:rFonts w:cs="Arial"/>
                <w:b/>
                <w:i/>
                <w:noProof w:val="0"/>
                <w:color w:val="3366FF"/>
                <w:lang w:val="de-DE" w:eastAsia="it-IT"/>
              </w:rPr>
              <w:t>:EU:C:2008:277</w:t>
            </w:r>
            <w:r>
              <w:rPr>
                <w:rFonts w:cs="Arial"/>
                <w:b/>
                <w:i/>
                <w:noProof w:val="0"/>
                <w:color w:val="3366FF"/>
                <w:lang w:val="de-DE" w:eastAsia="it-IT"/>
              </w:rPr>
              <w:t>)</w:t>
            </w:r>
            <w:r w:rsidRPr="002E5178">
              <w:rPr>
                <w:rFonts w:cs="Arial"/>
                <w:b/>
                <w:i/>
                <w:noProof w:val="0"/>
                <w:color w:val="3366FF"/>
                <w:lang w:val="de-DE" w:eastAsia="it-IT"/>
              </w:rPr>
              <w:t xml:space="preserve"> nicht zulässig</w:t>
            </w:r>
            <w:r>
              <w:rPr>
                <w:rFonts w:cs="Arial"/>
                <w:b/>
                <w:i/>
                <w:noProof w:val="0"/>
                <w:color w:val="3366FF"/>
                <w:lang w:val="de-DE" w:eastAsia="it-IT"/>
              </w:rPr>
              <w:t xml:space="preserve">. </w:t>
            </w:r>
            <w:r w:rsidRPr="002E5178">
              <w:rPr>
                <w:rFonts w:cs="Arial"/>
                <w:b/>
                <w:i/>
                <w:noProof w:val="0"/>
                <w:color w:val="3366FF"/>
                <w:lang w:val="de-DE" w:eastAsia="it-IT"/>
              </w:rPr>
              <w:t xml:space="preserve">Folglich kann </w:t>
            </w:r>
            <w:r>
              <w:rPr>
                <w:rFonts w:cs="Arial"/>
                <w:b/>
                <w:i/>
                <w:noProof w:val="0"/>
                <w:color w:val="3366FF"/>
                <w:lang w:val="de-DE" w:eastAsia="it-IT"/>
              </w:rPr>
              <w:t>bei einem</w:t>
            </w:r>
            <w:r w:rsidRPr="002E5178">
              <w:rPr>
                <w:rFonts w:cs="Arial"/>
                <w:b/>
                <w:i/>
                <w:noProof w:val="0"/>
                <w:color w:val="3366FF"/>
                <w:lang w:val="de-DE" w:eastAsia="it-IT"/>
              </w:rPr>
              <w:t xml:space="preserve"> offenen Verfahren kein automatischer Ausschluss </w:t>
            </w:r>
            <w:r>
              <w:rPr>
                <w:rFonts w:cs="Arial"/>
                <w:b/>
                <w:i/>
                <w:noProof w:val="0"/>
                <w:color w:val="3366FF"/>
                <w:lang w:val="de-DE" w:eastAsia="it-IT"/>
              </w:rPr>
              <w:t>von</w:t>
            </w:r>
            <w:r w:rsidRPr="002E5178">
              <w:rPr>
                <w:rFonts w:cs="Arial"/>
                <w:b/>
                <w:i/>
                <w:noProof w:val="0"/>
                <w:color w:val="3366FF"/>
                <w:lang w:val="de-DE" w:eastAsia="it-IT"/>
              </w:rPr>
              <w:t xml:space="preserve"> ungewöhnlich</w:t>
            </w:r>
            <w:r>
              <w:rPr>
                <w:rFonts w:cs="Arial"/>
                <w:b/>
                <w:i/>
                <w:noProof w:val="0"/>
                <w:color w:val="3366FF"/>
                <w:lang w:val="de-DE" w:eastAsia="it-IT"/>
              </w:rPr>
              <w:t xml:space="preserve"> </w:t>
            </w:r>
            <w:r w:rsidRPr="00611096">
              <w:rPr>
                <w:rFonts w:cs="Arial"/>
                <w:b/>
                <w:i/>
                <w:noProof w:val="0"/>
                <w:color w:val="3366FF"/>
                <w:lang w:val="de-DE" w:eastAsia="it-IT"/>
              </w:rPr>
              <w:t>niedrigen Angeboten erfolgen.</w:t>
            </w:r>
          </w:p>
          <w:p w14:paraId="75133233" w14:textId="77777777" w:rsidR="009A3BD7" w:rsidRPr="002E5178" w:rsidRDefault="009A3BD7" w:rsidP="009A3BD7">
            <w:pPr>
              <w:widowControl w:val="0"/>
              <w:jc w:val="both"/>
              <w:rPr>
                <w:rFonts w:ascii="Calibri" w:hAnsi="Calibri"/>
                <w:b/>
                <w:bCs/>
                <w:i/>
                <w:iCs/>
                <w:noProof w:val="0"/>
                <w:color w:val="3366FF"/>
                <w:lang w:val="de-DE"/>
              </w:rPr>
            </w:pPr>
            <w:r w:rsidRPr="00611096">
              <w:rPr>
                <w:b/>
                <w:bCs/>
                <w:i/>
                <w:iCs/>
                <w:noProof w:val="0"/>
                <w:color w:val="3366FF"/>
                <w:lang w:val="de-DE"/>
              </w:rPr>
              <w:t>Dieser kann</w:t>
            </w:r>
            <w:r>
              <w:rPr>
                <w:b/>
                <w:bCs/>
                <w:i/>
                <w:iCs/>
                <w:noProof w:val="0"/>
                <w:color w:val="3366FF"/>
                <w:lang w:val="de-DE"/>
              </w:rPr>
              <w:t xml:space="preserve"> nur</w:t>
            </w:r>
            <w:r w:rsidRPr="002E5178">
              <w:rPr>
                <w:b/>
                <w:bCs/>
                <w:i/>
                <w:iCs/>
                <w:noProof w:val="0"/>
                <w:color w:val="3366FF"/>
                <w:lang w:val="de-DE"/>
              </w:rPr>
              <w:t xml:space="preserve"> bei Verhandlungsverfahren ohne </w:t>
            </w:r>
            <w:r>
              <w:rPr>
                <w:b/>
                <w:bCs/>
                <w:i/>
                <w:iCs/>
                <w:noProof w:val="0"/>
                <w:color w:val="3366FF"/>
                <w:lang w:val="de-DE"/>
              </w:rPr>
              <w:t xml:space="preserve">vorherige </w:t>
            </w:r>
            <w:r w:rsidRPr="002E5178">
              <w:rPr>
                <w:b/>
                <w:bCs/>
                <w:i/>
                <w:iCs/>
                <w:noProof w:val="0"/>
                <w:color w:val="3366FF"/>
                <w:lang w:val="de-DE"/>
              </w:rPr>
              <w:t xml:space="preserve">Veröffentlichung </w:t>
            </w:r>
            <w:r>
              <w:rPr>
                <w:b/>
                <w:bCs/>
                <w:i/>
                <w:iCs/>
                <w:noProof w:val="0"/>
                <w:color w:val="3366FF"/>
                <w:lang w:val="de-DE"/>
              </w:rPr>
              <w:t>der Ausschreibungsbekanntmachung mit</w:t>
            </w:r>
            <w:r w:rsidRPr="002E5178">
              <w:rPr>
                <w:b/>
                <w:bCs/>
                <w:i/>
                <w:iCs/>
                <w:noProof w:val="0"/>
                <w:color w:val="3366FF"/>
                <w:lang w:val="de-DE"/>
              </w:rPr>
              <w:t xml:space="preserve"> </w:t>
            </w:r>
            <w:r>
              <w:rPr>
                <w:b/>
                <w:bCs/>
                <w:i/>
                <w:iCs/>
                <w:noProof w:val="0"/>
                <w:color w:val="3366FF"/>
                <w:lang w:val="de-DE"/>
              </w:rPr>
              <w:t>Aufforderung</w:t>
            </w:r>
            <w:r w:rsidRPr="002E5178">
              <w:rPr>
                <w:b/>
                <w:bCs/>
                <w:i/>
                <w:iCs/>
                <w:noProof w:val="0"/>
                <w:color w:val="3366FF"/>
                <w:lang w:val="de-DE"/>
              </w:rPr>
              <w:t xml:space="preserve"> von mindestens</w:t>
            </w:r>
            <w:r>
              <w:rPr>
                <w:b/>
                <w:bCs/>
                <w:i/>
                <w:iCs/>
                <w:noProof w:val="0"/>
                <w:color w:val="3366FF"/>
                <w:lang w:val="de-DE"/>
              </w:rPr>
              <w:t xml:space="preserve"> zehn</w:t>
            </w:r>
            <w:r w:rsidRPr="002E5178">
              <w:rPr>
                <w:b/>
                <w:bCs/>
                <w:i/>
                <w:iCs/>
                <w:noProof w:val="0"/>
                <w:color w:val="3366FF"/>
                <w:lang w:val="de-DE"/>
              </w:rPr>
              <w:t xml:space="preserve"> Wirtschaftsteilnehmern </w:t>
            </w:r>
            <w:r>
              <w:rPr>
                <w:b/>
                <w:bCs/>
                <w:i/>
                <w:iCs/>
                <w:noProof w:val="0"/>
                <w:color w:val="3366FF"/>
                <w:lang w:val="de-DE"/>
              </w:rPr>
              <w:t>vorgesehen werden</w:t>
            </w:r>
            <w:r w:rsidRPr="002E5178">
              <w:rPr>
                <w:b/>
                <w:bCs/>
                <w:i/>
                <w:iCs/>
                <w:noProof w:val="0"/>
                <w:color w:val="3366FF"/>
                <w:lang w:val="de-DE"/>
              </w:rPr>
              <w:t>.</w:t>
            </w:r>
          </w:p>
          <w:p w14:paraId="7C79D219" w14:textId="77777777" w:rsidR="009A3BD7" w:rsidRPr="002E5178" w:rsidRDefault="009A3BD7" w:rsidP="009A3BD7">
            <w:pPr>
              <w:widowControl w:val="0"/>
              <w:jc w:val="both"/>
              <w:rPr>
                <w:rFonts w:cs="Arial"/>
                <w:b/>
                <w:noProof w:val="0"/>
                <w:lang w:val="de-DE"/>
              </w:rPr>
            </w:pPr>
          </w:p>
        </w:tc>
        <w:tc>
          <w:tcPr>
            <w:tcW w:w="1009" w:type="dxa"/>
            <w:gridSpan w:val="2"/>
          </w:tcPr>
          <w:p w14:paraId="687E07C9" w14:textId="77777777" w:rsidR="009A3BD7" w:rsidRPr="002E5178" w:rsidRDefault="009A3BD7" w:rsidP="009A3BD7">
            <w:pPr>
              <w:widowControl w:val="0"/>
              <w:rPr>
                <w:rFonts w:cs="Arial"/>
                <w:b/>
                <w:noProof w:val="0"/>
                <w:lang w:val="de-DE"/>
              </w:rPr>
            </w:pPr>
          </w:p>
        </w:tc>
        <w:tc>
          <w:tcPr>
            <w:tcW w:w="4457" w:type="dxa"/>
            <w:gridSpan w:val="2"/>
          </w:tcPr>
          <w:p w14:paraId="45FD89DA" w14:textId="77777777" w:rsidR="009A3BD7" w:rsidRPr="007431A4" w:rsidRDefault="009A3BD7" w:rsidP="009A3BD7">
            <w:pPr>
              <w:widowControl w:val="0"/>
              <w:jc w:val="both"/>
              <w:rPr>
                <w:rFonts w:cs="Arial"/>
                <w:b/>
                <w:i/>
                <w:noProof w:val="0"/>
                <w:color w:val="3366FF"/>
                <w:lang w:val="it-IT" w:eastAsia="it-IT"/>
              </w:rPr>
            </w:pPr>
            <w:r w:rsidRPr="007431A4">
              <w:rPr>
                <w:rFonts w:cs="Arial"/>
                <w:b/>
                <w:i/>
                <w:noProof w:val="0"/>
                <w:color w:val="3366FF"/>
                <w:lang w:val="it-IT" w:eastAsia="it-IT"/>
              </w:rPr>
              <w:t xml:space="preserve">Nel caso di un interesse transfrontaliero certo dell’incarico (per esempio in base alla tipologia e alla natura dell’incarico o dell’importo a base di gara), non è ammessa l’esclusione automatica delle offerte anormalmente basse; ciò tenuto conto della giurisprudenza della Corte di Giustizia Europea di settore (causa C- 147/06 SECAP, ECLI:EU:C:2008:277). Di conseguenza, </w:t>
            </w:r>
            <w:r w:rsidRPr="007431A4">
              <w:rPr>
                <w:rFonts w:cs="Arial"/>
                <w:b/>
                <w:i/>
                <w:noProof w:val="0"/>
                <w:color w:val="3366FF"/>
                <w:lang w:val="it-IT" w:eastAsia="it-IT"/>
              </w:rPr>
              <w:lastRenderedPageBreak/>
              <w:t>nel caso di una procedura aperta, non si può procedere all’esclusione automatica delle offerte anormalmente basse.</w:t>
            </w:r>
          </w:p>
          <w:p w14:paraId="2A9E5640" w14:textId="77777777" w:rsidR="009A3BD7" w:rsidRPr="007431A4" w:rsidRDefault="009A3BD7" w:rsidP="009A3BD7">
            <w:pPr>
              <w:widowControl w:val="0"/>
              <w:jc w:val="both"/>
              <w:rPr>
                <w:rFonts w:cs="Arial"/>
                <w:b/>
                <w:i/>
                <w:noProof w:val="0"/>
                <w:color w:val="3366FF"/>
                <w:lang w:val="it-IT" w:eastAsia="it-IT"/>
              </w:rPr>
            </w:pPr>
          </w:p>
          <w:p w14:paraId="175F97DD" w14:textId="77777777" w:rsidR="009A3BD7" w:rsidRPr="007431A4" w:rsidRDefault="009A3BD7" w:rsidP="009A3BD7">
            <w:pPr>
              <w:widowControl w:val="0"/>
              <w:jc w:val="both"/>
              <w:rPr>
                <w:rFonts w:cs="Arial"/>
                <w:b/>
                <w:i/>
                <w:noProof w:val="0"/>
                <w:color w:val="3366FF"/>
                <w:lang w:val="it-IT" w:eastAsia="it-IT"/>
              </w:rPr>
            </w:pPr>
            <w:r w:rsidRPr="007431A4">
              <w:rPr>
                <w:rFonts w:cs="Arial"/>
                <w:b/>
                <w:i/>
                <w:noProof w:val="0"/>
                <w:color w:val="3366FF"/>
                <w:lang w:val="it-IT" w:eastAsia="it-IT"/>
              </w:rPr>
              <w:t>L’esclusione automatica può essere prevista solo per procedure negoziate senza previa pubblicazione del bando di gara con invito di almeno 10 operatori economici.</w:t>
            </w:r>
          </w:p>
          <w:p w14:paraId="4951BF1E" w14:textId="77777777" w:rsidR="009A3BD7" w:rsidRPr="007431A4" w:rsidRDefault="009A3BD7" w:rsidP="009A3BD7">
            <w:pPr>
              <w:widowControl w:val="0"/>
              <w:tabs>
                <w:tab w:val="center" w:pos="4680"/>
              </w:tabs>
              <w:autoSpaceDE w:val="0"/>
              <w:autoSpaceDN w:val="0"/>
              <w:adjustRightInd w:val="0"/>
              <w:jc w:val="both"/>
              <w:rPr>
                <w:rFonts w:cs="Arial"/>
                <w:b/>
                <w:noProof w:val="0"/>
                <w:color w:val="3366FF"/>
                <w:lang w:val="it-IT" w:eastAsia="it-IT"/>
              </w:rPr>
            </w:pPr>
          </w:p>
        </w:tc>
      </w:tr>
      <w:tr w:rsidR="009A3BD7" w:rsidRPr="007110B6" w14:paraId="7243017A" w14:textId="77777777" w:rsidTr="00B94073">
        <w:trPr>
          <w:gridBefore w:val="1"/>
          <w:wBefore w:w="142" w:type="dxa"/>
        </w:trPr>
        <w:tc>
          <w:tcPr>
            <w:tcW w:w="4457" w:type="dxa"/>
            <w:gridSpan w:val="2"/>
          </w:tcPr>
          <w:p w14:paraId="71618030" w14:textId="77777777" w:rsidR="009A3BD7" w:rsidRPr="00CF1EDF" w:rsidRDefault="009A3BD7" w:rsidP="009A3BD7">
            <w:pPr>
              <w:widowControl w:val="0"/>
              <w:tabs>
                <w:tab w:val="center" w:pos="4680"/>
              </w:tabs>
              <w:autoSpaceDE w:val="0"/>
              <w:autoSpaceDN w:val="0"/>
              <w:adjustRightInd w:val="0"/>
              <w:jc w:val="both"/>
              <w:rPr>
                <w:rFonts w:cs="Arial"/>
                <w:b/>
                <w:noProof w:val="0"/>
                <w:lang w:val="de-DE"/>
              </w:rPr>
            </w:pPr>
            <w:r w:rsidRPr="005F1624">
              <w:rPr>
                <w:rFonts w:cs="Arial"/>
                <w:noProof w:val="0"/>
                <w:lang w:val="de-DE" w:eastAsia="it-IT"/>
              </w:rPr>
              <w:lastRenderedPageBreak/>
              <w:t>Es findet der automatische Ausschluss gemäß Beschluss der Landesregierung Nr. 1099 vom 30.10.2018, bestätigt durch Beschluss der Landesregierung Nr. 898 vom 05.11.2019 Anwendung.</w:t>
            </w:r>
          </w:p>
        </w:tc>
        <w:tc>
          <w:tcPr>
            <w:tcW w:w="1009" w:type="dxa"/>
            <w:gridSpan w:val="2"/>
          </w:tcPr>
          <w:p w14:paraId="447FB516" w14:textId="77777777" w:rsidR="009A3BD7" w:rsidRPr="00CF1EDF" w:rsidRDefault="009A3BD7" w:rsidP="009A3BD7">
            <w:pPr>
              <w:widowControl w:val="0"/>
              <w:rPr>
                <w:rFonts w:cs="Arial"/>
                <w:b/>
                <w:noProof w:val="0"/>
                <w:lang w:val="de-DE"/>
              </w:rPr>
            </w:pPr>
          </w:p>
        </w:tc>
        <w:tc>
          <w:tcPr>
            <w:tcW w:w="4457" w:type="dxa"/>
            <w:gridSpan w:val="2"/>
          </w:tcPr>
          <w:p w14:paraId="7252EC60" w14:textId="77777777" w:rsidR="009A3BD7" w:rsidRPr="00CF1EDF" w:rsidRDefault="009A3BD7" w:rsidP="009A3BD7">
            <w:pPr>
              <w:widowControl w:val="0"/>
              <w:tabs>
                <w:tab w:val="center" w:pos="4680"/>
              </w:tabs>
              <w:autoSpaceDE w:val="0"/>
              <w:autoSpaceDN w:val="0"/>
              <w:adjustRightInd w:val="0"/>
              <w:jc w:val="both"/>
              <w:rPr>
                <w:rFonts w:cs="Arial"/>
                <w:b/>
                <w:noProof w:val="0"/>
                <w:lang w:val="it-IT" w:eastAsia="it-IT"/>
              </w:rPr>
            </w:pPr>
            <w:r w:rsidRPr="00CF1EDF">
              <w:rPr>
                <w:rFonts w:cs="Arial"/>
                <w:noProof w:val="0"/>
                <w:lang w:val="it-IT" w:eastAsia="it-IT"/>
              </w:rPr>
              <w:t xml:space="preserve">Trova applicazione l’esclusione automatica ai sensi </w:t>
            </w:r>
            <w:r w:rsidRPr="005F1624">
              <w:rPr>
                <w:rFonts w:cs="Arial"/>
                <w:noProof w:val="0"/>
                <w:lang w:val="it-IT" w:eastAsia="it-IT"/>
              </w:rPr>
              <w:t>della deliberazione della Giunta Provinciale n. 1099 del 30.10.2018, come confermata dalla deliberazione della Giunta Provinciale n. 898 del 05.11.2019.</w:t>
            </w:r>
          </w:p>
        </w:tc>
      </w:tr>
      <w:tr w:rsidR="009A3BD7" w:rsidRPr="007110B6" w14:paraId="6B3BD529" w14:textId="77777777" w:rsidTr="00B94073">
        <w:trPr>
          <w:gridBefore w:val="1"/>
          <w:wBefore w:w="142" w:type="dxa"/>
        </w:trPr>
        <w:tc>
          <w:tcPr>
            <w:tcW w:w="4457" w:type="dxa"/>
            <w:gridSpan w:val="2"/>
          </w:tcPr>
          <w:p w14:paraId="0F9CA706" w14:textId="77777777" w:rsidR="009A3BD7" w:rsidRPr="007431A4" w:rsidRDefault="009A3BD7" w:rsidP="009A3BD7">
            <w:pPr>
              <w:widowControl w:val="0"/>
              <w:jc w:val="both"/>
              <w:rPr>
                <w:rFonts w:cs="Arial"/>
                <w:b/>
                <w:noProof w:val="0"/>
                <w:lang w:val="it-IT"/>
              </w:rPr>
            </w:pPr>
          </w:p>
        </w:tc>
        <w:tc>
          <w:tcPr>
            <w:tcW w:w="1009" w:type="dxa"/>
            <w:gridSpan w:val="2"/>
          </w:tcPr>
          <w:p w14:paraId="07C054D8" w14:textId="77777777" w:rsidR="009A3BD7" w:rsidRPr="007431A4" w:rsidRDefault="009A3BD7" w:rsidP="009A3BD7">
            <w:pPr>
              <w:widowControl w:val="0"/>
              <w:rPr>
                <w:rFonts w:cs="Arial"/>
                <w:b/>
                <w:noProof w:val="0"/>
                <w:lang w:val="it-IT"/>
              </w:rPr>
            </w:pPr>
          </w:p>
        </w:tc>
        <w:tc>
          <w:tcPr>
            <w:tcW w:w="4457" w:type="dxa"/>
            <w:gridSpan w:val="2"/>
          </w:tcPr>
          <w:p w14:paraId="788396C4" w14:textId="77777777" w:rsidR="009A3BD7" w:rsidRPr="007431A4" w:rsidRDefault="009A3BD7" w:rsidP="009A3BD7">
            <w:pPr>
              <w:widowControl w:val="0"/>
              <w:tabs>
                <w:tab w:val="center" w:pos="4680"/>
              </w:tabs>
              <w:autoSpaceDE w:val="0"/>
              <w:autoSpaceDN w:val="0"/>
              <w:adjustRightInd w:val="0"/>
              <w:jc w:val="both"/>
              <w:rPr>
                <w:rFonts w:cs="Arial"/>
                <w:noProof w:val="0"/>
                <w:lang w:val="it-IT" w:eastAsia="it-IT"/>
              </w:rPr>
            </w:pPr>
          </w:p>
        </w:tc>
      </w:tr>
      <w:tr w:rsidR="009A3BD7" w:rsidRPr="007110B6" w14:paraId="7BC1F7FA" w14:textId="77777777" w:rsidTr="00B94073">
        <w:trPr>
          <w:gridBefore w:val="1"/>
          <w:wBefore w:w="142" w:type="dxa"/>
        </w:trPr>
        <w:tc>
          <w:tcPr>
            <w:tcW w:w="4457" w:type="dxa"/>
            <w:gridSpan w:val="2"/>
          </w:tcPr>
          <w:p w14:paraId="716D7EC0" w14:textId="77777777" w:rsidR="009A3BD7" w:rsidRPr="007431A4" w:rsidRDefault="009A3BD7" w:rsidP="009A3BD7">
            <w:pPr>
              <w:widowControl w:val="0"/>
              <w:jc w:val="both"/>
              <w:rPr>
                <w:rFonts w:cs="Arial"/>
                <w:b/>
                <w:noProof w:val="0"/>
                <w:lang w:val="it-IT"/>
              </w:rPr>
            </w:pPr>
          </w:p>
        </w:tc>
        <w:tc>
          <w:tcPr>
            <w:tcW w:w="1009" w:type="dxa"/>
            <w:gridSpan w:val="2"/>
          </w:tcPr>
          <w:p w14:paraId="10A48B82" w14:textId="77777777" w:rsidR="009A3BD7" w:rsidRPr="007431A4" w:rsidRDefault="009A3BD7" w:rsidP="009A3BD7">
            <w:pPr>
              <w:widowControl w:val="0"/>
              <w:rPr>
                <w:rFonts w:cs="Arial"/>
                <w:b/>
                <w:noProof w:val="0"/>
                <w:lang w:val="it-IT"/>
              </w:rPr>
            </w:pPr>
          </w:p>
        </w:tc>
        <w:tc>
          <w:tcPr>
            <w:tcW w:w="4457" w:type="dxa"/>
            <w:gridSpan w:val="2"/>
          </w:tcPr>
          <w:p w14:paraId="1388A22B" w14:textId="77777777" w:rsidR="009A3BD7" w:rsidRPr="007431A4" w:rsidRDefault="009A3BD7" w:rsidP="009A3BD7">
            <w:pPr>
              <w:widowControl w:val="0"/>
              <w:jc w:val="both"/>
              <w:rPr>
                <w:noProof w:val="0"/>
                <w:lang w:val="it-IT"/>
              </w:rPr>
            </w:pPr>
          </w:p>
        </w:tc>
      </w:tr>
      <w:tr w:rsidR="009A3BD7" w:rsidRPr="007110B6" w14:paraId="778F1EF1" w14:textId="77777777" w:rsidTr="00B94073">
        <w:trPr>
          <w:gridBefore w:val="1"/>
          <w:wBefore w:w="142" w:type="dxa"/>
        </w:trPr>
        <w:tc>
          <w:tcPr>
            <w:tcW w:w="4457" w:type="dxa"/>
            <w:gridSpan w:val="2"/>
          </w:tcPr>
          <w:p w14:paraId="5B53200A" w14:textId="77777777" w:rsidR="009A3BD7" w:rsidRPr="002E5178" w:rsidRDefault="009A3BD7" w:rsidP="009A3BD7">
            <w:pPr>
              <w:widowControl w:val="0"/>
              <w:jc w:val="both"/>
              <w:rPr>
                <w:rFonts w:cs="Arial"/>
                <w:b/>
                <w:noProof w:val="0"/>
                <w:lang w:val="de-DE" w:eastAsia="it-IT"/>
              </w:rPr>
            </w:pPr>
            <w:r w:rsidRPr="002E5178">
              <w:rPr>
                <w:b/>
                <w:bCs/>
                <w:noProof w:val="0"/>
                <w:lang w:val="de-DE" w:eastAsia="it-IT"/>
              </w:rPr>
              <w:t xml:space="preserve">Falls die Anzahl der zugelassenen Angebote </w:t>
            </w:r>
            <w:r>
              <w:rPr>
                <w:b/>
                <w:bCs/>
                <w:noProof w:val="0"/>
                <w:lang w:val="de-DE" w:eastAsia="it-IT"/>
              </w:rPr>
              <w:t>kleiner</w:t>
            </w:r>
            <w:r w:rsidRPr="002E5178">
              <w:rPr>
                <w:b/>
                <w:bCs/>
                <w:noProof w:val="0"/>
                <w:lang w:val="de-DE" w:eastAsia="it-IT"/>
              </w:rPr>
              <w:t xml:space="preserve"> als 10 </w:t>
            </w:r>
            <w:r>
              <w:rPr>
                <w:b/>
                <w:bCs/>
                <w:noProof w:val="0"/>
                <w:lang w:val="de-DE" w:eastAsia="it-IT"/>
              </w:rPr>
              <w:t>ist</w:t>
            </w:r>
            <w:r w:rsidRPr="002E5178">
              <w:rPr>
                <w:b/>
                <w:bCs/>
                <w:noProof w:val="0"/>
                <w:lang w:val="de-DE" w:eastAsia="it-IT"/>
              </w:rPr>
              <w:t>, kommt der automatische Ausschluss nicht zur Anwendung</w:t>
            </w:r>
            <w:r>
              <w:rPr>
                <w:b/>
                <w:bCs/>
                <w:noProof w:val="0"/>
                <w:lang w:val="de-DE" w:eastAsia="it-IT"/>
              </w:rPr>
              <w:t>.</w:t>
            </w:r>
          </w:p>
        </w:tc>
        <w:tc>
          <w:tcPr>
            <w:tcW w:w="1009" w:type="dxa"/>
            <w:gridSpan w:val="2"/>
          </w:tcPr>
          <w:p w14:paraId="1F0100F8" w14:textId="77777777" w:rsidR="009A3BD7" w:rsidRPr="002E5178" w:rsidRDefault="009A3BD7" w:rsidP="009A3BD7">
            <w:pPr>
              <w:widowControl w:val="0"/>
              <w:rPr>
                <w:rFonts w:cs="Arial"/>
                <w:b/>
                <w:noProof w:val="0"/>
                <w:lang w:val="de-DE"/>
              </w:rPr>
            </w:pPr>
          </w:p>
        </w:tc>
        <w:tc>
          <w:tcPr>
            <w:tcW w:w="4457" w:type="dxa"/>
            <w:gridSpan w:val="2"/>
          </w:tcPr>
          <w:p w14:paraId="048EDBB3" w14:textId="77777777" w:rsidR="009A3BD7" w:rsidRPr="007431A4" w:rsidRDefault="009A3BD7" w:rsidP="009A3BD7">
            <w:pPr>
              <w:widowControl w:val="0"/>
              <w:jc w:val="both"/>
              <w:rPr>
                <w:rFonts w:cs="Arial"/>
                <w:b/>
                <w:noProof w:val="0"/>
                <w:lang w:val="it-IT" w:eastAsia="it-IT"/>
              </w:rPr>
            </w:pPr>
            <w:r w:rsidRPr="007431A4">
              <w:rPr>
                <w:rFonts w:cs="Arial"/>
                <w:b/>
                <w:noProof w:val="0"/>
                <w:lang w:val="it-IT" w:eastAsia="it-IT"/>
              </w:rPr>
              <w:t>Nel caso in cui il numero di offerte ammesse sia inferiore a 10 non opera l’esclusione automatica.</w:t>
            </w:r>
          </w:p>
        </w:tc>
      </w:tr>
      <w:tr w:rsidR="009A3BD7" w:rsidRPr="007110B6" w14:paraId="703A1090" w14:textId="77777777" w:rsidTr="00B94073">
        <w:trPr>
          <w:gridBefore w:val="1"/>
          <w:wBefore w:w="142" w:type="dxa"/>
        </w:trPr>
        <w:tc>
          <w:tcPr>
            <w:tcW w:w="4457" w:type="dxa"/>
            <w:gridSpan w:val="2"/>
          </w:tcPr>
          <w:p w14:paraId="48A2F73D" w14:textId="77777777" w:rsidR="009A3BD7" w:rsidRPr="00CF1EDF" w:rsidRDefault="009A3BD7" w:rsidP="009A3BD7">
            <w:pPr>
              <w:widowControl w:val="0"/>
              <w:jc w:val="both"/>
              <w:rPr>
                <w:rFonts w:cs="Arial"/>
                <w:b/>
                <w:noProof w:val="0"/>
                <w:lang w:val="it-IT"/>
              </w:rPr>
            </w:pPr>
          </w:p>
          <w:p w14:paraId="2EF3CA62" w14:textId="77777777" w:rsidR="009A3BD7" w:rsidRPr="00CF1EDF" w:rsidRDefault="009A3BD7" w:rsidP="009A3BD7">
            <w:pPr>
              <w:widowControl w:val="0"/>
              <w:jc w:val="both"/>
              <w:rPr>
                <w:noProof w:val="0"/>
                <w:lang w:val="de-DE" w:eastAsia="it-IT"/>
              </w:rPr>
            </w:pPr>
            <w:r w:rsidRPr="00CF1EDF">
              <w:rPr>
                <w:noProof w:val="0"/>
                <w:lang w:val="de-DE" w:eastAsia="it-IT"/>
              </w:rPr>
              <w:t xml:space="preserve">Falls die Anzahl der zugelassenen Angebote </w:t>
            </w:r>
            <w:r w:rsidRPr="00CF1EDF">
              <w:rPr>
                <w:b/>
                <w:bCs/>
                <w:noProof w:val="0"/>
                <w:lang w:val="de-DE" w:eastAsia="it-IT"/>
              </w:rPr>
              <w:t>zwischen 5 und 9</w:t>
            </w:r>
            <w:r w:rsidRPr="00CF1EDF">
              <w:rPr>
                <w:noProof w:val="0"/>
                <w:lang w:val="de-DE" w:eastAsia="it-IT"/>
              </w:rPr>
              <w:t xml:space="preserve"> </w:t>
            </w:r>
            <w:r w:rsidRPr="00CF1EDF">
              <w:rPr>
                <w:noProof w:val="0"/>
                <w:color w:val="000000"/>
                <w:lang w:val="de-DE" w:eastAsia="it-IT"/>
              </w:rPr>
              <w:t>liegt</w:t>
            </w:r>
            <w:r w:rsidRPr="00CF1EDF">
              <w:rPr>
                <w:noProof w:val="0"/>
                <w:lang w:val="de-DE" w:eastAsia="it-IT"/>
              </w:rPr>
              <w:t xml:space="preserve">, nimmt </w:t>
            </w:r>
            <w:r w:rsidRPr="00CF1EDF">
              <w:rPr>
                <w:noProof w:val="0"/>
                <w:color w:val="000000"/>
                <w:lang w:val="de-DE" w:eastAsia="it-IT"/>
              </w:rPr>
              <w:t xml:space="preserve">der EVV </w:t>
            </w:r>
            <w:r w:rsidRPr="00CF1EDF">
              <w:rPr>
                <w:noProof w:val="0"/>
                <w:lang w:val="de-DE" w:eastAsia="it-IT"/>
              </w:rPr>
              <w:t>d</w:t>
            </w:r>
            <w:r w:rsidRPr="00CF1EDF">
              <w:rPr>
                <w:noProof w:val="0"/>
                <w:color w:val="000000"/>
                <w:lang w:val="de-DE" w:eastAsia="it-IT"/>
              </w:rPr>
              <w:t>ie</w:t>
            </w:r>
            <w:r w:rsidRPr="00CF1EDF">
              <w:rPr>
                <w:noProof w:val="0"/>
                <w:lang w:val="de-DE" w:eastAsia="it-IT"/>
              </w:rPr>
              <w:t xml:space="preserve"> </w:t>
            </w:r>
            <w:r w:rsidRPr="00CF1EDF">
              <w:rPr>
                <w:noProof w:val="0"/>
                <w:color w:val="000000"/>
                <w:lang w:val="de-DE" w:eastAsia="it-IT"/>
              </w:rPr>
              <w:t>Ber</w:t>
            </w:r>
            <w:r w:rsidRPr="00CF1EDF">
              <w:rPr>
                <w:noProof w:val="0"/>
                <w:lang w:val="de-DE" w:eastAsia="it-IT"/>
              </w:rPr>
              <w:t xml:space="preserve">echnung gemäß Art. 30 Abs. 1 und 2 LG Nr. 16/2015 und </w:t>
            </w:r>
            <w:r w:rsidRPr="00CF1EDF">
              <w:rPr>
                <w:noProof w:val="0"/>
                <w:color w:val="000000"/>
                <w:lang w:val="de-DE" w:eastAsia="it-IT"/>
              </w:rPr>
              <w:t>gemäß</w:t>
            </w:r>
            <w:r w:rsidRPr="00CF1EDF">
              <w:rPr>
                <w:noProof w:val="0"/>
                <w:lang w:val="de-DE" w:eastAsia="it-IT"/>
              </w:rPr>
              <w:t xml:space="preserve"> obigem </w:t>
            </w:r>
            <w:r w:rsidRPr="005F1624">
              <w:rPr>
                <w:rFonts w:cs="Arial"/>
                <w:noProof w:val="0"/>
                <w:lang w:val="de-DE" w:eastAsia="it-IT"/>
              </w:rPr>
              <w:t xml:space="preserve">Beschluss der Landesregierung Nr. 1099 vom 30.10.2018, bestätigt durch Beschluss der Landesregierung Nr. 898 vom 05.11.2019 </w:t>
            </w:r>
            <w:r w:rsidRPr="00CF1EDF">
              <w:rPr>
                <w:noProof w:val="0"/>
                <w:lang w:val="de-DE" w:eastAsia="it-IT"/>
              </w:rPr>
              <w:t>vor.</w:t>
            </w:r>
          </w:p>
          <w:p w14:paraId="59A7E8AB" w14:textId="77777777" w:rsidR="009A3BD7" w:rsidRPr="00CF1EDF" w:rsidRDefault="009A3BD7" w:rsidP="009A3BD7">
            <w:pPr>
              <w:widowControl w:val="0"/>
              <w:jc w:val="both"/>
              <w:rPr>
                <w:rFonts w:ascii="Calibri" w:hAnsi="Calibri"/>
                <w:noProof w:val="0"/>
                <w:lang w:val="de-DE" w:eastAsia="it-IT"/>
              </w:rPr>
            </w:pPr>
          </w:p>
          <w:p w14:paraId="1995C483" w14:textId="77777777" w:rsidR="009A3BD7" w:rsidRPr="00CF1EDF" w:rsidRDefault="009A3BD7" w:rsidP="009A3BD7">
            <w:pPr>
              <w:widowControl w:val="0"/>
              <w:jc w:val="both"/>
              <w:rPr>
                <w:noProof w:val="0"/>
                <w:lang w:val="de-DE" w:eastAsia="it-IT"/>
              </w:rPr>
            </w:pPr>
            <w:r w:rsidRPr="00CF1EDF">
              <w:rPr>
                <w:noProof w:val="0"/>
                <w:lang w:val="de-DE" w:eastAsia="it-IT"/>
              </w:rPr>
              <w:t xml:space="preserve">Falls </w:t>
            </w:r>
            <w:r w:rsidRPr="00CF1EDF">
              <w:rPr>
                <w:noProof w:val="0"/>
                <w:color w:val="000000"/>
                <w:lang w:val="de-DE" w:eastAsia="it-IT"/>
              </w:rPr>
              <w:t xml:space="preserve">die Anzahl </w:t>
            </w:r>
            <w:r w:rsidRPr="00CF1EDF">
              <w:rPr>
                <w:noProof w:val="0"/>
                <w:lang w:val="de-DE" w:eastAsia="it-IT"/>
              </w:rPr>
              <w:t xml:space="preserve">der zugelassenen Angebote </w:t>
            </w:r>
            <w:r w:rsidRPr="00CF1EDF">
              <w:rPr>
                <w:b/>
                <w:bCs/>
                <w:noProof w:val="0"/>
                <w:lang w:val="de-DE" w:eastAsia="it-IT"/>
              </w:rPr>
              <w:t>kleiner als 5</w:t>
            </w:r>
            <w:r w:rsidRPr="00CF1EDF">
              <w:rPr>
                <w:noProof w:val="0"/>
                <w:lang w:val="de-DE" w:eastAsia="it-IT"/>
              </w:rPr>
              <w:t xml:space="preserve"> ist, kann der EVV in Ausübung seiner Ermessensbefugnis das Unterverfahren zur Überprüfung ungewöhnlich niedriger Angebote einleiten, </w:t>
            </w:r>
            <w:r w:rsidRPr="00CF1EDF">
              <w:rPr>
                <w:noProof w:val="0"/>
                <w:color w:val="000000"/>
                <w:lang w:val="de-DE" w:eastAsia="it-IT"/>
              </w:rPr>
              <w:t>wenn</w:t>
            </w:r>
            <w:r w:rsidRPr="00CF1EDF">
              <w:rPr>
                <w:noProof w:val="0"/>
                <w:lang w:val="de-DE" w:eastAsia="it-IT"/>
              </w:rPr>
              <w:t xml:space="preserve"> er den gebotenen Preis </w:t>
            </w:r>
            <w:r w:rsidRPr="00CF1EDF">
              <w:rPr>
                <w:noProof w:val="0"/>
                <w:color w:val="000000"/>
                <w:lang w:val="de-DE" w:eastAsia="it-IT"/>
              </w:rPr>
              <w:t>für</w:t>
            </w:r>
            <w:r w:rsidRPr="00CF1EDF">
              <w:rPr>
                <w:noProof w:val="0"/>
                <w:lang w:val="de-DE" w:eastAsia="it-IT"/>
              </w:rPr>
              <w:t xml:space="preserve"> ungewöhnlich niedrig befindet.</w:t>
            </w:r>
          </w:p>
        </w:tc>
        <w:tc>
          <w:tcPr>
            <w:tcW w:w="1009" w:type="dxa"/>
            <w:gridSpan w:val="2"/>
          </w:tcPr>
          <w:p w14:paraId="21A087A5" w14:textId="77777777" w:rsidR="009A3BD7" w:rsidRPr="00CF1EDF" w:rsidRDefault="009A3BD7" w:rsidP="009A3BD7">
            <w:pPr>
              <w:widowControl w:val="0"/>
              <w:rPr>
                <w:rFonts w:cs="Arial"/>
                <w:b/>
                <w:noProof w:val="0"/>
                <w:lang w:val="de-DE"/>
              </w:rPr>
            </w:pPr>
          </w:p>
        </w:tc>
        <w:tc>
          <w:tcPr>
            <w:tcW w:w="4457" w:type="dxa"/>
            <w:gridSpan w:val="2"/>
          </w:tcPr>
          <w:p w14:paraId="2680854F" w14:textId="77777777" w:rsidR="009A3BD7" w:rsidRPr="00CF1EDF" w:rsidRDefault="009A3BD7" w:rsidP="009A3BD7">
            <w:pPr>
              <w:widowControl w:val="0"/>
              <w:jc w:val="both"/>
              <w:rPr>
                <w:noProof w:val="0"/>
                <w:lang w:val="de-DE" w:eastAsia="it-IT"/>
              </w:rPr>
            </w:pPr>
          </w:p>
          <w:p w14:paraId="2B86DC4D" w14:textId="77777777" w:rsidR="009A3BD7" w:rsidRDefault="009A3BD7" w:rsidP="009A3BD7">
            <w:pPr>
              <w:widowControl w:val="0"/>
              <w:jc w:val="both"/>
              <w:rPr>
                <w:rFonts w:cs="Arial"/>
                <w:noProof w:val="0"/>
                <w:lang w:val="it-IT" w:eastAsia="it-IT"/>
              </w:rPr>
            </w:pPr>
            <w:r w:rsidRPr="00CF1EDF">
              <w:rPr>
                <w:noProof w:val="0"/>
                <w:lang w:val="it-IT" w:eastAsia="it-IT"/>
              </w:rPr>
              <w:t xml:space="preserve">Se il numero di offerte ammesse è </w:t>
            </w:r>
            <w:r w:rsidRPr="00CF1EDF">
              <w:rPr>
                <w:b/>
                <w:noProof w:val="0"/>
                <w:lang w:val="it-IT" w:eastAsia="it-IT"/>
              </w:rPr>
              <w:t>compreso t</w:t>
            </w:r>
            <w:r w:rsidRPr="00CF1EDF">
              <w:rPr>
                <w:rFonts w:cs="Arial"/>
                <w:b/>
                <w:noProof w:val="0"/>
                <w:lang w:val="it-IT" w:eastAsia="it-IT"/>
              </w:rPr>
              <w:t>ra 5 e 9,</w:t>
            </w:r>
            <w:r w:rsidRPr="00CF1EDF">
              <w:rPr>
                <w:rFonts w:cs="Arial"/>
                <w:noProof w:val="0"/>
                <w:lang w:val="it-IT" w:eastAsia="it-IT"/>
              </w:rPr>
              <w:t xml:space="preserve"> il RUP, procederà con l’applicazione dei calcoli ai sensi </w:t>
            </w:r>
            <w:r w:rsidRPr="00CF1EDF">
              <w:rPr>
                <w:noProof w:val="0"/>
                <w:lang w:val="it-IT" w:eastAsia="it-IT"/>
              </w:rPr>
              <w:t xml:space="preserve">dell’art. 30, commi 1 e 2, l.p. 16/2015 e della “Linea guida concernente le formule per il calcolo dell’anomalia delle offerte ed esclusione automatica” adottata con </w:t>
            </w:r>
            <w:r w:rsidRPr="005F1624">
              <w:rPr>
                <w:rFonts w:cs="Arial"/>
                <w:noProof w:val="0"/>
                <w:lang w:val="it-IT" w:eastAsia="it-IT"/>
              </w:rPr>
              <w:t>deliberazione della Giunta Provinciale n. 1099 del 30.10.2018, come confermata dalla deliberazione della Giunta Provinciale n. 898 del 05.11.2019</w:t>
            </w:r>
            <w:r>
              <w:rPr>
                <w:rFonts w:cs="Arial"/>
                <w:noProof w:val="0"/>
                <w:lang w:val="it-IT" w:eastAsia="it-IT"/>
              </w:rPr>
              <w:t>.</w:t>
            </w:r>
          </w:p>
          <w:p w14:paraId="6FBE3D14" w14:textId="77777777" w:rsidR="009A3BD7" w:rsidRPr="00CF1EDF" w:rsidRDefault="009A3BD7" w:rsidP="009A3BD7">
            <w:pPr>
              <w:widowControl w:val="0"/>
              <w:jc w:val="both"/>
              <w:rPr>
                <w:noProof w:val="0"/>
                <w:lang w:val="it-IT" w:eastAsia="it-IT"/>
              </w:rPr>
            </w:pPr>
            <w:r w:rsidRPr="00CF1EDF">
              <w:rPr>
                <w:noProof w:val="0"/>
                <w:lang w:val="it-IT" w:eastAsia="it-IT"/>
              </w:rPr>
              <w:t xml:space="preserve">Se il numero di offerte ammesse è </w:t>
            </w:r>
            <w:r w:rsidRPr="00CF1EDF">
              <w:rPr>
                <w:b/>
                <w:noProof w:val="0"/>
                <w:lang w:val="it-IT" w:eastAsia="it-IT"/>
              </w:rPr>
              <w:t xml:space="preserve">inferiore a 5 </w:t>
            </w:r>
            <w:r w:rsidRPr="00CF1EDF">
              <w:rPr>
                <w:noProof w:val="0"/>
                <w:lang w:val="it-IT" w:eastAsia="it-IT"/>
              </w:rPr>
              <w:t>il RUP, nell’esercizio del suo potere discrezionale, può attivare il subprocedimento di anomalia nel caso ritenga anomalo il prezzo offerto.</w:t>
            </w:r>
          </w:p>
        </w:tc>
      </w:tr>
      <w:tr w:rsidR="009A3BD7" w:rsidRPr="007110B6" w14:paraId="5CF48BB8" w14:textId="77777777" w:rsidTr="00B94073">
        <w:trPr>
          <w:gridBefore w:val="1"/>
          <w:wBefore w:w="142" w:type="dxa"/>
        </w:trPr>
        <w:tc>
          <w:tcPr>
            <w:tcW w:w="4457" w:type="dxa"/>
            <w:gridSpan w:val="2"/>
          </w:tcPr>
          <w:p w14:paraId="7E9A5E84" w14:textId="77777777" w:rsidR="009A3BD7" w:rsidRPr="007431A4" w:rsidRDefault="009A3BD7" w:rsidP="009A3BD7">
            <w:pPr>
              <w:widowControl w:val="0"/>
              <w:jc w:val="both"/>
              <w:rPr>
                <w:rFonts w:cs="Arial"/>
                <w:b/>
                <w:noProof w:val="0"/>
                <w:lang w:val="it-IT"/>
              </w:rPr>
            </w:pPr>
          </w:p>
        </w:tc>
        <w:tc>
          <w:tcPr>
            <w:tcW w:w="1009" w:type="dxa"/>
            <w:gridSpan w:val="2"/>
          </w:tcPr>
          <w:p w14:paraId="0328F80D" w14:textId="77777777" w:rsidR="009A3BD7" w:rsidRPr="007431A4" w:rsidRDefault="009A3BD7" w:rsidP="009A3BD7">
            <w:pPr>
              <w:widowControl w:val="0"/>
              <w:rPr>
                <w:rFonts w:cs="Arial"/>
                <w:b/>
                <w:noProof w:val="0"/>
                <w:lang w:val="it-IT"/>
              </w:rPr>
            </w:pPr>
          </w:p>
        </w:tc>
        <w:tc>
          <w:tcPr>
            <w:tcW w:w="4457" w:type="dxa"/>
            <w:gridSpan w:val="2"/>
          </w:tcPr>
          <w:p w14:paraId="55C0B535" w14:textId="77777777" w:rsidR="009A3BD7" w:rsidRPr="007431A4" w:rsidRDefault="009A3BD7" w:rsidP="009A3BD7">
            <w:pPr>
              <w:widowControl w:val="0"/>
              <w:jc w:val="both"/>
              <w:rPr>
                <w:noProof w:val="0"/>
                <w:lang w:val="it-IT" w:eastAsia="it-IT"/>
              </w:rPr>
            </w:pPr>
          </w:p>
        </w:tc>
      </w:tr>
      <w:tr w:rsidR="009A3BD7" w:rsidRPr="007110B6" w14:paraId="0AB84FB3" w14:textId="77777777" w:rsidTr="00B94073">
        <w:trPr>
          <w:gridBefore w:val="1"/>
          <w:wBefore w:w="142" w:type="dxa"/>
        </w:trPr>
        <w:tc>
          <w:tcPr>
            <w:tcW w:w="4457" w:type="dxa"/>
            <w:gridSpan w:val="2"/>
          </w:tcPr>
          <w:p w14:paraId="2CA0FE0B" w14:textId="77777777" w:rsidR="009A3BD7" w:rsidRPr="002E5178" w:rsidRDefault="009A3BD7" w:rsidP="009A3BD7">
            <w:pPr>
              <w:widowControl w:val="0"/>
              <w:jc w:val="both"/>
              <w:rPr>
                <w:rFonts w:cs="Arial"/>
                <w:noProof w:val="0"/>
                <w:color w:val="000000"/>
                <w:lang w:val="de-DE"/>
              </w:rPr>
            </w:pPr>
            <w:r w:rsidRPr="0086747A">
              <w:rPr>
                <w:lang w:val="de-DE"/>
              </w:rPr>
              <w:t xml:space="preserve">Alle </w:t>
            </w:r>
            <w:r>
              <w:rPr>
                <w:lang w:val="de-DE"/>
              </w:rPr>
              <w:t>B</w:t>
            </w:r>
            <w:r w:rsidRPr="0086747A">
              <w:rPr>
                <w:lang w:val="de-DE"/>
              </w:rPr>
              <w:t xml:space="preserve">erechnungen zur Festlegung der Schwelle für ungewöhnlich niedrige Angebote erfolgen mit 15-stelliger Genauigkeit. </w:t>
            </w:r>
            <w:r w:rsidRPr="0086747A">
              <w:rPr>
                <w:rFonts w:cs="Arial"/>
                <w:lang w:val="de-DE" w:eastAsia="it-IT"/>
              </w:rPr>
              <w:t>Die Schwelle wird dann bis zur zweiten Dezimalstelle angegeben, die auf die höhere Einheit aufgerundet wird, falls die dritte Dezimalstelle gleich oder größer als fünf ist.</w:t>
            </w:r>
          </w:p>
        </w:tc>
        <w:tc>
          <w:tcPr>
            <w:tcW w:w="1009" w:type="dxa"/>
            <w:gridSpan w:val="2"/>
          </w:tcPr>
          <w:p w14:paraId="373EAA90" w14:textId="77777777" w:rsidR="009A3BD7" w:rsidRPr="002E5178" w:rsidRDefault="009A3BD7" w:rsidP="009A3BD7">
            <w:pPr>
              <w:widowControl w:val="0"/>
              <w:rPr>
                <w:rFonts w:cs="Arial"/>
                <w:b/>
                <w:noProof w:val="0"/>
                <w:lang w:val="de-DE"/>
              </w:rPr>
            </w:pPr>
          </w:p>
        </w:tc>
        <w:tc>
          <w:tcPr>
            <w:tcW w:w="4457" w:type="dxa"/>
            <w:gridSpan w:val="2"/>
          </w:tcPr>
          <w:p w14:paraId="7A22237C" w14:textId="77777777" w:rsidR="009A3BD7" w:rsidRPr="007431A4" w:rsidRDefault="009A3BD7" w:rsidP="009A3BD7">
            <w:pPr>
              <w:widowControl w:val="0"/>
              <w:jc w:val="both"/>
              <w:rPr>
                <w:noProof w:val="0"/>
                <w:lang w:val="it-IT" w:eastAsia="it-IT"/>
              </w:rPr>
            </w:pPr>
            <w:r w:rsidRPr="007431A4">
              <w:rPr>
                <w:noProof w:val="0"/>
                <w:lang w:val="it-IT"/>
              </w:rPr>
              <w:t>Tutti i calcoli per la determinazione della soglia di anomalia sono effettuati con 15 cifre significative di precisione. La soglia di anomalia è quindi espressa fino alla 2 cifra decimale arrotondata all'unità superiore qualora la 3 cifra decimale sia pari o superiore a cinque.</w:t>
            </w:r>
          </w:p>
        </w:tc>
      </w:tr>
      <w:tr w:rsidR="009A3BD7" w:rsidRPr="007110B6" w14:paraId="63AB521F" w14:textId="77777777" w:rsidTr="00B94073">
        <w:trPr>
          <w:gridBefore w:val="1"/>
          <w:wBefore w:w="142" w:type="dxa"/>
        </w:trPr>
        <w:tc>
          <w:tcPr>
            <w:tcW w:w="4457" w:type="dxa"/>
            <w:gridSpan w:val="2"/>
          </w:tcPr>
          <w:p w14:paraId="5BD63F0C" w14:textId="77777777" w:rsidR="009A3BD7" w:rsidRPr="007431A4" w:rsidRDefault="009A3BD7" w:rsidP="009A3BD7">
            <w:pPr>
              <w:widowControl w:val="0"/>
              <w:jc w:val="both"/>
              <w:rPr>
                <w:rFonts w:cs="Arial"/>
                <w:b/>
                <w:noProof w:val="0"/>
                <w:lang w:val="it-IT"/>
              </w:rPr>
            </w:pPr>
          </w:p>
        </w:tc>
        <w:tc>
          <w:tcPr>
            <w:tcW w:w="1009" w:type="dxa"/>
            <w:gridSpan w:val="2"/>
          </w:tcPr>
          <w:p w14:paraId="453D91F7" w14:textId="77777777" w:rsidR="009A3BD7" w:rsidRPr="007431A4" w:rsidRDefault="009A3BD7" w:rsidP="009A3BD7">
            <w:pPr>
              <w:widowControl w:val="0"/>
              <w:rPr>
                <w:rFonts w:cs="Arial"/>
                <w:b/>
                <w:noProof w:val="0"/>
                <w:lang w:val="it-IT"/>
              </w:rPr>
            </w:pPr>
          </w:p>
        </w:tc>
        <w:tc>
          <w:tcPr>
            <w:tcW w:w="4457" w:type="dxa"/>
            <w:gridSpan w:val="2"/>
          </w:tcPr>
          <w:p w14:paraId="66158C11" w14:textId="77777777" w:rsidR="009A3BD7" w:rsidRPr="007431A4" w:rsidRDefault="009A3BD7" w:rsidP="009A3BD7">
            <w:pPr>
              <w:widowControl w:val="0"/>
              <w:jc w:val="both"/>
              <w:rPr>
                <w:noProof w:val="0"/>
                <w:lang w:val="it-IT" w:eastAsia="it-IT"/>
              </w:rPr>
            </w:pPr>
          </w:p>
        </w:tc>
      </w:tr>
      <w:tr w:rsidR="009A3BD7" w:rsidRPr="007110B6" w14:paraId="1800138A" w14:textId="77777777" w:rsidTr="00B94073">
        <w:trPr>
          <w:gridBefore w:val="1"/>
          <w:wBefore w:w="142" w:type="dxa"/>
        </w:trPr>
        <w:tc>
          <w:tcPr>
            <w:tcW w:w="4457" w:type="dxa"/>
            <w:gridSpan w:val="2"/>
          </w:tcPr>
          <w:p w14:paraId="3E7A6952" w14:textId="77777777" w:rsidR="009A3BD7" w:rsidRPr="002E5178" w:rsidRDefault="009A3BD7" w:rsidP="009A3BD7">
            <w:pPr>
              <w:widowControl w:val="0"/>
              <w:jc w:val="both"/>
              <w:rPr>
                <w:rFonts w:ascii="Calibri" w:hAnsi="Calibri"/>
                <w:noProof w:val="0"/>
                <w:lang w:val="de-DE" w:eastAsia="it-IT"/>
              </w:rPr>
            </w:pPr>
            <w:r w:rsidRPr="002E5178">
              <w:rPr>
                <w:noProof w:val="0"/>
                <w:lang w:val="de-DE" w:eastAsia="it-IT"/>
              </w:rPr>
              <w:t xml:space="preserve">Falls </w:t>
            </w:r>
            <w:r>
              <w:rPr>
                <w:noProof w:val="0"/>
                <w:color w:val="000000"/>
                <w:lang w:val="de-DE" w:eastAsia="it-IT"/>
              </w:rPr>
              <w:t>kein</w:t>
            </w:r>
            <w:r w:rsidRPr="002E5178">
              <w:rPr>
                <w:noProof w:val="0"/>
                <w:lang w:val="de-DE" w:eastAsia="it-IT"/>
              </w:rPr>
              <w:t xml:space="preserve"> automatische</w:t>
            </w:r>
            <w:r>
              <w:rPr>
                <w:noProof w:val="0"/>
                <w:lang w:val="de-DE" w:eastAsia="it-IT"/>
              </w:rPr>
              <w:t>r</w:t>
            </w:r>
            <w:r w:rsidRPr="002E5178">
              <w:rPr>
                <w:noProof w:val="0"/>
                <w:lang w:val="de-DE" w:eastAsia="it-IT"/>
              </w:rPr>
              <w:t xml:space="preserve"> Ausschluss Anwendung findet </w:t>
            </w:r>
            <w:r>
              <w:rPr>
                <w:noProof w:val="0"/>
                <w:lang w:val="de-DE" w:eastAsia="it-IT"/>
              </w:rPr>
              <w:t>kann</w:t>
            </w:r>
            <w:r w:rsidRPr="002E5178">
              <w:rPr>
                <w:noProof w:val="0"/>
                <w:lang w:val="de-DE" w:eastAsia="it-IT"/>
              </w:rPr>
              <w:t xml:space="preserve"> der EVV unabhängig von </w:t>
            </w:r>
            <w:r>
              <w:rPr>
                <w:noProof w:val="0"/>
                <w:lang w:val="de-DE" w:eastAsia="it-IT"/>
              </w:rPr>
              <w:t xml:space="preserve">den Ergebnissen der </w:t>
            </w:r>
            <w:r w:rsidRPr="002E5178">
              <w:rPr>
                <w:noProof w:val="0"/>
                <w:lang w:val="de-DE" w:eastAsia="it-IT"/>
              </w:rPr>
              <w:t>eventuellen</w:t>
            </w:r>
            <w:r w:rsidRPr="002E5178">
              <w:rPr>
                <w:noProof w:val="0"/>
                <w:color w:val="000000"/>
                <w:lang w:val="de-DE" w:eastAsia="it-IT"/>
              </w:rPr>
              <w:t xml:space="preserve"> Ber</w:t>
            </w:r>
            <w:r w:rsidRPr="002E5178">
              <w:rPr>
                <w:noProof w:val="0"/>
                <w:lang w:val="de-DE" w:eastAsia="it-IT"/>
              </w:rPr>
              <w:t xml:space="preserve">echnung gemäß </w:t>
            </w:r>
            <w:r>
              <w:rPr>
                <w:noProof w:val="0"/>
                <w:lang w:val="de-DE" w:eastAsia="it-IT"/>
              </w:rPr>
              <w:t>obiger</w:t>
            </w:r>
            <w:r w:rsidRPr="002E5178">
              <w:rPr>
                <w:noProof w:val="0"/>
                <w:lang w:val="de-DE" w:eastAsia="it-IT"/>
              </w:rPr>
              <w:t xml:space="preserve"> Richtlinie </w:t>
            </w:r>
            <w:r>
              <w:rPr>
                <w:noProof w:val="0"/>
                <w:lang w:val="de-DE" w:eastAsia="it-IT"/>
              </w:rPr>
              <w:t>in Ausübung seiner Ermessensbefugnis</w:t>
            </w:r>
            <w:r w:rsidRPr="002E5178">
              <w:rPr>
                <w:noProof w:val="0"/>
                <w:lang w:val="de-DE" w:eastAsia="it-IT"/>
              </w:rPr>
              <w:t xml:space="preserve"> das Unterverfahren</w:t>
            </w:r>
            <w:r>
              <w:rPr>
                <w:noProof w:val="0"/>
                <w:lang w:val="de-DE" w:eastAsia="it-IT"/>
              </w:rPr>
              <w:t xml:space="preserve"> zur Überprüfung</w:t>
            </w:r>
            <w:r w:rsidRPr="002E5178">
              <w:rPr>
                <w:noProof w:val="0"/>
                <w:lang w:val="de-DE" w:eastAsia="it-IT"/>
              </w:rPr>
              <w:t xml:space="preserve"> ungewöhnlich niedrige</w:t>
            </w:r>
            <w:r>
              <w:rPr>
                <w:noProof w:val="0"/>
                <w:lang w:val="de-DE" w:eastAsia="it-IT"/>
              </w:rPr>
              <w:t>r</w:t>
            </w:r>
            <w:r w:rsidRPr="002E5178">
              <w:rPr>
                <w:noProof w:val="0"/>
                <w:lang w:val="de-DE" w:eastAsia="it-IT"/>
              </w:rPr>
              <w:t xml:space="preserve"> Angebot</w:t>
            </w:r>
            <w:r>
              <w:rPr>
                <w:noProof w:val="0"/>
                <w:lang w:val="de-DE" w:eastAsia="it-IT"/>
              </w:rPr>
              <w:t>e</w:t>
            </w:r>
            <w:r w:rsidRPr="002E5178">
              <w:rPr>
                <w:noProof w:val="0"/>
                <w:lang w:val="de-DE" w:eastAsia="it-IT"/>
              </w:rPr>
              <w:t xml:space="preserve"> einleiten, </w:t>
            </w:r>
            <w:r>
              <w:rPr>
                <w:noProof w:val="0"/>
                <w:color w:val="000000"/>
                <w:lang w:val="de-DE" w:eastAsia="it-IT"/>
              </w:rPr>
              <w:t>wenn</w:t>
            </w:r>
            <w:r w:rsidRPr="002E5178">
              <w:rPr>
                <w:noProof w:val="0"/>
                <w:lang w:val="de-DE" w:eastAsia="it-IT"/>
              </w:rPr>
              <w:t xml:space="preserve"> er den gebotenen Preis </w:t>
            </w:r>
            <w:r>
              <w:rPr>
                <w:noProof w:val="0"/>
                <w:color w:val="000000"/>
                <w:lang w:val="de-DE" w:eastAsia="it-IT"/>
              </w:rPr>
              <w:t>für</w:t>
            </w:r>
            <w:r w:rsidRPr="002E5178">
              <w:rPr>
                <w:noProof w:val="0"/>
                <w:lang w:val="de-DE" w:eastAsia="it-IT"/>
              </w:rPr>
              <w:t xml:space="preserve"> ungewöhnlich niedrig befindet.</w:t>
            </w:r>
          </w:p>
        </w:tc>
        <w:tc>
          <w:tcPr>
            <w:tcW w:w="1009" w:type="dxa"/>
            <w:gridSpan w:val="2"/>
          </w:tcPr>
          <w:p w14:paraId="79274481" w14:textId="77777777" w:rsidR="009A3BD7" w:rsidRPr="002E5178" w:rsidRDefault="009A3BD7" w:rsidP="009A3BD7">
            <w:pPr>
              <w:widowControl w:val="0"/>
              <w:rPr>
                <w:rFonts w:cs="Arial"/>
                <w:b/>
                <w:noProof w:val="0"/>
                <w:lang w:val="de-DE"/>
              </w:rPr>
            </w:pPr>
          </w:p>
        </w:tc>
        <w:tc>
          <w:tcPr>
            <w:tcW w:w="4457" w:type="dxa"/>
            <w:gridSpan w:val="2"/>
          </w:tcPr>
          <w:p w14:paraId="727C0145" w14:textId="77777777" w:rsidR="009A3BD7" w:rsidRPr="007431A4" w:rsidRDefault="009A3BD7" w:rsidP="009A3BD7">
            <w:pPr>
              <w:widowControl w:val="0"/>
              <w:jc w:val="both"/>
              <w:rPr>
                <w:noProof w:val="0"/>
                <w:lang w:val="it-IT" w:eastAsia="it-IT"/>
              </w:rPr>
            </w:pPr>
            <w:r w:rsidRPr="007431A4">
              <w:rPr>
                <w:noProof w:val="0"/>
                <w:lang w:val="it-IT" w:eastAsia="it-IT"/>
              </w:rPr>
              <w:t>Nel caso non operi l’esclusione automatica e indipendentemente dai risultati dell’eventuale applicazione del calcolo di cui alla sopra citata linea guida, qualora il RUP, nell’esercizio del suo potere discrezionale, ritenga anomalo il prezzo offerto, può attivare il subprocedimento di anomalia.</w:t>
            </w:r>
          </w:p>
          <w:p w14:paraId="1A49B060" w14:textId="77777777" w:rsidR="009A3BD7" w:rsidRPr="007431A4" w:rsidRDefault="009A3BD7" w:rsidP="009A3BD7">
            <w:pPr>
              <w:widowControl w:val="0"/>
              <w:jc w:val="both"/>
              <w:rPr>
                <w:noProof w:val="0"/>
                <w:lang w:val="it-IT" w:eastAsia="it-IT"/>
              </w:rPr>
            </w:pPr>
          </w:p>
        </w:tc>
      </w:tr>
      <w:tr w:rsidR="009A3BD7" w:rsidRPr="007110B6" w14:paraId="31BBC51F" w14:textId="77777777" w:rsidTr="00B94073">
        <w:trPr>
          <w:gridBefore w:val="1"/>
          <w:wBefore w:w="142" w:type="dxa"/>
        </w:trPr>
        <w:tc>
          <w:tcPr>
            <w:tcW w:w="4457" w:type="dxa"/>
            <w:gridSpan w:val="2"/>
          </w:tcPr>
          <w:p w14:paraId="55FA659B" w14:textId="77777777" w:rsidR="009A3BD7" w:rsidRPr="007431A4" w:rsidRDefault="009A3BD7" w:rsidP="009A3BD7">
            <w:pPr>
              <w:widowControl w:val="0"/>
              <w:jc w:val="both"/>
              <w:rPr>
                <w:rFonts w:cs="Arial"/>
                <w:b/>
                <w:noProof w:val="0"/>
                <w:lang w:val="it-IT"/>
              </w:rPr>
            </w:pPr>
          </w:p>
        </w:tc>
        <w:tc>
          <w:tcPr>
            <w:tcW w:w="1009" w:type="dxa"/>
            <w:gridSpan w:val="2"/>
          </w:tcPr>
          <w:p w14:paraId="0218C84C" w14:textId="77777777" w:rsidR="009A3BD7" w:rsidRPr="007431A4" w:rsidRDefault="009A3BD7" w:rsidP="009A3BD7">
            <w:pPr>
              <w:widowControl w:val="0"/>
              <w:rPr>
                <w:rFonts w:cs="Arial"/>
                <w:b/>
                <w:noProof w:val="0"/>
                <w:lang w:val="it-IT"/>
              </w:rPr>
            </w:pPr>
          </w:p>
        </w:tc>
        <w:tc>
          <w:tcPr>
            <w:tcW w:w="4457" w:type="dxa"/>
            <w:gridSpan w:val="2"/>
          </w:tcPr>
          <w:p w14:paraId="0BC8CF0C" w14:textId="77777777" w:rsidR="009A3BD7" w:rsidRPr="007431A4" w:rsidRDefault="009A3BD7" w:rsidP="009A3BD7">
            <w:pPr>
              <w:widowControl w:val="0"/>
              <w:jc w:val="both"/>
              <w:rPr>
                <w:noProof w:val="0"/>
                <w:lang w:val="it-IT" w:eastAsia="it-IT"/>
              </w:rPr>
            </w:pPr>
          </w:p>
        </w:tc>
      </w:tr>
      <w:tr w:rsidR="009A3BD7" w:rsidRPr="007110B6" w14:paraId="06D927B8" w14:textId="77777777" w:rsidTr="00B94073">
        <w:trPr>
          <w:gridBefore w:val="1"/>
          <w:wBefore w:w="142" w:type="dxa"/>
        </w:trPr>
        <w:tc>
          <w:tcPr>
            <w:tcW w:w="4457" w:type="dxa"/>
            <w:gridSpan w:val="2"/>
          </w:tcPr>
          <w:p w14:paraId="0B8604DB" w14:textId="77777777" w:rsidR="009A3BD7" w:rsidRPr="00F96333" w:rsidRDefault="009A3BD7" w:rsidP="009A3BD7">
            <w:pPr>
              <w:widowControl w:val="0"/>
              <w:jc w:val="both"/>
              <w:rPr>
                <w:noProof w:val="0"/>
                <w:lang w:val="de-DE" w:eastAsia="it-IT"/>
              </w:rPr>
            </w:pPr>
            <w:r w:rsidRPr="00F96333">
              <w:rPr>
                <w:lang w:val="de-DE"/>
              </w:rPr>
              <w:t xml:space="preserve">Im Fall der Einleitung eines Unterverfahrens zur Überprüfung ungewöhnlich niedriger Angebote werden diese von der auftraggebenden Körperschaft gemäß Art. 97 Abs. 1, 4, 5, 6 und 7 GvD Nr. 50/2016 überprüft </w:t>
            </w:r>
            <w:r w:rsidRPr="00F96333">
              <w:rPr>
                <w:noProof w:val="0"/>
                <w:lang w:val="de-DE" w:eastAsia="it-IT"/>
              </w:rPr>
              <w:t xml:space="preserve">und es findet </w:t>
            </w:r>
            <w:r w:rsidRPr="00F96333">
              <w:rPr>
                <w:noProof w:val="0"/>
                <w:color w:val="000000"/>
                <w:lang w:val="de-DE" w:eastAsia="it-IT"/>
              </w:rPr>
              <w:t>F</w:t>
            </w:r>
            <w:r w:rsidRPr="00F96333">
              <w:rPr>
                <w:noProof w:val="0"/>
                <w:lang w:val="de-DE" w:eastAsia="it-IT"/>
              </w:rPr>
              <w:t>olgendes Anwendung:</w:t>
            </w:r>
          </w:p>
        </w:tc>
        <w:tc>
          <w:tcPr>
            <w:tcW w:w="1009" w:type="dxa"/>
            <w:gridSpan w:val="2"/>
          </w:tcPr>
          <w:p w14:paraId="2F74FE8B" w14:textId="77777777" w:rsidR="009A3BD7" w:rsidRPr="00F96333" w:rsidRDefault="009A3BD7" w:rsidP="009A3BD7">
            <w:pPr>
              <w:widowControl w:val="0"/>
              <w:rPr>
                <w:rFonts w:cs="Arial"/>
                <w:b/>
                <w:noProof w:val="0"/>
                <w:lang w:val="de-DE"/>
              </w:rPr>
            </w:pPr>
          </w:p>
        </w:tc>
        <w:tc>
          <w:tcPr>
            <w:tcW w:w="4457" w:type="dxa"/>
            <w:gridSpan w:val="2"/>
          </w:tcPr>
          <w:p w14:paraId="3655E670" w14:textId="77777777" w:rsidR="009A3BD7" w:rsidRPr="00F96333" w:rsidRDefault="009A3BD7" w:rsidP="009A3BD7">
            <w:pPr>
              <w:widowControl w:val="0"/>
              <w:jc w:val="both"/>
              <w:rPr>
                <w:noProof w:val="0"/>
                <w:lang w:val="it-IT" w:eastAsia="it-IT"/>
              </w:rPr>
            </w:pPr>
            <w:r w:rsidRPr="00F96333">
              <w:rPr>
                <w:noProof w:val="0"/>
                <w:lang w:val="it-IT" w:eastAsia="it-IT"/>
              </w:rPr>
              <w:t>In caso di attivazione del subprocedimento di anomalia le offerte sono assoggettate alla verifica dell’anomalia da parte dello stesso ente committente ai sensi dell’art. 97 comma 1, 4, 5, 6 e 7 del d.lgs. 50/2016 e trova applicazione quanto segue.</w:t>
            </w:r>
          </w:p>
          <w:p w14:paraId="187620E8" w14:textId="77777777" w:rsidR="009A3BD7" w:rsidRPr="00F96333" w:rsidRDefault="009A3BD7" w:rsidP="009A3BD7">
            <w:pPr>
              <w:widowControl w:val="0"/>
              <w:jc w:val="both"/>
              <w:rPr>
                <w:noProof w:val="0"/>
                <w:lang w:val="it-IT" w:eastAsia="it-IT"/>
              </w:rPr>
            </w:pPr>
          </w:p>
        </w:tc>
      </w:tr>
      <w:bookmarkEnd w:id="35"/>
      <w:tr w:rsidR="009A3BD7" w:rsidRPr="007110B6" w14:paraId="1261DB18" w14:textId="77777777" w:rsidTr="00B94073">
        <w:trPr>
          <w:gridBefore w:val="1"/>
          <w:wBefore w:w="142" w:type="dxa"/>
        </w:trPr>
        <w:tc>
          <w:tcPr>
            <w:tcW w:w="4457" w:type="dxa"/>
            <w:gridSpan w:val="2"/>
          </w:tcPr>
          <w:p w14:paraId="53D5839A" w14:textId="43071491" w:rsidR="009A3BD7" w:rsidRPr="00CF1EDF" w:rsidRDefault="009A3BD7" w:rsidP="009A3BD7">
            <w:pPr>
              <w:pStyle w:val="Corpodeltesto2"/>
              <w:widowControl w:val="0"/>
              <w:spacing w:after="0" w:line="240" w:lineRule="auto"/>
              <w:ind w:right="22"/>
              <w:jc w:val="both"/>
              <w:rPr>
                <w:rFonts w:cs="Arial"/>
                <w:lang w:val="de-DE"/>
              </w:rPr>
            </w:pPr>
            <w:r w:rsidRPr="00CF1EDF">
              <w:rPr>
                <w:rFonts w:cs="Arial"/>
                <w:lang w:val="de-DE"/>
              </w:rPr>
              <w:t xml:space="preserve">Die auftraggebende Körperschaft behält sich </w:t>
            </w:r>
            <w:r w:rsidRPr="00CF1EDF">
              <w:rPr>
                <w:lang w:val="de-DE"/>
              </w:rPr>
              <w:t xml:space="preserve">die </w:t>
            </w:r>
            <w:r w:rsidRPr="00CF1EDF">
              <w:rPr>
                <w:lang w:val="de-DE"/>
              </w:rPr>
              <w:lastRenderedPageBreak/>
              <w:t>Befugnis vor</w:t>
            </w:r>
            <w:r w:rsidRPr="00CF1EDF">
              <w:rPr>
                <w:rFonts w:cs="Arial"/>
                <w:lang w:val="de-DE"/>
              </w:rPr>
              <w:t xml:space="preserve">, gleichzeitig die Erläuterungen gemäß Art. 97 GvD Nr. 50/2016 für bis zu maximal 5 (fünf) Angebote einzuholen, </w:t>
            </w:r>
            <w:r w:rsidRPr="00CF1EDF">
              <w:rPr>
                <w:lang w:val="de-DE"/>
              </w:rPr>
              <w:t>die dem Unterver</w:t>
            </w:r>
            <w:r w:rsidRPr="00CF1EDF">
              <w:rPr>
                <w:lang w:val="de-DE"/>
              </w:rPr>
              <w:softHyphen/>
              <w:t xml:space="preserve">fahren zur Überprüfung ungewöhnlich niedriger Angebote gemäß Anwendungsrichtlinie laut BLR Nr. 898/2019 zu unterziehen sind, </w:t>
            </w:r>
            <w:r w:rsidRPr="00CF1EDF">
              <w:rPr>
                <w:rFonts w:cs="Arial"/>
                <w:lang w:val="de-DE"/>
              </w:rPr>
              <w:t>und auf jede</w:t>
            </w:r>
            <w:r>
              <w:rPr>
                <w:rFonts w:cs="Arial"/>
                <w:lang w:val="de-DE"/>
              </w:rPr>
              <w:t>n</w:t>
            </w:r>
            <w:r w:rsidRPr="00CF1EDF">
              <w:rPr>
                <w:rFonts w:cs="Arial"/>
                <w:lang w:val="de-DE"/>
              </w:rPr>
              <w:t xml:space="preserve"> Fall bis zum ersten Angebot, das nicht ungewöhnlich niedrig ist. </w:t>
            </w:r>
          </w:p>
          <w:p w14:paraId="412688E8" w14:textId="77777777" w:rsidR="009A3BD7" w:rsidRPr="00CF1EDF" w:rsidRDefault="009A3BD7" w:rsidP="009A3BD7">
            <w:pPr>
              <w:pStyle w:val="Corpodeltesto2"/>
              <w:widowControl w:val="0"/>
              <w:spacing w:after="0" w:line="240" w:lineRule="auto"/>
              <w:jc w:val="both"/>
              <w:rPr>
                <w:rFonts w:cs="Arial"/>
                <w:noProof w:val="0"/>
                <w:lang w:val="de-DE"/>
              </w:rPr>
            </w:pPr>
            <w:r w:rsidRPr="00CF1EDF">
              <w:rPr>
                <w:rFonts w:cs="Arial"/>
                <w:lang w:val="de-DE"/>
              </w:rPr>
              <w:t>Der EVV überprüft die eingereichten Erläuterungen zum ersten der so überprüften Angebote und, im Falle des Ausschlusses des Bieters, die Angemes</w:t>
            </w:r>
            <w:r w:rsidRPr="00CF1EDF">
              <w:rPr>
                <w:lang w:val="de-DE"/>
              </w:rPr>
              <w:softHyphen/>
            </w:r>
            <w:r w:rsidRPr="00CF1EDF">
              <w:rPr>
                <w:rFonts w:cs="Arial"/>
                <w:lang w:val="de-DE"/>
              </w:rPr>
              <w:t>senheit jedes weiteren, in der Rangliste folgenden Angebots, das der Überprüfung des ungewöhnlich niedrigen Angebots zu unterziehen ist (bis zum ersten Angebot, das nicht als ungewöhnlich niedrig erachtet wird).</w:t>
            </w:r>
          </w:p>
        </w:tc>
        <w:tc>
          <w:tcPr>
            <w:tcW w:w="1009" w:type="dxa"/>
            <w:gridSpan w:val="2"/>
          </w:tcPr>
          <w:p w14:paraId="7E5EFD93" w14:textId="77777777" w:rsidR="009A3BD7" w:rsidRPr="00CF1EDF" w:rsidRDefault="009A3BD7" w:rsidP="009A3BD7">
            <w:pPr>
              <w:widowControl w:val="0"/>
              <w:rPr>
                <w:rFonts w:cs="Arial"/>
                <w:strike/>
                <w:noProof w:val="0"/>
                <w:lang w:val="de-DE"/>
              </w:rPr>
            </w:pPr>
          </w:p>
        </w:tc>
        <w:tc>
          <w:tcPr>
            <w:tcW w:w="4457" w:type="dxa"/>
            <w:gridSpan w:val="2"/>
          </w:tcPr>
          <w:p w14:paraId="1D32F3AE" w14:textId="77777777" w:rsidR="009A3BD7" w:rsidRPr="00CF1EDF" w:rsidRDefault="009A3BD7" w:rsidP="009A3BD7">
            <w:pPr>
              <w:widowControl w:val="0"/>
              <w:jc w:val="both"/>
              <w:rPr>
                <w:noProof w:val="0"/>
                <w:lang w:val="it-IT"/>
              </w:rPr>
            </w:pPr>
            <w:r w:rsidRPr="00CF1EDF">
              <w:rPr>
                <w:noProof w:val="0"/>
                <w:lang w:val="it-IT"/>
              </w:rPr>
              <w:t xml:space="preserve">L’ente committente si riserva la facoltà di chiedere </w:t>
            </w:r>
            <w:r w:rsidRPr="00CF1EDF">
              <w:rPr>
                <w:noProof w:val="0"/>
                <w:lang w:val="it-IT"/>
              </w:rPr>
              <w:lastRenderedPageBreak/>
              <w:t>contemporaneamente le spiegazioni di cui all‘art. 97 d.lgs 50/2016 fino ad un massimo di 5 (cinque) offerte da assoggettare al subprocedimento di anomalia ai sensi della linea guida di cui alla d.g.p. 898/2019 e comunque fino alla prima offerta non anomala.</w:t>
            </w:r>
          </w:p>
          <w:p w14:paraId="46BB16AE" w14:textId="77777777" w:rsidR="009A3BD7" w:rsidRPr="00CF1EDF" w:rsidRDefault="009A3BD7" w:rsidP="009A3BD7">
            <w:pPr>
              <w:widowControl w:val="0"/>
              <w:jc w:val="both"/>
              <w:rPr>
                <w:noProof w:val="0"/>
                <w:color w:val="FF0000"/>
                <w:lang w:val="it-IT"/>
              </w:rPr>
            </w:pPr>
            <w:r w:rsidRPr="00CF1EDF">
              <w:rPr>
                <w:noProof w:val="0"/>
                <w:lang w:val="it-IT"/>
              </w:rPr>
              <w:t>Il RUP procederá a verificare le spiegazioni pervenute con riguardo alla prima offerta assoggettata al subprocedimento di anomalia e solo successivamente, nel caso di esclusione dell‘offerente, procederá a verificare la congruità dell‘eventuale ulteriore offerta assoggettata al subprocedimento di anomalia che segue in graduatoria (e così fino alla prima offerta non considerata anormalmente bassa)</w:t>
            </w:r>
          </w:p>
        </w:tc>
      </w:tr>
      <w:tr w:rsidR="009A3BD7" w:rsidRPr="007110B6" w14:paraId="24243DCB" w14:textId="77777777" w:rsidTr="00B94073">
        <w:trPr>
          <w:gridBefore w:val="1"/>
          <w:wBefore w:w="142" w:type="dxa"/>
        </w:trPr>
        <w:tc>
          <w:tcPr>
            <w:tcW w:w="4457" w:type="dxa"/>
            <w:gridSpan w:val="2"/>
          </w:tcPr>
          <w:p w14:paraId="4F1EDEF1" w14:textId="77777777" w:rsidR="009A3BD7" w:rsidRPr="002E5178" w:rsidRDefault="009A3BD7" w:rsidP="009A3BD7">
            <w:pPr>
              <w:widowControl w:val="0"/>
              <w:jc w:val="both"/>
              <w:rPr>
                <w:noProof w:val="0"/>
                <w:color w:val="FF0000"/>
                <w:lang w:val="de-DE"/>
              </w:rPr>
            </w:pPr>
            <w:r w:rsidRPr="002E5178">
              <w:rPr>
                <w:noProof w:val="0"/>
                <w:lang w:val="de-DE"/>
              </w:rPr>
              <w:lastRenderedPageBreak/>
              <w:t xml:space="preserve">Aufgrund der besonderen Komplexität der Bewertung oder der Spezifizität der erforderlichten Kompetenzen </w:t>
            </w:r>
            <w:r w:rsidRPr="002E5178">
              <w:rPr>
                <w:noProof w:val="0"/>
                <w:color w:val="3366FF"/>
                <w:lang w:val="de-DE"/>
              </w:rPr>
              <w:t xml:space="preserve">(eine folgender Optionen wählen) </w:t>
            </w:r>
            <w:r w:rsidRPr="002E5178">
              <w:rPr>
                <w:noProof w:val="0"/>
                <w:color w:val="FF0000"/>
                <w:lang w:val="de-DE"/>
              </w:rPr>
              <w:t xml:space="preserve">muss/kann/kann nicht </w:t>
            </w:r>
            <w:r w:rsidRPr="002E5178">
              <w:rPr>
                <w:noProof w:val="0"/>
                <w:lang w:val="de-DE"/>
              </w:rPr>
              <w:t>der EVV von der unterstüzenden Struktur, welche gemäß Art. 31 Abs 9 GvD Nr. 50/2016 gebildet wurde, oder einer ad hoc ernannten Kommission, Gebrauch machen.</w:t>
            </w:r>
          </w:p>
        </w:tc>
        <w:tc>
          <w:tcPr>
            <w:tcW w:w="1009" w:type="dxa"/>
            <w:gridSpan w:val="2"/>
          </w:tcPr>
          <w:p w14:paraId="6E5B985E" w14:textId="77777777" w:rsidR="009A3BD7" w:rsidRPr="002E5178" w:rsidRDefault="009A3BD7" w:rsidP="009A3BD7">
            <w:pPr>
              <w:widowControl w:val="0"/>
              <w:rPr>
                <w:rFonts w:cs="Arial"/>
                <w:b/>
                <w:noProof w:val="0"/>
                <w:lang w:val="de-DE"/>
              </w:rPr>
            </w:pPr>
          </w:p>
        </w:tc>
        <w:tc>
          <w:tcPr>
            <w:tcW w:w="4457" w:type="dxa"/>
            <w:gridSpan w:val="2"/>
          </w:tcPr>
          <w:p w14:paraId="4AF13FAA" w14:textId="77777777" w:rsidR="009A3BD7" w:rsidRPr="007431A4" w:rsidRDefault="009A3BD7" w:rsidP="009A3BD7">
            <w:pPr>
              <w:widowControl w:val="0"/>
              <w:jc w:val="both"/>
              <w:rPr>
                <w:rFonts w:cs="Arial"/>
                <w:noProof w:val="0"/>
                <w:color w:val="FF0000"/>
                <w:lang w:val="it-IT" w:eastAsia="it-IT"/>
              </w:rPr>
            </w:pPr>
            <w:r w:rsidRPr="007431A4">
              <w:rPr>
                <w:noProof w:val="0"/>
                <w:lang w:val="it-IT"/>
              </w:rPr>
              <w:t>In ragione della particolare complessità delle valutazioni o della specificità delle competenze richieste, il RUP</w:t>
            </w:r>
            <w:r w:rsidRPr="007431A4">
              <w:rPr>
                <w:noProof w:val="0"/>
                <w:color w:val="FF0000"/>
                <w:lang w:val="it-IT"/>
              </w:rPr>
              <w:t xml:space="preserve"> </w:t>
            </w:r>
            <w:r w:rsidRPr="007431A4">
              <w:rPr>
                <w:noProof w:val="0"/>
                <w:color w:val="3366FF"/>
                <w:lang w:val="it-IT"/>
              </w:rPr>
              <w:t xml:space="preserve">(scegliere una delle seguenti ozioni) </w:t>
            </w:r>
            <w:r w:rsidRPr="007431A4">
              <w:rPr>
                <w:noProof w:val="0"/>
                <w:color w:val="FF0000"/>
                <w:lang w:val="it-IT"/>
              </w:rPr>
              <w:t xml:space="preserve">si deve avvalere/ si può avvalere/ non si può avvalere </w:t>
            </w:r>
            <w:r w:rsidRPr="007431A4">
              <w:rPr>
                <w:noProof w:val="0"/>
                <w:lang w:val="it-IT"/>
              </w:rPr>
              <w:t>della struttura di supporto istituita ai sensi dell’art. 31, comma 9 del d.lgs. 50/2016 o di commissione nominata ad hoc.</w:t>
            </w:r>
          </w:p>
        </w:tc>
      </w:tr>
      <w:tr w:rsidR="009A3BD7" w:rsidRPr="007110B6" w14:paraId="27CD3409" w14:textId="77777777" w:rsidTr="00B94073">
        <w:trPr>
          <w:gridBefore w:val="1"/>
          <w:wBefore w:w="142" w:type="dxa"/>
        </w:trPr>
        <w:tc>
          <w:tcPr>
            <w:tcW w:w="4457" w:type="dxa"/>
            <w:gridSpan w:val="2"/>
          </w:tcPr>
          <w:p w14:paraId="1D6350D7" w14:textId="77777777" w:rsidR="009A3BD7" w:rsidRPr="007431A4" w:rsidRDefault="009A3BD7" w:rsidP="009A3BD7">
            <w:pPr>
              <w:widowControl w:val="0"/>
              <w:jc w:val="both"/>
              <w:rPr>
                <w:noProof w:val="0"/>
                <w:color w:val="FF0000"/>
                <w:lang w:val="it-IT"/>
              </w:rPr>
            </w:pPr>
          </w:p>
        </w:tc>
        <w:tc>
          <w:tcPr>
            <w:tcW w:w="1009" w:type="dxa"/>
            <w:gridSpan w:val="2"/>
          </w:tcPr>
          <w:p w14:paraId="06211583" w14:textId="77777777" w:rsidR="009A3BD7" w:rsidRPr="007431A4" w:rsidRDefault="009A3BD7" w:rsidP="009A3BD7">
            <w:pPr>
              <w:widowControl w:val="0"/>
              <w:rPr>
                <w:rFonts w:cs="Arial"/>
                <w:b/>
                <w:noProof w:val="0"/>
                <w:lang w:val="it-IT"/>
              </w:rPr>
            </w:pPr>
          </w:p>
        </w:tc>
        <w:tc>
          <w:tcPr>
            <w:tcW w:w="4457" w:type="dxa"/>
            <w:gridSpan w:val="2"/>
          </w:tcPr>
          <w:p w14:paraId="3E42E80E" w14:textId="77777777" w:rsidR="009A3BD7" w:rsidRPr="007431A4" w:rsidRDefault="009A3BD7" w:rsidP="009A3BD7">
            <w:pPr>
              <w:widowControl w:val="0"/>
              <w:jc w:val="both"/>
              <w:rPr>
                <w:noProof w:val="0"/>
                <w:color w:val="FF0000"/>
                <w:lang w:val="it-IT"/>
              </w:rPr>
            </w:pPr>
          </w:p>
        </w:tc>
      </w:tr>
      <w:tr w:rsidR="009A3BD7" w:rsidRPr="007110B6" w14:paraId="22F78319" w14:textId="77777777" w:rsidTr="00B94073">
        <w:trPr>
          <w:gridBefore w:val="1"/>
          <w:wBefore w:w="142" w:type="dxa"/>
        </w:trPr>
        <w:tc>
          <w:tcPr>
            <w:tcW w:w="4457" w:type="dxa"/>
            <w:gridSpan w:val="2"/>
          </w:tcPr>
          <w:p w14:paraId="0651F3AC" w14:textId="7602F8E3" w:rsidR="009A3BD7" w:rsidRPr="002E5178" w:rsidRDefault="009A3BD7" w:rsidP="009A3BD7">
            <w:pPr>
              <w:widowControl w:val="0"/>
              <w:jc w:val="both"/>
              <w:rPr>
                <w:rFonts w:cs="Arial"/>
                <w:noProof w:val="0"/>
                <w:lang w:val="de-DE"/>
              </w:rPr>
            </w:pPr>
            <w:r>
              <w:rPr>
                <w:rFonts w:cs="Arial"/>
                <w:noProof w:val="0"/>
                <w:lang w:val="de-DE"/>
              </w:rPr>
              <w:t>Unternehmen, die</w:t>
            </w:r>
            <w:r w:rsidRPr="002E5178">
              <w:rPr>
                <w:rFonts w:cs="Arial"/>
                <w:noProof w:val="0"/>
                <w:lang w:val="de-DE"/>
              </w:rPr>
              <w:t xml:space="preserve"> ein ungewöhnlich niedriges Angebot abgegeben haben, werden daher schriftlich aufgefordert, </w:t>
            </w:r>
            <w:r>
              <w:rPr>
                <w:rFonts w:cs="Arial"/>
                <w:noProof w:val="0"/>
                <w:lang w:val="de-DE"/>
              </w:rPr>
              <w:t xml:space="preserve">binnen </w:t>
            </w:r>
            <w:r w:rsidRPr="002E5178">
              <w:rPr>
                <w:noProof w:val="0"/>
                <w:lang w:val="de-DE"/>
              </w:rPr>
              <w:t>einer Frist</w:t>
            </w:r>
            <w:r>
              <w:rPr>
                <w:noProof w:val="0"/>
                <w:lang w:val="de-DE"/>
              </w:rPr>
              <w:t xml:space="preserve"> von mindestens </w:t>
            </w:r>
            <w:r w:rsidRPr="002E5178">
              <w:rPr>
                <w:noProof w:val="0"/>
                <w:lang w:val="de-DE"/>
              </w:rPr>
              <w:t>15 (fünfzehn) Tag</w:t>
            </w:r>
            <w:r>
              <w:rPr>
                <w:noProof w:val="0"/>
                <w:lang w:val="de-DE"/>
              </w:rPr>
              <w:t xml:space="preserve">en </w:t>
            </w:r>
            <w:r w:rsidRPr="002E5178">
              <w:rPr>
                <w:noProof w:val="0"/>
                <w:lang w:val="de-DE"/>
              </w:rPr>
              <w:t>nach Erhalt der Aufforderung</w:t>
            </w:r>
            <w:r w:rsidRPr="002E5178">
              <w:rPr>
                <w:rFonts w:cs="Arial"/>
                <w:noProof w:val="0"/>
                <w:lang w:val="de-DE"/>
              </w:rPr>
              <w:t>, sowohl eine Rechtfertigung aller angebotenen Einheitspreise als auch Zusatzunterlagen mit Referenzen zu liefern (siehe Abs. 3 und 4 der Anlage „</w:t>
            </w:r>
            <w:r>
              <w:rPr>
                <w:rFonts w:cs="Arial"/>
                <w:bCs/>
                <w:noProof w:val="0"/>
                <w:spacing w:val="-2"/>
                <w:lang w:val="de-DE"/>
              </w:rPr>
              <w:t>Kriterie</w:t>
            </w:r>
            <w:r w:rsidRPr="002E5178">
              <w:rPr>
                <w:rFonts w:cs="Arial"/>
                <w:bCs/>
                <w:noProof w:val="0"/>
                <w:spacing w:val="-2"/>
                <w:lang w:val="de-DE"/>
              </w:rPr>
              <w:t>n zur Bewertung der ungewöhnlich niedrigen Angebote“</w:t>
            </w:r>
            <w:r w:rsidRPr="002E5178">
              <w:rPr>
                <w:rFonts w:cs="Arial"/>
                <w:noProof w:val="0"/>
                <w:lang w:val="de-DE"/>
              </w:rPr>
              <w:t xml:space="preserve">). </w:t>
            </w:r>
            <w:r w:rsidRPr="00A67704">
              <w:rPr>
                <w:rFonts w:cs="Arial"/>
                <w:lang w:val="de-DE"/>
              </w:rPr>
              <w:t>In diesem Fall wird der Vorschlag zur Zuschlagserteilung bis zum Abschluss der Überprüfungen aufgeschoben.</w:t>
            </w:r>
          </w:p>
        </w:tc>
        <w:tc>
          <w:tcPr>
            <w:tcW w:w="1009" w:type="dxa"/>
            <w:gridSpan w:val="2"/>
          </w:tcPr>
          <w:p w14:paraId="10FDBC05" w14:textId="77777777" w:rsidR="009A3BD7" w:rsidRPr="002E5178" w:rsidRDefault="009A3BD7" w:rsidP="009A3BD7">
            <w:pPr>
              <w:widowControl w:val="0"/>
              <w:rPr>
                <w:rFonts w:cs="Arial"/>
                <w:b/>
                <w:noProof w:val="0"/>
                <w:lang w:val="de-DE"/>
              </w:rPr>
            </w:pPr>
          </w:p>
        </w:tc>
        <w:tc>
          <w:tcPr>
            <w:tcW w:w="4457" w:type="dxa"/>
            <w:gridSpan w:val="2"/>
          </w:tcPr>
          <w:p w14:paraId="7122B792" w14:textId="77777777" w:rsidR="009A3BD7" w:rsidRPr="007431A4" w:rsidRDefault="009A3BD7" w:rsidP="009A3BD7">
            <w:pPr>
              <w:widowControl w:val="0"/>
              <w:jc w:val="both"/>
              <w:rPr>
                <w:rFonts w:cs="Arial"/>
                <w:noProof w:val="0"/>
                <w:lang w:val="it-IT"/>
              </w:rPr>
            </w:pPr>
            <w:r w:rsidRPr="007431A4">
              <w:rPr>
                <w:rFonts w:cs="Arial"/>
                <w:noProof w:val="0"/>
                <w:lang w:val="it-IT"/>
              </w:rPr>
              <w:t xml:space="preserve">Saranno richieste, pertanto, per iscritto entro un termine non inferiore a 15 (quindici) giorni dal ricevimento della richiesta, alle imprese che hanno presentato offerta anomala, oltre le necessarie spiegazioni di tutti i prezzi unitari offerti, l’ulteriore documentazione con referenze (vedi punti 3 e 4 </w:t>
            </w:r>
            <w:r w:rsidRPr="007431A4">
              <w:rPr>
                <w:rFonts w:cs="Arial"/>
                <w:bCs/>
                <w:noProof w:val="0"/>
                <w:spacing w:val="-2"/>
                <w:lang w:val="it-IT"/>
              </w:rPr>
              <w:t>dell’allegato “Criteri per la valutazione delle offerte anomale”</w:t>
            </w:r>
            <w:r w:rsidRPr="007431A4">
              <w:rPr>
                <w:rFonts w:cs="Arial"/>
                <w:noProof w:val="0"/>
                <w:lang w:val="it-IT"/>
              </w:rPr>
              <w:t>). In tal caso la proposta di aggiudicazione è rinviata, fino al totale espletamento delle operazioni di verifica.</w:t>
            </w:r>
          </w:p>
          <w:p w14:paraId="5BE95F3D" w14:textId="77777777" w:rsidR="009A3BD7" w:rsidRPr="007431A4" w:rsidRDefault="009A3BD7" w:rsidP="009A3BD7">
            <w:pPr>
              <w:widowControl w:val="0"/>
              <w:jc w:val="both"/>
              <w:rPr>
                <w:noProof w:val="0"/>
                <w:lang w:val="it-IT"/>
              </w:rPr>
            </w:pPr>
          </w:p>
        </w:tc>
      </w:tr>
      <w:tr w:rsidR="009A3BD7" w:rsidRPr="007110B6" w14:paraId="1AE32E08" w14:textId="77777777" w:rsidTr="00B94073">
        <w:trPr>
          <w:gridBefore w:val="1"/>
          <w:wBefore w:w="142" w:type="dxa"/>
        </w:trPr>
        <w:tc>
          <w:tcPr>
            <w:tcW w:w="4457" w:type="dxa"/>
            <w:gridSpan w:val="2"/>
          </w:tcPr>
          <w:p w14:paraId="0C6D2B0E" w14:textId="77777777" w:rsidR="009A3BD7" w:rsidRPr="007431A4" w:rsidRDefault="009A3BD7" w:rsidP="009A3BD7">
            <w:pPr>
              <w:widowControl w:val="0"/>
              <w:jc w:val="both"/>
              <w:rPr>
                <w:noProof w:val="0"/>
                <w:lang w:val="it-IT"/>
              </w:rPr>
            </w:pPr>
          </w:p>
        </w:tc>
        <w:tc>
          <w:tcPr>
            <w:tcW w:w="1009" w:type="dxa"/>
            <w:gridSpan w:val="2"/>
          </w:tcPr>
          <w:p w14:paraId="53196AD0" w14:textId="77777777" w:rsidR="009A3BD7" w:rsidRPr="007431A4" w:rsidRDefault="009A3BD7" w:rsidP="009A3BD7">
            <w:pPr>
              <w:widowControl w:val="0"/>
              <w:rPr>
                <w:rFonts w:cs="Arial"/>
                <w:b/>
                <w:noProof w:val="0"/>
                <w:lang w:val="it-IT"/>
              </w:rPr>
            </w:pPr>
          </w:p>
        </w:tc>
        <w:tc>
          <w:tcPr>
            <w:tcW w:w="4457" w:type="dxa"/>
            <w:gridSpan w:val="2"/>
          </w:tcPr>
          <w:p w14:paraId="11238648" w14:textId="77777777" w:rsidR="009A3BD7" w:rsidRPr="007431A4" w:rsidRDefault="009A3BD7" w:rsidP="009A3BD7">
            <w:pPr>
              <w:widowControl w:val="0"/>
              <w:jc w:val="both"/>
              <w:rPr>
                <w:noProof w:val="0"/>
                <w:lang w:val="it-IT"/>
              </w:rPr>
            </w:pPr>
          </w:p>
        </w:tc>
      </w:tr>
      <w:tr w:rsidR="009A3BD7" w:rsidRPr="007110B6" w14:paraId="43B407C3" w14:textId="77777777" w:rsidTr="00B94073">
        <w:trPr>
          <w:gridBefore w:val="1"/>
          <w:wBefore w:w="142" w:type="dxa"/>
        </w:trPr>
        <w:tc>
          <w:tcPr>
            <w:tcW w:w="4457" w:type="dxa"/>
            <w:gridSpan w:val="2"/>
          </w:tcPr>
          <w:p w14:paraId="1869B363" w14:textId="77777777" w:rsidR="009A3BD7" w:rsidRPr="002E5178" w:rsidRDefault="009A3BD7" w:rsidP="009A3BD7">
            <w:pPr>
              <w:widowControl w:val="0"/>
              <w:jc w:val="both"/>
              <w:rPr>
                <w:rFonts w:cs="Arial"/>
                <w:noProof w:val="0"/>
                <w:lang w:val="de-DE"/>
              </w:rPr>
            </w:pPr>
            <w:r w:rsidRPr="002E5178">
              <w:rPr>
                <w:noProof w:val="0"/>
                <w:lang w:val="de-DE"/>
              </w:rPr>
              <w:t xml:space="preserve">Die an die Vergabestelle zu übermittelnden Erläuterungen der angebotenen Preise und Kosten </w:t>
            </w:r>
            <w:r w:rsidRPr="002E5178">
              <w:rPr>
                <w:noProof w:val="0"/>
                <w:u w:val="single"/>
                <w:lang w:val="de-DE"/>
              </w:rPr>
              <w:t>müssen mit digitaler Unterschrift</w:t>
            </w:r>
            <w:r w:rsidRPr="002E5178">
              <w:rPr>
                <w:noProof w:val="0"/>
                <w:lang w:val="de-DE"/>
              </w:rPr>
              <w:t xml:space="preserve"> unterzeichnet werden.</w:t>
            </w:r>
            <w:r w:rsidRPr="002E5178">
              <w:rPr>
                <w:rFonts w:cs="Arial"/>
                <w:noProof w:val="0"/>
                <w:lang w:val="de-DE"/>
              </w:rPr>
              <w:t xml:space="preserve"> </w:t>
            </w:r>
          </w:p>
        </w:tc>
        <w:tc>
          <w:tcPr>
            <w:tcW w:w="1009" w:type="dxa"/>
            <w:gridSpan w:val="2"/>
          </w:tcPr>
          <w:p w14:paraId="2A13A592" w14:textId="77777777" w:rsidR="009A3BD7" w:rsidRPr="002E5178" w:rsidRDefault="009A3BD7" w:rsidP="009A3BD7">
            <w:pPr>
              <w:widowControl w:val="0"/>
              <w:rPr>
                <w:rFonts w:cs="Arial"/>
                <w:b/>
                <w:noProof w:val="0"/>
                <w:lang w:val="de-DE"/>
              </w:rPr>
            </w:pPr>
          </w:p>
        </w:tc>
        <w:tc>
          <w:tcPr>
            <w:tcW w:w="4457" w:type="dxa"/>
            <w:gridSpan w:val="2"/>
          </w:tcPr>
          <w:p w14:paraId="4EC3AC41" w14:textId="77777777" w:rsidR="009A3BD7" w:rsidRPr="007431A4" w:rsidRDefault="009A3BD7" w:rsidP="009A3BD7">
            <w:pPr>
              <w:widowControl w:val="0"/>
              <w:jc w:val="both"/>
              <w:rPr>
                <w:noProof w:val="0"/>
                <w:lang w:val="it-IT"/>
              </w:rPr>
            </w:pPr>
            <w:r w:rsidRPr="007431A4">
              <w:rPr>
                <w:noProof w:val="0"/>
                <w:lang w:val="it-IT"/>
              </w:rPr>
              <w:t xml:space="preserve">Le spiegazioni sul prezzo o sui costi proposti nelle offerte da trasmettere alla stazione appaltante </w:t>
            </w:r>
            <w:r w:rsidRPr="007431A4">
              <w:rPr>
                <w:noProof w:val="0"/>
                <w:u w:val="single"/>
                <w:lang w:val="it-IT"/>
              </w:rPr>
              <w:t>deve essere firmata digitalmente</w:t>
            </w:r>
            <w:r w:rsidRPr="007431A4">
              <w:rPr>
                <w:noProof w:val="0"/>
                <w:lang w:val="it-IT"/>
              </w:rPr>
              <w:t>.</w:t>
            </w:r>
          </w:p>
        </w:tc>
      </w:tr>
      <w:tr w:rsidR="009A3BD7" w:rsidRPr="007110B6" w14:paraId="58AB7EB5" w14:textId="77777777" w:rsidTr="00B94073">
        <w:trPr>
          <w:gridBefore w:val="1"/>
          <w:wBefore w:w="142" w:type="dxa"/>
        </w:trPr>
        <w:tc>
          <w:tcPr>
            <w:tcW w:w="4457" w:type="dxa"/>
            <w:gridSpan w:val="2"/>
          </w:tcPr>
          <w:p w14:paraId="6C9AAEFC" w14:textId="77777777" w:rsidR="009A3BD7" w:rsidRPr="007431A4" w:rsidRDefault="009A3BD7" w:rsidP="009A3BD7">
            <w:pPr>
              <w:widowControl w:val="0"/>
              <w:jc w:val="both"/>
              <w:rPr>
                <w:rFonts w:cs="Arial"/>
                <w:noProof w:val="0"/>
                <w:lang w:val="it-IT"/>
              </w:rPr>
            </w:pPr>
          </w:p>
        </w:tc>
        <w:tc>
          <w:tcPr>
            <w:tcW w:w="1009" w:type="dxa"/>
            <w:gridSpan w:val="2"/>
          </w:tcPr>
          <w:p w14:paraId="0537F003" w14:textId="77777777" w:rsidR="009A3BD7" w:rsidRPr="007431A4" w:rsidRDefault="009A3BD7" w:rsidP="009A3BD7">
            <w:pPr>
              <w:widowControl w:val="0"/>
              <w:rPr>
                <w:rFonts w:cs="Arial"/>
                <w:noProof w:val="0"/>
                <w:lang w:val="it-IT"/>
              </w:rPr>
            </w:pPr>
          </w:p>
        </w:tc>
        <w:tc>
          <w:tcPr>
            <w:tcW w:w="4457" w:type="dxa"/>
            <w:gridSpan w:val="2"/>
          </w:tcPr>
          <w:p w14:paraId="4DFF5D4F" w14:textId="77777777" w:rsidR="009A3BD7" w:rsidRPr="007431A4" w:rsidRDefault="009A3BD7" w:rsidP="009A3BD7">
            <w:pPr>
              <w:widowControl w:val="0"/>
              <w:tabs>
                <w:tab w:val="center" w:pos="4680"/>
              </w:tabs>
              <w:autoSpaceDE w:val="0"/>
              <w:autoSpaceDN w:val="0"/>
              <w:adjustRightInd w:val="0"/>
              <w:jc w:val="both"/>
              <w:rPr>
                <w:rFonts w:cs="Arial"/>
                <w:noProof w:val="0"/>
                <w:color w:val="000000"/>
                <w:lang w:val="it-IT" w:eastAsia="de-DE"/>
              </w:rPr>
            </w:pPr>
          </w:p>
        </w:tc>
      </w:tr>
      <w:tr w:rsidR="009A3BD7" w:rsidRPr="007110B6" w14:paraId="0EB199BC" w14:textId="77777777" w:rsidTr="00B94073">
        <w:trPr>
          <w:gridBefore w:val="1"/>
          <w:wBefore w:w="142" w:type="dxa"/>
        </w:trPr>
        <w:tc>
          <w:tcPr>
            <w:tcW w:w="4457" w:type="dxa"/>
            <w:gridSpan w:val="2"/>
          </w:tcPr>
          <w:p w14:paraId="4628CBE2" w14:textId="2ABEDAFB" w:rsidR="009A3BD7" w:rsidRPr="002E5178" w:rsidRDefault="009A3BD7" w:rsidP="009A3BD7">
            <w:pPr>
              <w:pStyle w:val="Corpodeltesto2"/>
              <w:widowControl w:val="0"/>
              <w:spacing w:after="0" w:line="240" w:lineRule="exact"/>
              <w:jc w:val="both"/>
              <w:rPr>
                <w:b/>
                <w:noProof w:val="0"/>
                <w:u w:val="single"/>
                <w:lang w:val="de-DE"/>
              </w:rPr>
            </w:pPr>
            <w:r w:rsidRPr="002E5178">
              <w:rPr>
                <w:b/>
                <w:noProof w:val="0"/>
                <w:u w:val="single"/>
                <w:lang w:val="de-DE"/>
              </w:rPr>
              <w:t>Der EVV überprüft in einer nicht öffentlichen Sitzung,</w:t>
            </w:r>
            <w:r w:rsidRPr="002E5178">
              <w:rPr>
                <w:b/>
                <w:noProof w:val="0"/>
                <w:color w:val="FF0000"/>
                <w:u w:val="single"/>
                <w:lang w:val="de-DE"/>
              </w:rPr>
              <w:t xml:space="preserve"> </w:t>
            </w:r>
            <w:r w:rsidRPr="002E5178">
              <w:rPr>
                <w:rFonts w:cs="Arial"/>
                <w:b/>
                <w:noProof w:val="0"/>
                <w:color w:val="FF0000"/>
                <w:u w:val="single"/>
                <w:lang w:val="de-DE"/>
              </w:rPr>
              <w:t>mit der Unterstützung der Kommission oder der unterstüzenden Struktur</w:t>
            </w:r>
            <w:r w:rsidRPr="002E5178">
              <w:rPr>
                <w:b/>
                <w:noProof w:val="0"/>
                <w:u w:val="single"/>
                <w:lang w:val="de-DE"/>
              </w:rPr>
              <w:t xml:space="preserve">, die vom Bieter eingebrachten Erläuterungen und kann, </w:t>
            </w:r>
            <w:r w:rsidRPr="00A03E72">
              <w:rPr>
                <w:rFonts w:cs="Arial"/>
                <w:b/>
                <w:noProof w:val="0"/>
                <w:u w:val="single"/>
                <w:lang w:val="de-DE"/>
              </w:rPr>
              <w:t xml:space="preserve">falls er diese als nicht ausreichend ansieht, </w:t>
            </w:r>
            <w:r>
              <w:rPr>
                <w:rFonts w:cs="Arial"/>
                <w:b/>
                <w:noProof w:val="0"/>
                <w:u w:val="single"/>
                <w:lang w:val="de-DE"/>
              </w:rPr>
              <w:t xml:space="preserve">um </w:t>
            </w:r>
            <w:r w:rsidRPr="00A03E72">
              <w:rPr>
                <w:rFonts w:cs="Arial"/>
                <w:b/>
                <w:noProof w:val="0"/>
                <w:u w:val="single"/>
                <w:lang w:val="de-DE"/>
              </w:rPr>
              <w:t>das ungewöhnlich niedrige Angebot aus</w:t>
            </w:r>
            <w:r>
              <w:rPr>
                <w:rFonts w:cs="Arial"/>
                <w:b/>
                <w:noProof w:val="0"/>
                <w:u w:val="single"/>
                <w:lang w:val="de-DE"/>
              </w:rPr>
              <w:t>zu</w:t>
            </w:r>
            <w:r w:rsidRPr="00A03E72">
              <w:rPr>
                <w:rFonts w:cs="Arial"/>
                <w:b/>
                <w:noProof w:val="0"/>
                <w:u w:val="single"/>
                <w:lang w:val="de-DE"/>
              </w:rPr>
              <w:t>schließen, weitere Erläuterungen, auch durch</w:t>
            </w:r>
            <w:r>
              <w:rPr>
                <w:rFonts w:cs="Arial"/>
                <w:b/>
                <w:noProof w:val="0"/>
                <w:u w:val="single"/>
                <w:lang w:val="de-DE"/>
              </w:rPr>
              <w:t xml:space="preserve"> eine</w:t>
            </w:r>
            <w:r w:rsidRPr="00A03E72">
              <w:rPr>
                <w:rFonts w:cs="Arial"/>
                <w:b/>
                <w:noProof w:val="0"/>
                <w:u w:val="single"/>
                <w:lang w:val="de-DE"/>
              </w:rPr>
              <w:t xml:space="preserve"> mündliche Anhör</w:t>
            </w:r>
            <w:r>
              <w:rPr>
                <w:rFonts w:cs="Arial"/>
                <w:b/>
                <w:noProof w:val="0"/>
                <w:u w:val="single"/>
                <w:lang w:val="de-DE"/>
              </w:rPr>
              <w:t>ung</w:t>
            </w:r>
            <w:r w:rsidRPr="00A03E72">
              <w:rPr>
                <w:rFonts w:cs="Arial"/>
                <w:b/>
                <w:noProof w:val="0"/>
                <w:u w:val="single"/>
                <w:lang w:val="de-DE"/>
              </w:rPr>
              <w:t>, anfordern, wobei er eine Höchstfrist für die Erläuterung einräumt.</w:t>
            </w:r>
          </w:p>
          <w:p w14:paraId="262266AF" w14:textId="77777777" w:rsidR="009A3BD7" w:rsidRPr="002E5178" w:rsidRDefault="009A3BD7" w:rsidP="009A3BD7">
            <w:pPr>
              <w:widowControl w:val="0"/>
              <w:jc w:val="both"/>
              <w:rPr>
                <w:rFonts w:cs="Arial"/>
                <w:noProof w:val="0"/>
                <w:color w:val="FF0000"/>
                <w:lang w:val="de-DE"/>
              </w:rPr>
            </w:pPr>
            <w:r w:rsidRPr="002E5178">
              <w:rPr>
                <w:b/>
                <w:noProof w:val="0"/>
                <w:u w:val="single"/>
                <w:lang w:val="de-DE"/>
              </w:rPr>
              <w:t xml:space="preserve">Der EVV schlägt der Wettbewerbsbehörde den Ausschluss jener Angebote vor, welche aufgrund der Erläuterungen, in ihrer Gesamtheit, </w:t>
            </w:r>
            <w:r w:rsidRPr="002E5178">
              <w:rPr>
                <w:b/>
                <w:noProof w:val="0"/>
                <w:u w:val="single"/>
                <w:lang w:val="de-DE"/>
              </w:rPr>
              <w:lastRenderedPageBreak/>
              <w:t>als nicht vertrauenswürdig erscheinen.</w:t>
            </w:r>
          </w:p>
        </w:tc>
        <w:tc>
          <w:tcPr>
            <w:tcW w:w="1009" w:type="dxa"/>
            <w:gridSpan w:val="2"/>
          </w:tcPr>
          <w:p w14:paraId="10CA094A" w14:textId="77777777" w:rsidR="009A3BD7" w:rsidRPr="002E5178" w:rsidRDefault="009A3BD7" w:rsidP="009A3BD7">
            <w:pPr>
              <w:widowControl w:val="0"/>
              <w:rPr>
                <w:rFonts w:cs="Arial"/>
                <w:noProof w:val="0"/>
                <w:color w:val="FF0000"/>
                <w:lang w:val="de-DE"/>
              </w:rPr>
            </w:pPr>
          </w:p>
        </w:tc>
        <w:tc>
          <w:tcPr>
            <w:tcW w:w="4457" w:type="dxa"/>
            <w:gridSpan w:val="2"/>
          </w:tcPr>
          <w:p w14:paraId="31D31AD3" w14:textId="77777777" w:rsidR="009A3BD7" w:rsidRPr="007431A4" w:rsidRDefault="009A3BD7" w:rsidP="009A3BD7">
            <w:pPr>
              <w:widowControl w:val="0"/>
              <w:autoSpaceDE w:val="0"/>
              <w:autoSpaceDN w:val="0"/>
              <w:adjustRightInd w:val="0"/>
              <w:spacing w:line="240" w:lineRule="exact"/>
              <w:jc w:val="both"/>
              <w:rPr>
                <w:rFonts w:cs="Arial"/>
                <w:b/>
                <w:noProof w:val="0"/>
                <w:u w:val="single"/>
                <w:lang w:val="it-IT"/>
              </w:rPr>
            </w:pPr>
            <w:r w:rsidRPr="007431A4">
              <w:rPr>
                <w:rFonts w:cs="Arial"/>
                <w:b/>
                <w:noProof w:val="0"/>
                <w:u w:val="single"/>
                <w:lang w:val="it-IT"/>
              </w:rPr>
              <w:t xml:space="preserve">Il RUP, </w:t>
            </w:r>
            <w:r w:rsidRPr="007431A4">
              <w:rPr>
                <w:rFonts w:cs="Arial"/>
                <w:b/>
                <w:noProof w:val="0"/>
                <w:color w:val="FF0000"/>
                <w:u w:val="single"/>
                <w:lang w:val="it-IT" w:eastAsia="it-IT"/>
              </w:rPr>
              <w:t>con il supporto della commissione o della struttura di supporto</w:t>
            </w:r>
            <w:r w:rsidRPr="007431A4">
              <w:rPr>
                <w:rFonts w:cs="Arial"/>
                <w:b/>
                <w:noProof w:val="0"/>
                <w:u w:val="single"/>
                <w:lang w:val="it-IT"/>
              </w:rPr>
              <w:t xml:space="preserve">, esamina in seduta riservata le spiegazioni fornite dall’offerente e, ove le ritenga non sufficienti ad escludere l’anomalia, può chiedere, anche mediante audizione orale, ulteriori chiarimenti, assegnando un termine massimo per il riscontro. </w:t>
            </w:r>
          </w:p>
          <w:p w14:paraId="0AB8DA4F" w14:textId="77777777" w:rsidR="009A3BD7" w:rsidRDefault="009A3BD7" w:rsidP="009A3BD7">
            <w:pPr>
              <w:widowControl w:val="0"/>
              <w:tabs>
                <w:tab w:val="center" w:pos="4680"/>
              </w:tabs>
              <w:autoSpaceDE w:val="0"/>
              <w:autoSpaceDN w:val="0"/>
              <w:adjustRightInd w:val="0"/>
              <w:jc w:val="both"/>
              <w:rPr>
                <w:rFonts w:cs="Arial"/>
                <w:b/>
                <w:noProof w:val="0"/>
                <w:u w:val="single"/>
                <w:lang w:val="it-IT"/>
              </w:rPr>
            </w:pPr>
          </w:p>
          <w:p w14:paraId="709BD161" w14:textId="77777777" w:rsidR="009A3BD7" w:rsidRDefault="009A3BD7" w:rsidP="009A3BD7">
            <w:pPr>
              <w:widowControl w:val="0"/>
              <w:tabs>
                <w:tab w:val="center" w:pos="4680"/>
              </w:tabs>
              <w:autoSpaceDE w:val="0"/>
              <w:autoSpaceDN w:val="0"/>
              <w:adjustRightInd w:val="0"/>
              <w:jc w:val="both"/>
              <w:rPr>
                <w:rFonts w:cs="Arial"/>
                <w:b/>
                <w:noProof w:val="0"/>
                <w:u w:val="single"/>
                <w:lang w:val="it-IT"/>
              </w:rPr>
            </w:pPr>
          </w:p>
          <w:p w14:paraId="24BC576C" w14:textId="77777777" w:rsidR="009A3BD7" w:rsidRDefault="009A3BD7" w:rsidP="009A3BD7">
            <w:pPr>
              <w:widowControl w:val="0"/>
              <w:tabs>
                <w:tab w:val="center" w:pos="4680"/>
              </w:tabs>
              <w:autoSpaceDE w:val="0"/>
              <w:autoSpaceDN w:val="0"/>
              <w:adjustRightInd w:val="0"/>
              <w:jc w:val="both"/>
              <w:rPr>
                <w:rFonts w:cs="Arial"/>
                <w:b/>
                <w:noProof w:val="0"/>
                <w:u w:val="single"/>
                <w:lang w:val="it-IT"/>
              </w:rPr>
            </w:pPr>
          </w:p>
          <w:p w14:paraId="68729456" w14:textId="77777777" w:rsidR="009A3BD7" w:rsidRPr="007431A4" w:rsidRDefault="009A3BD7" w:rsidP="009A3BD7">
            <w:pPr>
              <w:widowControl w:val="0"/>
              <w:tabs>
                <w:tab w:val="center" w:pos="4680"/>
              </w:tabs>
              <w:autoSpaceDE w:val="0"/>
              <w:autoSpaceDN w:val="0"/>
              <w:adjustRightInd w:val="0"/>
              <w:jc w:val="both"/>
              <w:rPr>
                <w:rFonts w:cs="Arial"/>
                <w:noProof w:val="0"/>
                <w:color w:val="FF0000"/>
                <w:lang w:val="it-IT" w:eastAsia="de-DE"/>
              </w:rPr>
            </w:pPr>
            <w:r w:rsidRPr="007431A4">
              <w:rPr>
                <w:rFonts w:cs="Arial"/>
                <w:b/>
                <w:noProof w:val="0"/>
                <w:u w:val="single"/>
                <w:lang w:val="it-IT"/>
              </w:rPr>
              <w:t xml:space="preserve">Il RUP propone all’Autoritá di gara l‘esclusione delle offerte che, in base all’esame degli </w:t>
            </w:r>
            <w:r w:rsidRPr="007431A4">
              <w:rPr>
                <w:rFonts w:cs="Arial"/>
                <w:b/>
                <w:noProof w:val="0"/>
                <w:u w:val="single"/>
                <w:lang w:val="it-IT"/>
              </w:rPr>
              <w:lastRenderedPageBreak/>
              <w:t>elementi forniti con le spiegazioni risultino, nel complesso, inaffidabili.</w:t>
            </w:r>
          </w:p>
        </w:tc>
      </w:tr>
      <w:tr w:rsidR="009A3BD7" w:rsidRPr="007110B6" w14:paraId="3402EC3E" w14:textId="77777777" w:rsidTr="00B94073">
        <w:trPr>
          <w:gridBefore w:val="1"/>
          <w:wBefore w:w="142" w:type="dxa"/>
        </w:trPr>
        <w:tc>
          <w:tcPr>
            <w:tcW w:w="4457" w:type="dxa"/>
            <w:gridSpan w:val="2"/>
          </w:tcPr>
          <w:p w14:paraId="4E6389C1" w14:textId="77777777" w:rsidR="009A3BD7" w:rsidRPr="007431A4" w:rsidRDefault="009A3BD7" w:rsidP="009A3BD7">
            <w:pPr>
              <w:widowControl w:val="0"/>
              <w:jc w:val="both"/>
              <w:rPr>
                <w:rFonts w:cs="Arial"/>
                <w:noProof w:val="0"/>
                <w:lang w:val="it-IT"/>
              </w:rPr>
            </w:pPr>
          </w:p>
        </w:tc>
        <w:tc>
          <w:tcPr>
            <w:tcW w:w="1009" w:type="dxa"/>
            <w:gridSpan w:val="2"/>
          </w:tcPr>
          <w:p w14:paraId="5BA87D64" w14:textId="77777777" w:rsidR="009A3BD7" w:rsidRPr="007431A4" w:rsidRDefault="009A3BD7" w:rsidP="009A3BD7">
            <w:pPr>
              <w:widowControl w:val="0"/>
              <w:rPr>
                <w:rFonts w:cs="Arial"/>
                <w:noProof w:val="0"/>
                <w:lang w:val="it-IT"/>
              </w:rPr>
            </w:pPr>
          </w:p>
        </w:tc>
        <w:tc>
          <w:tcPr>
            <w:tcW w:w="4457" w:type="dxa"/>
            <w:gridSpan w:val="2"/>
          </w:tcPr>
          <w:p w14:paraId="69DF3BB8" w14:textId="77777777" w:rsidR="009A3BD7" w:rsidRPr="007431A4" w:rsidRDefault="009A3BD7" w:rsidP="009A3BD7">
            <w:pPr>
              <w:widowControl w:val="0"/>
              <w:tabs>
                <w:tab w:val="center" w:pos="4680"/>
              </w:tabs>
              <w:autoSpaceDE w:val="0"/>
              <w:autoSpaceDN w:val="0"/>
              <w:adjustRightInd w:val="0"/>
              <w:jc w:val="both"/>
              <w:rPr>
                <w:rFonts w:cs="Arial"/>
                <w:noProof w:val="0"/>
                <w:color w:val="000000"/>
                <w:lang w:val="it-IT" w:eastAsia="de-DE"/>
              </w:rPr>
            </w:pPr>
          </w:p>
        </w:tc>
      </w:tr>
      <w:tr w:rsidR="009A3BD7" w:rsidRPr="007110B6" w14:paraId="2B4CBDDC" w14:textId="77777777" w:rsidTr="00B94073">
        <w:trPr>
          <w:gridBefore w:val="1"/>
          <w:wBefore w:w="142" w:type="dxa"/>
        </w:trPr>
        <w:tc>
          <w:tcPr>
            <w:tcW w:w="4457" w:type="dxa"/>
            <w:gridSpan w:val="2"/>
          </w:tcPr>
          <w:p w14:paraId="6F2DDDAA" w14:textId="77777777" w:rsidR="009A3BD7" w:rsidRPr="002E5178" w:rsidRDefault="009A3BD7" w:rsidP="009A3BD7">
            <w:pPr>
              <w:widowControl w:val="0"/>
              <w:jc w:val="both"/>
              <w:rPr>
                <w:rFonts w:cs="Arial"/>
                <w:noProof w:val="0"/>
                <w:lang w:val="de-DE"/>
              </w:rPr>
            </w:pPr>
            <w:r w:rsidRPr="002E5178">
              <w:rPr>
                <w:rFonts w:cs="Arial"/>
                <w:noProof w:val="0"/>
                <w:lang w:val="de-DE"/>
              </w:rPr>
              <w:t xml:space="preserve">Nach Abschluss der Überprüfung zur Feststellung ungewöhnlich niedriger Angebote </w:t>
            </w:r>
            <w:r w:rsidRPr="002E5178">
              <w:rPr>
                <w:noProof w:val="0"/>
                <w:lang w:val="de-DE"/>
              </w:rPr>
              <w:t xml:space="preserve">wird die definitive Rangliste erstellt und die Ausschreibungsstelle schlägt </w:t>
            </w:r>
            <w:r w:rsidRPr="002E5178">
              <w:rPr>
                <w:noProof w:val="0"/>
                <w:color w:val="FF0000"/>
                <w:lang w:val="de-DE"/>
              </w:rPr>
              <w:t>der Vergabestelle /auftraggebenden Körperschaft</w:t>
            </w:r>
            <w:r w:rsidRPr="002E5178">
              <w:rPr>
                <w:noProof w:val="0"/>
                <w:lang w:val="de-DE"/>
              </w:rPr>
              <w:t xml:space="preserve"> vor, den Zuschlag zu erteilen.</w:t>
            </w:r>
          </w:p>
        </w:tc>
        <w:tc>
          <w:tcPr>
            <w:tcW w:w="1009" w:type="dxa"/>
            <w:gridSpan w:val="2"/>
          </w:tcPr>
          <w:p w14:paraId="4D9DA61D" w14:textId="77777777" w:rsidR="009A3BD7" w:rsidRPr="002E5178" w:rsidRDefault="009A3BD7" w:rsidP="009A3BD7">
            <w:pPr>
              <w:widowControl w:val="0"/>
              <w:rPr>
                <w:rFonts w:cs="Arial"/>
                <w:noProof w:val="0"/>
                <w:highlight w:val="yellow"/>
                <w:lang w:val="de-DE"/>
              </w:rPr>
            </w:pPr>
          </w:p>
        </w:tc>
        <w:tc>
          <w:tcPr>
            <w:tcW w:w="4457" w:type="dxa"/>
            <w:gridSpan w:val="2"/>
          </w:tcPr>
          <w:p w14:paraId="33FA7AFB" w14:textId="77777777" w:rsidR="009A3BD7" w:rsidRPr="007431A4" w:rsidRDefault="009A3BD7" w:rsidP="009A3BD7">
            <w:pPr>
              <w:widowControl w:val="0"/>
              <w:tabs>
                <w:tab w:val="center" w:pos="4680"/>
              </w:tabs>
              <w:autoSpaceDE w:val="0"/>
              <w:autoSpaceDN w:val="0"/>
              <w:adjustRightInd w:val="0"/>
              <w:jc w:val="both"/>
              <w:rPr>
                <w:rFonts w:cs="Arial"/>
                <w:noProof w:val="0"/>
                <w:color w:val="000000"/>
                <w:lang w:val="it-IT" w:eastAsia="de-DE"/>
              </w:rPr>
            </w:pPr>
            <w:r w:rsidRPr="007431A4">
              <w:rPr>
                <w:noProof w:val="0"/>
                <w:lang w:val="it-IT"/>
              </w:rPr>
              <w:t>Al termine delle operazioni di verifica dell’anomalia sarà stilata la graduatoria definitiva di gara</w:t>
            </w:r>
            <w:r w:rsidRPr="007431A4">
              <w:rPr>
                <w:rFonts w:cs="Arial"/>
                <w:noProof w:val="0"/>
                <w:lang w:val="it-IT"/>
              </w:rPr>
              <w:t xml:space="preserve"> e l’autorità di gara propone l’aggiudicazione </w:t>
            </w:r>
            <w:r w:rsidRPr="007431A4">
              <w:rPr>
                <w:rFonts w:cs="Arial"/>
                <w:noProof w:val="0"/>
                <w:color w:val="FF0000"/>
                <w:lang w:val="it-IT"/>
              </w:rPr>
              <w:t>alla stazione appaltante / all’ente committente</w:t>
            </w:r>
            <w:r w:rsidRPr="007431A4">
              <w:rPr>
                <w:rFonts w:cs="Arial"/>
                <w:noProof w:val="0"/>
                <w:lang w:val="it-IT"/>
              </w:rPr>
              <w:t>.</w:t>
            </w:r>
          </w:p>
        </w:tc>
      </w:tr>
      <w:bookmarkEnd w:id="36"/>
      <w:tr w:rsidR="009A3BD7" w:rsidRPr="007110B6" w14:paraId="37087CB1" w14:textId="77777777" w:rsidTr="00B94073">
        <w:trPr>
          <w:gridBefore w:val="1"/>
          <w:wBefore w:w="142" w:type="dxa"/>
        </w:trPr>
        <w:tc>
          <w:tcPr>
            <w:tcW w:w="4457" w:type="dxa"/>
            <w:gridSpan w:val="2"/>
          </w:tcPr>
          <w:p w14:paraId="3A1C701F" w14:textId="77777777" w:rsidR="009A3BD7" w:rsidRPr="007431A4" w:rsidRDefault="009A3BD7" w:rsidP="009A3BD7">
            <w:pPr>
              <w:widowControl w:val="0"/>
              <w:jc w:val="both"/>
              <w:rPr>
                <w:rFonts w:cs="Arial"/>
                <w:noProof w:val="0"/>
                <w:lang w:val="it-IT"/>
              </w:rPr>
            </w:pPr>
          </w:p>
        </w:tc>
        <w:tc>
          <w:tcPr>
            <w:tcW w:w="1009" w:type="dxa"/>
            <w:gridSpan w:val="2"/>
          </w:tcPr>
          <w:p w14:paraId="70062EE0" w14:textId="77777777" w:rsidR="009A3BD7" w:rsidRPr="007431A4" w:rsidRDefault="009A3BD7" w:rsidP="009A3BD7">
            <w:pPr>
              <w:widowControl w:val="0"/>
              <w:rPr>
                <w:rFonts w:cs="Arial"/>
                <w:noProof w:val="0"/>
                <w:lang w:val="it-IT"/>
              </w:rPr>
            </w:pPr>
          </w:p>
        </w:tc>
        <w:tc>
          <w:tcPr>
            <w:tcW w:w="4457" w:type="dxa"/>
            <w:gridSpan w:val="2"/>
          </w:tcPr>
          <w:p w14:paraId="38412A82" w14:textId="77777777" w:rsidR="009A3BD7" w:rsidRPr="007431A4" w:rsidRDefault="009A3BD7" w:rsidP="009A3BD7">
            <w:pPr>
              <w:widowControl w:val="0"/>
              <w:tabs>
                <w:tab w:val="center" w:pos="4680"/>
              </w:tabs>
              <w:autoSpaceDE w:val="0"/>
              <w:autoSpaceDN w:val="0"/>
              <w:adjustRightInd w:val="0"/>
              <w:jc w:val="both"/>
              <w:rPr>
                <w:rFonts w:cs="Arial"/>
                <w:noProof w:val="0"/>
                <w:color w:val="000000"/>
                <w:lang w:val="it-IT" w:eastAsia="de-DE"/>
              </w:rPr>
            </w:pPr>
          </w:p>
        </w:tc>
      </w:tr>
      <w:tr w:rsidR="009A3BD7" w:rsidRPr="002E5178" w14:paraId="689758B0" w14:textId="77777777" w:rsidTr="00B94073">
        <w:trPr>
          <w:gridBefore w:val="1"/>
          <w:wBefore w:w="142" w:type="dxa"/>
        </w:trPr>
        <w:tc>
          <w:tcPr>
            <w:tcW w:w="4457" w:type="dxa"/>
            <w:gridSpan w:val="2"/>
          </w:tcPr>
          <w:p w14:paraId="5BA4665E" w14:textId="77777777" w:rsidR="009A3BD7" w:rsidRPr="002E5178" w:rsidRDefault="009A3BD7" w:rsidP="009A3BD7">
            <w:pPr>
              <w:widowControl w:val="0"/>
              <w:autoSpaceDE w:val="0"/>
              <w:autoSpaceDN w:val="0"/>
              <w:adjustRightInd w:val="0"/>
              <w:spacing w:line="240" w:lineRule="exact"/>
              <w:jc w:val="center"/>
              <w:rPr>
                <w:rFonts w:cs="Arial"/>
                <w:b/>
                <w:i/>
                <w:noProof w:val="0"/>
                <w:color w:val="FF0000"/>
                <w:u w:val="single"/>
                <w:lang w:val="de-DE"/>
              </w:rPr>
            </w:pPr>
            <w:r w:rsidRPr="002E5178">
              <w:rPr>
                <w:rFonts w:cs="Arial"/>
                <w:b/>
                <w:i/>
                <w:noProof w:val="0"/>
                <w:color w:val="FF0000"/>
                <w:u w:val="single"/>
                <w:lang w:val="de-DE"/>
              </w:rPr>
              <w:t>OPTION 2</w:t>
            </w:r>
          </w:p>
        </w:tc>
        <w:tc>
          <w:tcPr>
            <w:tcW w:w="1009" w:type="dxa"/>
            <w:gridSpan w:val="2"/>
          </w:tcPr>
          <w:p w14:paraId="4CF81CB5" w14:textId="77777777" w:rsidR="009A3BD7" w:rsidRPr="002E5178" w:rsidRDefault="009A3BD7" w:rsidP="009A3BD7">
            <w:pPr>
              <w:widowControl w:val="0"/>
              <w:spacing w:line="240" w:lineRule="exact"/>
              <w:jc w:val="center"/>
              <w:rPr>
                <w:rFonts w:cs="Arial"/>
                <w:b/>
                <w:i/>
                <w:noProof w:val="0"/>
                <w:u w:val="single"/>
                <w:lang w:val="de-DE"/>
              </w:rPr>
            </w:pPr>
          </w:p>
        </w:tc>
        <w:tc>
          <w:tcPr>
            <w:tcW w:w="4457" w:type="dxa"/>
            <w:gridSpan w:val="2"/>
          </w:tcPr>
          <w:p w14:paraId="65722F8E" w14:textId="77777777" w:rsidR="009A3BD7" w:rsidRPr="002E5178" w:rsidRDefault="009A3BD7" w:rsidP="009A3BD7">
            <w:pPr>
              <w:widowControl w:val="0"/>
              <w:autoSpaceDE w:val="0"/>
              <w:autoSpaceDN w:val="0"/>
              <w:adjustRightInd w:val="0"/>
              <w:spacing w:line="240" w:lineRule="exact"/>
              <w:jc w:val="center"/>
              <w:rPr>
                <w:b/>
                <w:i/>
                <w:noProof w:val="0"/>
                <w:color w:val="FF0000"/>
                <w:u w:val="single"/>
                <w:lang w:val="de-DE"/>
              </w:rPr>
            </w:pPr>
            <w:r w:rsidRPr="002E5178">
              <w:rPr>
                <w:b/>
                <w:i/>
                <w:noProof w:val="0"/>
                <w:color w:val="FF0000"/>
                <w:u w:val="single"/>
                <w:lang w:val="de-DE"/>
              </w:rPr>
              <w:t>OPZIONE 2</w:t>
            </w:r>
          </w:p>
        </w:tc>
      </w:tr>
      <w:tr w:rsidR="009A3BD7" w:rsidRPr="007110B6" w14:paraId="090C01A7" w14:textId="77777777" w:rsidTr="00B94073">
        <w:trPr>
          <w:gridBefore w:val="1"/>
          <w:wBefore w:w="142" w:type="dxa"/>
        </w:trPr>
        <w:tc>
          <w:tcPr>
            <w:tcW w:w="4457" w:type="dxa"/>
            <w:gridSpan w:val="2"/>
          </w:tcPr>
          <w:p w14:paraId="11324CAE" w14:textId="77777777" w:rsidR="009A3BD7" w:rsidRPr="00CF1EDF" w:rsidRDefault="009A3BD7" w:rsidP="009A3BD7">
            <w:pPr>
              <w:widowControl w:val="0"/>
              <w:autoSpaceDE w:val="0"/>
              <w:autoSpaceDN w:val="0"/>
              <w:adjustRightInd w:val="0"/>
              <w:spacing w:line="240" w:lineRule="exact"/>
              <w:jc w:val="both"/>
              <w:rPr>
                <w:b/>
                <w:noProof w:val="0"/>
                <w:color w:val="FF0000"/>
                <w:lang w:val="de-DE"/>
              </w:rPr>
            </w:pPr>
            <w:r w:rsidRPr="00CF1EDF">
              <w:rPr>
                <w:b/>
                <w:noProof w:val="0"/>
                <w:color w:val="FF0000"/>
                <w:lang w:val="de-DE"/>
              </w:rPr>
              <w:t>3. Übertrieben niedrige Angebote</w:t>
            </w:r>
          </w:p>
          <w:p w14:paraId="51B46289" w14:textId="6617946A" w:rsidR="009A3BD7" w:rsidRPr="00CF1EDF" w:rsidRDefault="009A3BD7" w:rsidP="009A3BD7">
            <w:pPr>
              <w:widowControl w:val="0"/>
              <w:autoSpaceDE w:val="0"/>
              <w:autoSpaceDN w:val="0"/>
              <w:adjustRightInd w:val="0"/>
              <w:spacing w:line="240" w:lineRule="exact"/>
              <w:jc w:val="both"/>
              <w:rPr>
                <w:b/>
                <w:i/>
                <w:noProof w:val="0"/>
                <w:color w:val="0066FF"/>
                <w:u w:val="single"/>
                <w:lang w:val="de-DE"/>
              </w:rPr>
            </w:pPr>
            <w:r w:rsidRPr="00CF1EDF">
              <w:rPr>
                <w:b/>
                <w:i/>
                <w:noProof w:val="0"/>
                <w:color w:val="0066FF"/>
                <w:lang w:val="de-DE"/>
              </w:rPr>
              <w:t xml:space="preserve">Beibehalten, wenn die Formeln zur Berechung der </w:t>
            </w:r>
            <w:r>
              <w:rPr>
                <w:b/>
                <w:i/>
                <w:noProof w:val="0"/>
                <w:color w:val="0066FF"/>
                <w:lang w:val="de-DE"/>
              </w:rPr>
              <w:t xml:space="preserve">ungewöhnlich </w:t>
            </w:r>
            <w:r w:rsidRPr="00723336">
              <w:rPr>
                <w:b/>
                <w:i/>
                <w:noProof w:val="0"/>
                <w:color w:val="0066FF"/>
                <w:lang w:val="de-DE"/>
              </w:rPr>
              <w:t>niedrigen Angebote gemäß Beschluss der Landesregierung Nr. 1099 vom 30.10.2018, bestätigt durch Beschluss der Landesregierung Nr. 898 vom 05.11.2019 zur Anwendung kommen</w:t>
            </w:r>
            <w:r w:rsidRPr="00CF1EDF">
              <w:rPr>
                <w:b/>
                <w:i/>
                <w:noProof w:val="0"/>
                <w:color w:val="0066FF"/>
                <w:lang w:val="de-DE"/>
              </w:rPr>
              <w:t xml:space="preserve">, der automatische Ausschluss jedoch NICHT </w:t>
            </w:r>
            <w:r w:rsidRPr="00CF1EDF">
              <w:rPr>
                <w:b/>
                <w:i/>
                <w:noProof w:val="0"/>
                <w:color w:val="0066FF"/>
                <w:u w:val="single"/>
                <w:lang w:val="de-DE"/>
              </w:rPr>
              <w:t>vorgesehen wird,</w:t>
            </w:r>
            <w:r w:rsidRPr="00CF1EDF">
              <w:rPr>
                <w:b/>
                <w:i/>
                <w:noProof w:val="0"/>
                <w:color w:val="0066FF"/>
                <w:lang w:val="de-DE"/>
              </w:rPr>
              <w:t xml:space="preserve"> </w:t>
            </w:r>
            <w:r w:rsidRPr="00CF1EDF">
              <w:rPr>
                <w:b/>
                <w:i/>
                <w:noProof w:val="0"/>
                <w:color w:val="0066FF"/>
                <w:u w:val="single"/>
                <w:lang w:val="de-DE"/>
              </w:rPr>
              <w:t>andernfalls den gesamten Absatz löschen</w:t>
            </w:r>
          </w:p>
        </w:tc>
        <w:tc>
          <w:tcPr>
            <w:tcW w:w="1009" w:type="dxa"/>
            <w:gridSpan w:val="2"/>
          </w:tcPr>
          <w:p w14:paraId="10350BDF" w14:textId="77777777" w:rsidR="009A3BD7" w:rsidRPr="00CF1EDF" w:rsidRDefault="009A3BD7" w:rsidP="009A3BD7">
            <w:pPr>
              <w:widowControl w:val="0"/>
              <w:spacing w:line="240" w:lineRule="exact"/>
              <w:rPr>
                <w:rFonts w:cs="Arial"/>
                <w:b/>
                <w:noProof w:val="0"/>
                <w:lang w:val="de-DE"/>
              </w:rPr>
            </w:pPr>
          </w:p>
        </w:tc>
        <w:tc>
          <w:tcPr>
            <w:tcW w:w="4457" w:type="dxa"/>
            <w:gridSpan w:val="2"/>
          </w:tcPr>
          <w:p w14:paraId="5E152547" w14:textId="77777777" w:rsidR="009A3BD7" w:rsidRPr="00CF1EDF" w:rsidRDefault="009A3BD7" w:rsidP="009A3BD7">
            <w:pPr>
              <w:widowControl w:val="0"/>
              <w:autoSpaceDE w:val="0"/>
              <w:autoSpaceDN w:val="0"/>
              <w:adjustRightInd w:val="0"/>
              <w:spacing w:line="240" w:lineRule="exact"/>
              <w:jc w:val="both"/>
              <w:rPr>
                <w:b/>
                <w:noProof w:val="0"/>
                <w:color w:val="FF0000"/>
                <w:lang w:val="it-IT"/>
              </w:rPr>
            </w:pPr>
            <w:r w:rsidRPr="00CF1EDF">
              <w:rPr>
                <w:b/>
                <w:noProof w:val="0"/>
                <w:color w:val="FF0000"/>
                <w:lang w:val="it-IT"/>
              </w:rPr>
              <w:t xml:space="preserve">3. Offerte anomale </w:t>
            </w:r>
          </w:p>
          <w:p w14:paraId="6C4408A1" w14:textId="77777777" w:rsidR="009A3BD7" w:rsidRPr="00CF1EDF" w:rsidRDefault="009A3BD7" w:rsidP="009A3BD7">
            <w:pPr>
              <w:widowControl w:val="0"/>
              <w:autoSpaceDE w:val="0"/>
              <w:autoSpaceDN w:val="0"/>
              <w:adjustRightInd w:val="0"/>
              <w:spacing w:line="240" w:lineRule="exact"/>
              <w:jc w:val="both"/>
              <w:rPr>
                <w:b/>
                <w:noProof w:val="0"/>
                <w:color w:val="FF0000"/>
                <w:lang w:val="it-IT"/>
              </w:rPr>
            </w:pPr>
            <w:r w:rsidRPr="00CF1EDF">
              <w:rPr>
                <w:b/>
                <w:i/>
                <w:noProof w:val="0"/>
                <w:color w:val="0066FF"/>
                <w:lang w:val="it-IT"/>
              </w:rPr>
              <w:t xml:space="preserve">Lasciare se si applicano le formule per il calcolo dell’anomalia dell offerte previste dalla </w:t>
            </w:r>
            <w:r w:rsidRPr="001C442F">
              <w:rPr>
                <w:b/>
                <w:i/>
                <w:noProof w:val="0"/>
                <w:color w:val="0066FF"/>
                <w:lang w:val="it-IT"/>
              </w:rPr>
              <w:t>deliberazione della Giunta Provinciale n. 1099 del 30.10.2018, come confermata dalla deliberazione della Giunta Provinciale n. 898 del 05.11.2019</w:t>
            </w:r>
            <w:r w:rsidRPr="00CF1EDF">
              <w:rPr>
                <w:b/>
                <w:i/>
                <w:noProof w:val="0"/>
                <w:color w:val="0066FF"/>
                <w:lang w:val="it-IT"/>
              </w:rPr>
              <w:t xml:space="preserve"> e NON si sceglie l’esclusione automatica, altrimenti cancellare il paragrafo</w:t>
            </w:r>
          </w:p>
        </w:tc>
      </w:tr>
      <w:tr w:rsidR="009A3BD7" w:rsidRPr="007110B6" w14:paraId="7583D9B7" w14:textId="77777777" w:rsidTr="00B94073">
        <w:trPr>
          <w:gridBefore w:val="1"/>
          <w:wBefore w:w="142" w:type="dxa"/>
        </w:trPr>
        <w:tc>
          <w:tcPr>
            <w:tcW w:w="4457" w:type="dxa"/>
            <w:gridSpan w:val="2"/>
          </w:tcPr>
          <w:p w14:paraId="2CA80C35" w14:textId="77777777" w:rsidR="009A3BD7" w:rsidRPr="007431A4" w:rsidRDefault="009A3BD7" w:rsidP="009A3BD7">
            <w:pPr>
              <w:widowControl w:val="0"/>
              <w:jc w:val="both"/>
              <w:rPr>
                <w:rFonts w:cs="Arial"/>
                <w:b/>
                <w:noProof w:val="0"/>
                <w:lang w:val="it-IT"/>
              </w:rPr>
            </w:pPr>
          </w:p>
        </w:tc>
        <w:tc>
          <w:tcPr>
            <w:tcW w:w="1009" w:type="dxa"/>
            <w:gridSpan w:val="2"/>
          </w:tcPr>
          <w:p w14:paraId="45E90AFF" w14:textId="77777777" w:rsidR="009A3BD7" w:rsidRPr="007431A4" w:rsidRDefault="009A3BD7" w:rsidP="009A3BD7">
            <w:pPr>
              <w:widowControl w:val="0"/>
              <w:rPr>
                <w:rFonts w:cs="Arial"/>
                <w:b/>
                <w:noProof w:val="0"/>
                <w:lang w:val="it-IT"/>
              </w:rPr>
            </w:pPr>
          </w:p>
        </w:tc>
        <w:tc>
          <w:tcPr>
            <w:tcW w:w="4457" w:type="dxa"/>
            <w:gridSpan w:val="2"/>
          </w:tcPr>
          <w:p w14:paraId="1857A5E4" w14:textId="77777777" w:rsidR="009A3BD7" w:rsidRPr="007431A4" w:rsidRDefault="009A3BD7" w:rsidP="009A3BD7">
            <w:pPr>
              <w:widowControl w:val="0"/>
              <w:tabs>
                <w:tab w:val="center" w:pos="4680"/>
              </w:tabs>
              <w:autoSpaceDE w:val="0"/>
              <w:autoSpaceDN w:val="0"/>
              <w:adjustRightInd w:val="0"/>
              <w:jc w:val="both"/>
              <w:rPr>
                <w:rFonts w:cs="Arial"/>
                <w:b/>
                <w:noProof w:val="0"/>
                <w:color w:val="000000"/>
                <w:lang w:val="it-IT" w:eastAsia="de-DE"/>
              </w:rPr>
            </w:pPr>
          </w:p>
        </w:tc>
      </w:tr>
      <w:tr w:rsidR="009A3BD7" w:rsidRPr="007110B6" w14:paraId="748FB392" w14:textId="77777777" w:rsidTr="00B94073">
        <w:trPr>
          <w:gridBefore w:val="1"/>
          <w:wBefore w:w="142" w:type="dxa"/>
        </w:trPr>
        <w:tc>
          <w:tcPr>
            <w:tcW w:w="4457" w:type="dxa"/>
            <w:gridSpan w:val="2"/>
          </w:tcPr>
          <w:p w14:paraId="5E444308" w14:textId="788C6D92" w:rsidR="009A3BD7" w:rsidRPr="00CF1EDF" w:rsidRDefault="009A3BD7" w:rsidP="009A3BD7">
            <w:pPr>
              <w:widowControl w:val="0"/>
              <w:jc w:val="both"/>
              <w:rPr>
                <w:noProof w:val="0"/>
                <w:lang w:val="de-DE" w:eastAsia="it-IT"/>
              </w:rPr>
            </w:pPr>
            <w:r w:rsidRPr="00CF1EDF">
              <w:rPr>
                <w:noProof w:val="0"/>
                <w:lang w:val="de-DE"/>
              </w:rPr>
              <w:t>Der EVV</w:t>
            </w:r>
            <w:r>
              <w:rPr>
                <w:noProof w:val="0"/>
                <w:lang w:val="de-DE"/>
              </w:rPr>
              <w:t xml:space="preserve"> bewertet die Angemessenheit</w:t>
            </w:r>
            <w:r w:rsidRPr="00CF1EDF">
              <w:rPr>
                <w:noProof w:val="0"/>
                <w:spacing w:val="-2"/>
                <w:lang w:val="de-DE"/>
              </w:rPr>
              <w:t xml:space="preserve"> der Angebote</w:t>
            </w:r>
            <w:r>
              <w:rPr>
                <w:noProof w:val="0"/>
                <w:spacing w:val="-2"/>
                <w:lang w:val="de-DE"/>
              </w:rPr>
              <w:t xml:space="preserve">, die </w:t>
            </w:r>
            <w:r w:rsidRPr="00CF1EDF">
              <w:rPr>
                <w:noProof w:val="0"/>
                <w:lang w:val="de-DE"/>
              </w:rPr>
              <w:t xml:space="preserve">gemäß Art. 30 Abs. 1 und 2 LG Nr. 16/2015 </w:t>
            </w:r>
            <w:r w:rsidRPr="00CF1EDF">
              <w:rPr>
                <w:noProof w:val="0"/>
                <w:lang w:val="de-DE" w:eastAsia="it-IT"/>
              </w:rPr>
              <w:t xml:space="preserve">und </w:t>
            </w:r>
            <w:r>
              <w:rPr>
                <w:noProof w:val="0"/>
                <w:lang w:val="de-DE" w:eastAsia="it-IT"/>
              </w:rPr>
              <w:t xml:space="preserve">gemäß </w:t>
            </w:r>
            <w:r w:rsidRPr="00CF1EDF">
              <w:rPr>
                <w:noProof w:val="0"/>
                <w:lang w:val="de-DE" w:eastAsia="it-IT"/>
              </w:rPr>
              <w:t>„Anwendungsrichtlinie betreffend die Formeln für die Berechnung der ungewöhnlich niedrigen Angebote sowie des automatischen Ausschlusses“</w:t>
            </w:r>
            <w:r>
              <w:rPr>
                <w:noProof w:val="0"/>
                <w:lang w:val="de-DE" w:eastAsia="it-IT"/>
              </w:rPr>
              <w:t xml:space="preserve">, laut </w:t>
            </w:r>
            <w:r w:rsidRPr="005F1624">
              <w:rPr>
                <w:rFonts w:cs="Arial"/>
                <w:noProof w:val="0"/>
                <w:lang w:val="de-DE" w:eastAsia="it-IT"/>
              </w:rPr>
              <w:t>Beschluss der Landesregierung Nr. 1099 vom 30.10.2018, bestätigt durch Beschluss der Landesregierung Nr. 898 vom 05.11.2019</w:t>
            </w:r>
            <w:r>
              <w:rPr>
                <w:noProof w:val="0"/>
                <w:lang w:val="de-DE" w:eastAsia="it-IT"/>
              </w:rPr>
              <w:t>, für</w:t>
            </w:r>
            <w:r w:rsidRPr="00CF1EDF">
              <w:rPr>
                <w:noProof w:val="0"/>
                <w:spacing w:val="-2"/>
                <w:lang w:val="de-DE"/>
              </w:rPr>
              <w:t xml:space="preserve"> ungewöhnlich niedrig </w:t>
            </w:r>
            <w:r>
              <w:rPr>
                <w:noProof w:val="0"/>
                <w:spacing w:val="-2"/>
                <w:lang w:val="de-DE"/>
              </w:rPr>
              <w:t>erachtet werden.</w:t>
            </w:r>
          </w:p>
        </w:tc>
        <w:tc>
          <w:tcPr>
            <w:tcW w:w="1009" w:type="dxa"/>
            <w:gridSpan w:val="2"/>
          </w:tcPr>
          <w:p w14:paraId="7BCC65FD" w14:textId="77777777" w:rsidR="009A3BD7" w:rsidRPr="00CF1EDF" w:rsidRDefault="009A3BD7" w:rsidP="009A3BD7">
            <w:pPr>
              <w:widowControl w:val="0"/>
              <w:rPr>
                <w:rFonts w:cs="Arial"/>
                <w:b/>
                <w:noProof w:val="0"/>
                <w:lang w:val="de-DE"/>
              </w:rPr>
            </w:pPr>
          </w:p>
        </w:tc>
        <w:tc>
          <w:tcPr>
            <w:tcW w:w="4457" w:type="dxa"/>
            <w:gridSpan w:val="2"/>
          </w:tcPr>
          <w:p w14:paraId="6B71A42D" w14:textId="77777777" w:rsidR="009A3BD7" w:rsidRPr="00CF1EDF" w:rsidRDefault="009A3BD7" w:rsidP="009A3BD7">
            <w:pPr>
              <w:widowControl w:val="0"/>
              <w:jc w:val="both"/>
              <w:rPr>
                <w:noProof w:val="0"/>
                <w:lang w:val="it-IT" w:eastAsia="it-IT"/>
              </w:rPr>
            </w:pPr>
            <w:r w:rsidRPr="00CF1EDF">
              <w:rPr>
                <w:noProof w:val="0"/>
                <w:lang w:val="it-IT" w:eastAsia="it-IT"/>
              </w:rPr>
              <w:t xml:space="preserve">Il RUP procede a valutare la congruità delle offerte considerate anormalmente basse, ai sensi dell’art. 30, commi 1 e 2, l.p. 16/2015 e della “Linea guida concernente le formule per il calcolo dell’anomalia delle offerte ed esclusione automatica” adottata con </w:t>
            </w:r>
            <w:r w:rsidRPr="00E6253B">
              <w:rPr>
                <w:noProof w:val="0"/>
                <w:lang w:val="it-IT" w:eastAsia="it-IT"/>
              </w:rPr>
              <w:t>deliberazione della Giunta Provinciale n. 1099 del 30.10.2018, come confermata dalla deliberazione della Giunta Provinciale n. 898 del 05.11.2019</w:t>
            </w:r>
            <w:r w:rsidRPr="00CF1EDF">
              <w:rPr>
                <w:noProof w:val="0"/>
                <w:lang w:val="it-IT" w:eastAsia="it-IT"/>
              </w:rPr>
              <w:t>.</w:t>
            </w:r>
          </w:p>
          <w:p w14:paraId="01B44990" w14:textId="77777777" w:rsidR="009A3BD7" w:rsidRPr="00CF1EDF" w:rsidRDefault="009A3BD7" w:rsidP="009A3BD7">
            <w:pPr>
              <w:widowControl w:val="0"/>
              <w:jc w:val="both"/>
              <w:rPr>
                <w:noProof w:val="0"/>
                <w:lang w:val="it-IT" w:eastAsia="it-IT"/>
              </w:rPr>
            </w:pPr>
          </w:p>
          <w:p w14:paraId="7C76CC7C" w14:textId="77777777" w:rsidR="009A3BD7" w:rsidRPr="00CF1EDF" w:rsidRDefault="009A3BD7" w:rsidP="009A3BD7">
            <w:pPr>
              <w:widowControl w:val="0"/>
              <w:jc w:val="both"/>
              <w:rPr>
                <w:noProof w:val="0"/>
                <w:lang w:val="it-IT" w:eastAsia="it-IT"/>
              </w:rPr>
            </w:pPr>
          </w:p>
        </w:tc>
      </w:tr>
      <w:tr w:rsidR="009A3BD7" w:rsidRPr="007110B6" w14:paraId="1585C0BB" w14:textId="77777777" w:rsidTr="00B94073">
        <w:trPr>
          <w:gridBefore w:val="1"/>
          <w:wBefore w:w="142" w:type="dxa"/>
        </w:trPr>
        <w:tc>
          <w:tcPr>
            <w:tcW w:w="4457" w:type="dxa"/>
            <w:gridSpan w:val="2"/>
          </w:tcPr>
          <w:p w14:paraId="47E8E8FE" w14:textId="77777777" w:rsidR="009A3BD7" w:rsidRPr="007431A4" w:rsidRDefault="009A3BD7" w:rsidP="009A3BD7">
            <w:pPr>
              <w:widowControl w:val="0"/>
              <w:jc w:val="both"/>
              <w:rPr>
                <w:noProof w:val="0"/>
                <w:lang w:val="it-IT" w:eastAsia="it-IT"/>
              </w:rPr>
            </w:pPr>
          </w:p>
        </w:tc>
        <w:tc>
          <w:tcPr>
            <w:tcW w:w="1009" w:type="dxa"/>
            <w:gridSpan w:val="2"/>
          </w:tcPr>
          <w:p w14:paraId="4D3F22FA" w14:textId="77777777" w:rsidR="009A3BD7" w:rsidRPr="007431A4" w:rsidRDefault="009A3BD7" w:rsidP="009A3BD7">
            <w:pPr>
              <w:widowControl w:val="0"/>
              <w:rPr>
                <w:rFonts w:cs="Arial"/>
                <w:b/>
                <w:noProof w:val="0"/>
                <w:lang w:val="it-IT"/>
              </w:rPr>
            </w:pPr>
          </w:p>
        </w:tc>
        <w:tc>
          <w:tcPr>
            <w:tcW w:w="4457" w:type="dxa"/>
            <w:gridSpan w:val="2"/>
          </w:tcPr>
          <w:p w14:paraId="0A2DAE56" w14:textId="77777777" w:rsidR="009A3BD7" w:rsidRPr="007431A4" w:rsidRDefault="009A3BD7" w:rsidP="009A3BD7">
            <w:pPr>
              <w:widowControl w:val="0"/>
              <w:jc w:val="both"/>
              <w:rPr>
                <w:rFonts w:cs="Arial"/>
                <w:b/>
                <w:i/>
                <w:noProof w:val="0"/>
                <w:color w:val="3366FF"/>
                <w:lang w:val="it-IT" w:eastAsia="it-IT"/>
              </w:rPr>
            </w:pPr>
          </w:p>
        </w:tc>
      </w:tr>
      <w:tr w:rsidR="009A3BD7" w:rsidRPr="007110B6" w14:paraId="1667DDE1" w14:textId="77777777" w:rsidTr="00B94073">
        <w:trPr>
          <w:gridBefore w:val="1"/>
          <w:wBefore w:w="142" w:type="dxa"/>
        </w:trPr>
        <w:tc>
          <w:tcPr>
            <w:tcW w:w="4457" w:type="dxa"/>
            <w:gridSpan w:val="2"/>
          </w:tcPr>
          <w:p w14:paraId="473F9535" w14:textId="77777777" w:rsidR="009A3BD7" w:rsidRPr="002E5178" w:rsidRDefault="009A3BD7" w:rsidP="009A3BD7">
            <w:pPr>
              <w:widowControl w:val="0"/>
              <w:jc w:val="both"/>
              <w:rPr>
                <w:noProof w:val="0"/>
                <w:lang w:val="de-DE" w:eastAsia="it-IT"/>
              </w:rPr>
            </w:pPr>
            <w:r w:rsidRPr="007A03A6">
              <w:rPr>
                <w:noProof w:val="0"/>
                <w:lang w:val="de-DE"/>
              </w:rPr>
              <w:t>Alle Berechnungen zur</w:t>
            </w:r>
            <w:r w:rsidRPr="002E5178">
              <w:rPr>
                <w:noProof w:val="0"/>
                <w:lang w:val="de-DE"/>
              </w:rPr>
              <w:t xml:space="preserve"> Festlegung der Schwelle für ungewöhnlich niedrige Angebote werden mit einer 15-stelligen Genauigkeit berechnet. </w:t>
            </w:r>
            <w:r w:rsidRPr="002E5178">
              <w:rPr>
                <w:rFonts w:cs="Arial"/>
                <w:noProof w:val="0"/>
                <w:lang w:val="de-DE" w:eastAsia="it-IT"/>
              </w:rPr>
              <w:t>Die Schwelle wird dann bis zur zweiten Dezimalstelle angegeben, die auf die höhere Einheit aufgerundet wird, falls die dritte Dezimalstelle gleich oder größer als fünf ist.</w:t>
            </w:r>
          </w:p>
        </w:tc>
        <w:tc>
          <w:tcPr>
            <w:tcW w:w="1009" w:type="dxa"/>
            <w:gridSpan w:val="2"/>
          </w:tcPr>
          <w:p w14:paraId="6D4BF2D6" w14:textId="77777777" w:rsidR="009A3BD7" w:rsidRPr="002E5178" w:rsidRDefault="009A3BD7" w:rsidP="009A3BD7">
            <w:pPr>
              <w:widowControl w:val="0"/>
              <w:rPr>
                <w:rFonts w:cs="Arial"/>
                <w:b/>
                <w:noProof w:val="0"/>
                <w:lang w:val="de-DE"/>
              </w:rPr>
            </w:pPr>
          </w:p>
        </w:tc>
        <w:tc>
          <w:tcPr>
            <w:tcW w:w="4457" w:type="dxa"/>
            <w:gridSpan w:val="2"/>
          </w:tcPr>
          <w:p w14:paraId="15AFDAC1" w14:textId="77777777" w:rsidR="009A3BD7" w:rsidRPr="007431A4" w:rsidRDefault="009A3BD7" w:rsidP="009A3BD7">
            <w:pPr>
              <w:widowControl w:val="0"/>
              <w:jc w:val="both"/>
              <w:rPr>
                <w:rFonts w:cs="Arial"/>
                <w:b/>
                <w:i/>
                <w:noProof w:val="0"/>
                <w:color w:val="3366FF"/>
                <w:lang w:val="it-IT" w:eastAsia="it-IT"/>
              </w:rPr>
            </w:pPr>
            <w:r w:rsidRPr="007431A4">
              <w:rPr>
                <w:noProof w:val="0"/>
                <w:lang w:val="it-IT"/>
              </w:rPr>
              <w:t>Tutti i calcoli per la determinazione della soglia di anomalia sono effettuati con 15 cifre significative di precisione. La soglia di anomalia è quindi espressa fino alla 2 cifra decimale arrotondata all'unità superiore qualora la 3 cifra decimale sia pari o superiore a cinque.</w:t>
            </w:r>
          </w:p>
        </w:tc>
      </w:tr>
      <w:tr w:rsidR="009A3BD7" w:rsidRPr="007110B6" w14:paraId="15D4247E" w14:textId="77777777" w:rsidTr="00B94073">
        <w:trPr>
          <w:gridBefore w:val="1"/>
          <w:wBefore w:w="142" w:type="dxa"/>
        </w:trPr>
        <w:tc>
          <w:tcPr>
            <w:tcW w:w="4457" w:type="dxa"/>
            <w:gridSpan w:val="2"/>
          </w:tcPr>
          <w:p w14:paraId="29B7CA52" w14:textId="77777777" w:rsidR="009A3BD7" w:rsidRPr="007431A4" w:rsidRDefault="009A3BD7" w:rsidP="009A3BD7">
            <w:pPr>
              <w:widowControl w:val="0"/>
              <w:jc w:val="both"/>
              <w:rPr>
                <w:noProof w:val="0"/>
                <w:lang w:val="it-IT" w:eastAsia="it-IT"/>
              </w:rPr>
            </w:pPr>
          </w:p>
        </w:tc>
        <w:tc>
          <w:tcPr>
            <w:tcW w:w="1009" w:type="dxa"/>
            <w:gridSpan w:val="2"/>
          </w:tcPr>
          <w:p w14:paraId="0AD96D81" w14:textId="77777777" w:rsidR="009A3BD7" w:rsidRPr="007431A4" w:rsidRDefault="009A3BD7" w:rsidP="009A3BD7">
            <w:pPr>
              <w:widowControl w:val="0"/>
              <w:rPr>
                <w:rFonts w:cs="Arial"/>
                <w:b/>
                <w:noProof w:val="0"/>
                <w:lang w:val="it-IT"/>
              </w:rPr>
            </w:pPr>
          </w:p>
        </w:tc>
        <w:tc>
          <w:tcPr>
            <w:tcW w:w="4457" w:type="dxa"/>
            <w:gridSpan w:val="2"/>
          </w:tcPr>
          <w:p w14:paraId="524AACCD" w14:textId="77777777" w:rsidR="009A3BD7" w:rsidRPr="007431A4" w:rsidRDefault="009A3BD7" w:rsidP="009A3BD7">
            <w:pPr>
              <w:widowControl w:val="0"/>
              <w:jc w:val="both"/>
              <w:rPr>
                <w:rFonts w:cs="Arial"/>
                <w:b/>
                <w:i/>
                <w:noProof w:val="0"/>
                <w:color w:val="3366FF"/>
                <w:lang w:val="it-IT" w:eastAsia="it-IT"/>
              </w:rPr>
            </w:pPr>
          </w:p>
        </w:tc>
      </w:tr>
      <w:tr w:rsidR="009A3BD7" w:rsidRPr="007110B6" w14:paraId="602F333B" w14:textId="77777777" w:rsidTr="00B94073">
        <w:trPr>
          <w:gridBefore w:val="1"/>
          <w:wBefore w:w="142" w:type="dxa"/>
        </w:trPr>
        <w:tc>
          <w:tcPr>
            <w:tcW w:w="4457" w:type="dxa"/>
            <w:gridSpan w:val="2"/>
          </w:tcPr>
          <w:p w14:paraId="0688BE75" w14:textId="54798497" w:rsidR="009A3BD7" w:rsidRPr="002E5178" w:rsidRDefault="009A3BD7" w:rsidP="009A3BD7">
            <w:pPr>
              <w:widowControl w:val="0"/>
              <w:jc w:val="both"/>
              <w:rPr>
                <w:noProof w:val="0"/>
                <w:lang w:val="de-DE" w:eastAsia="it-IT"/>
              </w:rPr>
            </w:pPr>
            <w:r w:rsidRPr="002E5178">
              <w:rPr>
                <w:noProof w:val="0"/>
                <w:lang w:val="de-DE" w:eastAsia="it-IT"/>
              </w:rPr>
              <w:t xml:space="preserve">Auf jeden Fall kann der EVV unabhängig von den Ergebnissen der eventuellen Berechnung gemäß </w:t>
            </w:r>
            <w:r>
              <w:rPr>
                <w:noProof w:val="0"/>
                <w:lang w:val="de-DE" w:eastAsia="it-IT"/>
              </w:rPr>
              <w:t xml:space="preserve">obiger Anwendungsrichtlinie </w:t>
            </w:r>
            <w:r w:rsidRPr="002E5178">
              <w:rPr>
                <w:noProof w:val="0"/>
                <w:lang w:val="de-DE" w:eastAsia="it-IT"/>
              </w:rPr>
              <w:t xml:space="preserve">das Unterverfahren </w:t>
            </w:r>
            <w:r>
              <w:rPr>
                <w:noProof w:val="0"/>
                <w:lang w:val="de-DE" w:eastAsia="it-IT"/>
              </w:rPr>
              <w:t>zur Überprüfung von</w:t>
            </w:r>
            <w:r w:rsidRPr="002E5178">
              <w:rPr>
                <w:noProof w:val="0"/>
                <w:lang w:val="de-DE" w:eastAsia="it-IT"/>
              </w:rPr>
              <w:t xml:space="preserve"> ungewöhnlich niedrigen Angebot</w:t>
            </w:r>
            <w:r>
              <w:rPr>
                <w:noProof w:val="0"/>
                <w:lang w:val="de-DE" w:eastAsia="it-IT"/>
              </w:rPr>
              <w:t>en</w:t>
            </w:r>
            <w:r w:rsidRPr="002E5178">
              <w:rPr>
                <w:noProof w:val="0"/>
                <w:lang w:val="de-DE" w:eastAsia="it-IT"/>
              </w:rPr>
              <w:t xml:space="preserve"> auch dann einleiten, wenn er den </w:t>
            </w:r>
            <w:r>
              <w:rPr>
                <w:noProof w:val="0"/>
                <w:lang w:val="de-DE" w:eastAsia="it-IT"/>
              </w:rPr>
              <w:t>an</w:t>
            </w:r>
            <w:r w:rsidRPr="002E5178">
              <w:rPr>
                <w:noProof w:val="0"/>
                <w:lang w:val="de-DE" w:eastAsia="it-IT"/>
              </w:rPr>
              <w:t>gebotenen Preis</w:t>
            </w:r>
            <w:r>
              <w:rPr>
                <w:noProof w:val="0"/>
                <w:lang w:val="de-DE" w:eastAsia="it-IT"/>
              </w:rPr>
              <w:t xml:space="preserve"> nach eigenem Ermessen </w:t>
            </w:r>
            <w:r w:rsidRPr="002E5178">
              <w:rPr>
                <w:noProof w:val="0"/>
                <w:lang w:val="de-DE" w:eastAsia="it-IT"/>
              </w:rPr>
              <w:t>für ungewöhnlich niedrig befindet.</w:t>
            </w:r>
          </w:p>
        </w:tc>
        <w:tc>
          <w:tcPr>
            <w:tcW w:w="1009" w:type="dxa"/>
            <w:gridSpan w:val="2"/>
          </w:tcPr>
          <w:p w14:paraId="46FF4953" w14:textId="77777777" w:rsidR="009A3BD7" w:rsidRPr="002E5178" w:rsidRDefault="009A3BD7" w:rsidP="009A3BD7">
            <w:pPr>
              <w:widowControl w:val="0"/>
              <w:rPr>
                <w:rFonts w:cs="Arial"/>
                <w:b/>
                <w:noProof w:val="0"/>
                <w:lang w:val="de-DE"/>
              </w:rPr>
            </w:pPr>
          </w:p>
        </w:tc>
        <w:tc>
          <w:tcPr>
            <w:tcW w:w="4457" w:type="dxa"/>
            <w:gridSpan w:val="2"/>
          </w:tcPr>
          <w:p w14:paraId="4AACBF2E" w14:textId="77777777" w:rsidR="009A3BD7" w:rsidRPr="007431A4" w:rsidRDefault="009A3BD7" w:rsidP="009A3BD7">
            <w:pPr>
              <w:widowControl w:val="0"/>
              <w:jc w:val="both"/>
              <w:rPr>
                <w:rFonts w:cs="Arial"/>
                <w:b/>
                <w:i/>
                <w:noProof w:val="0"/>
                <w:color w:val="3366FF"/>
                <w:lang w:val="it-IT" w:eastAsia="it-IT"/>
              </w:rPr>
            </w:pPr>
            <w:r w:rsidRPr="007431A4">
              <w:rPr>
                <w:noProof w:val="0"/>
                <w:lang w:val="it-IT" w:eastAsia="it-IT"/>
              </w:rPr>
              <w:t>In ogni caso, indipendentemente dai risultati dell’eventuale applicazione del calcolo di cui alla sopra citata Linea Guida, qualora il RUP, nell’esercizio del suo potere discrezionale, ritenga anomalo il prezzo offerto, può attivare il subprocedimento di anomalia.</w:t>
            </w:r>
          </w:p>
        </w:tc>
      </w:tr>
      <w:tr w:rsidR="009A3BD7" w:rsidRPr="007110B6" w14:paraId="69B4F8E4" w14:textId="77777777" w:rsidTr="00B94073">
        <w:trPr>
          <w:gridBefore w:val="1"/>
          <w:wBefore w:w="142" w:type="dxa"/>
        </w:trPr>
        <w:tc>
          <w:tcPr>
            <w:tcW w:w="4457" w:type="dxa"/>
            <w:gridSpan w:val="2"/>
          </w:tcPr>
          <w:p w14:paraId="0DCD5161" w14:textId="77777777" w:rsidR="009A3BD7" w:rsidRPr="007431A4" w:rsidRDefault="009A3BD7" w:rsidP="009A3BD7">
            <w:pPr>
              <w:widowControl w:val="0"/>
              <w:jc w:val="both"/>
              <w:rPr>
                <w:noProof w:val="0"/>
                <w:highlight w:val="cyan"/>
                <w:lang w:val="it-IT"/>
              </w:rPr>
            </w:pPr>
          </w:p>
        </w:tc>
        <w:tc>
          <w:tcPr>
            <w:tcW w:w="1009" w:type="dxa"/>
            <w:gridSpan w:val="2"/>
          </w:tcPr>
          <w:p w14:paraId="18B79BC8" w14:textId="77777777" w:rsidR="009A3BD7" w:rsidRPr="007431A4" w:rsidRDefault="009A3BD7" w:rsidP="009A3BD7">
            <w:pPr>
              <w:widowControl w:val="0"/>
              <w:rPr>
                <w:rFonts w:cs="Arial"/>
                <w:b/>
                <w:noProof w:val="0"/>
                <w:highlight w:val="cyan"/>
                <w:lang w:val="it-IT"/>
              </w:rPr>
            </w:pPr>
          </w:p>
        </w:tc>
        <w:tc>
          <w:tcPr>
            <w:tcW w:w="4457" w:type="dxa"/>
            <w:gridSpan w:val="2"/>
          </w:tcPr>
          <w:p w14:paraId="56DFFB35" w14:textId="77777777" w:rsidR="009A3BD7" w:rsidRPr="007431A4" w:rsidRDefault="009A3BD7" w:rsidP="009A3BD7">
            <w:pPr>
              <w:widowControl w:val="0"/>
              <w:jc w:val="both"/>
              <w:rPr>
                <w:rFonts w:ascii="Calibri" w:hAnsi="Calibri"/>
                <w:noProof w:val="0"/>
                <w:lang w:val="it-IT" w:eastAsia="de-DE"/>
              </w:rPr>
            </w:pPr>
          </w:p>
        </w:tc>
      </w:tr>
      <w:tr w:rsidR="009A3BD7" w:rsidRPr="007110B6" w14:paraId="2F7CEEB9" w14:textId="77777777" w:rsidTr="00B94073">
        <w:trPr>
          <w:gridBefore w:val="1"/>
          <w:wBefore w:w="142" w:type="dxa"/>
        </w:trPr>
        <w:tc>
          <w:tcPr>
            <w:tcW w:w="4457" w:type="dxa"/>
            <w:gridSpan w:val="2"/>
          </w:tcPr>
          <w:p w14:paraId="5EBD3E75" w14:textId="77777777" w:rsidR="009A3BD7" w:rsidRPr="002E5178" w:rsidRDefault="009A3BD7" w:rsidP="009A3BD7">
            <w:pPr>
              <w:widowControl w:val="0"/>
              <w:jc w:val="both"/>
              <w:rPr>
                <w:noProof w:val="0"/>
                <w:lang w:val="de-DE" w:eastAsia="it-IT"/>
              </w:rPr>
            </w:pPr>
            <w:r w:rsidRPr="002E5178">
              <w:rPr>
                <w:noProof w:val="0"/>
                <w:lang w:val="de-DE"/>
              </w:rPr>
              <w:t>Im Fall der Einleitung eines Unterverfahrens zur Überprüfung ungewöhnlich niedriger Angebote werden diese von der auftraggebenden Körperschaft gemäß Art. 97 Abs. 1, 4, 5, 6 und 7 GvD Nr. 50/2016 überprüft</w:t>
            </w:r>
            <w:r w:rsidRPr="002E5178">
              <w:rPr>
                <w:noProof w:val="0"/>
                <w:lang w:val="de-DE" w:eastAsia="it-IT"/>
              </w:rPr>
              <w:t xml:space="preserve">. </w:t>
            </w:r>
          </w:p>
          <w:p w14:paraId="1D120378" w14:textId="77777777" w:rsidR="009A3BD7" w:rsidRPr="002E5178" w:rsidRDefault="009A3BD7" w:rsidP="009A3BD7">
            <w:pPr>
              <w:widowControl w:val="0"/>
              <w:jc w:val="both"/>
              <w:rPr>
                <w:noProof w:val="0"/>
                <w:lang w:val="de-DE"/>
              </w:rPr>
            </w:pPr>
          </w:p>
        </w:tc>
        <w:tc>
          <w:tcPr>
            <w:tcW w:w="1009" w:type="dxa"/>
            <w:gridSpan w:val="2"/>
          </w:tcPr>
          <w:p w14:paraId="571BDAD3" w14:textId="77777777" w:rsidR="009A3BD7" w:rsidRPr="002E5178" w:rsidRDefault="009A3BD7" w:rsidP="009A3BD7">
            <w:pPr>
              <w:widowControl w:val="0"/>
              <w:rPr>
                <w:rFonts w:cs="Arial"/>
                <w:b/>
                <w:noProof w:val="0"/>
                <w:lang w:val="de-DE"/>
              </w:rPr>
            </w:pPr>
          </w:p>
        </w:tc>
        <w:tc>
          <w:tcPr>
            <w:tcW w:w="4457" w:type="dxa"/>
            <w:gridSpan w:val="2"/>
          </w:tcPr>
          <w:p w14:paraId="62A6AE63" w14:textId="77777777" w:rsidR="009A3BD7" w:rsidRPr="007431A4" w:rsidRDefault="009A3BD7" w:rsidP="009A3BD7">
            <w:pPr>
              <w:widowControl w:val="0"/>
              <w:jc w:val="both"/>
              <w:rPr>
                <w:noProof w:val="0"/>
                <w:lang w:val="it-IT"/>
              </w:rPr>
            </w:pPr>
            <w:r w:rsidRPr="007431A4">
              <w:rPr>
                <w:noProof w:val="0"/>
                <w:lang w:val="it-IT" w:eastAsia="it-IT"/>
              </w:rPr>
              <w:t xml:space="preserve">In caso di attivazione del subprocedimento di anomalia le offerte sono assoggettate alla verifica dell’anomalia da parte dello stesso ente committente ai sensi dell’art. 97 comma 1, 4, 5, 6 e 7 del d.lgs. 50/2016. </w:t>
            </w:r>
          </w:p>
        </w:tc>
      </w:tr>
      <w:tr w:rsidR="009A3BD7" w:rsidRPr="007110B6" w14:paraId="2B45EACA" w14:textId="77777777" w:rsidTr="00B94073">
        <w:trPr>
          <w:gridBefore w:val="1"/>
          <w:wBefore w:w="142" w:type="dxa"/>
        </w:trPr>
        <w:tc>
          <w:tcPr>
            <w:tcW w:w="4457" w:type="dxa"/>
            <w:gridSpan w:val="2"/>
          </w:tcPr>
          <w:p w14:paraId="66DEF21E" w14:textId="1E1CD85B" w:rsidR="009A3BD7" w:rsidRPr="002E5178" w:rsidRDefault="009A3BD7" w:rsidP="009A3BD7">
            <w:pPr>
              <w:pStyle w:val="Corpodeltesto2"/>
              <w:widowControl w:val="0"/>
              <w:spacing w:after="0" w:line="240" w:lineRule="exact"/>
              <w:jc w:val="both"/>
              <w:rPr>
                <w:rFonts w:cs="Arial"/>
                <w:noProof w:val="0"/>
                <w:lang w:val="de-DE"/>
              </w:rPr>
            </w:pPr>
            <w:r w:rsidRPr="002E5178">
              <w:rPr>
                <w:rFonts w:cs="Arial"/>
                <w:noProof w:val="0"/>
                <w:lang w:val="de-DE"/>
              </w:rPr>
              <w:t xml:space="preserve">Die Vergabestelle behält sich vor, gleichzeitig von allen </w:t>
            </w:r>
            <w:r>
              <w:rPr>
                <w:rFonts w:cs="Arial"/>
                <w:noProof w:val="0"/>
                <w:lang w:val="de-DE"/>
              </w:rPr>
              <w:t>Teilnehmern</w:t>
            </w:r>
            <w:r w:rsidRPr="002E5178">
              <w:rPr>
                <w:rFonts w:cs="Arial"/>
                <w:noProof w:val="0"/>
                <w:lang w:val="de-DE"/>
              </w:rPr>
              <w:t xml:space="preserve">, deren Angebot ungewöhnlich niedrig erscheint, </w:t>
            </w:r>
            <w:r>
              <w:rPr>
                <w:rFonts w:cs="Arial"/>
                <w:noProof w:val="0"/>
                <w:lang w:val="de-DE"/>
              </w:rPr>
              <w:t>entsprechend ihrer</w:t>
            </w:r>
            <w:r w:rsidRPr="002E5178">
              <w:rPr>
                <w:rFonts w:cs="Arial"/>
                <w:noProof w:val="0"/>
                <w:lang w:val="de-DE"/>
              </w:rPr>
              <w:t xml:space="preserve"> Reihung in </w:t>
            </w:r>
            <w:r w:rsidRPr="002E5178">
              <w:rPr>
                <w:rFonts w:cs="Arial"/>
                <w:noProof w:val="0"/>
                <w:lang w:val="de-DE"/>
              </w:rPr>
              <w:lastRenderedPageBreak/>
              <w:t xml:space="preserve">der Rangordnung </w:t>
            </w:r>
            <w:r>
              <w:rPr>
                <w:rFonts w:cs="Arial"/>
                <w:noProof w:val="0"/>
                <w:lang w:val="de-DE"/>
              </w:rPr>
              <w:t xml:space="preserve">und </w:t>
            </w:r>
            <w:r w:rsidRPr="002E5178">
              <w:rPr>
                <w:rFonts w:cs="Arial"/>
                <w:noProof w:val="0"/>
                <w:lang w:val="de-DE"/>
              </w:rPr>
              <w:t xml:space="preserve">bis zum ersten nicht </w:t>
            </w:r>
            <w:r>
              <w:rPr>
                <w:rFonts w:cs="Arial"/>
                <w:noProof w:val="0"/>
                <w:lang w:val="de-DE"/>
              </w:rPr>
              <w:t xml:space="preserve">ungewöhnlich niedrigen </w:t>
            </w:r>
            <w:r w:rsidRPr="002E5178">
              <w:rPr>
                <w:rFonts w:cs="Arial"/>
                <w:noProof w:val="0"/>
                <w:lang w:val="de-DE"/>
              </w:rPr>
              <w:t>Angebot</w:t>
            </w:r>
            <w:r>
              <w:rPr>
                <w:rFonts w:cs="Arial"/>
                <w:noProof w:val="0"/>
                <w:lang w:val="de-DE"/>
              </w:rPr>
              <w:t>,</w:t>
            </w:r>
            <w:r w:rsidRPr="002E5178">
              <w:rPr>
                <w:rFonts w:cs="Arial"/>
                <w:noProof w:val="0"/>
                <w:lang w:val="de-DE"/>
              </w:rPr>
              <w:t xml:space="preserve"> die Erläuterungen bezüglich der angebotenen Preise und Kosten einzuholen, um die Bewertung ungewöhnlich niedriger Angebote fortsetzen zu können.</w:t>
            </w:r>
          </w:p>
        </w:tc>
        <w:tc>
          <w:tcPr>
            <w:tcW w:w="1009" w:type="dxa"/>
            <w:gridSpan w:val="2"/>
          </w:tcPr>
          <w:p w14:paraId="11FB4A9C" w14:textId="77777777" w:rsidR="009A3BD7" w:rsidRPr="002E5178" w:rsidRDefault="009A3BD7" w:rsidP="009A3BD7">
            <w:pPr>
              <w:widowControl w:val="0"/>
              <w:spacing w:line="240" w:lineRule="exact"/>
              <w:rPr>
                <w:rFonts w:cs="Arial"/>
                <w:strike/>
                <w:noProof w:val="0"/>
                <w:highlight w:val="yellow"/>
                <w:lang w:val="de-DE"/>
              </w:rPr>
            </w:pPr>
          </w:p>
        </w:tc>
        <w:tc>
          <w:tcPr>
            <w:tcW w:w="4457" w:type="dxa"/>
            <w:gridSpan w:val="2"/>
          </w:tcPr>
          <w:p w14:paraId="7069F0C0" w14:textId="77777777" w:rsidR="009A3BD7" w:rsidRPr="007431A4" w:rsidRDefault="009A3BD7" w:rsidP="009A3BD7">
            <w:pPr>
              <w:widowControl w:val="0"/>
              <w:jc w:val="both"/>
              <w:rPr>
                <w:rFonts w:ascii="Calibri" w:hAnsi="Calibri"/>
                <w:noProof w:val="0"/>
                <w:lang w:val="it-IT" w:eastAsia="it-IT"/>
              </w:rPr>
            </w:pPr>
            <w:r w:rsidRPr="007431A4">
              <w:rPr>
                <w:noProof w:val="0"/>
                <w:lang w:val="it-IT" w:eastAsia="it-IT"/>
              </w:rPr>
              <w:t xml:space="preserve">La stazione appaltante si riserva in ogni caso la facoltà di chiedere contemporaneamente a tutti i concorrenti la cui offerta appare anormalmente bassa in ordine di graduatoria e fino alla prima offerta non </w:t>
            </w:r>
            <w:r w:rsidRPr="007431A4">
              <w:rPr>
                <w:noProof w:val="0"/>
                <w:lang w:val="it-IT" w:eastAsia="it-IT"/>
              </w:rPr>
              <w:lastRenderedPageBreak/>
              <w:t>anomala, le spiegazioni sul prezzo o sui costi proposti nelle offerte al fine di procedere alla valutazione dell’anomalia</w:t>
            </w:r>
            <w:r w:rsidRPr="007431A4">
              <w:rPr>
                <w:rFonts w:ascii="Calibri" w:hAnsi="Calibri"/>
                <w:noProof w:val="0"/>
                <w:lang w:val="it-IT" w:eastAsia="it-IT"/>
              </w:rPr>
              <w:t>.</w:t>
            </w:r>
          </w:p>
        </w:tc>
      </w:tr>
      <w:tr w:rsidR="009A3BD7" w:rsidRPr="007110B6" w14:paraId="5DE28D53" w14:textId="77777777" w:rsidTr="00B94073">
        <w:trPr>
          <w:gridBefore w:val="1"/>
          <w:wBefore w:w="142" w:type="dxa"/>
        </w:trPr>
        <w:tc>
          <w:tcPr>
            <w:tcW w:w="4457" w:type="dxa"/>
            <w:gridSpan w:val="2"/>
          </w:tcPr>
          <w:p w14:paraId="344D16BC" w14:textId="77777777" w:rsidR="009A3BD7" w:rsidRPr="007431A4" w:rsidRDefault="009A3BD7" w:rsidP="009A3BD7">
            <w:pPr>
              <w:pStyle w:val="Corpodeltesto2"/>
              <w:widowControl w:val="0"/>
              <w:spacing w:after="0" w:line="240" w:lineRule="exact"/>
              <w:jc w:val="both"/>
              <w:rPr>
                <w:rFonts w:cs="Arial"/>
                <w:noProof w:val="0"/>
                <w:color w:val="FF0000"/>
              </w:rPr>
            </w:pPr>
          </w:p>
        </w:tc>
        <w:tc>
          <w:tcPr>
            <w:tcW w:w="1009" w:type="dxa"/>
            <w:gridSpan w:val="2"/>
          </w:tcPr>
          <w:p w14:paraId="0C6DEB7D" w14:textId="77777777" w:rsidR="009A3BD7" w:rsidRPr="007431A4" w:rsidRDefault="009A3BD7" w:rsidP="009A3BD7">
            <w:pPr>
              <w:widowControl w:val="0"/>
              <w:spacing w:line="240" w:lineRule="exact"/>
              <w:rPr>
                <w:rFonts w:cs="Arial"/>
                <w:strike/>
                <w:noProof w:val="0"/>
                <w:color w:val="FF0000"/>
                <w:lang w:val="it-IT"/>
              </w:rPr>
            </w:pPr>
          </w:p>
        </w:tc>
        <w:tc>
          <w:tcPr>
            <w:tcW w:w="4457" w:type="dxa"/>
            <w:gridSpan w:val="2"/>
          </w:tcPr>
          <w:p w14:paraId="6FEFCEEF" w14:textId="77777777" w:rsidR="009A3BD7" w:rsidRPr="007431A4" w:rsidRDefault="009A3BD7" w:rsidP="009A3BD7">
            <w:pPr>
              <w:widowControl w:val="0"/>
              <w:spacing w:line="240" w:lineRule="exact"/>
              <w:jc w:val="both"/>
              <w:rPr>
                <w:noProof w:val="0"/>
                <w:color w:val="FF0000"/>
                <w:lang w:val="it-IT"/>
              </w:rPr>
            </w:pPr>
          </w:p>
        </w:tc>
      </w:tr>
      <w:tr w:rsidR="009A3BD7" w:rsidRPr="007110B6" w14:paraId="2271ECD9" w14:textId="77777777" w:rsidTr="00B94073">
        <w:trPr>
          <w:gridBefore w:val="1"/>
          <w:wBefore w:w="142" w:type="dxa"/>
        </w:trPr>
        <w:tc>
          <w:tcPr>
            <w:tcW w:w="4457" w:type="dxa"/>
            <w:gridSpan w:val="2"/>
          </w:tcPr>
          <w:p w14:paraId="57549593" w14:textId="59A46469" w:rsidR="009A3BD7" w:rsidRPr="002E5178" w:rsidRDefault="009A3BD7" w:rsidP="009A3BD7">
            <w:pPr>
              <w:pStyle w:val="Corpodeltesto2"/>
              <w:widowControl w:val="0"/>
              <w:spacing w:after="0" w:line="240" w:lineRule="exact"/>
              <w:jc w:val="both"/>
              <w:rPr>
                <w:rFonts w:cs="Arial"/>
                <w:noProof w:val="0"/>
                <w:lang w:val="de-DE"/>
              </w:rPr>
            </w:pPr>
            <w:r w:rsidRPr="002E5178">
              <w:rPr>
                <w:rFonts w:cs="Arial"/>
                <w:noProof w:val="0"/>
                <w:lang w:val="de-DE"/>
              </w:rPr>
              <w:t>Das erstgereihte Angebot, welches ungewöhnlich niedrig erscheint, wird einer Bewertung unterzogen. Wenn dieses als</w:t>
            </w:r>
            <w:r>
              <w:rPr>
                <w:rFonts w:cs="Arial"/>
                <w:noProof w:val="0"/>
                <w:lang w:val="de-DE"/>
              </w:rPr>
              <w:t xml:space="preserve"> ungewöhnlich niedrig </w:t>
            </w:r>
            <w:r w:rsidRPr="002E5178">
              <w:rPr>
                <w:rFonts w:cs="Arial"/>
                <w:noProof w:val="0"/>
                <w:lang w:val="de-DE"/>
              </w:rPr>
              <w:t>eingestuft wird, wird mit derselben Vorgangsweise fortgefahren, bis das erste nicht</w:t>
            </w:r>
            <w:r>
              <w:rPr>
                <w:rFonts w:cs="Arial"/>
                <w:noProof w:val="0"/>
                <w:lang w:val="de-DE"/>
              </w:rPr>
              <w:t xml:space="preserve"> ungewöhnlich niedrige</w:t>
            </w:r>
            <w:r w:rsidRPr="002E5178">
              <w:rPr>
                <w:rFonts w:cs="Arial"/>
                <w:noProof w:val="0"/>
                <w:lang w:val="de-DE"/>
              </w:rPr>
              <w:t xml:space="preserve"> Angebot sichergestellt werden kann.</w:t>
            </w:r>
          </w:p>
        </w:tc>
        <w:tc>
          <w:tcPr>
            <w:tcW w:w="1009" w:type="dxa"/>
            <w:gridSpan w:val="2"/>
          </w:tcPr>
          <w:p w14:paraId="62FAFBDF" w14:textId="77777777" w:rsidR="009A3BD7" w:rsidRPr="002E5178" w:rsidRDefault="009A3BD7" w:rsidP="009A3BD7">
            <w:pPr>
              <w:widowControl w:val="0"/>
              <w:spacing w:line="240" w:lineRule="exact"/>
              <w:rPr>
                <w:rFonts w:cs="Arial"/>
                <w:noProof w:val="0"/>
                <w:lang w:val="de-DE"/>
              </w:rPr>
            </w:pPr>
          </w:p>
        </w:tc>
        <w:tc>
          <w:tcPr>
            <w:tcW w:w="4457" w:type="dxa"/>
            <w:gridSpan w:val="2"/>
          </w:tcPr>
          <w:p w14:paraId="519D8130" w14:textId="77777777" w:rsidR="009A3BD7" w:rsidRPr="007431A4" w:rsidRDefault="009A3BD7" w:rsidP="009A3BD7">
            <w:pPr>
              <w:pStyle w:val="Corpodeltesto2"/>
              <w:widowControl w:val="0"/>
              <w:spacing w:after="0" w:line="240" w:lineRule="exact"/>
              <w:jc w:val="both"/>
              <w:rPr>
                <w:rFonts w:cs="Arial"/>
                <w:noProof w:val="0"/>
              </w:rPr>
            </w:pPr>
            <w:r w:rsidRPr="007431A4">
              <w:rPr>
                <w:noProof w:val="0"/>
              </w:rPr>
              <w:t>Si procede a verificare la prima migliore offerta anormalmente bassa. Qualora tale offerta risulti anomala, si procede con le stesse modalità nei confronti delle successive offerte, fino ad individuare la migliore offerta ritenuta non anomala.</w:t>
            </w:r>
          </w:p>
        </w:tc>
      </w:tr>
      <w:tr w:rsidR="009A3BD7" w:rsidRPr="007110B6" w14:paraId="7C7AD33E" w14:textId="77777777" w:rsidTr="00B94073">
        <w:trPr>
          <w:gridBefore w:val="1"/>
          <w:wBefore w:w="142" w:type="dxa"/>
        </w:trPr>
        <w:tc>
          <w:tcPr>
            <w:tcW w:w="4457" w:type="dxa"/>
            <w:gridSpan w:val="2"/>
          </w:tcPr>
          <w:p w14:paraId="07981594" w14:textId="77777777" w:rsidR="009A3BD7" w:rsidRPr="007431A4" w:rsidRDefault="009A3BD7" w:rsidP="009A3BD7">
            <w:pPr>
              <w:widowControl w:val="0"/>
              <w:jc w:val="both"/>
              <w:rPr>
                <w:noProof w:val="0"/>
                <w:color w:val="FF0000"/>
                <w:lang w:val="it-IT"/>
              </w:rPr>
            </w:pPr>
          </w:p>
        </w:tc>
        <w:tc>
          <w:tcPr>
            <w:tcW w:w="1009" w:type="dxa"/>
            <w:gridSpan w:val="2"/>
          </w:tcPr>
          <w:p w14:paraId="708092F3" w14:textId="77777777" w:rsidR="009A3BD7" w:rsidRPr="007431A4" w:rsidRDefault="009A3BD7" w:rsidP="009A3BD7">
            <w:pPr>
              <w:widowControl w:val="0"/>
              <w:rPr>
                <w:rFonts w:cs="Arial"/>
                <w:b/>
                <w:noProof w:val="0"/>
                <w:lang w:val="it-IT"/>
              </w:rPr>
            </w:pPr>
          </w:p>
        </w:tc>
        <w:tc>
          <w:tcPr>
            <w:tcW w:w="4457" w:type="dxa"/>
            <w:gridSpan w:val="2"/>
          </w:tcPr>
          <w:p w14:paraId="0F92595C" w14:textId="77777777" w:rsidR="009A3BD7" w:rsidRPr="007431A4" w:rsidRDefault="009A3BD7" w:rsidP="009A3BD7">
            <w:pPr>
              <w:widowControl w:val="0"/>
              <w:jc w:val="both"/>
              <w:rPr>
                <w:noProof w:val="0"/>
                <w:color w:val="FF0000"/>
                <w:lang w:val="it-IT"/>
              </w:rPr>
            </w:pPr>
          </w:p>
        </w:tc>
      </w:tr>
      <w:tr w:rsidR="009A3BD7" w:rsidRPr="007110B6" w14:paraId="621C5A1D" w14:textId="77777777" w:rsidTr="00B94073">
        <w:trPr>
          <w:gridBefore w:val="1"/>
          <w:wBefore w:w="142" w:type="dxa"/>
        </w:trPr>
        <w:tc>
          <w:tcPr>
            <w:tcW w:w="4457" w:type="dxa"/>
            <w:gridSpan w:val="2"/>
          </w:tcPr>
          <w:p w14:paraId="0F06F3E7" w14:textId="22AADD7D" w:rsidR="009A3BD7" w:rsidRPr="002E5178" w:rsidRDefault="009A3BD7" w:rsidP="009A3BD7">
            <w:pPr>
              <w:widowControl w:val="0"/>
              <w:jc w:val="both"/>
              <w:rPr>
                <w:noProof w:val="0"/>
                <w:color w:val="FF0000"/>
                <w:lang w:val="de-DE"/>
              </w:rPr>
            </w:pPr>
            <w:r w:rsidRPr="002E5178">
              <w:rPr>
                <w:noProof w:val="0"/>
                <w:lang w:val="de-DE"/>
              </w:rPr>
              <w:t>Aufgrund der besonderen Komplexität der Bewertung oder de</w:t>
            </w:r>
            <w:r>
              <w:rPr>
                <w:noProof w:val="0"/>
                <w:lang w:val="de-DE"/>
              </w:rPr>
              <w:t>r Besonderheiten</w:t>
            </w:r>
            <w:r w:rsidRPr="002E5178">
              <w:rPr>
                <w:noProof w:val="0"/>
                <w:lang w:val="de-DE"/>
              </w:rPr>
              <w:t xml:space="preserve"> der erforderlichen Kompetenzen </w:t>
            </w:r>
            <w:r w:rsidRPr="002E5178">
              <w:rPr>
                <w:noProof w:val="0"/>
                <w:color w:val="3366FF"/>
                <w:lang w:val="de-DE"/>
              </w:rPr>
              <w:t xml:space="preserve">(eine </w:t>
            </w:r>
            <w:r>
              <w:rPr>
                <w:noProof w:val="0"/>
                <w:color w:val="3366FF"/>
                <w:lang w:val="de-DE"/>
              </w:rPr>
              <w:t xml:space="preserve">der </w:t>
            </w:r>
            <w:r w:rsidRPr="002E5178">
              <w:rPr>
                <w:noProof w:val="0"/>
                <w:color w:val="3366FF"/>
                <w:lang w:val="de-DE"/>
              </w:rPr>
              <w:t>folgende</w:t>
            </w:r>
            <w:r>
              <w:rPr>
                <w:noProof w:val="0"/>
                <w:color w:val="3366FF"/>
                <w:lang w:val="de-DE"/>
              </w:rPr>
              <w:t>n</w:t>
            </w:r>
            <w:r w:rsidRPr="002E5178">
              <w:rPr>
                <w:noProof w:val="0"/>
                <w:color w:val="3366FF"/>
                <w:lang w:val="de-DE"/>
              </w:rPr>
              <w:t xml:space="preserve"> Optionen wählen) </w:t>
            </w:r>
            <w:r w:rsidRPr="002E5178">
              <w:rPr>
                <w:noProof w:val="0"/>
                <w:color w:val="FF0000"/>
                <w:lang w:val="de-DE"/>
              </w:rPr>
              <w:t xml:space="preserve">muss/kann/kann nicht </w:t>
            </w:r>
            <w:r w:rsidRPr="002E5178">
              <w:rPr>
                <w:noProof w:val="0"/>
                <w:lang w:val="de-DE"/>
              </w:rPr>
              <w:t>der EVV von der unterstüzenden Struktur, die gemäß Art. 31 Abs 9 GvD Nr. 50/2016 gebildet wurde, oder einer ad hoc ernannten Kommission, Gebrauch machen.</w:t>
            </w:r>
          </w:p>
        </w:tc>
        <w:tc>
          <w:tcPr>
            <w:tcW w:w="1009" w:type="dxa"/>
            <w:gridSpan w:val="2"/>
          </w:tcPr>
          <w:p w14:paraId="18C79A7F" w14:textId="77777777" w:rsidR="009A3BD7" w:rsidRPr="002E5178" w:rsidRDefault="009A3BD7" w:rsidP="009A3BD7">
            <w:pPr>
              <w:widowControl w:val="0"/>
              <w:rPr>
                <w:rFonts w:cs="Arial"/>
                <w:b/>
                <w:noProof w:val="0"/>
                <w:lang w:val="de-DE"/>
              </w:rPr>
            </w:pPr>
          </w:p>
        </w:tc>
        <w:tc>
          <w:tcPr>
            <w:tcW w:w="4457" w:type="dxa"/>
            <w:gridSpan w:val="2"/>
          </w:tcPr>
          <w:p w14:paraId="3C7EA8BE" w14:textId="77777777" w:rsidR="009A3BD7" w:rsidRPr="007431A4" w:rsidRDefault="009A3BD7" w:rsidP="009A3BD7">
            <w:pPr>
              <w:widowControl w:val="0"/>
              <w:jc w:val="both"/>
              <w:rPr>
                <w:rFonts w:cs="Arial"/>
                <w:noProof w:val="0"/>
                <w:color w:val="FF0000"/>
                <w:lang w:val="it-IT" w:eastAsia="it-IT"/>
              </w:rPr>
            </w:pPr>
            <w:r w:rsidRPr="007431A4">
              <w:rPr>
                <w:noProof w:val="0"/>
                <w:lang w:val="it-IT"/>
              </w:rPr>
              <w:t>In ragione della particolare complessità delle valutazioni o della specificità delle competenze richieste, il RUP</w:t>
            </w:r>
            <w:r w:rsidRPr="007431A4">
              <w:rPr>
                <w:noProof w:val="0"/>
                <w:color w:val="FF0000"/>
                <w:lang w:val="it-IT"/>
              </w:rPr>
              <w:t xml:space="preserve"> </w:t>
            </w:r>
            <w:r w:rsidRPr="007431A4">
              <w:rPr>
                <w:noProof w:val="0"/>
                <w:color w:val="3366FF"/>
                <w:lang w:val="it-IT"/>
              </w:rPr>
              <w:t xml:space="preserve">(scegliere una delle seguenti ozioni) </w:t>
            </w:r>
            <w:r w:rsidRPr="007431A4">
              <w:rPr>
                <w:noProof w:val="0"/>
                <w:color w:val="FF0000"/>
                <w:lang w:val="it-IT"/>
              </w:rPr>
              <w:t xml:space="preserve">si deve avvalere/ si può avvalere/ non si può avvalere </w:t>
            </w:r>
            <w:r w:rsidRPr="007431A4">
              <w:rPr>
                <w:noProof w:val="0"/>
                <w:lang w:val="it-IT"/>
              </w:rPr>
              <w:t>della struttura di supporto istituita ai sensi dell’art. 31, comma 9 del d.lgs. 50/2016 o di commissione nominata ad hoc.</w:t>
            </w:r>
          </w:p>
        </w:tc>
      </w:tr>
      <w:tr w:rsidR="009A3BD7" w:rsidRPr="007110B6" w14:paraId="61E3DE4D" w14:textId="77777777" w:rsidTr="00B94073">
        <w:trPr>
          <w:gridBefore w:val="1"/>
          <w:wBefore w:w="142" w:type="dxa"/>
        </w:trPr>
        <w:tc>
          <w:tcPr>
            <w:tcW w:w="4457" w:type="dxa"/>
            <w:gridSpan w:val="2"/>
          </w:tcPr>
          <w:p w14:paraId="74B9E33F" w14:textId="77777777" w:rsidR="009A3BD7" w:rsidRPr="007431A4" w:rsidRDefault="009A3BD7" w:rsidP="009A3BD7">
            <w:pPr>
              <w:widowControl w:val="0"/>
              <w:jc w:val="both"/>
              <w:rPr>
                <w:noProof w:val="0"/>
                <w:color w:val="FF0000"/>
                <w:lang w:val="it-IT"/>
              </w:rPr>
            </w:pPr>
          </w:p>
        </w:tc>
        <w:tc>
          <w:tcPr>
            <w:tcW w:w="1009" w:type="dxa"/>
            <w:gridSpan w:val="2"/>
          </w:tcPr>
          <w:p w14:paraId="1A4FEA7D" w14:textId="77777777" w:rsidR="009A3BD7" w:rsidRPr="007431A4" w:rsidRDefault="009A3BD7" w:rsidP="009A3BD7">
            <w:pPr>
              <w:widowControl w:val="0"/>
              <w:rPr>
                <w:rFonts w:cs="Arial"/>
                <w:b/>
                <w:noProof w:val="0"/>
                <w:lang w:val="it-IT"/>
              </w:rPr>
            </w:pPr>
          </w:p>
        </w:tc>
        <w:tc>
          <w:tcPr>
            <w:tcW w:w="4457" w:type="dxa"/>
            <w:gridSpan w:val="2"/>
          </w:tcPr>
          <w:p w14:paraId="06E387F8" w14:textId="77777777" w:rsidR="009A3BD7" w:rsidRPr="007431A4" w:rsidRDefault="009A3BD7" w:rsidP="009A3BD7">
            <w:pPr>
              <w:widowControl w:val="0"/>
              <w:jc w:val="both"/>
              <w:rPr>
                <w:noProof w:val="0"/>
                <w:color w:val="FF0000"/>
                <w:lang w:val="it-IT"/>
              </w:rPr>
            </w:pPr>
          </w:p>
        </w:tc>
      </w:tr>
      <w:tr w:rsidR="009A3BD7" w:rsidRPr="007110B6" w14:paraId="42A7ADFD" w14:textId="77777777" w:rsidTr="00B94073">
        <w:trPr>
          <w:gridBefore w:val="1"/>
          <w:wBefore w:w="142" w:type="dxa"/>
        </w:trPr>
        <w:tc>
          <w:tcPr>
            <w:tcW w:w="4457" w:type="dxa"/>
            <w:gridSpan w:val="2"/>
          </w:tcPr>
          <w:p w14:paraId="7DD42C6D" w14:textId="72B8EC0A" w:rsidR="009A3BD7" w:rsidRPr="002E5178" w:rsidRDefault="009A3BD7" w:rsidP="009A3BD7">
            <w:pPr>
              <w:widowControl w:val="0"/>
              <w:jc w:val="both"/>
              <w:rPr>
                <w:rFonts w:cs="Arial"/>
                <w:noProof w:val="0"/>
                <w:lang w:val="de-DE"/>
              </w:rPr>
            </w:pPr>
            <w:r>
              <w:rPr>
                <w:rFonts w:cs="Arial"/>
                <w:noProof w:val="0"/>
                <w:lang w:val="de-DE"/>
              </w:rPr>
              <w:t>Unternehmen, die</w:t>
            </w:r>
            <w:r w:rsidRPr="002E5178">
              <w:rPr>
                <w:rFonts w:cs="Arial"/>
                <w:noProof w:val="0"/>
                <w:lang w:val="de-DE"/>
              </w:rPr>
              <w:t xml:space="preserve"> ein ungewöhnlich niedriges Angebot abgegeben haben, werden daher schriftlich aufgefordert, </w:t>
            </w:r>
            <w:r>
              <w:rPr>
                <w:rFonts w:cs="Arial"/>
                <w:noProof w:val="0"/>
                <w:lang w:val="de-DE"/>
              </w:rPr>
              <w:t xml:space="preserve">binnen </w:t>
            </w:r>
            <w:r w:rsidRPr="002E5178">
              <w:rPr>
                <w:noProof w:val="0"/>
                <w:lang w:val="de-DE"/>
              </w:rPr>
              <w:t>einer Frist</w:t>
            </w:r>
            <w:r>
              <w:rPr>
                <w:noProof w:val="0"/>
                <w:lang w:val="de-DE"/>
              </w:rPr>
              <w:t xml:space="preserve"> von mindestens </w:t>
            </w:r>
            <w:r w:rsidRPr="002E5178">
              <w:rPr>
                <w:noProof w:val="0"/>
                <w:lang w:val="de-DE"/>
              </w:rPr>
              <w:t>15 (fünfzehn) Tag</w:t>
            </w:r>
            <w:r>
              <w:rPr>
                <w:noProof w:val="0"/>
                <w:lang w:val="de-DE"/>
              </w:rPr>
              <w:t xml:space="preserve">en </w:t>
            </w:r>
            <w:r w:rsidRPr="002E5178">
              <w:rPr>
                <w:noProof w:val="0"/>
                <w:lang w:val="de-DE"/>
              </w:rPr>
              <w:t>nach Erhalt der Aufforderung</w:t>
            </w:r>
            <w:r w:rsidRPr="002E5178">
              <w:rPr>
                <w:rFonts w:cs="Arial"/>
                <w:noProof w:val="0"/>
                <w:lang w:val="de-DE"/>
              </w:rPr>
              <w:t>, sowohl eine Rechtfertigung aller angebotenen Einheitspreise als auch Zusatzunterlagen mit Referenzen zu liefern (siehe Abs. 3 und 4 der Anlage „</w:t>
            </w:r>
            <w:r>
              <w:rPr>
                <w:rFonts w:cs="Arial"/>
                <w:bCs/>
                <w:noProof w:val="0"/>
                <w:spacing w:val="-2"/>
                <w:lang w:val="de-DE"/>
              </w:rPr>
              <w:t>Kriterie</w:t>
            </w:r>
            <w:r w:rsidRPr="002E5178">
              <w:rPr>
                <w:rFonts w:cs="Arial"/>
                <w:bCs/>
                <w:noProof w:val="0"/>
                <w:spacing w:val="-2"/>
                <w:lang w:val="de-DE"/>
              </w:rPr>
              <w:t>n zur Bewertung der ungewöhnlich niedrigen Angebote“</w:t>
            </w:r>
            <w:r w:rsidRPr="002E5178">
              <w:rPr>
                <w:rFonts w:cs="Arial"/>
                <w:noProof w:val="0"/>
                <w:lang w:val="de-DE"/>
              </w:rPr>
              <w:t xml:space="preserve">). </w:t>
            </w:r>
            <w:r w:rsidRPr="00A67704">
              <w:rPr>
                <w:rFonts w:cs="Arial"/>
                <w:lang w:val="de-DE"/>
              </w:rPr>
              <w:t>In diesem Fall wird der Vorschlag zur Zuschlagserteilung bis zum Abschluss der Überprüfungen aufgeschoben.</w:t>
            </w:r>
          </w:p>
        </w:tc>
        <w:tc>
          <w:tcPr>
            <w:tcW w:w="1009" w:type="dxa"/>
            <w:gridSpan w:val="2"/>
          </w:tcPr>
          <w:p w14:paraId="4FB9467C" w14:textId="77777777" w:rsidR="009A3BD7" w:rsidRPr="002E5178" w:rsidRDefault="009A3BD7" w:rsidP="009A3BD7">
            <w:pPr>
              <w:widowControl w:val="0"/>
              <w:rPr>
                <w:rFonts w:cs="Arial"/>
                <w:b/>
                <w:noProof w:val="0"/>
                <w:lang w:val="de-DE"/>
              </w:rPr>
            </w:pPr>
          </w:p>
        </w:tc>
        <w:tc>
          <w:tcPr>
            <w:tcW w:w="4457" w:type="dxa"/>
            <w:gridSpan w:val="2"/>
          </w:tcPr>
          <w:p w14:paraId="11D1EAAD" w14:textId="77777777" w:rsidR="009A3BD7" w:rsidRPr="007431A4" w:rsidRDefault="009A3BD7" w:rsidP="009A3BD7">
            <w:pPr>
              <w:widowControl w:val="0"/>
              <w:jc w:val="both"/>
              <w:rPr>
                <w:rFonts w:cs="Arial"/>
                <w:noProof w:val="0"/>
                <w:lang w:val="it-IT"/>
              </w:rPr>
            </w:pPr>
            <w:r w:rsidRPr="007431A4">
              <w:rPr>
                <w:rFonts w:cs="Arial"/>
                <w:noProof w:val="0"/>
                <w:lang w:val="it-IT"/>
              </w:rPr>
              <w:t xml:space="preserve">Saranno richieste, pertanto, per iscritto entro un termine non inferiore a 15 (quindici) giorni dal ricevimento della richiesta, alle imprese che hanno presentato offerta anomala, oltre le necessarie spiegazioni di tutti i prezzi unitari offerti, l’ulteriore documentazione con referenze (vedi punti 3 e 4 </w:t>
            </w:r>
            <w:r w:rsidRPr="007431A4">
              <w:rPr>
                <w:rFonts w:cs="Arial"/>
                <w:bCs/>
                <w:noProof w:val="0"/>
                <w:spacing w:val="-2"/>
                <w:lang w:val="it-IT"/>
              </w:rPr>
              <w:t>dell’allegato “Criteri per la valutazione delle offerte anomale”</w:t>
            </w:r>
            <w:r w:rsidRPr="007431A4">
              <w:rPr>
                <w:rFonts w:cs="Arial"/>
                <w:noProof w:val="0"/>
                <w:lang w:val="it-IT"/>
              </w:rPr>
              <w:t>). In tal caso la proposta di aggiudicazione è rinviata, fino al totale espletamento delle operazioni di verifica.</w:t>
            </w:r>
          </w:p>
          <w:p w14:paraId="3D24AA57" w14:textId="77777777" w:rsidR="009A3BD7" w:rsidRPr="007431A4" w:rsidRDefault="009A3BD7" w:rsidP="009A3BD7">
            <w:pPr>
              <w:widowControl w:val="0"/>
              <w:jc w:val="both"/>
              <w:rPr>
                <w:noProof w:val="0"/>
                <w:lang w:val="it-IT"/>
              </w:rPr>
            </w:pPr>
          </w:p>
        </w:tc>
      </w:tr>
      <w:tr w:rsidR="009A3BD7" w:rsidRPr="007110B6" w14:paraId="09A326D6" w14:textId="77777777" w:rsidTr="00B94073">
        <w:trPr>
          <w:gridBefore w:val="1"/>
          <w:wBefore w:w="142" w:type="dxa"/>
        </w:trPr>
        <w:tc>
          <w:tcPr>
            <w:tcW w:w="4457" w:type="dxa"/>
            <w:gridSpan w:val="2"/>
          </w:tcPr>
          <w:p w14:paraId="35CA8958" w14:textId="77777777" w:rsidR="009A3BD7" w:rsidRPr="007431A4" w:rsidRDefault="009A3BD7" w:rsidP="009A3BD7">
            <w:pPr>
              <w:widowControl w:val="0"/>
              <w:jc w:val="both"/>
              <w:rPr>
                <w:noProof w:val="0"/>
                <w:lang w:val="it-IT"/>
              </w:rPr>
            </w:pPr>
          </w:p>
        </w:tc>
        <w:tc>
          <w:tcPr>
            <w:tcW w:w="1009" w:type="dxa"/>
            <w:gridSpan w:val="2"/>
          </w:tcPr>
          <w:p w14:paraId="3603C4EB" w14:textId="77777777" w:rsidR="009A3BD7" w:rsidRPr="007431A4" w:rsidRDefault="009A3BD7" w:rsidP="009A3BD7">
            <w:pPr>
              <w:widowControl w:val="0"/>
              <w:rPr>
                <w:rFonts w:cs="Arial"/>
                <w:b/>
                <w:noProof w:val="0"/>
                <w:lang w:val="it-IT"/>
              </w:rPr>
            </w:pPr>
          </w:p>
        </w:tc>
        <w:tc>
          <w:tcPr>
            <w:tcW w:w="4457" w:type="dxa"/>
            <w:gridSpan w:val="2"/>
          </w:tcPr>
          <w:p w14:paraId="49A63DF1" w14:textId="77777777" w:rsidR="009A3BD7" w:rsidRPr="007431A4" w:rsidRDefault="009A3BD7" w:rsidP="009A3BD7">
            <w:pPr>
              <w:widowControl w:val="0"/>
              <w:jc w:val="both"/>
              <w:rPr>
                <w:noProof w:val="0"/>
                <w:lang w:val="it-IT"/>
              </w:rPr>
            </w:pPr>
          </w:p>
        </w:tc>
      </w:tr>
      <w:tr w:rsidR="009A3BD7" w:rsidRPr="007110B6" w14:paraId="79125612" w14:textId="77777777" w:rsidTr="00B94073">
        <w:trPr>
          <w:gridBefore w:val="1"/>
          <w:wBefore w:w="142" w:type="dxa"/>
        </w:trPr>
        <w:tc>
          <w:tcPr>
            <w:tcW w:w="4457" w:type="dxa"/>
            <w:gridSpan w:val="2"/>
          </w:tcPr>
          <w:p w14:paraId="5315A2E1" w14:textId="77777777" w:rsidR="009A3BD7" w:rsidRPr="002E5178" w:rsidRDefault="009A3BD7" w:rsidP="009A3BD7">
            <w:pPr>
              <w:widowControl w:val="0"/>
              <w:jc w:val="both"/>
              <w:rPr>
                <w:rFonts w:cs="Arial"/>
                <w:noProof w:val="0"/>
                <w:lang w:val="de-DE"/>
              </w:rPr>
            </w:pPr>
            <w:r w:rsidRPr="002E5178">
              <w:rPr>
                <w:noProof w:val="0"/>
                <w:lang w:val="de-DE"/>
              </w:rPr>
              <w:t xml:space="preserve">Die an die Vergabestelle zu übermittelnden Erläuterungen der angebotenen Preise und Kosten </w:t>
            </w:r>
            <w:r w:rsidRPr="002E5178">
              <w:rPr>
                <w:noProof w:val="0"/>
                <w:u w:val="single"/>
                <w:lang w:val="de-DE"/>
              </w:rPr>
              <w:t>müssen mit digitaler Unterschrift</w:t>
            </w:r>
            <w:r w:rsidRPr="002E5178">
              <w:rPr>
                <w:noProof w:val="0"/>
                <w:lang w:val="de-DE"/>
              </w:rPr>
              <w:t xml:space="preserve"> unterzeichnet werden.</w:t>
            </w:r>
            <w:r w:rsidRPr="002E5178">
              <w:rPr>
                <w:rFonts w:cs="Arial"/>
                <w:noProof w:val="0"/>
                <w:lang w:val="de-DE"/>
              </w:rPr>
              <w:t xml:space="preserve"> </w:t>
            </w:r>
          </w:p>
        </w:tc>
        <w:tc>
          <w:tcPr>
            <w:tcW w:w="1009" w:type="dxa"/>
            <w:gridSpan w:val="2"/>
          </w:tcPr>
          <w:p w14:paraId="001661FE" w14:textId="77777777" w:rsidR="009A3BD7" w:rsidRPr="002E5178" w:rsidRDefault="009A3BD7" w:rsidP="009A3BD7">
            <w:pPr>
              <w:widowControl w:val="0"/>
              <w:rPr>
                <w:rFonts w:cs="Arial"/>
                <w:b/>
                <w:noProof w:val="0"/>
                <w:lang w:val="de-DE"/>
              </w:rPr>
            </w:pPr>
          </w:p>
        </w:tc>
        <w:tc>
          <w:tcPr>
            <w:tcW w:w="4457" w:type="dxa"/>
            <w:gridSpan w:val="2"/>
          </w:tcPr>
          <w:p w14:paraId="75B9EEFD" w14:textId="77777777" w:rsidR="009A3BD7" w:rsidRPr="007431A4" w:rsidRDefault="009A3BD7" w:rsidP="009A3BD7">
            <w:pPr>
              <w:widowControl w:val="0"/>
              <w:jc w:val="both"/>
              <w:rPr>
                <w:noProof w:val="0"/>
                <w:lang w:val="it-IT"/>
              </w:rPr>
            </w:pPr>
            <w:r w:rsidRPr="007431A4">
              <w:rPr>
                <w:noProof w:val="0"/>
                <w:lang w:val="it-IT"/>
              </w:rPr>
              <w:t xml:space="preserve">Le spiegazioni sul prezzo o sui costi proposti nelle offerte da trasmettere alla stazione appaltante </w:t>
            </w:r>
            <w:r w:rsidRPr="007431A4">
              <w:rPr>
                <w:noProof w:val="0"/>
                <w:u w:val="single"/>
                <w:lang w:val="it-IT"/>
              </w:rPr>
              <w:t>deve essere firmata digitalmente</w:t>
            </w:r>
            <w:r w:rsidRPr="007431A4">
              <w:rPr>
                <w:noProof w:val="0"/>
                <w:lang w:val="it-IT"/>
              </w:rPr>
              <w:t>.</w:t>
            </w:r>
          </w:p>
        </w:tc>
      </w:tr>
      <w:tr w:rsidR="009A3BD7" w:rsidRPr="007110B6" w14:paraId="78C374EC" w14:textId="77777777" w:rsidTr="00B94073">
        <w:trPr>
          <w:gridBefore w:val="1"/>
          <w:wBefore w:w="142" w:type="dxa"/>
        </w:trPr>
        <w:tc>
          <w:tcPr>
            <w:tcW w:w="4457" w:type="dxa"/>
            <w:gridSpan w:val="2"/>
          </w:tcPr>
          <w:p w14:paraId="4F7CE93F" w14:textId="77777777" w:rsidR="009A3BD7" w:rsidRPr="007431A4" w:rsidRDefault="009A3BD7" w:rsidP="009A3BD7">
            <w:pPr>
              <w:widowControl w:val="0"/>
              <w:jc w:val="both"/>
              <w:rPr>
                <w:rFonts w:cs="Arial"/>
                <w:noProof w:val="0"/>
                <w:lang w:val="it-IT"/>
              </w:rPr>
            </w:pPr>
          </w:p>
        </w:tc>
        <w:tc>
          <w:tcPr>
            <w:tcW w:w="1009" w:type="dxa"/>
            <w:gridSpan w:val="2"/>
          </w:tcPr>
          <w:p w14:paraId="060D07B5" w14:textId="77777777" w:rsidR="009A3BD7" w:rsidRPr="007431A4" w:rsidRDefault="009A3BD7" w:rsidP="009A3BD7">
            <w:pPr>
              <w:widowControl w:val="0"/>
              <w:rPr>
                <w:rFonts w:cs="Arial"/>
                <w:noProof w:val="0"/>
                <w:lang w:val="it-IT"/>
              </w:rPr>
            </w:pPr>
          </w:p>
        </w:tc>
        <w:tc>
          <w:tcPr>
            <w:tcW w:w="4457" w:type="dxa"/>
            <w:gridSpan w:val="2"/>
          </w:tcPr>
          <w:p w14:paraId="3CED5ADC" w14:textId="77777777" w:rsidR="009A3BD7" w:rsidRPr="007431A4" w:rsidRDefault="009A3BD7" w:rsidP="009A3BD7">
            <w:pPr>
              <w:widowControl w:val="0"/>
              <w:tabs>
                <w:tab w:val="center" w:pos="4680"/>
              </w:tabs>
              <w:autoSpaceDE w:val="0"/>
              <w:autoSpaceDN w:val="0"/>
              <w:adjustRightInd w:val="0"/>
              <w:jc w:val="both"/>
              <w:rPr>
                <w:rFonts w:cs="Arial"/>
                <w:noProof w:val="0"/>
                <w:color w:val="000000"/>
                <w:lang w:val="it-IT" w:eastAsia="de-DE"/>
              </w:rPr>
            </w:pPr>
          </w:p>
        </w:tc>
      </w:tr>
      <w:tr w:rsidR="009A3BD7" w:rsidRPr="007110B6" w14:paraId="7B8807E8" w14:textId="77777777" w:rsidTr="00B94073">
        <w:trPr>
          <w:gridBefore w:val="1"/>
          <w:wBefore w:w="142" w:type="dxa"/>
        </w:trPr>
        <w:tc>
          <w:tcPr>
            <w:tcW w:w="4457" w:type="dxa"/>
            <w:gridSpan w:val="2"/>
          </w:tcPr>
          <w:p w14:paraId="7D697B1D" w14:textId="67F3A51F" w:rsidR="009A3BD7" w:rsidRPr="002E5178" w:rsidRDefault="009A3BD7" w:rsidP="009A3BD7">
            <w:pPr>
              <w:pStyle w:val="Corpodeltesto2"/>
              <w:widowControl w:val="0"/>
              <w:spacing w:after="0" w:line="240" w:lineRule="exact"/>
              <w:jc w:val="both"/>
              <w:rPr>
                <w:b/>
                <w:noProof w:val="0"/>
                <w:u w:val="single"/>
                <w:lang w:val="de-DE"/>
              </w:rPr>
            </w:pPr>
            <w:r w:rsidRPr="002E5178">
              <w:rPr>
                <w:b/>
                <w:noProof w:val="0"/>
                <w:u w:val="single"/>
                <w:lang w:val="de-DE"/>
              </w:rPr>
              <w:t>Der EVV überprüft in einer nichtöffentlichen Sitzung,</w:t>
            </w:r>
            <w:r w:rsidRPr="002E5178">
              <w:rPr>
                <w:b/>
                <w:noProof w:val="0"/>
                <w:color w:val="FF0000"/>
                <w:u w:val="single"/>
                <w:lang w:val="de-DE"/>
              </w:rPr>
              <w:t xml:space="preserve"> </w:t>
            </w:r>
            <w:r w:rsidRPr="002E5178">
              <w:rPr>
                <w:rFonts w:cs="Arial"/>
                <w:b/>
                <w:noProof w:val="0"/>
                <w:color w:val="FF0000"/>
                <w:u w:val="single"/>
                <w:lang w:val="de-DE"/>
              </w:rPr>
              <w:t>mit Unterstützung der Kommission oder der unterstüzenden Struktur</w:t>
            </w:r>
            <w:r w:rsidRPr="002E5178">
              <w:rPr>
                <w:b/>
                <w:noProof w:val="0"/>
                <w:u w:val="single"/>
                <w:lang w:val="de-DE"/>
              </w:rPr>
              <w:t xml:space="preserve">, die vom Bieter </w:t>
            </w:r>
            <w:r w:rsidRPr="00A03E72">
              <w:rPr>
                <w:rFonts w:cs="Arial"/>
                <w:b/>
                <w:noProof w:val="0"/>
                <w:u w:val="single"/>
                <w:lang w:val="de-DE"/>
              </w:rPr>
              <w:t xml:space="preserve">übermittelten Erläuterungen und kann, falls er diese als nicht ausreichend ansieht, </w:t>
            </w:r>
            <w:r>
              <w:rPr>
                <w:rFonts w:cs="Arial"/>
                <w:b/>
                <w:noProof w:val="0"/>
                <w:u w:val="single"/>
                <w:lang w:val="de-DE"/>
              </w:rPr>
              <w:t xml:space="preserve">um </w:t>
            </w:r>
            <w:r w:rsidRPr="00A03E72">
              <w:rPr>
                <w:rFonts w:cs="Arial"/>
                <w:b/>
                <w:noProof w:val="0"/>
                <w:u w:val="single"/>
                <w:lang w:val="de-DE"/>
              </w:rPr>
              <w:t>das ungewöhnlich niedrige Angebot aus</w:t>
            </w:r>
            <w:r>
              <w:rPr>
                <w:rFonts w:cs="Arial"/>
                <w:b/>
                <w:noProof w:val="0"/>
                <w:u w:val="single"/>
                <w:lang w:val="de-DE"/>
              </w:rPr>
              <w:t>zu</w:t>
            </w:r>
            <w:r w:rsidRPr="00A03E72">
              <w:rPr>
                <w:rFonts w:cs="Arial"/>
                <w:b/>
                <w:noProof w:val="0"/>
                <w:u w:val="single"/>
                <w:lang w:val="de-DE"/>
              </w:rPr>
              <w:t>schließen, weitere Erläuterungen, auch durch</w:t>
            </w:r>
            <w:r>
              <w:rPr>
                <w:rFonts w:cs="Arial"/>
                <w:b/>
                <w:noProof w:val="0"/>
                <w:u w:val="single"/>
                <w:lang w:val="de-DE"/>
              </w:rPr>
              <w:t xml:space="preserve"> eine</w:t>
            </w:r>
            <w:r w:rsidRPr="00A03E72">
              <w:rPr>
                <w:rFonts w:cs="Arial"/>
                <w:b/>
                <w:noProof w:val="0"/>
                <w:u w:val="single"/>
                <w:lang w:val="de-DE"/>
              </w:rPr>
              <w:t xml:space="preserve"> mündliche Anhör</w:t>
            </w:r>
            <w:r>
              <w:rPr>
                <w:rFonts w:cs="Arial"/>
                <w:b/>
                <w:noProof w:val="0"/>
                <w:u w:val="single"/>
                <w:lang w:val="de-DE"/>
              </w:rPr>
              <w:t>ung</w:t>
            </w:r>
            <w:r w:rsidRPr="00A03E72">
              <w:rPr>
                <w:rFonts w:cs="Arial"/>
                <w:b/>
                <w:noProof w:val="0"/>
                <w:u w:val="single"/>
                <w:lang w:val="de-DE"/>
              </w:rPr>
              <w:t>, anfordern, wobei er eine Höchstfrist für die Erläuterung einräumt.</w:t>
            </w:r>
          </w:p>
          <w:p w14:paraId="52A511A1" w14:textId="77777777" w:rsidR="009A3BD7" w:rsidRPr="002E5178" w:rsidRDefault="009A3BD7" w:rsidP="009A3BD7">
            <w:pPr>
              <w:pStyle w:val="Corpodeltesto2"/>
              <w:widowControl w:val="0"/>
              <w:spacing w:after="0" w:line="240" w:lineRule="exact"/>
              <w:jc w:val="both"/>
              <w:rPr>
                <w:b/>
                <w:noProof w:val="0"/>
                <w:u w:val="single"/>
                <w:lang w:val="de-DE"/>
              </w:rPr>
            </w:pPr>
            <w:r w:rsidRPr="002E5178">
              <w:rPr>
                <w:b/>
                <w:noProof w:val="0"/>
                <w:u w:val="single"/>
                <w:lang w:val="de-DE"/>
              </w:rPr>
              <w:t>Der EVV schlägt der Wettbewerbsbehörde den Ausschluss jener Angebote vor, welche aufgrund der Erläuterungen, in ihrer Gesamtheit, als nicht vertrauenswürdig erscheinen.</w:t>
            </w:r>
          </w:p>
        </w:tc>
        <w:tc>
          <w:tcPr>
            <w:tcW w:w="1009" w:type="dxa"/>
            <w:gridSpan w:val="2"/>
          </w:tcPr>
          <w:p w14:paraId="21A21E57" w14:textId="77777777" w:rsidR="009A3BD7" w:rsidRPr="002E5178" w:rsidRDefault="009A3BD7" w:rsidP="009A3BD7">
            <w:pPr>
              <w:widowControl w:val="0"/>
              <w:rPr>
                <w:rFonts w:cs="Arial"/>
                <w:noProof w:val="0"/>
                <w:color w:val="FF0000"/>
                <w:lang w:val="de-DE"/>
              </w:rPr>
            </w:pPr>
          </w:p>
        </w:tc>
        <w:tc>
          <w:tcPr>
            <w:tcW w:w="4457" w:type="dxa"/>
            <w:gridSpan w:val="2"/>
          </w:tcPr>
          <w:p w14:paraId="6372A2B4" w14:textId="77777777" w:rsidR="009A3BD7" w:rsidRPr="007431A4" w:rsidRDefault="009A3BD7" w:rsidP="009A3BD7">
            <w:pPr>
              <w:widowControl w:val="0"/>
              <w:autoSpaceDE w:val="0"/>
              <w:autoSpaceDN w:val="0"/>
              <w:adjustRightInd w:val="0"/>
              <w:spacing w:line="240" w:lineRule="exact"/>
              <w:jc w:val="both"/>
              <w:rPr>
                <w:rFonts w:cs="Arial"/>
                <w:b/>
                <w:noProof w:val="0"/>
                <w:u w:val="single"/>
                <w:lang w:val="it-IT"/>
              </w:rPr>
            </w:pPr>
            <w:r w:rsidRPr="007431A4">
              <w:rPr>
                <w:rFonts w:cs="Arial"/>
                <w:b/>
                <w:noProof w:val="0"/>
                <w:u w:val="single"/>
                <w:lang w:val="it-IT"/>
              </w:rPr>
              <w:t xml:space="preserve">Il RUP, </w:t>
            </w:r>
            <w:r w:rsidRPr="007431A4">
              <w:rPr>
                <w:rFonts w:cs="Arial"/>
                <w:b/>
                <w:noProof w:val="0"/>
                <w:color w:val="FF0000"/>
                <w:u w:val="single"/>
                <w:lang w:val="it-IT" w:eastAsia="it-IT"/>
              </w:rPr>
              <w:t>con il supporto della commissione o della struttura di supporto</w:t>
            </w:r>
            <w:r w:rsidRPr="007431A4">
              <w:rPr>
                <w:rFonts w:cs="Arial"/>
                <w:b/>
                <w:noProof w:val="0"/>
                <w:u w:val="single"/>
                <w:lang w:val="it-IT"/>
              </w:rPr>
              <w:t xml:space="preserve">, esamina in seduta riservata le spiegazioni fornite dall’offerente e, ove le ritenga non sufficienti ad escludere l’anomalia, può chiedere, anche mediante audizione orale, ulteriori chiarimenti, assegnando un termine massimo per il riscontro. </w:t>
            </w:r>
          </w:p>
          <w:p w14:paraId="3FD8CEF3" w14:textId="77777777" w:rsidR="009A3BD7" w:rsidRPr="007431A4" w:rsidRDefault="009A3BD7" w:rsidP="009A3BD7">
            <w:pPr>
              <w:widowControl w:val="0"/>
              <w:tabs>
                <w:tab w:val="center" w:pos="4680"/>
              </w:tabs>
              <w:autoSpaceDE w:val="0"/>
              <w:autoSpaceDN w:val="0"/>
              <w:adjustRightInd w:val="0"/>
              <w:jc w:val="both"/>
              <w:rPr>
                <w:rFonts w:cs="Arial"/>
                <w:noProof w:val="0"/>
                <w:color w:val="FF0000"/>
                <w:lang w:val="it-IT" w:eastAsia="de-DE"/>
              </w:rPr>
            </w:pPr>
            <w:r w:rsidRPr="007431A4">
              <w:rPr>
                <w:rFonts w:cs="Arial"/>
                <w:b/>
                <w:noProof w:val="0"/>
                <w:u w:val="single"/>
                <w:lang w:val="it-IT"/>
              </w:rPr>
              <w:t>Il RUP propone all’Autoritá di gara l‘esclusione delle offerte che, in base all’esame degli elementi forniti con le spiegazioni risultino, nel complesso, inaffidabili.</w:t>
            </w:r>
          </w:p>
        </w:tc>
      </w:tr>
      <w:tr w:rsidR="009A3BD7" w:rsidRPr="007110B6" w14:paraId="034DAE6B" w14:textId="77777777" w:rsidTr="00B94073">
        <w:trPr>
          <w:gridBefore w:val="1"/>
          <w:wBefore w:w="142" w:type="dxa"/>
        </w:trPr>
        <w:tc>
          <w:tcPr>
            <w:tcW w:w="4457" w:type="dxa"/>
            <w:gridSpan w:val="2"/>
          </w:tcPr>
          <w:p w14:paraId="2CA441FF" w14:textId="77777777" w:rsidR="009A3BD7" w:rsidRPr="007431A4" w:rsidRDefault="009A3BD7" w:rsidP="009A3BD7">
            <w:pPr>
              <w:widowControl w:val="0"/>
              <w:jc w:val="both"/>
              <w:rPr>
                <w:rFonts w:cs="Arial"/>
                <w:noProof w:val="0"/>
                <w:lang w:val="it-IT"/>
              </w:rPr>
            </w:pPr>
          </w:p>
        </w:tc>
        <w:tc>
          <w:tcPr>
            <w:tcW w:w="1009" w:type="dxa"/>
            <w:gridSpan w:val="2"/>
          </w:tcPr>
          <w:p w14:paraId="3484B113" w14:textId="77777777" w:rsidR="009A3BD7" w:rsidRPr="007431A4" w:rsidRDefault="009A3BD7" w:rsidP="009A3BD7">
            <w:pPr>
              <w:widowControl w:val="0"/>
              <w:rPr>
                <w:rFonts w:cs="Arial"/>
                <w:noProof w:val="0"/>
                <w:lang w:val="it-IT"/>
              </w:rPr>
            </w:pPr>
          </w:p>
        </w:tc>
        <w:tc>
          <w:tcPr>
            <w:tcW w:w="4457" w:type="dxa"/>
            <w:gridSpan w:val="2"/>
          </w:tcPr>
          <w:p w14:paraId="6189ECC8" w14:textId="77777777" w:rsidR="009A3BD7" w:rsidRPr="007431A4" w:rsidRDefault="009A3BD7" w:rsidP="009A3BD7">
            <w:pPr>
              <w:widowControl w:val="0"/>
              <w:tabs>
                <w:tab w:val="center" w:pos="4680"/>
              </w:tabs>
              <w:autoSpaceDE w:val="0"/>
              <w:autoSpaceDN w:val="0"/>
              <w:adjustRightInd w:val="0"/>
              <w:jc w:val="both"/>
              <w:rPr>
                <w:rFonts w:cs="Arial"/>
                <w:noProof w:val="0"/>
                <w:color w:val="000000"/>
                <w:lang w:val="it-IT" w:eastAsia="de-DE"/>
              </w:rPr>
            </w:pPr>
          </w:p>
        </w:tc>
      </w:tr>
      <w:tr w:rsidR="009A3BD7" w:rsidRPr="007110B6" w14:paraId="32BF5707" w14:textId="77777777" w:rsidTr="00B94073">
        <w:trPr>
          <w:gridBefore w:val="1"/>
          <w:wBefore w:w="142" w:type="dxa"/>
        </w:trPr>
        <w:tc>
          <w:tcPr>
            <w:tcW w:w="4457" w:type="dxa"/>
            <w:gridSpan w:val="2"/>
          </w:tcPr>
          <w:p w14:paraId="5628F8B7" w14:textId="39A61541" w:rsidR="009A3BD7" w:rsidRPr="002E5178" w:rsidRDefault="009A3BD7" w:rsidP="009A3BD7">
            <w:pPr>
              <w:widowControl w:val="0"/>
              <w:jc w:val="both"/>
              <w:rPr>
                <w:rFonts w:cs="Arial"/>
                <w:noProof w:val="0"/>
                <w:lang w:val="de-DE"/>
              </w:rPr>
            </w:pPr>
            <w:r w:rsidRPr="00D15BFE">
              <w:rPr>
                <w:rFonts w:cs="Arial"/>
                <w:lang w:val="de-DE"/>
              </w:rPr>
              <w:t>Nach Abschluss</w:t>
            </w:r>
            <w:r>
              <w:rPr>
                <w:rFonts w:cs="Arial"/>
                <w:lang w:val="de-DE"/>
              </w:rPr>
              <w:t xml:space="preserve"> der </w:t>
            </w:r>
            <w:r w:rsidRPr="00A52378">
              <w:rPr>
                <w:rFonts w:cs="Arial"/>
                <w:lang w:val="de-DE"/>
              </w:rPr>
              <w:t>Überprüfung de</w:t>
            </w:r>
            <w:r>
              <w:rPr>
                <w:rFonts w:cs="Arial"/>
                <w:lang w:val="de-DE"/>
              </w:rPr>
              <w:t>r</w:t>
            </w:r>
            <w:r w:rsidRPr="00A52378">
              <w:rPr>
                <w:rFonts w:cs="Arial"/>
                <w:lang w:val="de-DE"/>
              </w:rPr>
              <w:t xml:space="preserve"> ungewöhnlich niedrigen Angebot</w:t>
            </w:r>
            <w:r>
              <w:rPr>
                <w:rFonts w:cs="Arial"/>
                <w:lang w:val="de-DE"/>
              </w:rPr>
              <w:t>e</w:t>
            </w:r>
            <w:r w:rsidRPr="00D15BFE">
              <w:rPr>
                <w:rFonts w:cs="Arial"/>
                <w:lang w:val="de-DE"/>
              </w:rPr>
              <w:t xml:space="preserve"> </w:t>
            </w:r>
            <w:r w:rsidRPr="00D15BFE">
              <w:rPr>
                <w:lang w:val="de-DE"/>
              </w:rPr>
              <w:t xml:space="preserve">wird die </w:t>
            </w:r>
            <w:r>
              <w:rPr>
                <w:noProof w:val="0"/>
                <w:lang w:val="de-DE"/>
              </w:rPr>
              <w:t>endgültige Rangordnung</w:t>
            </w:r>
            <w:r w:rsidRPr="00D15BFE">
              <w:rPr>
                <w:noProof w:val="0"/>
                <w:lang w:val="de-DE"/>
              </w:rPr>
              <w:t xml:space="preserve"> erstellt</w:t>
            </w:r>
            <w:r>
              <w:rPr>
                <w:noProof w:val="0"/>
                <w:lang w:val="de-DE"/>
              </w:rPr>
              <w:t>,</w:t>
            </w:r>
            <w:r w:rsidRPr="00D15BFE">
              <w:rPr>
                <w:noProof w:val="0"/>
                <w:lang w:val="de-DE"/>
              </w:rPr>
              <w:t xml:space="preserve"> </w:t>
            </w:r>
            <w:r w:rsidRPr="00D15BFE">
              <w:rPr>
                <w:lang w:val="de-DE"/>
              </w:rPr>
              <w:t xml:space="preserve">und die </w:t>
            </w:r>
            <w:r>
              <w:rPr>
                <w:lang w:val="de-DE"/>
              </w:rPr>
              <w:t>Wettbewerbsbehörde</w:t>
            </w:r>
            <w:r w:rsidRPr="00D15BFE">
              <w:rPr>
                <w:lang w:val="de-DE"/>
              </w:rPr>
              <w:t xml:space="preserve"> schlägt </w:t>
            </w:r>
            <w:r w:rsidRPr="005A2359">
              <w:rPr>
                <w:lang w:val="de-DE"/>
              </w:rPr>
              <w:t>der</w:t>
            </w:r>
            <w:r w:rsidRPr="00D15BFE">
              <w:rPr>
                <w:color w:val="FF0000"/>
                <w:lang w:val="de-DE"/>
              </w:rPr>
              <w:t xml:space="preserve"> Vergabestelle/</w:t>
            </w:r>
            <w:r>
              <w:rPr>
                <w:color w:val="FF0000"/>
                <w:lang w:val="de-DE"/>
              </w:rPr>
              <w:t xml:space="preserve"> </w:t>
            </w:r>
            <w:r w:rsidRPr="00D15BFE">
              <w:rPr>
                <w:color w:val="FF0000"/>
                <w:lang w:val="de-DE"/>
              </w:rPr>
              <w:t>auftraggebenden Körperschaft</w:t>
            </w:r>
            <w:r w:rsidRPr="00D15BFE">
              <w:rPr>
                <w:lang w:val="de-DE"/>
              </w:rPr>
              <w:t xml:space="preserve"> vor, den Zuschlag </w:t>
            </w:r>
            <w:r w:rsidRPr="00D15BFE">
              <w:rPr>
                <w:lang w:val="de-DE"/>
              </w:rPr>
              <w:lastRenderedPageBreak/>
              <w:t>zu erteilen.</w:t>
            </w:r>
          </w:p>
        </w:tc>
        <w:tc>
          <w:tcPr>
            <w:tcW w:w="1009" w:type="dxa"/>
            <w:gridSpan w:val="2"/>
          </w:tcPr>
          <w:p w14:paraId="7CDA6703" w14:textId="77777777" w:rsidR="009A3BD7" w:rsidRPr="002E5178" w:rsidRDefault="009A3BD7" w:rsidP="009A3BD7">
            <w:pPr>
              <w:widowControl w:val="0"/>
              <w:rPr>
                <w:rFonts w:cs="Arial"/>
                <w:noProof w:val="0"/>
                <w:highlight w:val="yellow"/>
                <w:lang w:val="de-DE"/>
              </w:rPr>
            </w:pPr>
          </w:p>
        </w:tc>
        <w:tc>
          <w:tcPr>
            <w:tcW w:w="4457" w:type="dxa"/>
            <w:gridSpan w:val="2"/>
          </w:tcPr>
          <w:p w14:paraId="61AEC976" w14:textId="77777777" w:rsidR="009A3BD7" w:rsidRPr="007431A4" w:rsidRDefault="009A3BD7" w:rsidP="009A3BD7">
            <w:pPr>
              <w:widowControl w:val="0"/>
              <w:tabs>
                <w:tab w:val="center" w:pos="4680"/>
              </w:tabs>
              <w:autoSpaceDE w:val="0"/>
              <w:autoSpaceDN w:val="0"/>
              <w:adjustRightInd w:val="0"/>
              <w:jc w:val="both"/>
              <w:rPr>
                <w:rFonts w:cs="Arial"/>
                <w:noProof w:val="0"/>
                <w:lang w:val="it-IT"/>
              </w:rPr>
            </w:pPr>
            <w:r w:rsidRPr="007431A4">
              <w:rPr>
                <w:noProof w:val="0"/>
                <w:lang w:val="it-IT"/>
              </w:rPr>
              <w:t>Al termine delle operazioni di verifica dell’anomalia sarà stilata la graduatoria definitiva di gara</w:t>
            </w:r>
            <w:r w:rsidRPr="007431A4">
              <w:rPr>
                <w:rFonts w:cs="Arial"/>
                <w:noProof w:val="0"/>
                <w:lang w:val="it-IT"/>
              </w:rPr>
              <w:t xml:space="preserve"> e l’autorità di gara propone l’aggiudicazione </w:t>
            </w:r>
            <w:r w:rsidRPr="007431A4">
              <w:rPr>
                <w:rFonts w:cs="Arial"/>
                <w:noProof w:val="0"/>
                <w:color w:val="FF0000"/>
                <w:lang w:val="it-IT"/>
              </w:rPr>
              <w:t>alla stazione appaltante / all’ente committente</w:t>
            </w:r>
            <w:r w:rsidRPr="007431A4">
              <w:rPr>
                <w:rFonts w:cs="Arial"/>
                <w:noProof w:val="0"/>
                <w:lang w:val="it-IT"/>
              </w:rPr>
              <w:t>.</w:t>
            </w:r>
          </w:p>
          <w:p w14:paraId="097398F3" w14:textId="77777777" w:rsidR="009A3BD7" w:rsidRPr="007431A4" w:rsidRDefault="009A3BD7" w:rsidP="009A3BD7">
            <w:pPr>
              <w:widowControl w:val="0"/>
              <w:tabs>
                <w:tab w:val="center" w:pos="4680"/>
              </w:tabs>
              <w:autoSpaceDE w:val="0"/>
              <w:autoSpaceDN w:val="0"/>
              <w:adjustRightInd w:val="0"/>
              <w:jc w:val="both"/>
              <w:rPr>
                <w:rFonts w:cs="Arial"/>
                <w:noProof w:val="0"/>
                <w:color w:val="000000"/>
                <w:lang w:val="it-IT" w:eastAsia="de-DE"/>
              </w:rPr>
            </w:pPr>
          </w:p>
        </w:tc>
      </w:tr>
      <w:tr w:rsidR="009A3BD7" w:rsidRPr="007110B6" w14:paraId="2B5E0548" w14:textId="77777777" w:rsidTr="00B94073">
        <w:trPr>
          <w:gridBefore w:val="1"/>
          <w:wBefore w:w="142" w:type="dxa"/>
        </w:trPr>
        <w:tc>
          <w:tcPr>
            <w:tcW w:w="4457" w:type="dxa"/>
            <w:gridSpan w:val="2"/>
          </w:tcPr>
          <w:p w14:paraId="717A7C95" w14:textId="77777777" w:rsidR="009A3BD7" w:rsidRPr="007431A4" w:rsidRDefault="009A3BD7" w:rsidP="009A3BD7">
            <w:pPr>
              <w:widowControl w:val="0"/>
              <w:jc w:val="both"/>
              <w:rPr>
                <w:rFonts w:cs="Arial"/>
                <w:noProof w:val="0"/>
                <w:lang w:val="it-IT"/>
              </w:rPr>
            </w:pPr>
          </w:p>
        </w:tc>
        <w:tc>
          <w:tcPr>
            <w:tcW w:w="1009" w:type="dxa"/>
            <w:gridSpan w:val="2"/>
          </w:tcPr>
          <w:p w14:paraId="030A668E" w14:textId="77777777" w:rsidR="009A3BD7" w:rsidRPr="007431A4" w:rsidRDefault="009A3BD7" w:rsidP="009A3BD7">
            <w:pPr>
              <w:widowControl w:val="0"/>
              <w:rPr>
                <w:rFonts w:cs="Arial"/>
                <w:noProof w:val="0"/>
                <w:lang w:val="it-IT"/>
              </w:rPr>
            </w:pPr>
          </w:p>
        </w:tc>
        <w:tc>
          <w:tcPr>
            <w:tcW w:w="4457" w:type="dxa"/>
            <w:gridSpan w:val="2"/>
          </w:tcPr>
          <w:p w14:paraId="410D03F8" w14:textId="77777777" w:rsidR="009A3BD7" w:rsidRPr="007431A4" w:rsidRDefault="009A3BD7" w:rsidP="009A3BD7">
            <w:pPr>
              <w:widowControl w:val="0"/>
              <w:tabs>
                <w:tab w:val="center" w:pos="4680"/>
              </w:tabs>
              <w:autoSpaceDE w:val="0"/>
              <w:autoSpaceDN w:val="0"/>
              <w:adjustRightInd w:val="0"/>
              <w:jc w:val="both"/>
              <w:rPr>
                <w:noProof w:val="0"/>
                <w:lang w:val="it-IT"/>
              </w:rPr>
            </w:pPr>
          </w:p>
        </w:tc>
      </w:tr>
      <w:tr w:rsidR="009A3BD7" w:rsidRPr="002E5178" w14:paraId="1B4F816E" w14:textId="77777777" w:rsidTr="00B94073">
        <w:trPr>
          <w:gridBefore w:val="1"/>
          <w:wBefore w:w="142" w:type="dxa"/>
        </w:trPr>
        <w:tc>
          <w:tcPr>
            <w:tcW w:w="4457" w:type="dxa"/>
            <w:gridSpan w:val="2"/>
          </w:tcPr>
          <w:p w14:paraId="50FD70E0" w14:textId="77777777" w:rsidR="009A3BD7" w:rsidRPr="002E5178" w:rsidRDefault="009A3BD7" w:rsidP="009A3BD7">
            <w:pPr>
              <w:widowControl w:val="0"/>
              <w:autoSpaceDE w:val="0"/>
              <w:autoSpaceDN w:val="0"/>
              <w:adjustRightInd w:val="0"/>
              <w:spacing w:line="240" w:lineRule="exact"/>
              <w:jc w:val="center"/>
              <w:rPr>
                <w:rFonts w:cs="Arial"/>
                <w:b/>
                <w:i/>
                <w:noProof w:val="0"/>
                <w:color w:val="FF0000"/>
                <w:u w:val="single"/>
                <w:lang w:val="de-DE"/>
              </w:rPr>
            </w:pPr>
            <w:r w:rsidRPr="002E5178">
              <w:rPr>
                <w:rFonts w:cs="Arial"/>
                <w:b/>
                <w:i/>
                <w:noProof w:val="0"/>
                <w:color w:val="FF0000"/>
                <w:u w:val="single"/>
                <w:lang w:val="de-DE"/>
              </w:rPr>
              <w:t>OPTION 3</w:t>
            </w:r>
          </w:p>
        </w:tc>
        <w:tc>
          <w:tcPr>
            <w:tcW w:w="1009" w:type="dxa"/>
            <w:gridSpan w:val="2"/>
          </w:tcPr>
          <w:p w14:paraId="25E0136C" w14:textId="77777777" w:rsidR="009A3BD7" w:rsidRPr="002E5178" w:rsidRDefault="009A3BD7" w:rsidP="009A3BD7">
            <w:pPr>
              <w:widowControl w:val="0"/>
              <w:spacing w:line="240" w:lineRule="exact"/>
              <w:jc w:val="center"/>
              <w:rPr>
                <w:rFonts w:cs="Arial"/>
                <w:b/>
                <w:i/>
                <w:noProof w:val="0"/>
                <w:u w:val="single"/>
                <w:lang w:val="de-DE"/>
              </w:rPr>
            </w:pPr>
          </w:p>
        </w:tc>
        <w:tc>
          <w:tcPr>
            <w:tcW w:w="4457" w:type="dxa"/>
            <w:gridSpan w:val="2"/>
          </w:tcPr>
          <w:p w14:paraId="2055EC1B" w14:textId="77777777" w:rsidR="009A3BD7" w:rsidRPr="002E5178" w:rsidRDefault="009A3BD7" w:rsidP="009A3BD7">
            <w:pPr>
              <w:widowControl w:val="0"/>
              <w:autoSpaceDE w:val="0"/>
              <w:autoSpaceDN w:val="0"/>
              <w:adjustRightInd w:val="0"/>
              <w:spacing w:line="240" w:lineRule="exact"/>
              <w:jc w:val="center"/>
              <w:rPr>
                <w:b/>
                <w:i/>
                <w:noProof w:val="0"/>
                <w:color w:val="FF0000"/>
                <w:u w:val="single"/>
                <w:lang w:val="de-DE"/>
              </w:rPr>
            </w:pPr>
            <w:r w:rsidRPr="002E5178">
              <w:rPr>
                <w:b/>
                <w:i/>
                <w:noProof w:val="0"/>
                <w:color w:val="FF0000"/>
                <w:u w:val="single"/>
                <w:lang w:val="de-DE"/>
              </w:rPr>
              <w:t>OPZIONE 3</w:t>
            </w:r>
          </w:p>
        </w:tc>
      </w:tr>
      <w:tr w:rsidR="009A3BD7" w:rsidRPr="007110B6" w14:paraId="1053EF0B" w14:textId="77777777" w:rsidTr="00B94073">
        <w:trPr>
          <w:gridBefore w:val="1"/>
          <w:wBefore w:w="142" w:type="dxa"/>
        </w:trPr>
        <w:tc>
          <w:tcPr>
            <w:tcW w:w="4457" w:type="dxa"/>
            <w:gridSpan w:val="2"/>
          </w:tcPr>
          <w:p w14:paraId="54252696" w14:textId="77777777" w:rsidR="009A3BD7" w:rsidRPr="00CF1EDF" w:rsidRDefault="009A3BD7" w:rsidP="009A3BD7">
            <w:pPr>
              <w:widowControl w:val="0"/>
              <w:jc w:val="both"/>
              <w:rPr>
                <w:rFonts w:cs="Arial"/>
                <w:b/>
                <w:i/>
                <w:noProof w:val="0"/>
                <w:color w:val="3366FF"/>
                <w:lang w:val="de-DE" w:eastAsia="it-IT"/>
              </w:rPr>
            </w:pPr>
            <w:r w:rsidRPr="00CF1EDF">
              <w:rPr>
                <w:rFonts w:cs="Arial"/>
                <w:b/>
                <w:i/>
                <w:noProof w:val="0"/>
                <w:color w:val="FF0000"/>
                <w:lang w:val="de-DE" w:eastAsia="it-IT"/>
              </w:rPr>
              <w:t xml:space="preserve">3. </w:t>
            </w:r>
            <w:r w:rsidRPr="00CF1EDF">
              <w:rPr>
                <w:rFonts w:cs="Arial"/>
                <w:b/>
                <w:noProof w:val="0"/>
                <w:color w:val="FF0000"/>
                <w:lang w:val="de-DE" w:eastAsia="de-DE"/>
              </w:rPr>
              <w:t>Ungewöhnlich niedrige Angebote</w:t>
            </w:r>
            <w:r w:rsidRPr="00CF1EDF">
              <w:rPr>
                <w:rFonts w:cs="Arial"/>
                <w:b/>
                <w:i/>
                <w:noProof w:val="0"/>
                <w:color w:val="3366FF"/>
                <w:lang w:val="de-DE" w:eastAsia="it-IT"/>
              </w:rPr>
              <w:t xml:space="preserve"> </w:t>
            </w:r>
          </w:p>
          <w:p w14:paraId="3046293A" w14:textId="1EF26FF7" w:rsidR="009A3BD7" w:rsidRPr="00CF1EDF" w:rsidRDefault="009A3BD7" w:rsidP="009A3BD7">
            <w:pPr>
              <w:widowControl w:val="0"/>
              <w:jc w:val="both"/>
              <w:rPr>
                <w:rFonts w:cs="Arial"/>
                <w:b/>
                <w:i/>
                <w:noProof w:val="0"/>
                <w:color w:val="3366FF"/>
                <w:lang w:val="de-DE" w:eastAsia="it-IT"/>
              </w:rPr>
            </w:pPr>
            <w:r w:rsidRPr="00CF1EDF">
              <w:rPr>
                <w:rFonts w:cs="Arial"/>
                <w:b/>
                <w:i/>
                <w:noProof w:val="0"/>
                <w:color w:val="3366FF"/>
                <w:lang w:val="de-DE" w:eastAsia="it-IT"/>
              </w:rPr>
              <w:t xml:space="preserve">(Beibehalten, wenn die Formeln zur Berechnung des </w:t>
            </w:r>
            <w:r>
              <w:rPr>
                <w:rFonts w:cs="Arial"/>
                <w:b/>
                <w:i/>
                <w:noProof w:val="0"/>
                <w:color w:val="3366FF"/>
                <w:lang w:val="de-DE" w:eastAsia="it-IT"/>
              </w:rPr>
              <w:t xml:space="preserve">ungewöhnlich </w:t>
            </w:r>
            <w:r w:rsidRPr="00CF1EDF">
              <w:rPr>
                <w:rFonts w:cs="Arial"/>
                <w:b/>
                <w:i/>
                <w:noProof w:val="0"/>
                <w:color w:val="3366FF"/>
                <w:lang w:val="de-DE" w:eastAsia="it-IT"/>
              </w:rPr>
              <w:t xml:space="preserve">niedrigen Angebots gemäß Beschluss der </w:t>
            </w:r>
            <w:r w:rsidRPr="0080453E">
              <w:rPr>
                <w:b/>
                <w:i/>
                <w:noProof w:val="0"/>
                <w:color w:val="0066FF"/>
                <w:lang w:val="de-DE"/>
              </w:rPr>
              <w:t xml:space="preserve">Landesregierung Nr. 1099 vom 30.10.2018, bestätigt durch Beschluss der Landesregierung Nr. 898 vom 05.11.2019 </w:t>
            </w:r>
            <w:r w:rsidRPr="00CF1EDF">
              <w:rPr>
                <w:rFonts w:cs="Arial"/>
                <w:b/>
                <w:i/>
                <w:noProof w:val="0"/>
                <w:color w:val="3366FF"/>
                <w:lang w:val="de-DE" w:eastAsia="it-IT"/>
              </w:rPr>
              <w:t>NICHT zur Anwendung kommen, andernfalls löschen Sie den gesamten Absatz.)</w:t>
            </w:r>
          </w:p>
        </w:tc>
        <w:tc>
          <w:tcPr>
            <w:tcW w:w="1009" w:type="dxa"/>
            <w:gridSpan w:val="2"/>
          </w:tcPr>
          <w:p w14:paraId="0EA85CA8" w14:textId="77777777" w:rsidR="009A3BD7" w:rsidRPr="00CF1EDF" w:rsidRDefault="009A3BD7" w:rsidP="009A3BD7">
            <w:pPr>
              <w:widowControl w:val="0"/>
              <w:rPr>
                <w:rFonts w:cs="Arial"/>
                <w:b/>
                <w:noProof w:val="0"/>
                <w:color w:val="FF0000"/>
                <w:lang w:val="de-DE"/>
              </w:rPr>
            </w:pPr>
          </w:p>
        </w:tc>
        <w:tc>
          <w:tcPr>
            <w:tcW w:w="4457" w:type="dxa"/>
            <w:gridSpan w:val="2"/>
          </w:tcPr>
          <w:p w14:paraId="6BF7508D" w14:textId="77777777" w:rsidR="009A3BD7" w:rsidRPr="00CF1EDF" w:rsidRDefault="009A3BD7" w:rsidP="009A3BD7">
            <w:pPr>
              <w:widowControl w:val="0"/>
              <w:jc w:val="both"/>
              <w:rPr>
                <w:rFonts w:cs="Arial"/>
                <w:b/>
                <w:i/>
                <w:noProof w:val="0"/>
                <w:color w:val="3366FF"/>
                <w:lang w:val="it-IT" w:eastAsia="it-IT"/>
              </w:rPr>
            </w:pPr>
            <w:r w:rsidRPr="00CF1EDF">
              <w:rPr>
                <w:rFonts w:cs="Arial"/>
                <w:b/>
                <w:noProof w:val="0"/>
                <w:color w:val="FF0000"/>
                <w:lang w:val="it-IT" w:eastAsia="de-DE"/>
              </w:rPr>
              <w:t>3. Offerte anomale</w:t>
            </w:r>
          </w:p>
          <w:p w14:paraId="09DA21EB" w14:textId="77777777" w:rsidR="009A3BD7" w:rsidRPr="00CF1EDF" w:rsidRDefault="009A3BD7" w:rsidP="009A3BD7">
            <w:pPr>
              <w:widowControl w:val="0"/>
              <w:jc w:val="both"/>
              <w:rPr>
                <w:rFonts w:cs="Arial"/>
                <w:b/>
                <w:i/>
                <w:noProof w:val="0"/>
                <w:color w:val="3366FF"/>
                <w:lang w:val="it-IT" w:eastAsia="it-IT"/>
              </w:rPr>
            </w:pPr>
            <w:r w:rsidRPr="00CF1EDF">
              <w:rPr>
                <w:rFonts w:cs="Arial"/>
                <w:b/>
                <w:i/>
                <w:noProof w:val="0"/>
                <w:color w:val="3366FF"/>
                <w:lang w:val="it-IT" w:eastAsia="it-IT"/>
              </w:rPr>
              <w:t xml:space="preserve">(lasciare se NON si applicano le formule per il calcolo dell’offerta anomala previste dalla </w:t>
            </w:r>
            <w:r w:rsidRPr="001C442F">
              <w:rPr>
                <w:b/>
                <w:i/>
                <w:noProof w:val="0"/>
                <w:color w:val="0066FF"/>
                <w:lang w:val="it-IT"/>
              </w:rPr>
              <w:t>deliberazione della Giunta Provinciale n. 1099 del 30.10.2018, come confermata dalla deliberazione della Giunta Provinciale n. 898 del 05.11.2019</w:t>
            </w:r>
            <w:r w:rsidRPr="00CF1EDF">
              <w:rPr>
                <w:rFonts w:cs="Arial"/>
                <w:b/>
                <w:i/>
                <w:noProof w:val="0"/>
                <w:color w:val="3366FF"/>
                <w:lang w:val="it-IT" w:eastAsia="it-IT"/>
              </w:rPr>
              <w:t>, altrimenti cancellare il paragrafo)</w:t>
            </w:r>
          </w:p>
        </w:tc>
      </w:tr>
      <w:tr w:rsidR="009A3BD7" w:rsidRPr="007110B6" w14:paraId="73108926" w14:textId="77777777" w:rsidTr="00B94073">
        <w:trPr>
          <w:gridBefore w:val="1"/>
          <w:wBefore w:w="142" w:type="dxa"/>
        </w:trPr>
        <w:tc>
          <w:tcPr>
            <w:tcW w:w="4457" w:type="dxa"/>
            <w:gridSpan w:val="2"/>
          </w:tcPr>
          <w:p w14:paraId="7F063516" w14:textId="77777777" w:rsidR="009A3BD7" w:rsidRPr="007431A4" w:rsidRDefault="009A3BD7" w:rsidP="009A3BD7">
            <w:pPr>
              <w:widowControl w:val="0"/>
              <w:jc w:val="both"/>
              <w:rPr>
                <w:rFonts w:cs="Arial"/>
                <w:noProof w:val="0"/>
                <w:lang w:val="it-IT"/>
              </w:rPr>
            </w:pPr>
          </w:p>
        </w:tc>
        <w:tc>
          <w:tcPr>
            <w:tcW w:w="1009" w:type="dxa"/>
            <w:gridSpan w:val="2"/>
          </w:tcPr>
          <w:p w14:paraId="2C2F80C2" w14:textId="77777777" w:rsidR="009A3BD7" w:rsidRPr="007431A4" w:rsidRDefault="009A3BD7" w:rsidP="009A3BD7">
            <w:pPr>
              <w:widowControl w:val="0"/>
              <w:rPr>
                <w:rFonts w:cs="Arial"/>
                <w:noProof w:val="0"/>
                <w:highlight w:val="yellow"/>
                <w:lang w:val="it-IT"/>
              </w:rPr>
            </w:pPr>
          </w:p>
        </w:tc>
        <w:tc>
          <w:tcPr>
            <w:tcW w:w="4457" w:type="dxa"/>
            <w:gridSpan w:val="2"/>
          </w:tcPr>
          <w:p w14:paraId="356B5E61" w14:textId="77777777" w:rsidR="009A3BD7" w:rsidRPr="007431A4" w:rsidRDefault="009A3BD7" w:rsidP="009A3BD7">
            <w:pPr>
              <w:widowControl w:val="0"/>
              <w:tabs>
                <w:tab w:val="center" w:pos="4680"/>
              </w:tabs>
              <w:autoSpaceDE w:val="0"/>
              <w:autoSpaceDN w:val="0"/>
              <w:adjustRightInd w:val="0"/>
              <w:jc w:val="both"/>
              <w:rPr>
                <w:noProof w:val="0"/>
                <w:lang w:val="it-IT"/>
              </w:rPr>
            </w:pPr>
          </w:p>
        </w:tc>
      </w:tr>
      <w:tr w:rsidR="009A3BD7" w:rsidRPr="007110B6" w14:paraId="39628570" w14:textId="77777777" w:rsidTr="00B94073">
        <w:trPr>
          <w:gridBefore w:val="1"/>
          <w:wBefore w:w="142" w:type="dxa"/>
        </w:trPr>
        <w:tc>
          <w:tcPr>
            <w:tcW w:w="4457" w:type="dxa"/>
            <w:gridSpan w:val="2"/>
          </w:tcPr>
          <w:p w14:paraId="5C6A75CF" w14:textId="77777777" w:rsidR="009A3BD7" w:rsidRPr="002E5178" w:rsidRDefault="009A3BD7" w:rsidP="009A3BD7">
            <w:pPr>
              <w:widowControl w:val="0"/>
              <w:jc w:val="both"/>
              <w:rPr>
                <w:noProof w:val="0"/>
                <w:highlight w:val="yellow"/>
                <w:lang w:val="de-DE" w:eastAsia="it-IT"/>
              </w:rPr>
            </w:pPr>
            <w:r w:rsidRPr="002E5178">
              <w:rPr>
                <w:noProof w:val="0"/>
                <w:lang w:val="de-DE"/>
              </w:rPr>
              <w:t xml:space="preserve">Der EVV bewertet gemäß Art. 30 Abs. 1 und 2 LG Nr. 16/2015 </w:t>
            </w:r>
            <w:r w:rsidRPr="002E5178">
              <w:rPr>
                <w:noProof w:val="0"/>
                <w:spacing w:val="-2"/>
                <w:lang w:val="de-DE"/>
              </w:rPr>
              <w:t>die Angemessenheit der Angebote ob diese ungewöhnlich niedrig erscheinen</w:t>
            </w:r>
            <w:r w:rsidRPr="002E5178">
              <w:rPr>
                <w:noProof w:val="0"/>
                <w:lang w:val="de-DE" w:eastAsia="it-IT"/>
              </w:rPr>
              <w:t xml:space="preserve">. </w:t>
            </w:r>
          </w:p>
        </w:tc>
        <w:tc>
          <w:tcPr>
            <w:tcW w:w="1009" w:type="dxa"/>
            <w:gridSpan w:val="2"/>
          </w:tcPr>
          <w:p w14:paraId="7B365B8A" w14:textId="77777777" w:rsidR="009A3BD7" w:rsidRPr="002E5178" w:rsidRDefault="009A3BD7" w:rsidP="009A3BD7">
            <w:pPr>
              <w:widowControl w:val="0"/>
              <w:rPr>
                <w:rFonts w:cs="Arial"/>
                <w:b/>
                <w:noProof w:val="0"/>
                <w:lang w:val="de-DE"/>
              </w:rPr>
            </w:pPr>
          </w:p>
        </w:tc>
        <w:tc>
          <w:tcPr>
            <w:tcW w:w="4457" w:type="dxa"/>
            <w:gridSpan w:val="2"/>
          </w:tcPr>
          <w:p w14:paraId="6F62B910" w14:textId="77777777" w:rsidR="009A3BD7" w:rsidRPr="007431A4" w:rsidRDefault="009A3BD7" w:rsidP="009A3BD7">
            <w:pPr>
              <w:widowControl w:val="0"/>
              <w:jc w:val="both"/>
              <w:rPr>
                <w:noProof w:val="0"/>
                <w:lang w:val="it-IT" w:eastAsia="it-IT"/>
              </w:rPr>
            </w:pPr>
            <w:r w:rsidRPr="007431A4">
              <w:rPr>
                <w:noProof w:val="0"/>
                <w:lang w:val="it-IT" w:eastAsia="it-IT"/>
              </w:rPr>
              <w:t xml:space="preserve">Il RUP procede a valutare la congruità delle offerte considerate anormalmente basse, ai sensi dell’art. 30, commi 1 e 2, l.p. 16/2015 </w:t>
            </w:r>
          </w:p>
        </w:tc>
      </w:tr>
      <w:tr w:rsidR="009A3BD7" w:rsidRPr="007110B6" w14:paraId="770D7EE4" w14:textId="77777777" w:rsidTr="00B94073">
        <w:trPr>
          <w:gridBefore w:val="1"/>
          <w:wBefore w:w="142" w:type="dxa"/>
        </w:trPr>
        <w:tc>
          <w:tcPr>
            <w:tcW w:w="4457" w:type="dxa"/>
            <w:gridSpan w:val="2"/>
          </w:tcPr>
          <w:p w14:paraId="13A5DF73" w14:textId="77777777" w:rsidR="009A3BD7" w:rsidRPr="007431A4" w:rsidRDefault="009A3BD7" w:rsidP="009A3BD7">
            <w:pPr>
              <w:widowControl w:val="0"/>
              <w:jc w:val="both"/>
              <w:rPr>
                <w:rFonts w:cs="Arial"/>
                <w:noProof w:val="0"/>
                <w:lang w:val="it-IT"/>
              </w:rPr>
            </w:pPr>
          </w:p>
        </w:tc>
        <w:tc>
          <w:tcPr>
            <w:tcW w:w="1009" w:type="dxa"/>
            <w:gridSpan w:val="2"/>
          </w:tcPr>
          <w:p w14:paraId="5D79F65F" w14:textId="77777777" w:rsidR="009A3BD7" w:rsidRPr="007431A4" w:rsidRDefault="009A3BD7" w:rsidP="009A3BD7">
            <w:pPr>
              <w:widowControl w:val="0"/>
              <w:rPr>
                <w:rFonts w:cs="Arial"/>
                <w:noProof w:val="0"/>
                <w:highlight w:val="yellow"/>
                <w:lang w:val="it-IT"/>
              </w:rPr>
            </w:pPr>
          </w:p>
        </w:tc>
        <w:tc>
          <w:tcPr>
            <w:tcW w:w="4457" w:type="dxa"/>
            <w:gridSpan w:val="2"/>
          </w:tcPr>
          <w:p w14:paraId="2AED922C" w14:textId="77777777" w:rsidR="009A3BD7" w:rsidRPr="007431A4" w:rsidRDefault="009A3BD7" w:rsidP="009A3BD7">
            <w:pPr>
              <w:widowControl w:val="0"/>
              <w:tabs>
                <w:tab w:val="center" w:pos="4680"/>
              </w:tabs>
              <w:autoSpaceDE w:val="0"/>
              <w:autoSpaceDN w:val="0"/>
              <w:adjustRightInd w:val="0"/>
              <w:jc w:val="both"/>
              <w:rPr>
                <w:noProof w:val="0"/>
                <w:lang w:val="it-IT"/>
              </w:rPr>
            </w:pPr>
          </w:p>
        </w:tc>
      </w:tr>
      <w:tr w:rsidR="009A3BD7" w:rsidRPr="007110B6" w14:paraId="69113320" w14:textId="77777777" w:rsidTr="00B94073">
        <w:trPr>
          <w:gridBefore w:val="1"/>
          <w:wBefore w:w="142" w:type="dxa"/>
        </w:trPr>
        <w:tc>
          <w:tcPr>
            <w:tcW w:w="4457" w:type="dxa"/>
            <w:gridSpan w:val="2"/>
          </w:tcPr>
          <w:p w14:paraId="5BC9FA05" w14:textId="77777777" w:rsidR="009A3BD7" w:rsidRPr="002E5178" w:rsidRDefault="009A3BD7" w:rsidP="009A3BD7">
            <w:pPr>
              <w:widowControl w:val="0"/>
              <w:jc w:val="both"/>
              <w:rPr>
                <w:noProof w:val="0"/>
                <w:lang w:val="de-DE"/>
              </w:rPr>
            </w:pPr>
            <w:r w:rsidRPr="002E5178">
              <w:rPr>
                <w:noProof w:val="0"/>
                <w:lang w:val="de-DE"/>
              </w:rPr>
              <w:t>Im Fall der Einleitung eines Unterverfahrens zur Überprüfung ungewöhnlich niedriger Angebote werden diese von der auftraggebenden Körperschaft gemäß Art. 97 Abs. 1, 4, 5, 6 und 7 GvD Nr. 50/2016 überprüft</w:t>
            </w:r>
            <w:r w:rsidRPr="002E5178">
              <w:rPr>
                <w:noProof w:val="0"/>
                <w:lang w:val="de-DE" w:eastAsia="it-IT"/>
              </w:rPr>
              <w:t>.</w:t>
            </w:r>
          </w:p>
        </w:tc>
        <w:tc>
          <w:tcPr>
            <w:tcW w:w="1009" w:type="dxa"/>
            <w:gridSpan w:val="2"/>
          </w:tcPr>
          <w:p w14:paraId="6E898222" w14:textId="77777777" w:rsidR="009A3BD7" w:rsidRPr="002E5178" w:rsidRDefault="009A3BD7" w:rsidP="009A3BD7">
            <w:pPr>
              <w:widowControl w:val="0"/>
              <w:rPr>
                <w:rFonts w:cs="Arial"/>
                <w:b/>
                <w:noProof w:val="0"/>
                <w:lang w:val="de-DE"/>
              </w:rPr>
            </w:pPr>
          </w:p>
        </w:tc>
        <w:tc>
          <w:tcPr>
            <w:tcW w:w="4457" w:type="dxa"/>
            <w:gridSpan w:val="2"/>
          </w:tcPr>
          <w:p w14:paraId="2C5236E8" w14:textId="77777777" w:rsidR="009A3BD7" w:rsidRPr="007431A4" w:rsidRDefault="009A3BD7" w:rsidP="009A3BD7">
            <w:pPr>
              <w:widowControl w:val="0"/>
              <w:jc w:val="both"/>
              <w:rPr>
                <w:noProof w:val="0"/>
                <w:lang w:val="it-IT"/>
              </w:rPr>
            </w:pPr>
            <w:r w:rsidRPr="007431A4">
              <w:rPr>
                <w:noProof w:val="0"/>
                <w:lang w:val="it-IT" w:eastAsia="it-IT"/>
              </w:rPr>
              <w:t xml:space="preserve">In caso di attivazione del subprocedimento di anomalia le offerte sono assoggettate alla verifica dell’anomalia da parte dello stesso ente committente ai sensi dell’art. 97 comma 1, 4, 5, 6 e 7 del d.lgs. 50/2016. </w:t>
            </w:r>
          </w:p>
        </w:tc>
      </w:tr>
      <w:tr w:rsidR="009A3BD7" w:rsidRPr="007110B6" w14:paraId="3691E8BA" w14:textId="77777777" w:rsidTr="00B94073">
        <w:trPr>
          <w:gridBefore w:val="1"/>
          <w:wBefore w:w="142" w:type="dxa"/>
        </w:trPr>
        <w:tc>
          <w:tcPr>
            <w:tcW w:w="4457" w:type="dxa"/>
            <w:gridSpan w:val="2"/>
          </w:tcPr>
          <w:p w14:paraId="53E35274" w14:textId="77777777" w:rsidR="009A3BD7" w:rsidRPr="007431A4" w:rsidRDefault="009A3BD7" w:rsidP="009A3BD7">
            <w:pPr>
              <w:widowControl w:val="0"/>
              <w:jc w:val="both"/>
              <w:rPr>
                <w:noProof w:val="0"/>
                <w:lang w:val="it-IT" w:eastAsia="it-IT"/>
              </w:rPr>
            </w:pPr>
          </w:p>
        </w:tc>
        <w:tc>
          <w:tcPr>
            <w:tcW w:w="1009" w:type="dxa"/>
            <w:gridSpan w:val="2"/>
          </w:tcPr>
          <w:p w14:paraId="52DF0155" w14:textId="77777777" w:rsidR="009A3BD7" w:rsidRPr="007431A4" w:rsidRDefault="009A3BD7" w:rsidP="009A3BD7">
            <w:pPr>
              <w:widowControl w:val="0"/>
              <w:rPr>
                <w:rFonts w:cs="Arial"/>
                <w:b/>
                <w:noProof w:val="0"/>
                <w:lang w:val="it-IT"/>
              </w:rPr>
            </w:pPr>
          </w:p>
        </w:tc>
        <w:tc>
          <w:tcPr>
            <w:tcW w:w="4457" w:type="dxa"/>
            <w:gridSpan w:val="2"/>
          </w:tcPr>
          <w:p w14:paraId="504307DF" w14:textId="77777777" w:rsidR="009A3BD7" w:rsidRPr="007431A4" w:rsidRDefault="009A3BD7" w:rsidP="009A3BD7">
            <w:pPr>
              <w:widowControl w:val="0"/>
              <w:jc w:val="both"/>
              <w:rPr>
                <w:noProof w:val="0"/>
                <w:lang w:val="it-IT" w:eastAsia="it-IT"/>
              </w:rPr>
            </w:pPr>
          </w:p>
        </w:tc>
      </w:tr>
      <w:tr w:rsidR="009A3BD7" w:rsidRPr="007110B6" w14:paraId="48D7042E" w14:textId="77777777" w:rsidTr="00B94073">
        <w:trPr>
          <w:gridBefore w:val="1"/>
          <w:wBefore w:w="142" w:type="dxa"/>
        </w:trPr>
        <w:tc>
          <w:tcPr>
            <w:tcW w:w="4457" w:type="dxa"/>
            <w:gridSpan w:val="2"/>
          </w:tcPr>
          <w:p w14:paraId="169A04EF" w14:textId="02BDEAD0" w:rsidR="009A3BD7" w:rsidRPr="002E5178" w:rsidRDefault="009A3BD7" w:rsidP="009A3BD7">
            <w:pPr>
              <w:pStyle w:val="Corpodeltesto2"/>
              <w:widowControl w:val="0"/>
              <w:spacing w:after="0" w:line="240" w:lineRule="exact"/>
              <w:jc w:val="both"/>
              <w:rPr>
                <w:rFonts w:cs="Arial"/>
                <w:noProof w:val="0"/>
                <w:lang w:val="de-DE"/>
              </w:rPr>
            </w:pPr>
            <w:r w:rsidRPr="002E5178">
              <w:rPr>
                <w:rFonts w:cs="Arial"/>
                <w:noProof w:val="0"/>
                <w:lang w:val="de-DE"/>
              </w:rPr>
              <w:t xml:space="preserve">Die Vergabestelle behält sich vor, gleichzeitig von allen </w:t>
            </w:r>
            <w:r>
              <w:rPr>
                <w:rFonts w:cs="Arial"/>
                <w:noProof w:val="0"/>
                <w:lang w:val="de-DE"/>
              </w:rPr>
              <w:t>Teilnehmern</w:t>
            </w:r>
            <w:r w:rsidRPr="002E5178">
              <w:rPr>
                <w:rFonts w:cs="Arial"/>
                <w:noProof w:val="0"/>
                <w:lang w:val="de-DE"/>
              </w:rPr>
              <w:t xml:space="preserve">, deren Angebot ungewöhnlich niedrig erscheint, </w:t>
            </w:r>
            <w:r>
              <w:rPr>
                <w:rFonts w:cs="Arial"/>
                <w:noProof w:val="0"/>
                <w:lang w:val="de-DE"/>
              </w:rPr>
              <w:t>entsprechend ihrer</w:t>
            </w:r>
            <w:r w:rsidRPr="002E5178">
              <w:rPr>
                <w:rFonts w:cs="Arial"/>
                <w:noProof w:val="0"/>
                <w:lang w:val="de-DE"/>
              </w:rPr>
              <w:t xml:space="preserve"> Reihung in der Rangordnung </w:t>
            </w:r>
            <w:r>
              <w:rPr>
                <w:rFonts w:cs="Arial"/>
                <w:noProof w:val="0"/>
                <w:lang w:val="de-DE"/>
              </w:rPr>
              <w:t xml:space="preserve">und </w:t>
            </w:r>
            <w:r w:rsidRPr="002E5178">
              <w:rPr>
                <w:rFonts w:cs="Arial"/>
                <w:noProof w:val="0"/>
                <w:lang w:val="de-DE"/>
              </w:rPr>
              <w:t xml:space="preserve">bis zum ersten nicht </w:t>
            </w:r>
            <w:r>
              <w:rPr>
                <w:rFonts w:cs="Arial"/>
                <w:noProof w:val="0"/>
                <w:lang w:val="de-DE"/>
              </w:rPr>
              <w:t xml:space="preserve">ungewöhnlich niedrigen </w:t>
            </w:r>
            <w:r w:rsidRPr="002E5178">
              <w:rPr>
                <w:rFonts w:cs="Arial"/>
                <w:noProof w:val="0"/>
                <w:lang w:val="de-DE"/>
              </w:rPr>
              <w:t>Angebot</w:t>
            </w:r>
            <w:r>
              <w:rPr>
                <w:rFonts w:cs="Arial"/>
                <w:noProof w:val="0"/>
                <w:lang w:val="de-DE"/>
              </w:rPr>
              <w:t>,</w:t>
            </w:r>
            <w:r w:rsidRPr="002E5178">
              <w:rPr>
                <w:rFonts w:cs="Arial"/>
                <w:noProof w:val="0"/>
                <w:lang w:val="de-DE"/>
              </w:rPr>
              <w:t xml:space="preserve"> die Erläuterungen bezüglich der angebotenen Preise und Kosten einzuholen, um die Bewertung ungewöhnlich niedriger Angebote fortsetzen zu können.</w:t>
            </w:r>
          </w:p>
        </w:tc>
        <w:tc>
          <w:tcPr>
            <w:tcW w:w="1009" w:type="dxa"/>
            <w:gridSpan w:val="2"/>
          </w:tcPr>
          <w:p w14:paraId="2DBC04BD" w14:textId="77777777" w:rsidR="009A3BD7" w:rsidRPr="002E5178" w:rsidRDefault="009A3BD7" w:rsidP="009A3BD7">
            <w:pPr>
              <w:widowControl w:val="0"/>
              <w:spacing w:line="240" w:lineRule="exact"/>
              <w:rPr>
                <w:rFonts w:cs="Arial"/>
                <w:strike/>
                <w:noProof w:val="0"/>
                <w:highlight w:val="yellow"/>
                <w:lang w:val="de-DE"/>
              </w:rPr>
            </w:pPr>
          </w:p>
        </w:tc>
        <w:tc>
          <w:tcPr>
            <w:tcW w:w="4457" w:type="dxa"/>
            <w:gridSpan w:val="2"/>
          </w:tcPr>
          <w:p w14:paraId="210E9E2E" w14:textId="77777777" w:rsidR="009A3BD7" w:rsidRPr="007431A4" w:rsidRDefault="009A3BD7" w:rsidP="009A3BD7">
            <w:pPr>
              <w:widowControl w:val="0"/>
              <w:jc w:val="both"/>
              <w:rPr>
                <w:rFonts w:ascii="Calibri" w:hAnsi="Calibri"/>
                <w:noProof w:val="0"/>
                <w:lang w:val="it-IT" w:eastAsia="it-IT"/>
              </w:rPr>
            </w:pPr>
            <w:r w:rsidRPr="007431A4">
              <w:rPr>
                <w:noProof w:val="0"/>
                <w:lang w:val="it-IT" w:eastAsia="it-IT"/>
              </w:rPr>
              <w:t>La stazione appaltante si riserva in ogni caso la facoltà di chiedere contemporaneamente a tutti gli concorrenti la cui offerta appare anormalmente bassa in ordine di graduatoria e fino alla prima offerta non anomala, le spiegazioni sul prezzo o sui costi proposti nelle offerte al fine di procedere alla valutazione dell’anomalia</w:t>
            </w:r>
            <w:r w:rsidRPr="007431A4">
              <w:rPr>
                <w:rFonts w:ascii="Calibri" w:hAnsi="Calibri"/>
                <w:noProof w:val="0"/>
                <w:lang w:val="it-IT" w:eastAsia="it-IT"/>
              </w:rPr>
              <w:t>.</w:t>
            </w:r>
          </w:p>
        </w:tc>
      </w:tr>
      <w:tr w:rsidR="009A3BD7" w:rsidRPr="007110B6" w14:paraId="08655148" w14:textId="77777777" w:rsidTr="00B94073">
        <w:trPr>
          <w:gridBefore w:val="1"/>
          <w:wBefore w:w="142" w:type="dxa"/>
        </w:trPr>
        <w:tc>
          <w:tcPr>
            <w:tcW w:w="4457" w:type="dxa"/>
            <w:gridSpan w:val="2"/>
          </w:tcPr>
          <w:p w14:paraId="7BC83EC3" w14:textId="77777777" w:rsidR="009A3BD7" w:rsidRPr="007431A4" w:rsidRDefault="009A3BD7" w:rsidP="009A3BD7">
            <w:pPr>
              <w:widowControl w:val="0"/>
              <w:jc w:val="both"/>
              <w:rPr>
                <w:noProof w:val="0"/>
                <w:lang w:val="it-IT" w:eastAsia="it-IT"/>
              </w:rPr>
            </w:pPr>
          </w:p>
        </w:tc>
        <w:tc>
          <w:tcPr>
            <w:tcW w:w="1009" w:type="dxa"/>
            <w:gridSpan w:val="2"/>
          </w:tcPr>
          <w:p w14:paraId="4C1CA7D0" w14:textId="77777777" w:rsidR="009A3BD7" w:rsidRPr="007431A4" w:rsidRDefault="009A3BD7" w:rsidP="009A3BD7">
            <w:pPr>
              <w:widowControl w:val="0"/>
              <w:rPr>
                <w:rFonts w:cs="Arial"/>
                <w:b/>
                <w:noProof w:val="0"/>
                <w:lang w:val="it-IT"/>
              </w:rPr>
            </w:pPr>
          </w:p>
        </w:tc>
        <w:tc>
          <w:tcPr>
            <w:tcW w:w="4457" w:type="dxa"/>
            <w:gridSpan w:val="2"/>
          </w:tcPr>
          <w:p w14:paraId="025EC2D7" w14:textId="77777777" w:rsidR="009A3BD7" w:rsidRPr="007431A4" w:rsidRDefault="009A3BD7" w:rsidP="009A3BD7">
            <w:pPr>
              <w:widowControl w:val="0"/>
              <w:jc w:val="both"/>
              <w:rPr>
                <w:noProof w:val="0"/>
                <w:lang w:val="it-IT" w:eastAsia="it-IT"/>
              </w:rPr>
            </w:pPr>
          </w:p>
        </w:tc>
      </w:tr>
      <w:tr w:rsidR="009A3BD7" w:rsidRPr="007110B6" w14:paraId="687FBE90" w14:textId="77777777" w:rsidTr="00B94073">
        <w:trPr>
          <w:gridBefore w:val="1"/>
          <w:wBefore w:w="142" w:type="dxa"/>
        </w:trPr>
        <w:tc>
          <w:tcPr>
            <w:tcW w:w="4457" w:type="dxa"/>
            <w:gridSpan w:val="2"/>
          </w:tcPr>
          <w:p w14:paraId="31EBD9DA" w14:textId="0AB88A68" w:rsidR="009A3BD7" w:rsidRPr="002E5178" w:rsidRDefault="009A3BD7" w:rsidP="009A3BD7">
            <w:pPr>
              <w:pStyle w:val="Corpodeltesto2"/>
              <w:widowControl w:val="0"/>
              <w:spacing w:after="0" w:line="240" w:lineRule="exact"/>
              <w:jc w:val="both"/>
              <w:rPr>
                <w:rFonts w:cs="Arial"/>
                <w:noProof w:val="0"/>
                <w:lang w:val="de-DE"/>
              </w:rPr>
            </w:pPr>
            <w:r w:rsidRPr="002E5178">
              <w:rPr>
                <w:rFonts w:cs="Arial"/>
                <w:noProof w:val="0"/>
                <w:lang w:val="de-DE"/>
              </w:rPr>
              <w:t>Das erstgereihte Angebot, welches ungewöhnlich niedrig erscheint, wird einer Bewertung unterzogen. Wenn dieses als</w:t>
            </w:r>
            <w:r>
              <w:rPr>
                <w:rFonts w:cs="Arial"/>
                <w:noProof w:val="0"/>
                <w:lang w:val="de-DE"/>
              </w:rPr>
              <w:t xml:space="preserve"> ungewöhnlich niedrig </w:t>
            </w:r>
            <w:r w:rsidRPr="002E5178">
              <w:rPr>
                <w:rFonts w:cs="Arial"/>
                <w:noProof w:val="0"/>
                <w:lang w:val="de-DE"/>
              </w:rPr>
              <w:t>eingestuft wird, wird mit derselben Vorgangsweise fortgefahren, bis das erste nicht</w:t>
            </w:r>
            <w:r>
              <w:rPr>
                <w:rFonts w:cs="Arial"/>
                <w:noProof w:val="0"/>
                <w:lang w:val="de-DE"/>
              </w:rPr>
              <w:t xml:space="preserve"> ungewöhnlich niedrige</w:t>
            </w:r>
            <w:r w:rsidRPr="002E5178">
              <w:rPr>
                <w:rFonts w:cs="Arial"/>
                <w:noProof w:val="0"/>
                <w:lang w:val="de-DE"/>
              </w:rPr>
              <w:t xml:space="preserve"> Angebot sichergestellt werden kann.</w:t>
            </w:r>
          </w:p>
        </w:tc>
        <w:tc>
          <w:tcPr>
            <w:tcW w:w="1009" w:type="dxa"/>
            <w:gridSpan w:val="2"/>
          </w:tcPr>
          <w:p w14:paraId="40114E7D" w14:textId="77777777" w:rsidR="009A3BD7" w:rsidRPr="002E5178" w:rsidRDefault="009A3BD7" w:rsidP="009A3BD7">
            <w:pPr>
              <w:widowControl w:val="0"/>
              <w:spacing w:line="240" w:lineRule="exact"/>
              <w:rPr>
                <w:rFonts w:cs="Arial"/>
                <w:noProof w:val="0"/>
                <w:lang w:val="de-DE"/>
              </w:rPr>
            </w:pPr>
          </w:p>
        </w:tc>
        <w:tc>
          <w:tcPr>
            <w:tcW w:w="4457" w:type="dxa"/>
            <w:gridSpan w:val="2"/>
          </w:tcPr>
          <w:p w14:paraId="72FCD4E1" w14:textId="77777777" w:rsidR="009A3BD7" w:rsidRPr="007431A4" w:rsidRDefault="009A3BD7" w:rsidP="009A3BD7">
            <w:pPr>
              <w:pStyle w:val="Corpodeltesto2"/>
              <w:widowControl w:val="0"/>
              <w:spacing w:after="0" w:line="240" w:lineRule="exact"/>
              <w:jc w:val="both"/>
              <w:rPr>
                <w:rFonts w:cs="Arial"/>
                <w:noProof w:val="0"/>
              </w:rPr>
            </w:pPr>
            <w:r w:rsidRPr="007431A4">
              <w:rPr>
                <w:noProof w:val="0"/>
              </w:rPr>
              <w:t>Si procede a verificare la prima migliore offerta anormalmente bassa. Qualora tale offerta risulti anomala, si procede con le stesse modalità nei confronti delle successive offerte, fino ad individuare la migliore offerta ritenuta non anomala.</w:t>
            </w:r>
          </w:p>
        </w:tc>
      </w:tr>
      <w:tr w:rsidR="009A3BD7" w:rsidRPr="007110B6" w14:paraId="5270C7C5" w14:textId="77777777" w:rsidTr="00B94073">
        <w:trPr>
          <w:gridBefore w:val="1"/>
          <w:wBefore w:w="142" w:type="dxa"/>
        </w:trPr>
        <w:tc>
          <w:tcPr>
            <w:tcW w:w="4457" w:type="dxa"/>
            <w:gridSpan w:val="2"/>
          </w:tcPr>
          <w:p w14:paraId="07BE79DA" w14:textId="77777777" w:rsidR="009A3BD7" w:rsidRPr="007431A4" w:rsidRDefault="009A3BD7" w:rsidP="009A3BD7">
            <w:pPr>
              <w:widowControl w:val="0"/>
              <w:jc w:val="both"/>
              <w:rPr>
                <w:noProof w:val="0"/>
                <w:lang w:val="it-IT" w:eastAsia="it-IT"/>
              </w:rPr>
            </w:pPr>
          </w:p>
        </w:tc>
        <w:tc>
          <w:tcPr>
            <w:tcW w:w="1009" w:type="dxa"/>
            <w:gridSpan w:val="2"/>
          </w:tcPr>
          <w:p w14:paraId="31554403" w14:textId="77777777" w:rsidR="009A3BD7" w:rsidRPr="007431A4" w:rsidRDefault="009A3BD7" w:rsidP="009A3BD7">
            <w:pPr>
              <w:widowControl w:val="0"/>
              <w:rPr>
                <w:rFonts w:cs="Arial"/>
                <w:b/>
                <w:noProof w:val="0"/>
                <w:lang w:val="it-IT"/>
              </w:rPr>
            </w:pPr>
          </w:p>
        </w:tc>
        <w:tc>
          <w:tcPr>
            <w:tcW w:w="4457" w:type="dxa"/>
            <w:gridSpan w:val="2"/>
          </w:tcPr>
          <w:p w14:paraId="2F1EFA30" w14:textId="77777777" w:rsidR="009A3BD7" w:rsidRPr="007431A4" w:rsidRDefault="009A3BD7" w:rsidP="009A3BD7">
            <w:pPr>
              <w:widowControl w:val="0"/>
              <w:jc w:val="both"/>
              <w:rPr>
                <w:noProof w:val="0"/>
                <w:lang w:val="it-IT" w:eastAsia="it-IT"/>
              </w:rPr>
            </w:pPr>
          </w:p>
        </w:tc>
      </w:tr>
      <w:tr w:rsidR="009A3BD7" w:rsidRPr="0001528E" w14:paraId="5D8F13C2" w14:textId="77777777" w:rsidTr="00B94073">
        <w:trPr>
          <w:gridBefore w:val="1"/>
          <w:wBefore w:w="142" w:type="dxa"/>
        </w:trPr>
        <w:tc>
          <w:tcPr>
            <w:tcW w:w="4457" w:type="dxa"/>
            <w:gridSpan w:val="2"/>
          </w:tcPr>
          <w:p w14:paraId="4BACC395" w14:textId="06886651" w:rsidR="009A3BD7" w:rsidRPr="002E5178" w:rsidRDefault="009A3BD7" w:rsidP="009A3BD7">
            <w:pPr>
              <w:widowControl w:val="0"/>
              <w:jc w:val="both"/>
              <w:rPr>
                <w:noProof w:val="0"/>
                <w:color w:val="FF0000"/>
                <w:lang w:val="de-DE"/>
              </w:rPr>
            </w:pPr>
            <w:r w:rsidRPr="002E5178">
              <w:rPr>
                <w:noProof w:val="0"/>
                <w:lang w:val="de-DE"/>
              </w:rPr>
              <w:t>Aufgrund der besonderen Komplexität der Bewertung oder de</w:t>
            </w:r>
            <w:r>
              <w:rPr>
                <w:noProof w:val="0"/>
                <w:lang w:val="de-DE"/>
              </w:rPr>
              <w:t>r Besonderheiten</w:t>
            </w:r>
            <w:r w:rsidRPr="002E5178">
              <w:rPr>
                <w:noProof w:val="0"/>
                <w:lang w:val="de-DE"/>
              </w:rPr>
              <w:t xml:space="preserve"> der erforderlichen Kompetenzen </w:t>
            </w:r>
            <w:r w:rsidRPr="002E5178">
              <w:rPr>
                <w:noProof w:val="0"/>
                <w:color w:val="3366FF"/>
                <w:lang w:val="de-DE"/>
              </w:rPr>
              <w:t xml:space="preserve">(eine </w:t>
            </w:r>
            <w:r>
              <w:rPr>
                <w:noProof w:val="0"/>
                <w:color w:val="3366FF"/>
                <w:lang w:val="de-DE"/>
              </w:rPr>
              <w:t xml:space="preserve">der </w:t>
            </w:r>
            <w:r w:rsidRPr="002E5178">
              <w:rPr>
                <w:noProof w:val="0"/>
                <w:color w:val="3366FF"/>
                <w:lang w:val="de-DE"/>
              </w:rPr>
              <w:t>folgende</w:t>
            </w:r>
            <w:r>
              <w:rPr>
                <w:noProof w:val="0"/>
                <w:color w:val="3366FF"/>
                <w:lang w:val="de-DE"/>
              </w:rPr>
              <w:t>n</w:t>
            </w:r>
            <w:r w:rsidRPr="002E5178">
              <w:rPr>
                <w:noProof w:val="0"/>
                <w:color w:val="3366FF"/>
                <w:lang w:val="de-DE"/>
              </w:rPr>
              <w:t xml:space="preserve"> Optionen wählen) </w:t>
            </w:r>
            <w:r w:rsidRPr="002E5178">
              <w:rPr>
                <w:noProof w:val="0"/>
                <w:color w:val="FF0000"/>
                <w:lang w:val="de-DE"/>
              </w:rPr>
              <w:t xml:space="preserve">muss/kann/kann nicht </w:t>
            </w:r>
            <w:r w:rsidRPr="002E5178">
              <w:rPr>
                <w:noProof w:val="0"/>
                <w:lang w:val="de-DE"/>
              </w:rPr>
              <w:t>der EVV von der unterstüzenden Struktur, die gemäß Art. 31 Abs 9 GvD Nr. 50/2016 gebildet wurde, oder einer ad hoc ernannten Kommission, Gebrauch machen.</w:t>
            </w:r>
          </w:p>
        </w:tc>
        <w:tc>
          <w:tcPr>
            <w:tcW w:w="1009" w:type="dxa"/>
            <w:gridSpan w:val="2"/>
          </w:tcPr>
          <w:p w14:paraId="3DD7FE00" w14:textId="77777777" w:rsidR="009A3BD7" w:rsidRPr="002E5178" w:rsidRDefault="009A3BD7" w:rsidP="009A3BD7">
            <w:pPr>
              <w:widowControl w:val="0"/>
              <w:rPr>
                <w:rFonts w:cs="Arial"/>
                <w:b/>
                <w:noProof w:val="0"/>
                <w:lang w:val="de-DE"/>
              </w:rPr>
            </w:pPr>
          </w:p>
        </w:tc>
        <w:tc>
          <w:tcPr>
            <w:tcW w:w="4457" w:type="dxa"/>
            <w:gridSpan w:val="2"/>
          </w:tcPr>
          <w:p w14:paraId="22381BCC" w14:textId="77777777" w:rsidR="009A3BD7" w:rsidRPr="007431A4" w:rsidRDefault="009A3BD7" w:rsidP="009A3BD7">
            <w:pPr>
              <w:widowControl w:val="0"/>
              <w:jc w:val="both"/>
              <w:rPr>
                <w:rFonts w:cs="Arial"/>
                <w:noProof w:val="0"/>
                <w:color w:val="FF0000"/>
                <w:lang w:val="it-IT" w:eastAsia="it-IT"/>
              </w:rPr>
            </w:pPr>
            <w:r w:rsidRPr="007431A4">
              <w:rPr>
                <w:noProof w:val="0"/>
                <w:lang w:val="it-IT"/>
              </w:rPr>
              <w:t>In ragione della particolare complessità delle valutazioni o della specificità delle competenze richieste, il RUP</w:t>
            </w:r>
            <w:r w:rsidRPr="007431A4">
              <w:rPr>
                <w:noProof w:val="0"/>
                <w:color w:val="FF0000"/>
                <w:lang w:val="it-IT"/>
              </w:rPr>
              <w:t xml:space="preserve"> </w:t>
            </w:r>
            <w:r w:rsidRPr="007431A4">
              <w:rPr>
                <w:noProof w:val="0"/>
                <w:color w:val="3366FF"/>
                <w:lang w:val="it-IT"/>
              </w:rPr>
              <w:t xml:space="preserve">(scegliere una delle seguenti ozioni) </w:t>
            </w:r>
            <w:r w:rsidRPr="007431A4">
              <w:rPr>
                <w:noProof w:val="0"/>
                <w:color w:val="FF0000"/>
                <w:lang w:val="it-IT"/>
              </w:rPr>
              <w:t xml:space="preserve">si deve avvalere/ si può avvalere/ non si può avvalere </w:t>
            </w:r>
            <w:r w:rsidRPr="007431A4">
              <w:rPr>
                <w:noProof w:val="0"/>
                <w:lang w:val="it-IT"/>
              </w:rPr>
              <w:t>della struttura di supporto istituita ai sensi dell’art. 31, comma 9 del d.lgs. 50/2016 o di commissione nominata ad hoc.</w:t>
            </w:r>
          </w:p>
        </w:tc>
      </w:tr>
      <w:tr w:rsidR="009A3BD7" w:rsidRPr="0001528E" w14:paraId="3843362D" w14:textId="77777777" w:rsidTr="00B94073">
        <w:trPr>
          <w:gridBefore w:val="1"/>
          <w:wBefore w:w="142" w:type="dxa"/>
        </w:trPr>
        <w:tc>
          <w:tcPr>
            <w:tcW w:w="4457" w:type="dxa"/>
            <w:gridSpan w:val="2"/>
          </w:tcPr>
          <w:p w14:paraId="54F5F196" w14:textId="77777777" w:rsidR="009A3BD7" w:rsidRPr="007431A4" w:rsidRDefault="009A3BD7" w:rsidP="009A3BD7">
            <w:pPr>
              <w:widowControl w:val="0"/>
              <w:jc w:val="both"/>
              <w:rPr>
                <w:noProof w:val="0"/>
                <w:lang w:val="it-IT"/>
              </w:rPr>
            </w:pPr>
          </w:p>
        </w:tc>
        <w:tc>
          <w:tcPr>
            <w:tcW w:w="1009" w:type="dxa"/>
            <w:gridSpan w:val="2"/>
          </w:tcPr>
          <w:p w14:paraId="7A41E7D9" w14:textId="77777777" w:rsidR="009A3BD7" w:rsidRPr="007431A4" w:rsidRDefault="009A3BD7" w:rsidP="009A3BD7">
            <w:pPr>
              <w:widowControl w:val="0"/>
              <w:rPr>
                <w:rFonts w:cs="Arial"/>
                <w:b/>
                <w:noProof w:val="0"/>
                <w:lang w:val="it-IT"/>
              </w:rPr>
            </w:pPr>
          </w:p>
        </w:tc>
        <w:tc>
          <w:tcPr>
            <w:tcW w:w="4457" w:type="dxa"/>
            <w:gridSpan w:val="2"/>
          </w:tcPr>
          <w:p w14:paraId="4D68604D" w14:textId="77777777" w:rsidR="009A3BD7" w:rsidRPr="007431A4" w:rsidRDefault="009A3BD7" w:rsidP="009A3BD7">
            <w:pPr>
              <w:widowControl w:val="0"/>
              <w:jc w:val="both"/>
              <w:rPr>
                <w:noProof w:val="0"/>
                <w:lang w:val="it-IT"/>
              </w:rPr>
            </w:pPr>
          </w:p>
        </w:tc>
      </w:tr>
      <w:tr w:rsidR="009A3BD7" w:rsidRPr="0001528E" w14:paraId="4820AB56" w14:textId="77777777" w:rsidTr="00B94073">
        <w:trPr>
          <w:gridBefore w:val="1"/>
          <w:wBefore w:w="142" w:type="dxa"/>
        </w:trPr>
        <w:tc>
          <w:tcPr>
            <w:tcW w:w="4457" w:type="dxa"/>
            <w:gridSpan w:val="2"/>
          </w:tcPr>
          <w:p w14:paraId="05822BC7" w14:textId="56B32E47" w:rsidR="009A3BD7" w:rsidRPr="002E5178" w:rsidRDefault="009A3BD7" w:rsidP="009A3BD7">
            <w:pPr>
              <w:widowControl w:val="0"/>
              <w:jc w:val="both"/>
              <w:rPr>
                <w:rFonts w:cs="Arial"/>
                <w:noProof w:val="0"/>
                <w:lang w:val="de-DE"/>
              </w:rPr>
            </w:pPr>
            <w:r>
              <w:rPr>
                <w:rFonts w:cs="Arial"/>
                <w:noProof w:val="0"/>
                <w:lang w:val="de-DE"/>
              </w:rPr>
              <w:t>Unternehmen, die</w:t>
            </w:r>
            <w:r w:rsidRPr="002E5178">
              <w:rPr>
                <w:rFonts w:cs="Arial"/>
                <w:noProof w:val="0"/>
                <w:lang w:val="de-DE"/>
              </w:rPr>
              <w:t xml:space="preserve"> ein ungewöhnlich niedriges Angebot abgegeben haben, werden daher schriftlich aufgefordert, </w:t>
            </w:r>
            <w:r>
              <w:rPr>
                <w:rFonts w:cs="Arial"/>
                <w:noProof w:val="0"/>
                <w:lang w:val="de-DE"/>
              </w:rPr>
              <w:t xml:space="preserve">binnen </w:t>
            </w:r>
            <w:r w:rsidRPr="002E5178">
              <w:rPr>
                <w:noProof w:val="0"/>
                <w:lang w:val="de-DE"/>
              </w:rPr>
              <w:t>einer Frist</w:t>
            </w:r>
            <w:r>
              <w:rPr>
                <w:noProof w:val="0"/>
                <w:lang w:val="de-DE"/>
              </w:rPr>
              <w:t xml:space="preserve"> von mindestens </w:t>
            </w:r>
            <w:r w:rsidRPr="002E5178">
              <w:rPr>
                <w:noProof w:val="0"/>
                <w:lang w:val="de-DE"/>
              </w:rPr>
              <w:t>15 (fünfzehn) Tag</w:t>
            </w:r>
            <w:r>
              <w:rPr>
                <w:noProof w:val="0"/>
                <w:lang w:val="de-DE"/>
              </w:rPr>
              <w:t xml:space="preserve">en </w:t>
            </w:r>
            <w:r w:rsidRPr="002E5178">
              <w:rPr>
                <w:noProof w:val="0"/>
                <w:lang w:val="de-DE"/>
              </w:rPr>
              <w:t>nach Erhalt der Aufforderung</w:t>
            </w:r>
            <w:r w:rsidRPr="002E5178">
              <w:rPr>
                <w:rFonts w:cs="Arial"/>
                <w:noProof w:val="0"/>
                <w:lang w:val="de-DE"/>
              </w:rPr>
              <w:t>, sowohl eine Rechtfertigung aller angebotenen Einheitspreise als auch Zusatzunterlagen mit Referenzen zu liefern (siehe Abs. 3 und 4 der Anlage „</w:t>
            </w:r>
            <w:r>
              <w:rPr>
                <w:rFonts w:cs="Arial"/>
                <w:bCs/>
                <w:noProof w:val="0"/>
                <w:spacing w:val="-2"/>
                <w:lang w:val="de-DE"/>
              </w:rPr>
              <w:t>Kriterie</w:t>
            </w:r>
            <w:r w:rsidRPr="002E5178">
              <w:rPr>
                <w:rFonts w:cs="Arial"/>
                <w:bCs/>
                <w:noProof w:val="0"/>
                <w:spacing w:val="-2"/>
                <w:lang w:val="de-DE"/>
              </w:rPr>
              <w:t>n zur Bewertung der ungewöhnlich niedrigen Angebote“</w:t>
            </w:r>
            <w:r w:rsidRPr="002E5178">
              <w:rPr>
                <w:rFonts w:cs="Arial"/>
                <w:noProof w:val="0"/>
                <w:lang w:val="de-DE"/>
              </w:rPr>
              <w:t xml:space="preserve">). </w:t>
            </w:r>
            <w:r w:rsidRPr="00A67704">
              <w:rPr>
                <w:rFonts w:cs="Arial"/>
                <w:lang w:val="de-DE"/>
              </w:rPr>
              <w:t>In diesem Fall wird der Vorschlag zur Zuschlagserteilung bis zum Abschluss der Überprüfungen aufgeschoben.</w:t>
            </w:r>
          </w:p>
        </w:tc>
        <w:tc>
          <w:tcPr>
            <w:tcW w:w="1009" w:type="dxa"/>
            <w:gridSpan w:val="2"/>
          </w:tcPr>
          <w:p w14:paraId="6DD61315" w14:textId="77777777" w:rsidR="009A3BD7" w:rsidRPr="002E5178" w:rsidRDefault="009A3BD7" w:rsidP="009A3BD7">
            <w:pPr>
              <w:widowControl w:val="0"/>
              <w:rPr>
                <w:rFonts w:cs="Arial"/>
                <w:b/>
                <w:noProof w:val="0"/>
                <w:lang w:val="de-DE"/>
              </w:rPr>
            </w:pPr>
          </w:p>
        </w:tc>
        <w:tc>
          <w:tcPr>
            <w:tcW w:w="4457" w:type="dxa"/>
            <w:gridSpan w:val="2"/>
          </w:tcPr>
          <w:p w14:paraId="48A709C2" w14:textId="77777777" w:rsidR="009A3BD7" w:rsidRPr="007431A4" w:rsidRDefault="009A3BD7" w:rsidP="009A3BD7">
            <w:pPr>
              <w:widowControl w:val="0"/>
              <w:jc w:val="both"/>
              <w:rPr>
                <w:rFonts w:cs="Arial"/>
                <w:noProof w:val="0"/>
                <w:lang w:val="it-IT"/>
              </w:rPr>
            </w:pPr>
            <w:r w:rsidRPr="007431A4">
              <w:rPr>
                <w:rFonts w:cs="Arial"/>
                <w:noProof w:val="0"/>
                <w:lang w:val="it-IT"/>
              </w:rPr>
              <w:t xml:space="preserve">Saranno richieste, pertanto, per iscritto entro un termine non inferiore a 15 (quindici) giorni dal ricevimento della richiesta, alle imprese che hanno presentato offerta anomala, oltre le necessarie spiegazioni di tutti i prezzi unitari offerti, l’ulteriore documentazione con referenze (vedi punti 3 e 4 </w:t>
            </w:r>
            <w:r w:rsidRPr="007431A4">
              <w:rPr>
                <w:rFonts w:cs="Arial"/>
                <w:bCs/>
                <w:noProof w:val="0"/>
                <w:spacing w:val="-2"/>
                <w:lang w:val="it-IT"/>
              </w:rPr>
              <w:t>dell’allegato “Criteri per la valutazione delle offerte anomale”</w:t>
            </w:r>
            <w:r w:rsidRPr="007431A4">
              <w:rPr>
                <w:rFonts w:cs="Arial"/>
                <w:noProof w:val="0"/>
                <w:lang w:val="it-IT"/>
              </w:rPr>
              <w:t>). In tal caso la proposta di aggiudicazione è rinviata, fino al totale espletamento delle operazioni di verifica.</w:t>
            </w:r>
          </w:p>
          <w:p w14:paraId="4B2E3E81" w14:textId="77777777" w:rsidR="009A3BD7" w:rsidRPr="007431A4" w:rsidRDefault="009A3BD7" w:rsidP="009A3BD7">
            <w:pPr>
              <w:widowControl w:val="0"/>
              <w:jc w:val="both"/>
              <w:rPr>
                <w:noProof w:val="0"/>
                <w:lang w:val="it-IT"/>
              </w:rPr>
            </w:pPr>
          </w:p>
        </w:tc>
      </w:tr>
      <w:tr w:rsidR="009A3BD7" w:rsidRPr="0001528E" w14:paraId="3FB31887" w14:textId="77777777" w:rsidTr="00B94073">
        <w:trPr>
          <w:gridBefore w:val="1"/>
          <w:wBefore w:w="142" w:type="dxa"/>
        </w:trPr>
        <w:tc>
          <w:tcPr>
            <w:tcW w:w="4457" w:type="dxa"/>
            <w:gridSpan w:val="2"/>
          </w:tcPr>
          <w:p w14:paraId="2859DF3B" w14:textId="77777777" w:rsidR="009A3BD7" w:rsidRPr="007431A4" w:rsidRDefault="009A3BD7" w:rsidP="009A3BD7">
            <w:pPr>
              <w:widowControl w:val="0"/>
              <w:jc w:val="both"/>
              <w:rPr>
                <w:rFonts w:cs="Arial"/>
                <w:noProof w:val="0"/>
                <w:lang w:val="it-IT"/>
              </w:rPr>
            </w:pPr>
          </w:p>
        </w:tc>
        <w:tc>
          <w:tcPr>
            <w:tcW w:w="1009" w:type="dxa"/>
            <w:gridSpan w:val="2"/>
          </w:tcPr>
          <w:p w14:paraId="1AD59DDF" w14:textId="77777777" w:rsidR="009A3BD7" w:rsidRPr="007431A4" w:rsidRDefault="009A3BD7" w:rsidP="009A3BD7">
            <w:pPr>
              <w:widowControl w:val="0"/>
              <w:rPr>
                <w:rFonts w:cs="Arial"/>
                <w:b/>
                <w:noProof w:val="0"/>
                <w:lang w:val="it-IT"/>
              </w:rPr>
            </w:pPr>
          </w:p>
        </w:tc>
        <w:tc>
          <w:tcPr>
            <w:tcW w:w="4457" w:type="dxa"/>
            <w:gridSpan w:val="2"/>
          </w:tcPr>
          <w:p w14:paraId="101639C6" w14:textId="77777777" w:rsidR="009A3BD7" w:rsidRPr="007431A4" w:rsidRDefault="009A3BD7" w:rsidP="009A3BD7">
            <w:pPr>
              <w:widowControl w:val="0"/>
              <w:jc w:val="both"/>
              <w:rPr>
                <w:rFonts w:cs="Arial"/>
                <w:noProof w:val="0"/>
                <w:lang w:val="it-IT"/>
              </w:rPr>
            </w:pPr>
          </w:p>
        </w:tc>
      </w:tr>
      <w:tr w:rsidR="009A3BD7" w:rsidRPr="0001528E" w14:paraId="1C4C14E7" w14:textId="77777777" w:rsidTr="00B94073">
        <w:trPr>
          <w:gridBefore w:val="1"/>
          <w:wBefore w:w="142" w:type="dxa"/>
        </w:trPr>
        <w:tc>
          <w:tcPr>
            <w:tcW w:w="4457" w:type="dxa"/>
            <w:gridSpan w:val="2"/>
          </w:tcPr>
          <w:p w14:paraId="54C0C457" w14:textId="77777777" w:rsidR="009A3BD7" w:rsidRPr="002E5178" w:rsidRDefault="009A3BD7" w:rsidP="009A3BD7">
            <w:pPr>
              <w:widowControl w:val="0"/>
              <w:jc w:val="both"/>
              <w:rPr>
                <w:rFonts w:cs="Arial"/>
                <w:noProof w:val="0"/>
                <w:lang w:val="de-DE"/>
              </w:rPr>
            </w:pPr>
            <w:r w:rsidRPr="002E5178">
              <w:rPr>
                <w:noProof w:val="0"/>
                <w:lang w:val="de-DE"/>
              </w:rPr>
              <w:lastRenderedPageBreak/>
              <w:t xml:space="preserve">Die an die Vergabestelle zu übermittelnden Erläuterungen der angebotenen Preise und Kosten </w:t>
            </w:r>
            <w:r w:rsidRPr="002E5178">
              <w:rPr>
                <w:noProof w:val="0"/>
                <w:u w:val="single"/>
                <w:lang w:val="de-DE"/>
              </w:rPr>
              <w:t>müssen mit digitaler Unterschrift</w:t>
            </w:r>
            <w:r w:rsidRPr="002E5178">
              <w:rPr>
                <w:noProof w:val="0"/>
                <w:lang w:val="de-DE"/>
              </w:rPr>
              <w:t xml:space="preserve"> unterzeichnet werden.</w:t>
            </w:r>
            <w:r w:rsidRPr="002E5178">
              <w:rPr>
                <w:rFonts w:cs="Arial"/>
                <w:noProof w:val="0"/>
                <w:lang w:val="de-DE"/>
              </w:rPr>
              <w:t xml:space="preserve"> </w:t>
            </w:r>
          </w:p>
        </w:tc>
        <w:tc>
          <w:tcPr>
            <w:tcW w:w="1009" w:type="dxa"/>
            <w:gridSpan w:val="2"/>
          </w:tcPr>
          <w:p w14:paraId="02391A85" w14:textId="77777777" w:rsidR="009A3BD7" w:rsidRPr="002E5178" w:rsidRDefault="009A3BD7" w:rsidP="009A3BD7">
            <w:pPr>
              <w:widowControl w:val="0"/>
              <w:rPr>
                <w:rFonts w:cs="Arial"/>
                <w:b/>
                <w:noProof w:val="0"/>
                <w:lang w:val="de-DE"/>
              </w:rPr>
            </w:pPr>
          </w:p>
        </w:tc>
        <w:tc>
          <w:tcPr>
            <w:tcW w:w="4457" w:type="dxa"/>
            <w:gridSpan w:val="2"/>
          </w:tcPr>
          <w:p w14:paraId="63BB1CC8" w14:textId="77777777" w:rsidR="009A3BD7" w:rsidRPr="007431A4" w:rsidRDefault="009A3BD7" w:rsidP="009A3BD7">
            <w:pPr>
              <w:widowControl w:val="0"/>
              <w:jc w:val="both"/>
              <w:rPr>
                <w:noProof w:val="0"/>
                <w:lang w:val="it-IT"/>
              </w:rPr>
            </w:pPr>
            <w:r w:rsidRPr="007431A4">
              <w:rPr>
                <w:noProof w:val="0"/>
                <w:lang w:val="it-IT"/>
              </w:rPr>
              <w:t xml:space="preserve">Le spiegazioni sul prezzo o sui costi proposti nelle offerte da trasmettere alla stazione appaltante </w:t>
            </w:r>
            <w:r w:rsidRPr="007431A4">
              <w:rPr>
                <w:noProof w:val="0"/>
                <w:u w:val="single"/>
                <w:lang w:val="it-IT"/>
              </w:rPr>
              <w:t>deve essere firmata digitalmente</w:t>
            </w:r>
            <w:r w:rsidRPr="007431A4">
              <w:rPr>
                <w:noProof w:val="0"/>
                <w:lang w:val="it-IT"/>
              </w:rPr>
              <w:t>.</w:t>
            </w:r>
          </w:p>
        </w:tc>
      </w:tr>
      <w:tr w:rsidR="009A3BD7" w:rsidRPr="0001528E" w14:paraId="7783E6F5" w14:textId="77777777" w:rsidTr="00B94073">
        <w:trPr>
          <w:gridBefore w:val="1"/>
          <w:wBefore w:w="142" w:type="dxa"/>
        </w:trPr>
        <w:tc>
          <w:tcPr>
            <w:tcW w:w="4457" w:type="dxa"/>
            <w:gridSpan w:val="2"/>
          </w:tcPr>
          <w:p w14:paraId="2DCAB025" w14:textId="77777777" w:rsidR="009A3BD7" w:rsidRPr="007431A4" w:rsidRDefault="009A3BD7" w:rsidP="009A3BD7">
            <w:pPr>
              <w:widowControl w:val="0"/>
              <w:jc w:val="both"/>
              <w:rPr>
                <w:rFonts w:cs="Arial"/>
                <w:noProof w:val="0"/>
                <w:lang w:val="it-IT"/>
              </w:rPr>
            </w:pPr>
          </w:p>
        </w:tc>
        <w:tc>
          <w:tcPr>
            <w:tcW w:w="1009" w:type="dxa"/>
            <w:gridSpan w:val="2"/>
          </w:tcPr>
          <w:p w14:paraId="53D44731" w14:textId="77777777" w:rsidR="009A3BD7" w:rsidRPr="007431A4" w:rsidRDefault="009A3BD7" w:rsidP="009A3BD7">
            <w:pPr>
              <w:widowControl w:val="0"/>
              <w:rPr>
                <w:rFonts w:cs="Arial"/>
                <w:b/>
                <w:noProof w:val="0"/>
                <w:lang w:val="it-IT"/>
              </w:rPr>
            </w:pPr>
          </w:p>
        </w:tc>
        <w:tc>
          <w:tcPr>
            <w:tcW w:w="4457" w:type="dxa"/>
            <w:gridSpan w:val="2"/>
          </w:tcPr>
          <w:p w14:paraId="11BC1525" w14:textId="77777777" w:rsidR="009A3BD7" w:rsidRPr="007431A4" w:rsidRDefault="009A3BD7" w:rsidP="009A3BD7">
            <w:pPr>
              <w:widowControl w:val="0"/>
              <w:jc w:val="both"/>
              <w:rPr>
                <w:rFonts w:cs="Arial"/>
                <w:noProof w:val="0"/>
                <w:lang w:val="it-IT"/>
              </w:rPr>
            </w:pPr>
          </w:p>
        </w:tc>
      </w:tr>
      <w:tr w:rsidR="009A3BD7" w:rsidRPr="0001528E" w14:paraId="485B4496" w14:textId="77777777" w:rsidTr="00B94073">
        <w:trPr>
          <w:gridBefore w:val="1"/>
          <w:wBefore w:w="142" w:type="dxa"/>
        </w:trPr>
        <w:tc>
          <w:tcPr>
            <w:tcW w:w="4457" w:type="dxa"/>
            <w:gridSpan w:val="2"/>
          </w:tcPr>
          <w:p w14:paraId="1F6F6FE3" w14:textId="77777777" w:rsidR="009A3BD7" w:rsidRPr="002E5178" w:rsidRDefault="009A3BD7" w:rsidP="009A3BD7">
            <w:pPr>
              <w:pStyle w:val="Corpodeltesto2"/>
              <w:widowControl w:val="0"/>
              <w:spacing w:after="0" w:line="240" w:lineRule="exact"/>
              <w:jc w:val="both"/>
              <w:rPr>
                <w:b/>
                <w:noProof w:val="0"/>
                <w:u w:val="single"/>
                <w:lang w:val="de-DE"/>
              </w:rPr>
            </w:pPr>
            <w:r w:rsidRPr="002E5178">
              <w:rPr>
                <w:b/>
                <w:noProof w:val="0"/>
                <w:u w:val="single"/>
                <w:lang w:val="de-DE"/>
              </w:rPr>
              <w:t>Der EVV überprüft in einer nichtöffentlichen Sitzung,</w:t>
            </w:r>
            <w:r w:rsidRPr="002E5178">
              <w:rPr>
                <w:b/>
                <w:noProof w:val="0"/>
                <w:color w:val="FF0000"/>
                <w:u w:val="single"/>
                <w:lang w:val="de-DE"/>
              </w:rPr>
              <w:t xml:space="preserve"> </w:t>
            </w:r>
            <w:r w:rsidRPr="002E5178">
              <w:rPr>
                <w:rFonts w:cs="Arial"/>
                <w:b/>
                <w:noProof w:val="0"/>
                <w:color w:val="FF0000"/>
                <w:u w:val="single"/>
                <w:lang w:val="de-DE"/>
              </w:rPr>
              <w:t>mit Unterstützung der Kommission oder der unterstüzenden Struktur</w:t>
            </w:r>
            <w:r w:rsidRPr="002E5178">
              <w:rPr>
                <w:b/>
                <w:noProof w:val="0"/>
                <w:u w:val="single"/>
                <w:lang w:val="de-DE"/>
              </w:rPr>
              <w:t xml:space="preserve">, die vom Bieter </w:t>
            </w:r>
            <w:r w:rsidRPr="00A03E72">
              <w:rPr>
                <w:rFonts w:cs="Arial"/>
                <w:b/>
                <w:noProof w:val="0"/>
                <w:u w:val="single"/>
                <w:lang w:val="de-DE"/>
              </w:rPr>
              <w:t xml:space="preserve">übermittelten Erläuterungen und kann, falls er diese als nicht ausreichend ansieht, </w:t>
            </w:r>
            <w:r>
              <w:rPr>
                <w:rFonts w:cs="Arial"/>
                <w:b/>
                <w:noProof w:val="0"/>
                <w:u w:val="single"/>
                <w:lang w:val="de-DE"/>
              </w:rPr>
              <w:t xml:space="preserve">um </w:t>
            </w:r>
            <w:r w:rsidRPr="00A03E72">
              <w:rPr>
                <w:rFonts w:cs="Arial"/>
                <w:b/>
                <w:noProof w:val="0"/>
                <w:u w:val="single"/>
                <w:lang w:val="de-DE"/>
              </w:rPr>
              <w:t>das ungewöhnlich niedrige Angebot aus</w:t>
            </w:r>
            <w:r>
              <w:rPr>
                <w:rFonts w:cs="Arial"/>
                <w:b/>
                <w:noProof w:val="0"/>
                <w:u w:val="single"/>
                <w:lang w:val="de-DE"/>
              </w:rPr>
              <w:t>zu</w:t>
            </w:r>
            <w:r w:rsidRPr="00A03E72">
              <w:rPr>
                <w:rFonts w:cs="Arial"/>
                <w:b/>
                <w:noProof w:val="0"/>
                <w:u w:val="single"/>
                <w:lang w:val="de-DE"/>
              </w:rPr>
              <w:t>schließen, weitere Erläuterungen, auch durch</w:t>
            </w:r>
            <w:r>
              <w:rPr>
                <w:rFonts w:cs="Arial"/>
                <w:b/>
                <w:noProof w:val="0"/>
                <w:u w:val="single"/>
                <w:lang w:val="de-DE"/>
              </w:rPr>
              <w:t xml:space="preserve"> eine</w:t>
            </w:r>
            <w:r w:rsidRPr="00A03E72">
              <w:rPr>
                <w:rFonts w:cs="Arial"/>
                <w:b/>
                <w:noProof w:val="0"/>
                <w:u w:val="single"/>
                <w:lang w:val="de-DE"/>
              </w:rPr>
              <w:t xml:space="preserve"> mündliche Anhör</w:t>
            </w:r>
            <w:r>
              <w:rPr>
                <w:rFonts w:cs="Arial"/>
                <w:b/>
                <w:noProof w:val="0"/>
                <w:u w:val="single"/>
                <w:lang w:val="de-DE"/>
              </w:rPr>
              <w:t>ung</w:t>
            </w:r>
            <w:r w:rsidRPr="00A03E72">
              <w:rPr>
                <w:rFonts w:cs="Arial"/>
                <w:b/>
                <w:noProof w:val="0"/>
                <w:u w:val="single"/>
                <w:lang w:val="de-DE"/>
              </w:rPr>
              <w:t>, anfordern, wobei er eine Höchstfrist für die Erläuterung einräumt.</w:t>
            </w:r>
          </w:p>
          <w:p w14:paraId="2DDFBD1C" w14:textId="77777777" w:rsidR="009A3BD7" w:rsidRPr="002E5178" w:rsidRDefault="009A3BD7" w:rsidP="009A3BD7">
            <w:pPr>
              <w:widowControl w:val="0"/>
              <w:jc w:val="both"/>
              <w:rPr>
                <w:rFonts w:cs="Arial"/>
                <w:noProof w:val="0"/>
                <w:color w:val="FF0000"/>
                <w:lang w:val="de-DE"/>
              </w:rPr>
            </w:pPr>
            <w:r w:rsidRPr="002E5178">
              <w:rPr>
                <w:b/>
                <w:noProof w:val="0"/>
                <w:u w:val="single"/>
                <w:lang w:val="de-DE"/>
              </w:rPr>
              <w:t>Der EVV schlägt der Wettbewerbsbehörde den Ausschluss jener Angebote vor, welche aufgrund der Erläuterungen, in ihrer Gesamtheit, als nicht vertrauenswürdig erscheinen.</w:t>
            </w:r>
          </w:p>
        </w:tc>
        <w:tc>
          <w:tcPr>
            <w:tcW w:w="1009" w:type="dxa"/>
            <w:gridSpan w:val="2"/>
          </w:tcPr>
          <w:p w14:paraId="7B66A63F" w14:textId="77777777" w:rsidR="009A3BD7" w:rsidRPr="002E5178" w:rsidRDefault="009A3BD7" w:rsidP="009A3BD7">
            <w:pPr>
              <w:widowControl w:val="0"/>
              <w:rPr>
                <w:rFonts w:cs="Arial"/>
                <w:noProof w:val="0"/>
                <w:color w:val="FF0000"/>
                <w:lang w:val="de-DE"/>
              </w:rPr>
            </w:pPr>
          </w:p>
        </w:tc>
        <w:tc>
          <w:tcPr>
            <w:tcW w:w="4457" w:type="dxa"/>
            <w:gridSpan w:val="2"/>
          </w:tcPr>
          <w:p w14:paraId="2C04BF3E" w14:textId="77777777" w:rsidR="009A3BD7" w:rsidRPr="007431A4" w:rsidRDefault="009A3BD7" w:rsidP="009A3BD7">
            <w:pPr>
              <w:widowControl w:val="0"/>
              <w:autoSpaceDE w:val="0"/>
              <w:autoSpaceDN w:val="0"/>
              <w:adjustRightInd w:val="0"/>
              <w:spacing w:line="240" w:lineRule="exact"/>
              <w:jc w:val="both"/>
              <w:rPr>
                <w:rFonts w:cs="Arial"/>
                <w:b/>
                <w:noProof w:val="0"/>
                <w:u w:val="single"/>
                <w:lang w:val="it-IT"/>
              </w:rPr>
            </w:pPr>
            <w:r w:rsidRPr="007431A4">
              <w:rPr>
                <w:rFonts w:cs="Arial"/>
                <w:b/>
                <w:noProof w:val="0"/>
                <w:u w:val="single"/>
                <w:lang w:val="it-IT"/>
              </w:rPr>
              <w:t xml:space="preserve">Il RUP, </w:t>
            </w:r>
            <w:r w:rsidRPr="007431A4">
              <w:rPr>
                <w:rFonts w:cs="Arial"/>
                <w:b/>
                <w:noProof w:val="0"/>
                <w:color w:val="FF0000"/>
                <w:u w:val="single"/>
                <w:lang w:val="it-IT" w:eastAsia="it-IT"/>
              </w:rPr>
              <w:t>con il supporto della commissione o della struttura di supporto</w:t>
            </w:r>
            <w:r w:rsidRPr="007431A4">
              <w:rPr>
                <w:rFonts w:cs="Arial"/>
                <w:b/>
                <w:noProof w:val="0"/>
                <w:u w:val="single"/>
                <w:lang w:val="it-IT"/>
              </w:rPr>
              <w:t xml:space="preserve">, esamina in seduta riservata le spiegazioni fornite dall’offerente e, ove le ritenga non sufficienti ad escludere l’anomalia, può chiedere, anche mediante audizione orale, ulteriori chiarimenti, assegnando un termine massimo per il riscontro. </w:t>
            </w:r>
          </w:p>
          <w:p w14:paraId="4D2966D8" w14:textId="77777777" w:rsidR="009A3BD7" w:rsidRPr="007431A4" w:rsidRDefault="009A3BD7" w:rsidP="009A3BD7">
            <w:pPr>
              <w:widowControl w:val="0"/>
              <w:tabs>
                <w:tab w:val="center" w:pos="4680"/>
              </w:tabs>
              <w:autoSpaceDE w:val="0"/>
              <w:autoSpaceDN w:val="0"/>
              <w:adjustRightInd w:val="0"/>
              <w:jc w:val="both"/>
              <w:rPr>
                <w:rFonts w:cs="Arial"/>
                <w:noProof w:val="0"/>
                <w:color w:val="FF0000"/>
                <w:lang w:val="it-IT" w:eastAsia="de-DE"/>
              </w:rPr>
            </w:pPr>
            <w:r w:rsidRPr="007431A4">
              <w:rPr>
                <w:rFonts w:cs="Arial"/>
                <w:b/>
                <w:noProof w:val="0"/>
                <w:u w:val="single"/>
                <w:lang w:val="it-IT"/>
              </w:rPr>
              <w:t>Il RUP propone all’Autoritá di gara l‘esclusione delle offerte che, in base all’esame degli elementi forniti con le spiegazioni risultino, nel complesso, inaffidabili.</w:t>
            </w:r>
          </w:p>
        </w:tc>
      </w:tr>
      <w:tr w:rsidR="009A3BD7" w:rsidRPr="0001528E" w14:paraId="2D14E473" w14:textId="77777777" w:rsidTr="00B94073">
        <w:trPr>
          <w:gridBefore w:val="1"/>
          <w:wBefore w:w="142" w:type="dxa"/>
        </w:trPr>
        <w:tc>
          <w:tcPr>
            <w:tcW w:w="4457" w:type="dxa"/>
            <w:gridSpan w:val="2"/>
          </w:tcPr>
          <w:p w14:paraId="7062F958" w14:textId="77777777" w:rsidR="009A3BD7" w:rsidRPr="007431A4" w:rsidRDefault="009A3BD7" w:rsidP="009A3BD7">
            <w:pPr>
              <w:widowControl w:val="0"/>
              <w:jc w:val="both"/>
              <w:rPr>
                <w:rFonts w:cs="Arial"/>
                <w:noProof w:val="0"/>
                <w:lang w:val="it-IT"/>
              </w:rPr>
            </w:pPr>
          </w:p>
        </w:tc>
        <w:tc>
          <w:tcPr>
            <w:tcW w:w="1009" w:type="dxa"/>
            <w:gridSpan w:val="2"/>
          </w:tcPr>
          <w:p w14:paraId="2004906B" w14:textId="77777777" w:rsidR="009A3BD7" w:rsidRPr="007431A4" w:rsidRDefault="009A3BD7" w:rsidP="009A3BD7">
            <w:pPr>
              <w:widowControl w:val="0"/>
              <w:rPr>
                <w:rFonts w:cs="Arial"/>
                <w:b/>
                <w:noProof w:val="0"/>
                <w:lang w:val="it-IT"/>
              </w:rPr>
            </w:pPr>
          </w:p>
        </w:tc>
        <w:tc>
          <w:tcPr>
            <w:tcW w:w="4457" w:type="dxa"/>
            <w:gridSpan w:val="2"/>
          </w:tcPr>
          <w:p w14:paraId="6A251EA1" w14:textId="77777777" w:rsidR="009A3BD7" w:rsidRPr="007431A4" w:rsidRDefault="009A3BD7" w:rsidP="009A3BD7">
            <w:pPr>
              <w:widowControl w:val="0"/>
              <w:jc w:val="both"/>
              <w:rPr>
                <w:rFonts w:cs="Arial"/>
                <w:noProof w:val="0"/>
                <w:lang w:val="it-IT"/>
              </w:rPr>
            </w:pPr>
          </w:p>
        </w:tc>
      </w:tr>
      <w:tr w:rsidR="009A3BD7" w:rsidRPr="0001528E" w14:paraId="497DB2A0" w14:textId="77777777" w:rsidTr="00B94073">
        <w:trPr>
          <w:gridBefore w:val="1"/>
          <w:wBefore w:w="142" w:type="dxa"/>
        </w:trPr>
        <w:tc>
          <w:tcPr>
            <w:tcW w:w="4457" w:type="dxa"/>
            <w:gridSpan w:val="2"/>
          </w:tcPr>
          <w:p w14:paraId="158CE114" w14:textId="31BE4EF4" w:rsidR="009A3BD7" w:rsidRPr="002E5178" w:rsidRDefault="009A3BD7" w:rsidP="009A3BD7">
            <w:pPr>
              <w:widowControl w:val="0"/>
              <w:jc w:val="both"/>
              <w:rPr>
                <w:rFonts w:cs="Arial"/>
                <w:noProof w:val="0"/>
                <w:lang w:val="de-DE"/>
              </w:rPr>
            </w:pPr>
            <w:r w:rsidRPr="002E5178">
              <w:rPr>
                <w:rFonts w:cs="Arial"/>
                <w:noProof w:val="0"/>
                <w:lang w:val="de-DE"/>
              </w:rPr>
              <w:t>Nach Abschluss der Überprüfung zur Feststellung ungewöhnlich niedrige</w:t>
            </w:r>
            <w:r>
              <w:rPr>
                <w:rFonts w:cs="Arial"/>
                <w:noProof w:val="0"/>
                <w:lang w:val="de-DE"/>
              </w:rPr>
              <w:t>n</w:t>
            </w:r>
            <w:r w:rsidRPr="002E5178">
              <w:rPr>
                <w:rFonts w:cs="Arial"/>
                <w:noProof w:val="0"/>
                <w:lang w:val="de-DE"/>
              </w:rPr>
              <w:t xml:space="preserve"> Angebote </w:t>
            </w:r>
            <w:r w:rsidRPr="002E5178">
              <w:rPr>
                <w:noProof w:val="0"/>
                <w:lang w:val="de-DE"/>
              </w:rPr>
              <w:t xml:space="preserve">wird die definitive Rangliste erstellt und die Ausschreibungsstelle schlägt der </w:t>
            </w:r>
            <w:r w:rsidRPr="002E5178">
              <w:rPr>
                <w:noProof w:val="0"/>
                <w:color w:val="FF0000"/>
                <w:lang w:val="de-DE"/>
              </w:rPr>
              <w:t>Vergabestelle /auftraggebenden Körperschaft</w:t>
            </w:r>
            <w:r w:rsidRPr="002E5178">
              <w:rPr>
                <w:noProof w:val="0"/>
                <w:lang w:val="de-DE"/>
              </w:rPr>
              <w:t xml:space="preserve"> vor, den Zuschlag zu erteilen.</w:t>
            </w:r>
          </w:p>
        </w:tc>
        <w:tc>
          <w:tcPr>
            <w:tcW w:w="1009" w:type="dxa"/>
            <w:gridSpan w:val="2"/>
          </w:tcPr>
          <w:p w14:paraId="58A372D0" w14:textId="77777777" w:rsidR="009A3BD7" w:rsidRPr="002E5178" w:rsidRDefault="009A3BD7" w:rsidP="009A3BD7">
            <w:pPr>
              <w:widowControl w:val="0"/>
              <w:rPr>
                <w:rFonts w:cs="Arial"/>
                <w:noProof w:val="0"/>
                <w:highlight w:val="yellow"/>
                <w:lang w:val="de-DE"/>
              </w:rPr>
            </w:pPr>
          </w:p>
        </w:tc>
        <w:tc>
          <w:tcPr>
            <w:tcW w:w="4457" w:type="dxa"/>
            <w:gridSpan w:val="2"/>
          </w:tcPr>
          <w:p w14:paraId="11787865" w14:textId="77777777" w:rsidR="009A3BD7" w:rsidRPr="007431A4" w:rsidRDefault="009A3BD7" w:rsidP="009A3BD7">
            <w:pPr>
              <w:widowControl w:val="0"/>
              <w:tabs>
                <w:tab w:val="center" w:pos="4680"/>
              </w:tabs>
              <w:autoSpaceDE w:val="0"/>
              <w:autoSpaceDN w:val="0"/>
              <w:adjustRightInd w:val="0"/>
              <w:jc w:val="both"/>
              <w:rPr>
                <w:rFonts w:cs="Arial"/>
                <w:noProof w:val="0"/>
                <w:lang w:val="it-IT"/>
              </w:rPr>
            </w:pPr>
            <w:r w:rsidRPr="007431A4">
              <w:rPr>
                <w:noProof w:val="0"/>
                <w:lang w:val="it-IT"/>
              </w:rPr>
              <w:t>Al termine delle operazioni di verifica dell’anomalia sarà stilata la graduatoria definitiva di gara</w:t>
            </w:r>
            <w:r w:rsidRPr="007431A4">
              <w:rPr>
                <w:rFonts w:cs="Arial"/>
                <w:noProof w:val="0"/>
                <w:lang w:val="it-IT"/>
              </w:rPr>
              <w:t xml:space="preserve"> e l’autorità di gara propone l’aggiudicazione </w:t>
            </w:r>
            <w:r w:rsidRPr="007431A4">
              <w:rPr>
                <w:rFonts w:cs="Arial"/>
                <w:noProof w:val="0"/>
                <w:color w:val="FF0000"/>
                <w:lang w:val="it-IT"/>
              </w:rPr>
              <w:t>alla stazione appaltante / all’ente committente</w:t>
            </w:r>
            <w:r w:rsidRPr="007431A4">
              <w:rPr>
                <w:rFonts w:cs="Arial"/>
                <w:noProof w:val="0"/>
                <w:lang w:val="it-IT"/>
              </w:rPr>
              <w:t>.</w:t>
            </w:r>
          </w:p>
          <w:p w14:paraId="55AF8492" w14:textId="77777777" w:rsidR="009A3BD7" w:rsidRPr="007431A4" w:rsidRDefault="009A3BD7" w:rsidP="009A3BD7">
            <w:pPr>
              <w:widowControl w:val="0"/>
              <w:tabs>
                <w:tab w:val="center" w:pos="4680"/>
              </w:tabs>
              <w:autoSpaceDE w:val="0"/>
              <w:autoSpaceDN w:val="0"/>
              <w:adjustRightInd w:val="0"/>
              <w:jc w:val="both"/>
              <w:rPr>
                <w:rFonts w:cs="Arial"/>
                <w:noProof w:val="0"/>
                <w:color w:val="000000"/>
                <w:lang w:val="it-IT" w:eastAsia="de-DE"/>
              </w:rPr>
            </w:pPr>
          </w:p>
        </w:tc>
      </w:tr>
      <w:tr w:rsidR="009A3BD7" w:rsidRPr="0001528E" w14:paraId="61598BB5" w14:textId="77777777" w:rsidTr="00B94073">
        <w:trPr>
          <w:gridBefore w:val="1"/>
          <w:wBefore w:w="142" w:type="dxa"/>
        </w:trPr>
        <w:tc>
          <w:tcPr>
            <w:tcW w:w="4457" w:type="dxa"/>
            <w:gridSpan w:val="2"/>
          </w:tcPr>
          <w:p w14:paraId="763A78F1" w14:textId="77777777" w:rsidR="009A3BD7" w:rsidRPr="007431A4" w:rsidRDefault="009A3BD7" w:rsidP="009A3BD7">
            <w:pPr>
              <w:widowControl w:val="0"/>
              <w:jc w:val="both"/>
              <w:rPr>
                <w:noProof w:val="0"/>
                <w:lang w:val="it-IT"/>
              </w:rPr>
            </w:pPr>
          </w:p>
        </w:tc>
        <w:tc>
          <w:tcPr>
            <w:tcW w:w="1009" w:type="dxa"/>
            <w:gridSpan w:val="2"/>
          </w:tcPr>
          <w:p w14:paraId="3C3EA711" w14:textId="77777777" w:rsidR="009A3BD7" w:rsidRPr="007431A4" w:rsidRDefault="009A3BD7" w:rsidP="009A3BD7">
            <w:pPr>
              <w:widowControl w:val="0"/>
              <w:rPr>
                <w:rFonts w:cs="Arial"/>
                <w:b/>
                <w:noProof w:val="0"/>
                <w:lang w:val="it-IT"/>
              </w:rPr>
            </w:pPr>
          </w:p>
        </w:tc>
        <w:tc>
          <w:tcPr>
            <w:tcW w:w="4457" w:type="dxa"/>
            <w:gridSpan w:val="2"/>
          </w:tcPr>
          <w:p w14:paraId="4A9C1835" w14:textId="77777777" w:rsidR="009A3BD7" w:rsidRPr="007431A4" w:rsidRDefault="009A3BD7" w:rsidP="009A3BD7">
            <w:pPr>
              <w:widowControl w:val="0"/>
              <w:jc w:val="both"/>
              <w:rPr>
                <w:noProof w:val="0"/>
                <w:lang w:val="it-IT"/>
              </w:rPr>
            </w:pPr>
          </w:p>
        </w:tc>
      </w:tr>
      <w:tr w:rsidR="009A3BD7" w:rsidRPr="002E5178" w14:paraId="4767BCBA" w14:textId="77777777" w:rsidTr="00B94073">
        <w:trPr>
          <w:gridBefore w:val="1"/>
          <w:wBefore w:w="142" w:type="dxa"/>
        </w:trPr>
        <w:tc>
          <w:tcPr>
            <w:tcW w:w="4457" w:type="dxa"/>
            <w:gridSpan w:val="2"/>
          </w:tcPr>
          <w:p w14:paraId="43519285" w14:textId="77777777" w:rsidR="009A3BD7" w:rsidRPr="002E5178" w:rsidRDefault="009A3BD7" w:rsidP="009A3BD7">
            <w:pPr>
              <w:widowControl w:val="0"/>
              <w:jc w:val="both"/>
              <w:rPr>
                <w:rFonts w:cs="Arial"/>
                <w:b/>
                <w:noProof w:val="0"/>
                <w:lang w:val="de-DE"/>
              </w:rPr>
            </w:pPr>
            <w:r w:rsidRPr="002E5178">
              <w:rPr>
                <w:rFonts w:cs="Arial"/>
                <w:b/>
                <w:noProof w:val="0"/>
                <w:lang w:val="de-DE"/>
              </w:rPr>
              <w:t>4. Kontrollen und Überprüfungen</w:t>
            </w:r>
          </w:p>
        </w:tc>
        <w:tc>
          <w:tcPr>
            <w:tcW w:w="1009" w:type="dxa"/>
            <w:gridSpan w:val="2"/>
          </w:tcPr>
          <w:p w14:paraId="2B6EC425" w14:textId="77777777" w:rsidR="009A3BD7" w:rsidRPr="002E5178" w:rsidRDefault="009A3BD7" w:rsidP="009A3BD7">
            <w:pPr>
              <w:widowControl w:val="0"/>
              <w:rPr>
                <w:rFonts w:cs="Arial"/>
                <w:b/>
                <w:noProof w:val="0"/>
                <w:lang w:val="de-DE"/>
              </w:rPr>
            </w:pPr>
          </w:p>
        </w:tc>
        <w:tc>
          <w:tcPr>
            <w:tcW w:w="4457" w:type="dxa"/>
            <w:gridSpan w:val="2"/>
          </w:tcPr>
          <w:p w14:paraId="53679263" w14:textId="77777777" w:rsidR="009A3BD7" w:rsidRPr="002E5178" w:rsidRDefault="009A3BD7" w:rsidP="009A3BD7">
            <w:pPr>
              <w:widowControl w:val="0"/>
              <w:tabs>
                <w:tab w:val="center" w:pos="4680"/>
              </w:tabs>
              <w:autoSpaceDE w:val="0"/>
              <w:autoSpaceDN w:val="0"/>
              <w:adjustRightInd w:val="0"/>
              <w:jc w:val="both"/>
              <w:rPr>
                <w:rFonts w:cs="Arial"/>
                <w:b/>
                <w:noProof w:val="0"/>
                <w:color w:val="000000"/>
                <w:lang w:val="de-DE" w:eastAsia="de-DE"/>
              </w:rPr>
            </w:pPr>
            <w:r w:rsidRPr="002E5178">
              <w:rPr>
                <w:rFonts w:cs="Arial"/>
                <w:b/>
                <w:noProof w:val="0"/>
                <w:color w:val="000000"/>
                <w:lang w:val="de-DE" w:eastAsia="de-DE"/>
              </w:rPr>
              <w:t>4. Controlli e verifiche</w:t>
            </w:r>
          </w:p>
        </w:tc>
      </w:tr>
      <w:tr w:rsidR="009A3BD7" w:rsidRPr="002E5178" w14:paraId="1B05B159" w14:textId="77777777" w:rsidTr="00B94073">
        <w:trPr>
          <w:gridBefore w:val="1"/>
          <w:wBefore w:w="142" w:type="dxa"/>
        </w:trPr>
        <w:tc>
          <w:tcPr>
            <w:tcW w:w="4457" w:type="dxa"/>
            <w:gridSpan w:val="2"/>
          </w:tcPr>
          <w:p w14:paraId="71C00076" w14:textId="77777777" w:rsidR="009A3BD7" w:rsidRPr="002E5178" w:rsidRDefault="009A3BD7" w:rsidP="009A3BD7">
            <w:pPr>
              <w:widowControl w:val="0"/>
              <w:jc w:val="both"/>
              <w:rPr>
                <w:rFonts w:cs="Arial"/>
                <w:b/>
                <w:noProof w:val="0"/>
                <w:lang w:val="de-DE"/>
              </w:rPr>
            </w:pPr>
          </w:p>
        </w:tc>
        <w:tc>
          <w:tcPr>
            <w:tcW w:w="1009" w:type="dxa"/>
            <w:gridSpan w:val="2"/>
          </w:tcPr>
          <w:p w14:paraId="6DDEA759" w14:textId="77777777" w:rsidR="009A3BD7" w:rsidRPr="002E5178" w:rsidRDefault="009A3BD7" w:rsidP="009A3BD7">
            <w:pPr>
              <w:widowControl w:val="0"/>
              <w:rPr>
                <w:rFonts w:cs="Arial"/>
                <w:b/>
                <w:noProof w:val="0"/>
                <w:lang w:val="de-DE"/>
              </w:rPr>
            </w:pPr>
          </w:p>
        </w:tc>
        <w:tc>
          <w:tcPr>
            <w:tcW w:w="4457" w:type="dxa"/>
            <w:gridSpan w:val="2"/>
          </w:tcPr>
          <w:p w14:paraId="11C70489" w14:textId="77777777" w:rsidR="009A3BD7" w:rsidRPr="002E5178" w:rsidRDefault="009A3BD7" w:rsidP="009A3BD7">
            <w:pPr>
              <w:widowControl w:val="0"/>
              <w:tabs>
                <w:tab w:val="center" w:pos="4680"/>
              </w:tabs>
              <w:autoSpaceDE w:val="0"/>
              <w:autoSpaceDN w:val="0"/>
              <w:adjustRightInd w:val="0"/>
              <w:jc w:val="both"/>
              <w:rPr>
                <w:rFonts w:cs="Arial"/>
                <w:b/>
                <w:noProof w:val="0"/>
                <w:color w:val="000000"/>
                <w:lang w:val="de-DE" w:eastAsia="de-DE"/>
              </w:rPr>
            </w:pPr>
          </w:p>
        </w:tc>
      </w:tr>
      <w:tr w:rsidR="009A3BD7" w:rsidRPr="0001528E" w14:paraId="23C459BA" w14:textId="77777777" w:rsidTr="00B94073">
        <w:trPr>
          <w:gridBefore w:val="1"/>
          <w:wBefore w:w="142" w:type="dxa"/>
        </w:trPr>
        <w:tc>
          <w:tcPr>
            <w:tcW w:w="4457" w:type="dxa"/>
            <w:gridSpan w:val="2"/>
          </w:tcPr>
          <w:p w14:paraId="294BC301" w14:textId="77777777" w:rsidR="009A3BD7" w:rsidRDefault="009A3BD7" w:rsidP="009A3BD7">
            <w:pPr>
              <w:widowControl w:val="0"/>
              <w:jc w:val="both"/>
              <w:rPr>
                <w:rFonts w:cs="Arial"/>
                <w:noProof w:val="0"/>
                <w:lang w:val="de-DE" w:eastAsia="de-DE"/>
              </w:rPr>
            </w:pPr>
            <w:r w:rsidRPr="00D15BFE">
              <w:rPr>
                <w:rFonts w:cs="Arial"/>
                <w:noProof w:val="0"/>
                <w:lang w:val="de-DE" w:eastAsia="de-DE"/>
              </w:rPr>
              <w:t xml:space="preserve">Die Teilnahme </w:t>
            </w:r>
            <w:r>
              <w:rPr>
                <w:rFonts w:cs="Arial"/>
                <w:noProof w:val="0"/>
                <w:lang w:val="de-DE" w:eastAsia="de-DE"/>
              </w:rPr>
              <w:t>am gegenständlichen Ausschreibungsver</w:t>
            </w:r>
            <w:r w:rsidRPr="00D15BFE">
              <w:rPr>
                <w:rFonts w:cs="Arial"/>
                <w:noProof w:val="0"/>
                <w:lang w:val="de-DE" w:eastAsia="de-DE"/>
              </w:rPr>
              <w:t xml:space="preserve">fahren gilt als Erklärung </w:t>
            </w:r>
            <w:r>
              <w:rPr>
                <w:rFonts w:cs="Arial"/>
                <w:noProof w:val="0"/>
                <w:lang w:val="de-DE" w:eastAsia="de-DE"/>
              </w:rPr>
              <w:t>über die Erfüllung</w:t>
            </w:r>
            <w:r w:rsidRPr="00D15BFE">
              <w:rPr>
                <w:rFonts w:cs="Arial"/>
                <w:noProof w:val="0"/>
                <w:lang w:val="de-DE" w:eastAsia="de-DE"/>
              </w:rPr>
              <w:t xml:space="preserve"> der </w:t>
            </w:r>
            <w:r w:rsidRPr="00342AE8">
              <w:rPr>
                <w:rFonts w:cs="Arial"/>
                <w:noProof w:val="0"/>
                <w:lang w:val="de-DE" w:eastAsia="de-DE"/>
              </w:rPr>
              <w:t>von den staatlichen</w:t>
            </w:r>
            <w:r>
              <w:rPr>
                <w:rFonts w:cs="Arial"/>
                <w:noProof w:val="0"/>
                <w:lang w:val="de-DE" w:eastAsia="de-DE"/>
              </w:rPr>
              <w:t xml:space="preserve"> </w:t>
            </w:r>
            <w:r w:rsidRPr="00342AE8">
              <w:rPr>
                <w:rFonts w:cs="Arial"/>
                <w:noProof w:val="0"/>
                <w:lang w:val="de-DE" w:eastAsia="de-DE"/>
              </w:rPr>
              <w:t>Rechtsvorschriften vorgegebenen und in der</w:t>
            </w:r>
            <w:r>
              <w:rPr>
                <w:rFonts w:cs="Arial"/>
                <w:noProof w:val="0"/>
                <w:lang w:val="de-DE" w:eastAsia="de-DE"/>
              </w:rPr>
              <w:t xml:space="preserve"> </w:t>
            </w:r>
            <w:r w:rsidRPr="00342AE8">
              <w:rPr>
                <w:rFonts w:cs="Arial"/>
                <w:noProof w:val="0"/>
                <w:lang w:val="de-DE" w:eastAsia="de-DE"/>
              </w:rPr>
              <w:t xml:space="preserve">Ausschreibungsbekanntmachung </w:t>
            </w:r>
            <w:r>
              <w:rPr>
                <w:rFonts w:cs="Arial"/>
                <w:noProof w:val="0"/>
                <w:lang w:val="de-DE" w:eastAsia="de-DE"/>
              </w:rPr>
              <w:t>und/</w:t>
            </w:r>
            <w:r w:rsidRPr="00342AE8">
              <w:rPr>
                <w:rFonts w:cs="Arial"/>
                <w:noProof w:val="0"/>
                <w:lang w:val="de-DE" w:eastAsia="de-DE"/>
              </w:rPr>
              <w:t>oder</w:t>
            </w:r>
            <w:r>
              <w:rPr>
                <w:rFonts w:cs="Arial"/>
                <w:noProof w:val="0"/>
                <w:lang w:val="de-DE" w:eastAsia="de-DE"/>
              </w:rPr>
              <w:t xml:space="preserve"> </w:t>
            </w:r>
            <w:r w:rsidRPr="00342AE8">
              <w:rPr>
                <w:rFonts w:cs="Arial"/>
                <w:noProof w:val="0"/>
                <w:lang w:val="de-DE" w:eastAsia="de-DE"/>
              </w:rPr>
              <w:t>im Aufforderungsschreiben</w:t>
            </w:r>
            <w:r w:rsidRPr="00D15BFE">
              <w:rPr>
                <w:rFonts w:cs="Arial"/>
                <w:noProof w:val="0"/>
                <w:lang w:val="de-DE" w:eastAsia="de-DE"/>
              </w:rPr>
              <w:t xml:space="preserve"> und</w:t>
            </w:r>
            <w:r>
              <w:rPr>
                <w:rFonts w:cs="Arial"/>
                <w:noProof w:val="0"/>
                <w:lang w:val="de-DE" w:eastAsia="de-DE"/>
              </w:rPr>
              <w:t xml:space="preserve"> in den vorliegenden </w:t>
            </w:r>
            <w:r w:rsidRPr="00D15BFE">
              <w:rPr>
                <w:rFonts w:cs="Arial"/>
                <w:noProof w:val="0"/>
                <w:lang w:val="de-DE" w:eastAsia="de-DE"/>
              </w:rPr>
              <w:t>Ausschreibungsbedingungen</w:t>
            </w:r>
            <w:r>
              <w:rPr>
                <w:rFonts w:cs="Arial"/>
                <w:noProof w:val="0"/>
                <w:lang w:val="de-DE" w:eastAsia="de-DE"/>
              </w:rPr>
              <w:t xml:space="preserve"> </w:t>
            </w:r>
            <w:r w:rsidRPr="00342AE8">
              <w:rPr>
                <w:rFonts w:cs="Arial"/>
                <w:noProof w:val="0"/>
                <w:lang w:val="de-DE" w:eastAsia="de-DE"/>
              </w:rPr>
              <w:t>näher ausgeführten und eventuell</w:t>
            </w:r>
            <w:r>
              <w:rPr>
                <w:rFonts w:cs="Arial"/>
                <w:noProof w:val="0"/>
                <w:lang w:val="de-DE" w:eastAsia="de-DE"/>
              </w:rPr>
              <w:t xml:space="preserve"> </w:t>
            </w:r>
            <w:r w:rsidRPr="00342AE8">
              <w:rPr>
                <w:rFonts w:cs="Arial"/>
                <w:noProof w:val="0"/>
                <w:lang w:val="de-DE" w:eastAsia="de-DE"/>
              </w:rPr>
              <w:t>vervollständigten allgemeinen und besonderen Anforderungen.</w:t>
            </w:r>
          </w:p>
          <w:p w14:paraId="4A613D47" w14:textId="33323C9B" w:rsidR="009A3BD7" w:rsidRPr="002E5178" w:rsidRDefault="009A3BD7" w:rsidP="009A3BD7">
            <w:pPr>
              <w:widowControl w:val="0"/>
              <w:jc w:val="both"/>
              <w:rPr>
                <w:rFonts w:cs="Arial"/>
                <w:b/>
                <w:noProof w:val="0"/>
                <w:lang w:val="de-DE"/>
              </w:rPr>
            </w:pPr>
          </w:p>
        </w:tc>
        <w:tc>
          <w:tcPr>
            <w:tcW w:w="1009" w:type="dxa"/>
            <w:gridSpan w:val="2"/>
          </w:tcPr>
          <w:p w14:paraId="0F78A583" w14:textId="77777777" w:rsidR="009A3BD7" w:rsidRPr="002E5178" w:rsidRDefault="009A3BD7" w:rsidP="009A3BD7">
            <w:pPr>
              <w:widowControl w:val="0"/>
              <w:rPr>
                <w:rFonts w:cs="Arial"/>
                <w:b/>
                <w:noProof w:val="0"/>
                <w:lang w:val="de-DE"/>
              </w:rPr>
            </w:pPr>
          </w:p>
        </w:tc>
        <w:tc>
          <w:tcPr>
            <w:tcW w:w="4457" w:type="dxa"/>
            <w:gridSpan w:val="2"/>
          </w:tcPr>
          <w:p w14:paraId="22724877" w14:textId="77777777" w:rsidR="009A3BD7" w:rsidRPr="007431A4" w:rsidRDefault="009A3BD7" w:rsidP="009A3BD7">
            <w:pPr>
              <w:widowControl w:val="0"/>
              <w:jc w:val="both"/>
              <w:rPr>
                <w:rFonts w:cs="Arial"/>
                <w:noProof w:val="0"/>
                <w:lang w:val="it-IT" w:eastAsia="de-DE"/>
              </w:rPr>
            </w:pPr>
            <w:r w:rsidRPr="007431A4">
              <w:rPr>
                <w:rFonts w:cs="Arial"/>
                <w:noProof w:val="0"/>
                <w:lang w:val="it-IT" w:eastAsia="de-DE"/>
              </w:rPr>
              <w:t>La partecipazione alla presente procedura vale quale dichiarazione del possesso dei requisiti di ordine generale e speciale come stabiliti dalla normativa nazionale, specificati ed eventualmente integrati dal bando di gara e/o dalla lettera di invito e dal presente disciplinare di gara.</w:t>
            </w:r>
          </w:p>
          <w:p w14:paraId="1552C7B6" w14:textId="77777777" w:rsidR="009A3BD7" w:rsidRPr="007431A4" w:rsidRDefault="009A3BD7" w:rsidP="009A3BD7">
            <w:pPr>
              <w:widowControl w:val="0"/>
              <w:tabs>
                <w:tab w:val="center" w:pos="4680"/>
              </w:tabs>
              <w:autoSpaceDE w:val="0"/>
              <w:autoSpaceDN w:val="0"/>
              <w:adjustRightInd w:val="0"/>
              <w:jc w:val="both"/>
              <w:rPr>
                <w:rFonts w:cs="Arial"/>
                <w:b/>
                <w:noProof w:val="0"/>
                <w:color w:val="000000"/>
                <w:lang w:val="it-IT" w:eastAsia="de-DE"/>
              </w:rPr>
            </w:pPr>
          </w:p>
        </w:tc>
      </w:tr>
      <w:tr w:rsidR="009A3BD7" w:rsidRPr="0001528E" w14:paraId="3756B500" w14:textId="77777777" w:rsidTr="00B94073">
        <w:trPr>
          <w:gridBefore w:val="1"/>
          <w:wBefore w:w="142" w:type="dxa"/>
        </w:trPr>
        <w:tc>
          <w:tcPr>
            <w:tcW w:w="4457" w:type="dxa"/>
            <w:gridSpan w:val="2"/>
          </w:tcPr>
          <w:p w14:paraId="3EB2E86C" w14:textId="5A84B5C8" w:rsidR="009A3BD7" w:rsidRPr="002E5178" w:rsidRDefault="009A3BD7" w:rsidP="009A3BD7">
            <w:pPr>
              <w:widowControl w:val="0"/>
              <w:jc w:val="both"/>
              <w:rPr>
                <w:rFonts w:cs="Arial"/>
                <w:b/>
                <w:noProof w:val="0"/>
                <w:lang w:val="de-DE"/>
              </w:rPr>
            </w:pPr>
            <w:r w:rsidRPr="002E5178">
              <w:rPr>
                <w:rFonts w:cs="Arial"/>
                <w:noProof w:val="0"/>
                <w:lang w:val="de-DE" w:eastAsia="it-IT"/>
              </w:rPr>
              <w:t xml:space="preserve">Gemäß Art 26 LG Nr. 16/2015 beschränkt die Vergabestelle </w:t>
            </w:r>
            <w:r w:rsidRPr="002E5178">
              <w:rPr>
                <w:rFonts w:cs="Arial"/>
                <w:noProof w:val="0"/>
                <w:lang w:val="de-DE"/>
              </w:rPr>
              <w:t>die Überprüfung der Erfüllung der allgemeinen und besonderen Anforderungen auf den Zuschlagsempfänger (einschließlich etwaiger Hilfs</w:t>
            </w:r>
            <w:r w:rsidRPr="002E5178">
              <w:rPr>
                <w:noProof w:val="0"/>
                <w:lang w:val="de-DE" w:eastAsia="it-IT"/>
              </w:rPr>
              <w:softHyphen/>
            </w:r>
            <w:r w:rsidRPr="002E5178">
              <w:rPr>
                <w:rFonts w:cs="Arial"/>
                <w:noProof w:val="0"/>
                <w:lang w:val="de-DE"/>
              </w:rPr>
              <w:t>unternehmen, ausführende</w:t>
            </w:r>
            <w:r>
              <w:rPr>
                <w:rFonts w:cs="Arial"/>
                <w:noProof w:val="0"/>
                <w:lang w:val="de-DE"/>
              </w:rPr>
              <w:t>r</w:t>
            </w:r>
            <w:r w:rsidRPr="002E5178">
              <w:rPr>
                <w:rFonts w:cs="Arial"/>
                <w:noProof w:val="0"/>
                <w:lang w:val="de-DE"/>
              </w:rPr>
              <w:t xml:space="preserve"> Konsortiumsmitglieder).</w:t>
            </w:r>
          </w:p>
        </w:tc>
        <w:tc>
          <w:tcPr>
            <w:tcW w:w="1009" w:type="dxa"/>
            <w:gridSpan w:val="2"/>
          </w:tcPr>
          <w:p w14:paraId="708B4562" w14:textId="77777777" w:rsidR="009A3BD7" w:rsidRPr="002E5178" w:rsidRDefault="009A3BD7" w:rsidP="009A3BD7">
            <w:pPr>
              <w:widowControl w:val="0"/>
              <w:rPr>
                <w:rFonts w:cs="Arial"/>
                <w:b/>
                <w:noProof w:val="0"/>
                <w:lang w:val="de-DE"/>
              </w:rPr>
            </w:pPr>
          </w:p>
        </w:tc>
        <w:tc>
          <w:tcPr>
            <w:tcW w:w="4457" w:type="dxa"/>
            <w:gridSpan w:val="2"/>
          </w:tcPr>
          <w:p w14:paraId="29F1ABC0" w14:textId="77777777" w:rsidR="009A3BD7" w:rsidRPr="007431A4" w:rsidRDefault="009A3BD7" w:rsidP="009A3BD7">
            <w:pPr>
              <w:widowControl w:val="0"/>
              <w:tabs>
                <w:tab w:val="center" w:pos="4680"/>
              </w:tabs>
              <w:autoSpaceDE w:val="0"/>
              <w:autoSpaceDN w:val="0"/>
              <w:adjustRightInd w:val="0"/>
              <w:jc w:val="both"/>
              <w:rPr>
                <w:rFonts w:cs="Arial"/>
                <w:b/>
                <w:noProof w:val="0"/>
                <w:color w:val="000000"/>
                <w:lang w:val="it-IT" w:eastAsia="de-DE"/>
              </w:rPr>
            </w:pPr>
            <w:r w:rsidRPr="007431A4">
              <w:rPr>
                <w:rFonts w:cs="Arial"/>
                <w:noProof w:val="0"/>
                <w:lang w:val="it-IT" w:eastAsia="de-DE"/>
              </w:rPr>
              <w:t xml:space="preserve">A norma dell’art. 27 della l.p. 16/2015 </w:t>
            </w:r>
            <w:r w:rsidRPr="007431A4">
              <w:rPr>
                <w:rFonts w:cs="Arial"/>
                <w:noProof w:val="0"/>
                <w:lang w:val="it-IT"/>
              </w:rPr>
              <w:t>la stazione appaltante limita la verifica del possesso dei requisiti di ordine generale e speciale in capo all’aggiudicatario (comprese eventuali imprese ausiliarie, consorziate esecutrici.</w:t>
            </w:r>
          </w:p>
        </w:tc>
      </w:tr>
      <w:tr w:rsidR="009A3BD7" w:rsidRPr="0001528E" w14:paraId="2AC8F9BF" w14:textId="77777777" w:rsidTr="00B94073">
        <w:trPr>
          <w:gridBefore w:val="1"/>
          <w:wBefore w:w="142" w:type="dxa"/>
        </w:trPr>
        <w:tc>
          <w:tcPr>
            <w:tcW w:w="4457" w:type="dxa"/>
            <w:gridSpan w:val="2"/>
          </w:tcPr>
          <w:p w14:paraId="146A8916" w14:textId="77777777" w:rsidR="009A3BD7" w:rsidRPr="007431A4" w:rsidRDefault="009A3BD7" w:rsidP="009A3BD7">
            <w:pPr>
              <w:widowControl w:val="0"/>
              <w:jc w:val="both"/>
              <w:rPr>
                <w:rFonts w:cs="Arial"/>
                <w:b/>
                <w:noProof w:val="0"/>
                <w:lang w:val="it-IT"/>
              </w:rPr>
            </w:pPr>
          </w:p>
        </w:tc>
        <w:tc>
          <w:tcPr>
            <w:tcW w:w="1009" w:type="dxa"/>
            <w:gridSpan w:val="2"/>
          </w:tcPr>
          <w:p w14:paraId="5619BA6D" w14:textId="77777777" w:rsidR="009A3BD7" w:rsidRPr="007431A4" w:rsidRDefault="009A3BD7" w:rsidP="009A3BD7">
            <w:pPr>
              <w:widowControl w:val="0"/>
              <w:rPr>
                <w:rFonts w:cs="Arial"/>
                <w:b/>
                <w:noProof w:val="0"/>
                <w:lang w:val="it-IT"/>
              </w:rPr>
            </w:pPr>
          </w:p>
        </w:tc>
        <w:tc>
          <w:tcPr>
            <w:tcW w:w="4457" w:type="dxa"/>
            <w:gridSpan w:val="2"/>
          </w:tcPr>
          <w:p w14:paraId="3411D299" w14:textId="77777777" w:rsidR="009A3BD7" w:rsidRPr="007431A4" w:rsidRDefault="009A3BD7" w:rsidP="009A3BD7">
            <w:pPr>
              <w:widowControl w:val="0"/>
              <w:jc w:val="both"/>
              <w:rPr>
                <w:rFonts w:cs="Arial"/>
                <w:b/>
                <w:noProof w:val="0"/>
                <w:color w:val="000000"/>
                <w:lang w:val="it-IT" w:eastAsia="de-DE"/>
              </w:rPr>
            </w:pPr>
          </w:p>
        </w:tc>
      </w:tr>
      <w:tr w:rsidR="009A3BD7" w:rsidRPr="0001528E" w14:paraId="49770323" w14:textId="77777777" w:rsidTr="00B94073">
        <w:trPr>
          <w:gridBefore w:val="1"/>
          <w:wBefore w:w="142" w:type="dxa"/>
        </w:trPr>
        <w:tc>
          <w:tcPr>
            <w:tcW w:w="4457" w:type="dxa"/>
            <w:gridSpan w:val="2"/>
          </w:tcPr>
          <w:p w14:paraId="7B21D6C5" w14:textId="0F968FB1" w:rsidR="009A3BD7" w:rsidRPr="002E5178" w:rsidRDefault="009A3BD7" w:rsidP="009A3BD7">
            <w:pPr>
              <w:widowControl w:val="0"/>
              <w:spacing w:line="240" w:lineRule="exact"/>
              <w:jc w:val="both"/>
              <w:rPr>
                <w:rFonts w:cs="Arial"/>
                <w:noProof w:val="0"/>
                <w:lang w:val="de-DE" w:eastAsia="it-IT"/>
              </w:rPr>
            </w:pPr>
            <w:r>
              <w:rPr>
                <w:rFonts w:cs="Arial"/>
                <w:noProof w:val="0"/>
                <w:lang w:val="de-DE"/>
              </w:rPr>
              <w:t>Um die</w:t>
            </w:r>
            <w:r w:rsidRPr="00D15BFE">
              <w:rPr>
                <w:rFonts w:cs="Arial"/>
                <w:noProof w:val="0"/>
                <w:lang w:val="de-DE"/>
              </w:rPr>
              <w:t xml:space="preserve"> Kontrollen gemäß Art. 80 GvD Nr. 50/2016</w:t>
            </w:r>
            <w:r>
              <w:rPr>
                <w:rFonts w:cs="Arial"/>
                <w:noProof w:val="0"/>
                <w:lang w:val="de-DE"/>
              </w:rPr>
              <w:t xml:space="preserve"> durchführen zu können, fordert</w:t>
            </w:r>
            <w:r w:rsidRPr="00D15BFE">
              <w:rPr>
                <w:rFonts w:cs="Arial"/>
                <w:noProof w:val="0"/>
                <w:lang w:val="de-DE"/>
              </w:rPr>
              <w:t xml:space="preserve"> die Vergabestell</w:t>
            </w:r>
            <w:r>
              <w:rPr>
                <w:rFonts w:cs="Arial"/>
                <w:noProof w:val="0"/>
                <w:lang w:val="de-DE"/>
              </w:rPr>
              <w:t>e nach dem</w:t>
            </w:r>
            <w:r w:rsidRPr="00D15BFE">
              <w:rPr>
                <w:rFonts w:cs="Arial"/>
                <w:noProof w:val="0"/>
                <w:lang w:val="de-DE"/>
              </w:rPr>
              <w:t xml:space="preserve"> </w:t>
            </w:r>
            <w:r>
              <w:rPr>
                <w:rFonts w:cs="Arial"/>
                <w:noProof w:val="0"/>
                <w:lang w:val="de-DE"/>
              </w:rPr>
              <w:t xml:space="preserve">noch </w:t>
            </w:r>
            <w:r w:rsidRPr="00D15BFE">
              <w:rPr>
                <w:rFonts w:cs="Arial"/>
                <w:noProof w:val="0"/>
                <w:lang w:val="de-DE"/>
              </w:rPr>
              <w:t xml:space="preserve">nicht rechtswirksamen Zuschlag </w:t>
            </w:r>
            <w:r>
              <w:rPr>
                <w:rFonts w:cs="Arial"/>
                <w:noProof w:val="0"/>
                <w:lang w:val="de-DE"/>
              </w:rPr>
              <w:t>folgende Subjekte zur Vorlage/</w:t>
            </w:r>
            <w:r w:rsidRPr="00D15BFE">
              <w:rPr>
                <w:rFonts w:cs="Arial"/>
                <w:noProof w:val="0"/>
                <w:lang w:val="de-DE"/>
              </w:rPr>
              <w:t xml:space="preserve">Bestätigung der Daten </w:t>
            </w:r>
            <w:r>
              <w:rPr>
                <w:rFonts w:cs="Arial"/>
                <w:noProof w:val="0"/>
                <w:lang w:val="de-DE"/>
              </w:rPr>
              <w:t>zur</w:t>
            </w:r>
            <w:r w:rsidRPr="00D15BFE">
              <w:rPr>
                <w:rFonts w:cs="Arial"/>
                <w:noProof w:val="0"/>
                <w:lang w:val="de-DE"/>
              </w:rPr>
              <w:t xml:space="preserve"> </w:t>
            </w:r>
            <w:r>
              <w:rPr>
                <w:rFonts w:cs="Arial"/>
                <w:noProof w:val="0"/>
                <w:lang w:val="de-DE"/>
              </w:rPr>
              <w:t>Gesellschaft</w:t>
            </w:r>
            <w:r w:rsidRPr="00D15BFE">
              <w:rPr>
                <w:rFonts w:cs="Arial"/>
                <w:noProof w:val="0"/>
                <w:lang w:val="de-DE"/>
              </w:rPr>
              <w:t>s</w:t>
            </w:r>
            <w:r>
              <w:rPr>
                <w:rFonts w:cs="Arial"/>
                <w:noProof w:val="0"/>
                <w:lang w:val="de-DE"/>
              </w:rPr>
              <w:t>s</w:t>
            </w:r>
            <w:r w:rsidRPr="00D15BFE">
              <w:rPr>
                <w:rFonts w:cs="Arial"/>
                <w:noProof w:val="0"/>
                <w:lang w:val="de-DE"/>
              </w:rPr>
              <w:t>truktur</w:t>
            </w:r>
            <w:r>
              <w:rPr>
                <w:rFonts w:cs="Arial"/>
                <w:noProof w:val="0"/>
                <w:lang w:val="de-DE"/>
              </w:rPr>
              <w:t xml:space="preserve"> auf:</w:t>
            </w:r>
          </w:p>
        </w:tc>
        <w:tc>
          <w:tcPr>
            <w:tcW w:w="1009" w:type="dxa"/>
            <w:gridSpan w:val="2"/>
          </w:tcPr>
          <w:p w14:paraId="5C394138" w14:textId="77777777" w:rsidR="009A3BD7" w:rsidRPr="002E5178" w:rsidRDefault="009A3BD7" w:rsidP="009A3BD7">
            <w:pPr>
              <w:widowControl w:val="0"/>
              <w:rPr>
                <w:rFonts w:cs="Arial"/>
                <w:b/>
                <w:noProof w:val="0"/>
                <w:lang w:val="de-DE"/>
              </w:rPr>
            </w:pPr>
          </w:p>
        </w:tc>
        <w:tc>
          <w:tcPr>
            <w:tcW w:w="4457" w:type="dxa"/>
            <w:gridSpan w:val="2"/>
          </w:tcPr>
          <w:p w14:paraId="1B87F2B6" w14:textId="77777777" w:rsidR="009A3BD7" w:rsidRPr="007431A4" w:rsidRDefault="009A3BD7" w:rsidP="009A3BD7">
            <w:pPr>
              <w:widowControl w:val="0"/>
              <w:tabs>
                <w:tab w:val="center" w:pos="4680"/>
              </w:tabs>
              <w:autoSpaceDE w:val="0"/>
              <w:autoSpaceDN w:val="0"/>
              <w:adjustRightInd w:val="0"/>
              <w:jc w:val="both"/>
              <w:rPr>
                <w:noProof w:val="0"/>
                <w:lang w:val="it-IT"/>
              </w:rPr>
            </w:pPr>
            <w:r w:rsidRPr="007431A4">
              <w:rPr>
                <w:rFonts w:cs="Arial"/>
                <w:noProof w:val="0"/>
                <w:color w:val="000000"/>
                <w:lang w:val="it-IT" w:eastAsia="de-DE"/>
              </w:rPr>
              <w:t xml:space="preserve">In seguito all’aggiudicazione non efficace, al fine di procedere con i controlli ai sensi dell’art. 80, d.lgs. 50/2016, la stazione appaltante richiederà </w:t>
            </w:r>
            <w:r w:rsidRPr="007431A4">
              <w:rPr>
                <w:noProof w:val="0"/>
                <w:lang w:val="it-IT"/>
              </w:rPr>
              <w:t>di fornire/confermare i dati relativi alla composizione societaria in capo ai seguenti soggetti:</w:t>
            </w:r>
          </w:p>
        </w:tc>
      </w:tr>
      <w:tr w:rsidR="009A3BD7" w:rsidRPr="0001528E" w14:paraId="557E33E1" w14:textId="77777777" w:rsidTr="00B94073">
        <w:trPr>
          <w:gridBefore w:val="1"/>
          <w:wBefore w:w="142" w:type="dxa"/>
        </w:trPr>
        <w:tc>
          <w:tcPr>
            <w:tcW w:w="4457" w:type="dxa"/>
            <w:gridSpan w:val="2"/>
          </w:tcPr>
          <w:p w14:paraId="75C03971" w14:textId="77777777" w:rsidR="009A3BD7" w:rsidRPr="007431A4" w:rsidRDefault="009A3BD7" w:rsidP="009A3BD7">
            <w:pPr>
              <w:widowControl w:val="0"/>
              <w:spacing w:line="240" w:lineRule="exact"/>
              <w:jc w:val="both"/>
              <w:rPr>
                <w:rFonts w:cs="Arial"/>
                <w:noProof w:val="0"/>
                <w:lang w:val="it-IT" w:eastAsia="it-IT"/>
              </w:rPr>
            </w:pPr>
          </w:p>
        </w:tc>
        <w:tc>
          <w:tcPr>
            <w:tcW w:w="1009" w:type="dxa"/>
            <w:gridSpan w:val="2"/>
          </w:tcPr>
          <w:p w14:paraId="6A689B2F" w14:textId="77777777" w:rsidR="009A3BD7" w:rsidRPr="007431A4" w:rsidRDefault="009A3BD7" w:rsidP="009A3BD7">
            <w:pPr>
              <w:widowControl w:val="0"/>
              <w:rPr>
                <w:rFonts w:cs="Arial"/>
                <w:b/>
                <w:noProof w:val="0"/>
                <w:lang w:val="it-IT"/>
              </w:rPr>
            </w:pPr>
          </w:p>
        </w:tc>
        <w:tc>
          <w:tcPr>
            <w:tcW w:w="4457" w:type="dxa"/>
            <w:gridSpan w:val="2"/>
          </w:tcPr>
          <w:p w14:paraId="4A165315" w14:textId="77777777" w:rsidR="009A3BD7" w:rsidRPr="007431A4" w:rsidRDefault="009A3BD7" w:rsidP="009A3BD7">
            <w:pPr>
              <w:widowControl w:val="0"/>
              <w:tabs>
                <w:tab w:val="center" w:pos="4680"/>
              </w:tabs>
              <w:autoSpaceDE w:val="0"/>
              <w:autoSpaceDN w:val="0"/>
              <w:adjustRightInd w:val="0"/>
              <w:jc w:val="both"/>
              <w:rPr>
                <w:rFonts w:cs="Arial"/>
                <w:noProof w:val="0"/>
                <w:color w:val="000000"/>
                <w:lang w:val="it-IT" w:eastAsia="de-DE"/>
              </w:rPr>
            </w:pPr>
          </w:p>
        </w:tc>
      </w:tr>
      <w:tr w:rsidR="009A3BD7" w:rsidRPr="002E5178" w14:paraId="66168799" w14:textId="77777777" w:rsidTr="00B94073">
        <w:trPr>
          <w:gridBefore w:val="1"/>
          <w:wBefore w:w="142" w:type="dxa"/>
        </w:trPr>
        <w:tc>
          <w:tcPr>
            <w:tcW w:w="4457" w:type="dxa"/>
            <w:gridSpan w:val="2"/>
          </w:tcPr>
          <w:p w14:paraId="4C7FA298" w14:textId="77777777" w:rsidR="009A3BD7" w:rsidRDefault="009A3BD7" w:rsidP="009A3BD7">
            <w:pPr>
              <w:widowControl w:val="0"/>
              <w:numPr>
                <w:ilvl w:val="0"/>
                <w:numId w:val="30"/>
              </w:numPr>
              <w:tabs>
                <w:tab w:val="clear" w:pos="690"/>
                <w:tab w:val="num" w:pos="360"/>
              </w:tabs>
              <w:spacing w:line="240" w:lineRule="exact"/>
              <w:jc w:val="both"/>
              <w:rPr>
                <w:rFonts w:cs="Arial"/>
                <w:noProof w:val="0"/>
                <w:lang w:val="de-DE" w:eastAsia="it-IT"/>
              </w:rPr>
            </w:pPr>
            <w:r w:rsidRPr="002E5178">
              <w:rPr>
                <w:rFonts w:cs="Arial"/>
                <w:noProof w:val="0"/>
                <w:lang w:val="de-DE" w:eastAsia="it-IT"/>
              </w:rPr>
              <w:t>Zuschlagsempfänger (</w:t>
            </w:r>
            <w:r>
              <w:rPr>
                <w:rFonts w:cs="Arial"/>
                <w:noProof w:val="0"/>
                <w:lang w:val="de-DE" w:eastAsia="it-IT"/>
              </w:rPr>
              <w:t>einzelnes</w:t>
            </w:r>
            <w:r w:rsidRPr="002E5178">
              <w:rPr>
                <w:rFonts w:cs="Arial"/>
                <w:noProof w:val="0"/>
                <w:lang w:val="de-DE" w:eastAsia="it-IT"/>
              </w:rPr>
              <w:t xml:space="preserve"> </w:t>
            </w:r>
            <w:r>
              <w:rPr>
                <w:rFonts w:cs="Arial"/>
                <w:noProof w:val="0"/>
                <w:lang w:val="de-DE" w:eastAsia="it-IT"/>
              </w:rPr>
              <w:t xml:space="preserve">Unternehmen </w:t>
            </w:r>
            <w:r w:rsidRPr="002E5178">
              <w:rPr>
                <w:rFonts w:cs="Arial"/>
                <w:noProof w:val="0"/>
                <w:lang w:val="de-DE" w:eastAsia="it-IT"/>
              </w:rPr>
              <w:t xml:space="preserve">oder federführendes und </w:t>
            </w:r>
            <w:r>
              <w:rPr>
                <w:rFonts w:cs="Arial"/>
                <w:noProof w:val="0"/>
                <w:lang w:val="de-DE" w:eastAsia="it-IT"/>
              </w:rPr>
              <w:t>auftraggebendes</w:t>
            </w:r>
            <w:r w:rsidRPr="002E5178">
              <w:rPr>
                <w:rFonts w:cs="Arial"/>
                <w:noProof w:val="0"/>
                <w:lang w:val="de-DE" w:eastAsia="it-IT"/>
              </w:rPr>
              <w:t xml:space="preserve"> </w:t>
            </w:r>
            <w:r>
              <w:rPr>
                <w:rFonts w:cs="Arial"/>
                <w:noProof w:val="0"/>
                <w:lang w:val="de-DE" w:eastAsia="it-IT"/>
              </w:rPr>
              <w:t>Mitglied</w:t>
            </w:r>
            <w:r w:rsidRPr="002E5178">
              <w:rPr>
                <w:rFonts w:cs="Arial"/>
                <w:noProof w:val="0"/>
                <w:lang w:val="de-DE" w:eastAsia="it-IT"/>
              </w:rPr>
              <w:t>)</w:t>
            </w:r>
            <w:r>
              <w:rPr>
                <w:rFonts w:cs="Arial"/>
                <w:noProof w:val="0"/>
                <w:lang w:val="de-DE" w:eastAsia="it-IT"/>
              </w:rPr>
              <w:t>,</w:t>
            </w:r>
          </w:p>
          <w:p w14:paraId="762E89DC" w14:textId="77777777" w:rsidR="009A3BD7" w:rsidRDefault="009A3BD7" w:rsidP="009A3BD7">
            <w:pPr>
              <w:widowControl w:val="0"/>
              <w:numPr>
                <w:ilvl w:val="0"/>
                <w:numId w:val="30"/>
              </w:numPr>
              <w:tabs>
                <w:tab w:val="clear" w:pos="690"/>
                <w:tab w:val="num" w:pos="360"/>
              </w:tabs>
              <w:spacing w:line="240" w:lineRule="exact"/>
              <w:jc w:val="both"/>
              <w:rPr>
                <w:rFonts w:cs="Arial"/>
                <w:noProof w:val="0"/>
                <w:lang w:val="de-DE" w:eastAsia="it-IT"/>
              </w:rPr>
            </w:pPr>
            <w:r w:rsidRPr="00223F00">
              <w:rPr>
                <w:rFonts w:cs="Arial"/>
                <w:noProof w:val="0"/>
                <w:lang w:val="de-DE" w:eastAsia="it-IT"/>
              </w:rPr>
              <w:t>eventuelles kooptiertes Unternehmen,</w:t>
            </w:r>
          </w:p>
          <w:p w14:paraId="702D28C4" w14:textId="1403F083" w:rsidR="009A3BD7" w:rsidRPr="00223F00" w:rsidRDefault="009A3BD7" w:rsidP="009A3BD7">
            <w:pPr>
              <w:widowControl w:val="0"/>
              <w:numPr>
                <w:ilvl w:val="0"/>
                <w:numId w:val="30"/>
              </w:numPr>
              <w:tabs>
                <w:tab w:val="clear" w:pos="690"/>
                <w:tab w:val="num" w:pos="360"/>
              </w:tabs>
              <w:spacing w:line="240" w:lineRule="exact"/>
              <w:jc w:val="both"/>
              <w:rPr>
                <w:rFonts w:cs="Arial"/>
                <w:noProof w:val="0"/>
                <w:lang w:val="de-DE" w:eastAsia="it-IT"/>
              </w:rPr>
            </w:pPr>
            <w:r w:rsidRPr="00223F00">
              <w:rPr>
                <w:rFonts w:cs="Arial"/>
                <w:lang w:val="de-DE"/>
              </w:rPr>
              <w:t>eventu</w:t>
            </w:r>
            <w:r w:rsidRPr="00223F00">
              <w:rPr>
                <w:rFonts w:cs="Arial"/>
                <w:noProof w:val="0"/>
                <w:lang w:val="de-DE"/>
              </w:rPr>
              <w:t>elles ausführendes Konsortiumsmitglied,</w:t>
            </w:r>
          </w:p>
          <w:p w14:paraId="1B4295B8" w14:textId="0F81D188" w:rsidR="009A3BD7" w:rsidRPr="002E5178" w:rsidRDefault="009A3BD7" w:rsidP="009A3BD7">
            <w:pPr>
              <w:widowControl w:val="0"/>
              <w:numPr>
                <w:ilvl w:val="0"/>
                <w:numId w:val="36"/>
              </w:numPr>
              <w:spacing w:line="240" w:lineRule="exact"/>
              <w:jc w:val="both"/>
              <w:rPr>
                <w:rFonts w:cs="Arial"/>
                <w:strike/>
                <w:noProof w:val="0"/>
                <w:lang w:val="de-DE" w:eastAsia="it-IT"/>
              </w:rPr>
            </w:pPr>
            <w:r w:rsidRPr="00D15BFE">
              <w:rPr>
                <w:rFonts w:cs="Arial"/>
                <w:lang w:val="de-DE"/>
              </w:rPr>
              <w:t>event</w:t>
            </w:r>
            <w:r>
              <w:rPr>
                <w:rFonts w:cs="Arial"/>
                <w:lang w:val="de-DE"/>
              </w:rPr>
              <w:t>u</w:t>
            </w:r>
            <w:r w:rsidRPr="00D15BFE">
              <w:rPr>
                <w:rFonts w:cs="Arial"/>
                <w:lang w:val="de-DE"/>
              </w:rPr>
              <w:t>elle</w:t>
            </w:r>
            <w:r>
              <w:rPr>
                <w:rFonts w:cs="Arial"/>
                <w:lang w:val="de-DE"/>
              </w:rPr>
              <w:t>s</w:t>
            </w:r>
            <w:r w:rsidRPr="00D15BFE">
              <w:rPr>
                <w:rFonts w:cs="Arial"/>
                <w:lang w:val="de-DE"/>
              </w:rPr>
              <w:t xml:space="preserve"> Hilfsunternehmen</w:t>
            </w:r>
            <w:r>
              <w:rPr>
                <w:rFonts w:cs="Arial"/>
                <w:lang w:val="de-DE"/>
              </w:rPr>
              <w:t>.</w:t>
            </w:r>
          </w:p>
        </w:tc>
        <w:tc>
          <w:tcPr>
            <w:tcW w:w="1009" w:type="dxa"/>
            <w:gridSpan w:val="2"/>
          </w:tcPr>
          <w:p w14:paraId="64767A59" w14:textId="77777777" w:rsidR="009A3BD7" w:rsidRPr="002E5178" w:rsidRDefault="009A3BD7" w:rsidP="009A3BD7">
            <w:pPr>
              <w:widowControl w:val="0"/>
              <w:rPr>
                <w:rFonts w:cs="Arial"/>
                <w:b/>
                <w:noProof w:val="0"/>
                <w:lang w:val="de-DE"/>
              </w:rPr>
            </w:pPr>
          </w:p>
        </w:tc>
        <w:tc>
          <w:tcPr>
            <w:tcW w:w="4457" w:type="dxa"/>
            <w:gridSpan w:val="2"/>
          </w:tcPr>
          <w:p w14:paraId="3040A59D" w14:textId="77777777" w:rsidR="009A3BD7" w:rsidRPr="007431A4" w:rsidRDefault="009A3BD7" w:rsidP="009A3BD7">
            <w:pPr>
              <w:widowControl w:val="0"/>
              <w:numPr>
                <w:ilvl w:val="0"/>
                <w:numId w:val="30"/>
              </w:numPr>
              <w:tabs>
                <w:tab w:val="clear" w:pos="690"/>
                <w:tab w:val="num" w:pos="360"/>
              </w:tabs>
              <w:spacing w:line="240" w:lineRule="exact"/>
              <w:jc w:val="both"/>
              <w:rPr>
                <w:noProof w:val="0"/>
                <w:lang w:val="it-IT"/>
              </w:rPr>
            </w:pPr>
            <w:r w:rsidRPr="007431A4">
              <w:rPr>
                <w:noProof w:val="0"/>
                <w:lang w:val="it-IT"/>
              </w:rPr>
              <w:t>aggiudicatario (impresa singola o mandataria e mandante);</w:t>
            </w:r>
          </w:p>
          <w:p w14:paraId="3B1E467C" w14:textId="77777777" w:rsidR="009A3BD7" w:rsidRPr="007431A4" w:rsidRDefault="009A3BD7" w:rsidP="009A3BD7">
            <w:pPr>
              <w:widowControl w:val="0"/>
              <w:spacing w:line="240" w:lineRule="exact"/>
              <w:ind w:left="690"/>
              <w:jc w:val="both"/>
              <w:rPr>
                <w:noProof w:val="0"/>
                <w:lang w:val="it-IT"/>
              </w:rPr>
            </w:pPr>
          </w:p>
          <w:p w14:paraId="1382E3B5" w14:textId="77777777" w:rsidR="009A3BD7" w:rsidRPr="002E5178" w:rsidRDefault="009A3BD7" w:rsidP="009A3BD7">
            <w:pPr>
              <w:widowControl w:val="0"/>
              <w:numPr>
                <w:ilvl w:val="0"/>
                <w:numId w:val="30"/>
              </w:numPr>
              <w:tabs>
                <w:tab w:val="clear" w:pos="690"/>
                <w:tab w:val="num" w:pos="360"/>
              </w:tabs>
              <w:spacing w:line="240" w:lineRule="exact"/>
              <w:jc w:val="both"/>
              <w:rPr>
                <w:noProof w:val="0"/>
                <w:lang w:val="de-DE"/>
              </w:rPr>
            </w:pPr>
            <w:r w:rsidRPr="002E5178">
              <w:rPr>
                <w:noProof w:val="0"/>
                <w:lang w:val="de-DE"/>
              </w:rPr>
              <w:t>eventuale impresa cooptata;</w:t>
            </w:r>
          </w:p>
          <w:p w14:paraId="1F66565F" w14:textId="77777777" w:rsidR="009A3BD7" w:rsidRPr="002E5178" w:rsidRDefault="009A3BD7" w:rsidP="009A3BD7">
            <w:pPr>
              <w:widowControl w:val="0"/>
              <w:numPr>
                <w:ilvl w:val="0"/>
                <w:numId w:val="30"/>
              </w:numPr>
              <w:tabs>
                <w:tab w:val="clear" w:pos="690"/>
                <w:tab w:val="num" w:pos="360"/>
              </w:tabs>
              <w:spacing w:line="240" w:lineRule="exact"/>
              <w:jc w:val="both"/>
              <w:rPr>
                <w:noProof w:val="0"/>
                <w:lang w:val="de-DE"/>
              </w:rPr>
            </w:pPr>
            <w:r w:rsidRPr="002E5178">
              <w:rPr>
                <w:rFonts w:cs="Arial"/>
                <w:noProof w:val="0"/>
                <w:lang w:val="de-DE" w:eastAsia="de-DE"/>
              </w:rPr>
              <w:t>eventuale impresa consorziata esecutrice;</w:t>
            </w:r>
          </w:p>
          <w:p w14:paraId="340C3628" w14:textId="77777777" w:rsidR="009A3BD7" w:rsidRPr="002E5178" w:rsidRDefault="009A3BD7" w:rsidP="009A3BD7">
            <w:pPr>
              <w:widowControl w:val="0"/>
              <w:numPr>
                <w:ilvl w:val="0"/>
                <w:numId w:val="30"/>
              </w:numPr>
              <w:tabs>
                <w:tab w:val="clear" w:pos="690"/>
                <w:tab w:val="num" w:pos="360"/>
              </w:tabs>
              <w:spacing w:line="240" w:lineRule="exact"/>
              <w:jc w:val="both"/>
              <w:rPr>
                <w:noProof w:val="0"/>
                <w:lang w:val="de-DE"/>
              </w:rPr>
            </w:pPr>
            <w:r w:rsidRPr="002E5178">
              <w:rPr>
                <w:rFonts w:cs="Arial"/>
                <w:noProof w:val="0"/>
                <w:lang w:val="de-DE" w:eastAsia="de-DE"/>
              </w:rPr>
              <w:t>eventuale impresa ausiliaria;</w:t>
            </w:r>
          </w:p>
          <w:p w14:paraId="5386667C" w14:textId="77777777" w:rsidR="009A3BD7" w:rsidRPr="002E5178" w:rsidRDefault="009A3BD7" w:rsidP="009A3BD7">
            <w:pPr>
              <w:widowControl w:val="0"/>
              <w:spacing w:line="240" w:lineRule="exact"/>
              <w:ind w:left="690"/>
              <w:jc w:val="both"/>
              <w:rPr>
                <w:strike/>
                <w:noProof w:val="0"/>
                <w:lang w:val="de-DE"/>
              </w:rPr>
            </w:pPr>
          </w:p>
        </w:tc>
      </w:tr>
      <w:tr w:rsidR="009A3BD7" w:rsidRPr="002E5178" w14:paraId="0EA7E6CB" w14:textId="77777777" w:rsidTr="00B94073">
        <w:trPr>
          <w:gridBefore w:val="1"/>
          <w:wBefore w:w="142" w:type="dxa"/>
        </w:trPr>
        <w:tc>
          <w:tcPr>
            <w:tcW w:w="4457" w:type="dxa"/>
            <w:gridSpan w:val="2"/>
          </w:tcPr>
          <w:p w14:paraId="095CEFA6" w14:textId="77777777" w:rsidR="009A3BD7" w:rsidRPr="002E5178" w:rsidRDefault="009A3BD7" w:rsidP="009A3BD7">
            <w:pPr>
              <w:pStyle w:val="Pidipagina"/>
              <w:widowControl w:val="0"/>
              <w:jc w:val="both"/>
              <w:rPr>
                <w:rFonts w:cs="Arial"/>
                <w:b/>
                <w:i/>
                <w:noProof w:val="0"/>
                <w:color w:val="3366FF"/>
                <w:lang w:val="de-DE"/>
              </w:rPr>
            </w:pPr>
          </w:p>
        </w:tc>
        <w:tc>
          <w:tcPr>
            <w:tcW w:w="1009" w:type="dxa"/>
            <w:gridSpan w:val="2"/>
          </w:tcPr>
          <w:p w14:paraId="4D625878" w14:textId="77777777" w:rsidR="009A3BD7" w:rsidRPr="002E5178" w:rsidRDefault="009A3BD7" w:rsidP="009A3BD7">
            <w:pPr>
              <w:widowControl w:val="0"/>
              <w:rPr>
                <w:rFonts w:cs="Arial"/>
                <w:noProof w:val="0"/>
                <w:lang w:val="de-DE"/>
              </w:rPr>
            </w:pPr>
          </w:p>
        </w:tc>
        <w:tc>
          <w:tcPr>
            <w:tcW w:w="4457" w:type="dxa"/>
            <w:gridSpan w:val="2"/>
          </w:tcPr>
          <w:p w14:paraId="50E8D107" w14:textId="77777777" w:rsidR="009A3BD7" w:rsidRPr="002E5178" w:rsidRDefault="009A3BD7" w:rsidP="009A3BD7">
            <w:pPr>
              <w:pStyle w:val="Pidipagina"/>
              <w:widowControl w:val="0"/>
              <w:jc w:val="both"/>
              <w:rPr>
                <w:rFonts w:cs="Arial"/>
                <w:b/>
                <w:i/>
                <w:noProof w:val="0"/>
                <w:color w:val="3366FF"/>
                <w:lang w:val="de-DE"/>
              </w:rPr>
            </w:pPr>
          </w:p>
        </w:tc>
      </w:tr>
      <w:tr w:rsidR="009A3BD7" w:rsidRPr="0001528E" w14:paraId="7C0B2F5E" w14:textId="77777777" w:rsidTr="00B94073">
        <w:trPr>
          <w:gridBefore w:val="1"/>
          <w:wBefore w:w="142" w:type="dxa"/>
        </w:trPr>
        <w:tc>
          <w:tcPr>
            <w:tcW w:w="4457" w:type="dxa"/>
            <w:gridSpan w:val="2"/>
          </w:tcPr>
          <w:p w14:paraId="70040080" w14:textId="0236A059" w:rsidR="009A3BD7" w:rsidRPr="002E5178" w:rsidRDefault="009A3BD7" w:rsidP="009A3BD7">
            <w:pPr>
              <w:widowControl w:val="0"/>
              <w:jc w:val="both"/>
              <w:rPr>
                <w:rFonts w:cs="Arial"/>
                <w:noProof w:val="0"/>
                <w:lang w:val="de-DE"/>
              </w:rPr>
            </w:pPr>
            <w:r w:rsidRPr="00C43B7A">
              <w:rPr>
                <w:rFonts w:cs="Arial"/>
                <w:noProof w:val="0"/>
                <w:lang w:val="de-DE"/>
              </w:rPr>
              <w:lastRenderedPageBreak/>
              <w:t>Die Vergabestelle fordert den Zuschlagsempfänger gegebenenfalls auf, die geforderten Bescheinigungen und Dokumente innerhalb einer Frist von höchstens zehn Tagen inhaltlich zu vervollständigen und zu erläutern.</w:t>
            </w:r>
          </w:p>
        </w:tc>
        <w:tc>
          <w:tcPr>
            <w:tcW w:w="1009" w:type="dxa"/>
            <w:gridSpan w:val="2"/>
          </w:tcPr>
          <w:p w14:paraId="64941107" w14:textId="77777777" w:rsidR="009A3BD7" w:rsidRPr="002E5178" w:rsidRDefault="009A3BD7" w:rsidP="009A3BD7">
            <w:pPr>
              <w:widowControl w:val="0"/>
              <w:rPr>
                <w:rFonts w:cs="Arial"/>
                <w:noProof w:val="0"/>
                <w:highlight w:val="yellow"/>
                <w:lang w:val="de-DE"/>
              </w:rPr>
            </w:pPr>
          </w:p>
        </w:tc>
        <w:tc>
          <w:tcPr>
            <w:tcW w:w="4457" w:type="dxa"/>
            <w:gridSpan w:val="2"/>
          </w:tcPr>
          <w:p w14:paraId="1F5E345A" w14:textId="77777777" w:rsidR="009A3BD7" w:rsidRPr="007431A4" w:rsidRDefault="009A3BD7" w:rsidP="009A3BD7">
            <w:pPr>
              <w:widowControl w:val="0"/>
              <w:jc w:val="both"/>
              <w:rPr>
                <w:rFonts w:cs="Arial"/>
                <w:noProof w:val="0"/>
                <w:lang w:val="it-IT"/>
              </w:rPr>
            </w:pPr>
            <w:r w:rsidRPr="007431A4">
              <w:rPr>
                <w:rFonts w:cs="Arial"/>
                <w:noProof w:val="0"/>
                <w:lang w:val="it-IT"/>
              </w:rPr>
              <w:t>La stazione appaltante invita, se necessario, l’aggiudicatario a completare o a fornire, entro un termine non superiore a dieci giorni, chiarimenti in ordine al contenuto dei certificati e dei documenti richiesti.</w:t>
            </w:r>
          </w:p>
        </w:tc>
      </w:tr>
      <w:tr w:rsidR="009A3BD7" w:rsidRPr="0001528E" w14:paraId="5DA06FE9" w14:textId="77777777" w:rsidTr="00B94073">
        <w:trPr>
          <w:gridBefore w:val="1"/>
          <w:wBefore w:w="142" w:type="dxa"/>
        </w:trPr>
        <w:tc>
          <w:tcPr>
            <w:tcW w:w="4457" w:type="dxa"/>
            <w:gridSpan w:val="2"/>
          </w:tcPr>
          <w:p w14:paraId="4BB2DF02" w14:textId="77777777" w:rsidR="009A3BD7" w:rsidRPr="007431A4" w:rsidRDefault="009A3BD7" w:rsidP="009A3BD7">
            <w:pPr>
              <w:widowControl w:val="0"/>
              <w:jc w:val="both"/>
              <w:rPr>
                <w:rFonts w:cs="Arial"/>
                <w:noProof w:val="0"/>
                <w:highlight w:val="yellow"/>
                <w:lang w:val="it-IT"/>
              </w:rPr>
            </w:pPr>
          </w:p>
        </w:tc>
        <w:tc>
          <w:tcPr>
            <w:tcW w:w="1009" w:type="dxa"/>
            <w:gridSpan w:val="2"/>
          </w:tcPr>
          <w:p w14:paraId="28222CDD" w14:textId="77777777" w:rsidR="009A3BD7" w:rsidRPr="007431A4" w:rsidRDefault="009A3BD7" w:rsidP="009A3BD7">
            <w:pPr>
              <w:widowControl w:val="0"/>
              <w:rPr>
                <w:rFonts w:cs="Arial"/>
                <w:noProof w:val="0"/>
                <w:highlight w:val="yellow"/>
                <w:lang w:val="it-IT"/>
              </w:rPr>
            </w:pPr>
          </w:p>
        </w:tc>
        <w:tc>
          <w:tcPr>
            <w:tcW w:w="4457" w:type="dxa"/>
            <w:gridSpan w:val="2"/>
          </w:tcPr>
          <w:p w14:paraId="421FEBA8" w14:textId="77777777" w:rsidR="009A3BD7" w:rsidRPr="007431A4" w:rsidRDefault="009A3BD7" w:rsidP="009A3BD7">
            <w:pPr>
              <w:pStyle w:val="Pidipagina"/>
              <w:widowControl w:val="0"/>
              <w:jc w:val="both"/>
              <w:rPr>
                <w:rFonts w:cs="Arial"/>
                <w:noProof w:val="0"/>
                <w:highlight w:val="yellow"/>
                <w:lang w:val="it-IT"/>
              </w:rPr>
            </w:pPr>
          </w:p>
        </w:tc>
      </w:tr>
      <w:tr w:rsidR="009A3BD7" w:rsidRPr="0001528E" w14:paraId="24D7CE13" w14:textId="77777777" w:rsidTr="00B94073">
        <w:trPr>
          <w:gridBefore w:val="1"/>
          <w:wBefore w:w="142" w:type="dxa"/>
        </w:trPr>
        <w:tc>
          <w:tcPr>
            <w:tcW w:w="4457" w:type="dxa"/>
            <w:gridSpan w:val="2"/>
          </w:tcPr>
          <w:p w14:paraId="6EF21C5A" w14:textId="2A48DC3A" w:rsidR="009A3BD7" w:rsidRPr="00C47810" w:rsidRDefault="009A3BD7" w:rsidP="009A3BD7">
            <w:pPr>
              <w:widowControl w:val="0"/>
              <w:jc w:val="both"/>
              <w:rPr>
                <w:rFonts w:cs="Arial"/>
                <w:noProof w:val="0"/>
                <w:lang w:val="de-DE"/>
              </w:rPr>
            </w:pPr>
            <w:r w:rsidRPr="00C47810">
              <w:rPr>
                <w:rFonts w:cs="Arial"/>
                <w:noProof w:val="0"/>
                <w:lang w:val="de-DE"/>
              </w:rPr>
              <w:t xml:space="preserve">Falls die Überprüfung der Erfüllung der Teilnahmeanforderungen nach dem Zuschlag negativ ausfällt, wird </w:t>
            </w:r>
            <w:r w:rsidRPr="00C47810">
              <w:rPr>
                <w:rFonts w:cs="Arial"/>
                <w:noProof w:val="0"/>
                <w:color w:val="FF0000"/>
                <w:lang w:val="de-DE"/>
              </w:rPr>
              <w:t>die Vergabestelle / die auftraggebende Körperschaft</w:t>
            </w:r>
            <w:r w:rsidRPr="00C47810">
              <w:rPr>
                <w:rFonts w:cs="Arial"/>
                <w:noProof w:val="0"/>
                <w:lang w:val="de-DE"/>
              </w:rPr>
              <w:t xml:space="preserve">, unbeschadet der Fälle der Anwendung von Art. 27 Absatz 3 LG Nr. 16/2015 LG Nr. 16/2015, i.g.F., den Zuschlag widerrufen, der ANAC und den weiteren eventuell zuständigen Behörden Meldung erstatten </w:t>
            </w:r>
            <w:r w:rsidRPr="00C47810">
              <w:rPr>
                <w:rFonts w:cs="Arial"/>
                <w:lang w:val="de-DE"/>
              </w:rPr>
              <w:t xml:space="preserve">und </w:t>
            </w:r>
            <w:r w:rsidR="009639E7" w:rsidRPr="00C47810">
              <w:rPr>
                <w:rFonts w:cs="Arial"/>
                <w:lang w:val="de-DE"/>
              </w:rPr>
              <w:t>die vorläufige Sicherheit bzw.</w:t>
            </w:r>
            <w:r w:rsidRPr="00C47810">
              <w:rPr>
                <w:rFonts w:cs="Arial"/>
                <w:lang w:val="de-DE"/>
              </w:rPr>
              <w:t xml:space="preserve">den gemäß Art. 27 Abs. 3 LG Nr. </w:t>
            </w:r>
            <w:r w:rsidRPr="00C47810">
              <w:rPr>
                <w:rFonts w:cs="Arial"/>
                <w:bCs/>
                <w:lang w:val="de-DE"/>
              </w:rPr>
              <w:t xml:space="preserve">16/2015 </w:t>
            </w:r>
            <w:r w:rsidRPr="00C47810">
              <w:rPr>
                <w:rFonts w:cs="Arial"/>
                <w:lang w:val="de-DE"/>
              </w:rPr>
              <w:t>geschuldeten Betrag einbehalten, unbeschadet des Ersatzes des höheren Schadens.</w:t>
            </w:r>
            <w:r w:rsidRPr="00C47810">
              <w:rPr>
                <w:rFonts w:cs="Arial"/>
                <w:noProof w:val="0"/>
                <w:lang w:val="de-DE"/>
              </w:rPr>
              <w:t xml:space="preserve"> In der Folge wird die Vergabestelle den Zuschlag dem Zweitplatzierten erteilen und dabei die Überprüfung nach den oben angeführten Modalitäten vornehmen. Falls der Auftrag auch dem Zweitplatzierten in der Rangordnung nicht erteilt werden kann, wird der Zuschlag dem Nächstplatzierten nach den oben beschriebenen Modalitäten erteilt.</w:t>
            </w:r>
          </w:p>
        </w:tc>
        <w:tc>
          <w:tcPr>
            <w:tcW w:w="1009" w:type="dxa"/>
            <w:gridSpan w:val="2"/>
          </w:tcPr>
          <w:p w14:paraId="59369950" w14:textId="77777777" w:rsidR="009A3BD7" w:rsidRPr="00C47810" w:rsidRDefault="009A3BD7" w:rsidP="009A3BD7">
            <w:pPr>
              <w:widowControl w:val="0"/>
              <w:rPr>
                <w:rFonts w:cs="Arial"/>
                <w:noProof w:val="0"/>
                <w:lang w:val="de-DE"/>
              </w:rPr>
            </w:pPr>
          </w:p>
        </w:tc>
        <w:tc>
          <w:tcPr>
            <w:tcW w:w="4457" w:type="dxa"/>
            <w:gridSpan w:val="2"/>
          </w:tcPr>
          <w:p w14:paraId="1EA46C34" w14:textId="670C566C" w:rsidR="009A3BD7" w:rsidRPr="00992B1C" w:rsidRDefault="009A3BD7" w:rsidP="009A3BD7">
            <w:pPr>
              <w:widowControl w:val="0"/>
              <w:jc w:val="both"/>
              <w:rPr>
                <w:rFonts w:cs="Arial"/>
                <w:noProof w:val="0"/>
                <w:lang w:val="it-IT"/>
              </w:rPr>
            </w:pPr>
            <w:r w:rsidRPr="00C47810">
              <w:rPr>
                <w:rFonts w:cs="Arial"/>
                <w:noProof w:val="0"/>
                <w:lang w:val="it-IT"/>
              </w:rPr>
              <w:t xml:space="preserve">In caso di esito negativo delle verifiche sul possesso dei requisiti di partecipazione a seguito dell’aggiudicazione - salvi i casi di applicazione dell’art. 27 comma 3 l.p. 16/2015, - </w:t>
            </w:r>
            <w:r w:rsidRPr="00C47810">
              <w:rPr>
                <w:rFonts w:cs="Arial"/>
                <w:noProof w:val="0"/>
                <w:color w:val="FF0000"/>
                <w:lang w:val="it-IT"/>
              </w:rPr>
              <w:t>la stazione appaltante / l’ente committente</w:t>
            </w:r>
            <w:r w:rsidRPr="00C47810">
              <w:rPr>
                <w:rFonts w:cs="Arial"/>
                <w:noProof w:val="0"/>
                <w:lang w:val="it-IT"/>
              </w:rPr>
              <w:t xml:space="preserve"> procederà alla revoca dell’aggiudicazione, alla segnalazione all’ANAC ed alle ulteriori eventuali autorità competenti nonché all’incameramento</w:t>
            </w:r>
            <w:r w:rsidR="009639E7" w:rsidRPr="00C47810">
              <w:rPr>
                <w:rFonts w:cs="Arial"/>
                <w:bCs/>
                <w:lang w:val="it-IT"/>
              </w:rPr>
              <w:t xml:space="preserve"> della garanzia provvisoria, ovvero</w:t>
            </w:r>
            <w:r w:rsidRPr="00C47810">
              <w:rPr>
                <w:rFonts w:cs="Arial"/>
                <w:noProof w:val="0"/>
                <w:lang w:val="it-IT"/>
              </w:rPr>
              <w:t xml:space="preserve"> </w:t>
            </w:r>
            <w:r w:rsidRPr="00C47810">
              <w:rPr>
                <w:rFonts w:cs="Arial"/>
                <w:bCs/>
                <w:lang w:val="it-IT"/>
              </w:rPr>
              <w:t xml:space="preserve">dell’importo dovuto ai sensi dell’art. 27, comma 3 l.p. 16/2015, salvo il risarcimento del maggior danno. </w:t>
            </w:r>
            <w:r w:rsidRPr="00C47810">
              <w:rPr>
                <w:rFonts w:cs="Arial"/>
                <w:noProof w:val="0"/>
                <w:lang w:val="it-IT"/>
              </w:rPr>
              <w:t>La stazione appaltante aggiudicherà, quindi, al secondo graduato procedendo altresì, alle verifiche nei termini sopra indicati. Nell’ipotesi in cui l’appalto non possa essere aggiudicato neppure a favore del concorrente collocato al secondo posto nella graduatoria, l’appalto verrà aggiudicato, nei termini sopra detti, scorrendo la graduatoria.</w:t>
            </w:r>
          </w:p>
        </w:tc>
      </w:tr>
      <w:tr w:rsidR="009A3BD7" w:rsidRPr="0001528E" w14:paraId="1A6C897D" w14:textId="77777777" w:rsidTr="00B94073">
        <w:trPr>
          <w:gridBefore w:val="1"/>
          <w:wBefore w:w="142" w:type="dxa"/>
        </w:trPr>
        <w:tc>
          <w:tcPr>
            <w:tcW w:w="4457" w:type="dxa"/>
            <w:gridSpan w:val="2"/>
          </w:tcPr>
          <w:p w14:paraId="060977D0" w14:textId="77777777" w:rsidR="009A3BD7" w:rsidRPr="007431A4" w:rsidRDefault="009A3BD7" w:rsidP="009A3BD7">
            <w:pPr>
              <w:widowControl w:val="0"/>
              <w:jc w:val="both"/>
              <w:rPr>
                <w:rFonts w:cs="Arial"/>
                <w:noProof w:val="0"/>
                <w:lang w:val="it-IT"/>
              </w:rPr>
            </w:pPr>
          </w:p>
        </w:tc>
        <w:tc>
          <w:tcPr>
            <w:tcW w:w="1009" w:type="dxa"/>
            <w:gridSpan w:val="2"/>
          </w:tcPr>
          <w:p w14:paraId="34460FED" w14:textId="77777777" w:rsidR="009A3BD7" w:rsidRPr="007431A4" w:rsidRDefault="009A3BD7" w:rsidP="009A3BD7">
            <w:pPr>
              <w:widowControl w:val="0"/>
              <w:rPr>
                <w:rFonts w:cs="Arial"/>
                <w:noProof w:val="0"/>
                <w:lang w:val="it-IT"/>
              </w:rPr>
            </w:pPr>
          </w:p>
        </w:tc>
        <w:tc>
          <w:tcPr>
            <w:tcW w:w="4457" w:type="dxa"/>
            <w:gridSpan w:val="2"/>
          </w:tcPr>
          <w:p w14:paraId="7EDDB4C3" w14:textId="77777777" w:rsidR="009A3BD7" w:rsidRPr="007431A4" w:rsidRDefault="009A3BD7" w:rsidP="009A3BD7">
            <w:pPr>
              <w:widowControl w:val="0"/>
              <w:jc w:val="both"/>
              <w:rPr>
                <w:rFonts w:cs="Arial"/>
                <w:noProof w:val="0"/>
                <w:lang w:val="it-IT"/>
              </w:rPr>
            </w:pPr>
          </w:p>
        </w:tc>
      </w:tr>
      <w:tr w:rsidR="009A3BD7" w:rsidRPr="0001528E" w14:paraId="5CB6E458" w14:textId="77777777" w:rsidTr="00B94073">
        <w:trPr>
          <w:gridBefore w:val="1"/>
          <w:wBefore w:w="142" w:type="dxa"/>
        </w:trPr>
        <w:tc>
          <w:tcPr>
            <w:tcW w:w="4457" w:type="dxa"/>
            <w:gridSpan w:val="2"/>
          </w:tcPr>
          <w:p w14:paraId="397DC3CA" w14:textId="1CE54CAB" w:rsidR="009A3BD7" w:rsidRPr="00C47810" w:rsidRDefault="005668C2" w:rsidP="009A3BD7">
            <w:pPr>
              <w:widowControl w:val="0"/>
              <w:ind w:right="22"/>
              <w:jc w:val="both"/>
              <w:rPr>
                <w:rFonts w:cs="Arial"/>
                <w:b/>
                <w:noProof w:val="0"/>
                <w:lang w:val="de-DE"/>
              </w:rPr>
            </w:pPr>
            <w:r w:rsidRPr="00C47810">
              <w:rPr>
                <w:rFonts w:cs="Arial"/>
                <w:b/>
                <w:lang w:val="de-DE"/>
              </w:rPr>
              <w:t>Der ausgeschlossene Wirtschaftsteil</w:t>
            </w:r>
            <w:r w:rsidRPr="00C47810">
              <w:rPr>
                <w:lang w:val="de-DE" w:eastAsia="it-IT"/>
              </w:rPr>
              <w:softHyphen/>
            </w:r>
            <w:r w:rsidRPr="00C47810">
              <w:rPr>
                <w:rFonts w:cs="Arial"/>
                <w:b/>
                <w:lang w:val="de-DE"/>
              </w:rPr>
              <w:t>nehmer von der Leistung einer vorläufigen Sicherheit befreit, muss er einen Betrag in Höhe von einem Prozent des Ausschreibungsbetrags zahlen. In den verschiedenen  Fällen einer Reduzierung des Betrags der vorläufigen Sicherheit ist zusätzlich zur Einbehaltung der Sicherheits</w:t>
            </w:r>
            <w:r w:rsidRPr="00C47810">
              <w:rPr>
                <w:lang w:val="de-DE" w:eastAsia="it-IT"/>
              </w:rPr>
              <w:softHyphen/>
            </w:r>
            <w:r w:rsidRPr="00C47810">
              <w:rPr>
                <w:rFonts w:cs="Arial"/>
                <w:b/>
                <w:lang w:val="de-DE"/>
              </w:rPr>
              <w:t>leistung ein Betrag geschuldet, welcher der Differenz zwischen dem Betrag von einem Prozent des Ausschreibungsbetrags und der vorläufigen Sicherheit entspricht.</w:t>
            </w:r>
          </w:p>
        </w:tc>
        <w:tc>
          <w:tcPr>
            <w:tcW w:w="1009" w:type="dxa"/>
            <w:gridSpan w:val="2"/>
          </w:tcPr>
          <w:p w14:paraId="28CCF3AD" w14:textId="77777777" w:rsidR="009A3BD7" w:rsidRPr="00C47810" w:rsidRDefault="009A3BD7" w:rsidP="009A3BD7">
            <w:pPr>
              <w:widowControl w:val="0"/>
              <w:rPr>
                <w:rFonts w:cs="Arial"/>
                <w:b/>
                <w:noProof w:val="0"/>
                <w:lang w:val="de-DE"/>
              </w:rPr>
            </w:pPr>
          </w:p>
        </w:tc>
        <w:tc>
          <w:tcPr>
            <w:tcW w:w="4457" w:type="dxa"/>
            <w:gridSpan w:val="2"/>
          </w:tcPr>
          <w:p w14:paraId="59ACFEC6" w14:textId="0CB27AAD" w:rsidR="009A3BD7" w:rsidRPr="00992B1C" w:rsidRDefault="005668C2" w:rsidP="009A3BD7">
            <w:pPr>
              <w:widowControl w:val="0"/>
              <w:jc w:val="both"/>
              <w:rPr>
                <w:rFonts w:cs="Arial"/>
                <w:b/>
                <w:noProof w:val="0"/>
                <w:lang w:val="it-IT"/>
              </w:rPr>
            </w:pPr>
            <w:r w:rsidRPr="00C47810">
              <w:rPr>
                <w:rFonts w:cs="Arial"/>
                <w:b/>
                <w:lang w:val="it-IT"/>
              </w:rPr>
              <w:t>Qualora l’operatore economico escluso sia esonerato dall’obbligo di prestare la garanzia provvisoria, deve pagare un importo pari all’uno per cento del valore a base di gara. Nei diversi casi di riduzione dell’importo della garanzia provvisoria, oltre all’escussione della garanzia è dovuto un importo pari alla differenza tra l’uno per cento del valore a base di gara e la garanzia provvisoria.</w:t>
            </w:r>
          </w:p>
        </w:tc>
      </w:tr>
      <w:tr w:rsidR="00FE28FF" w:rsidRPr="0001528E" w14:paraId="5FCFDFE4" w14:textId="77777777" w:rsidTr="00B94073">
        <w:trPr>
          <w:gridBefore w:val="1"/>
          <w:wBefore w:w="142" w:type="dxa"/>
        </w:trPr>
        <w:tc>
          <w:tcPr>
            <w:tcW w:w="4457" w:type="dxa"/>
            <w:gridSpan w:val="2"/>
          </w:tcPr>
          <w:p w14:paraId="61DC5EB6" w14:textId="77777777" w:rsidR="00FE28FF" w:rsidRPr="00A97D57" w:rsidRDefault="00FE28FF" w:rsidP="009A3BD7">
            <w:pPr>
              <w:widowControl w:val="0"/>
              <w:ind w:right="22"/>
              <w:jc w:val="both"/>
              <w:rPr>
                <w:rFonts w:cs="Arial"/>
                <w:b/>
                <w:lang w:val="it-IT"/>
              </w:rPr>
            </w:pPr>
          </w:p>
        </w:tc>
        <w:tc>
          <w:tcPr>
            <w:tcW w:w="1009" w:type="dxa"/>
            <w:gridSpan w:val="2"/>
          </w:tcPr>
          <w:p w14:paraId="5E2A4581" w14:textId="77777777" w:rsidR="00FE28FF" w:rsidRPr="00A97D57" w:rsidRDefault="00FE28FF" w:rsidP="009A3BD7">
            <w:pPr>
              <w:widowControl w:val="0"/>
              <w:rPr>
                <w:rFonts w:cs="Arial"/>
                <w:b/>
                <w:noProof w:val="0"/>
                <w:lang w:val="it-IT"/>
              </w:rPr>
            </w:pPr>
          </w:p>
        </w:tc>
        <w:tc>
          <w:tcPr>
            <w:tcW w:w="4457" w:type="dxa"/>
            <w:gridSpan w:val="2"/>
          </w:tcPr>
          <w:p w14:paraId="16B95A74" w14:textId="77777777" w:rsidR="00FE28FF" w:rsidRPr="00C34D10" w:rsidRDefault="00FE28FF" w:rsidP="009A3BD7">
            <w:pPr>
              <w:widowControl w:val="0"/>
              <w:jc w:val="both"/>
              <w:rPr>
                <w:rFonts w:cs="Arial"/>
                <w:b/>
                <w:strike/>
                <w:highlight w:val="yellow"/>
                <w:lang w:val="it-IT"/>
              </w:rPr>
            </w:pPr>
          </w:p>
        </w:tc>
      </w:tr>
      <w:tr w:rsidR="009A3BD7" w:rsidRPr="0001528E" w14:paraId="2EC3BE6F" w14:textId="77777777" w:rsidTr="00B94073">
        <w:trPr>
          <w:gridBefore w:val="1"/>
          <w:wBefore w:w="142" w:type="dxa"/>
        </w:trPr>
        <w:tc>
          <w:tcPr>
            <w:tcW w:w="4457" w:type="dxa"/>
            <w:gridSpan w:val="2"/>
          </w:tcPr>
          <w:p w14:paraId="6F62EBD1" w14:textId="5126D733" w:rsidR="009A3BD7" w:rsidRPr="002E5178" w:rsidRDefault="009A3BD7" w:rsidP="009A3BD7">
            <w:pPr>
              <w:widowControl w:val="0"/>
              <w:jc w:val="both"/>
              <w:rPr>
                <w:rFonts w:cs="Arial"/>
                <w:noProof w:val="0"/>
                <w:lang w:val="de-DE"/>
              </w:rPr>
            </w:pPr>
            <w:r w:rsidRPr="002E5178">
              <w:rPr>
                <w:rFonts w:cs="Arial"/>
                <w:noProof w:val="0"/>
                <w:lang w:val="de-DE"/>
              </w:rPr>
              <w:t xml:space="preserve">Führt keine Überprüfung zu einem positiven Ergebnis, wird die Ausschreibung </w:t>
            </w:r>
            <w:r>
              <w:rPr>
                <w:rFonts w:cs="Arial"/>
                <w:noProof w:val="0"/>
                <w:lang w:val="de-DE"/>
              </w:rPr>
              <w:t>für</w:t>
            </w:r>
            <w:r w:rsidRPr="002E5178">
              <w:rPr>
                <w:rFonts w:cs="Arial"/>
                <w:noProof w:val="0"/>
                <w:lang w:val="de-DE"/>
              </w:rPr>
              <w:t xml:space="preserve"> ergebnislos </w:t>
            </w:r>
            <w:r>
              <w:rPr>
                <w:rFonts w:cs="Arial"/>
                <w:noProof w:val="0"/>
                <w:lang w:val="de-DE"/>
              </w:rPr>
              <w:t>erklärt.</w:t>
            </w:r>
          </w:p>
        </w:tc>
        <w:tc>
          <w:tcPr>
            <w:tcW w:w="1009" w:type="dxa"/>
            <w:gridSpan w:val="2"/>
          </w:tcPr>
          <w:p w14:paraId="40FDA7B0" w14:textId="77777777" w:rsidR="009A3BD7" w:rsidRPr="002E5178" w:rsidRDefault="009A3BD7" w:rsidP="009A3BD7">
            <w:pPr>
              <w:widowControl w:val="0"/>
              <w:rPr>
                <w:rFonts w:cs="Arial"/>
                <w:noProof w:val="0"/>
                <w:lang w:val="de-DE"/>
              </w:rPr>
            </w:pPr>
          </w:p>
        </w:tc>
        <w:tc>
          <w:tcPr>
            <w:tcW w:w="4457" w:type="dxa"/>
            <w:gridSpan w:val="2"/>
          </w:tcPr>
          <w:p w14:paraId="5E16E107" w14:textId="77777777" w:rsidR="009A3BD7" w:rsidRPr="007431A4" w:rsidRDefault="009A3BD7" w:rsidP="009A3BD7">
            <w:pPr>
              <w:widowControl w:val="0"/>
              <w:jc w:val="both"/>
              <w:rPr>
                <w:rFonts w:cs="Arial"/>
                <w:noProof w:val="0"/>
                <w:lang w:val="it-IT"/>
              </w:rPr>
            </w:pPr>
            <w:r w:rsidRPr="007431A4">
              <w:rPr>
                <w:rFonts w:cs="Arial"/>
                <w:noProof w:val="0"/>
                <w:lang w:val="it-IT"/>
              </w:rPr>
              <w:t xml:space="preserve">Nel caso in cui nessuna verifica dia esito positivo, la gara verrà dichiarata deserta. </w:t>
            </w:r>
          </w:p>
        </w:tc>
      </w:tr>
      <w:tr w:rsidR="009A3BD7" w:rsidRPr="0001528E" w14:paraId="2AD8D3EA" w14:textId="77777777" w:rsidTr="00B94073">
        <w:trPr>
          <w:gridBefore w:val="1"/>
          <w:wBefore w:w="142" w:type="dxa"/>
        </w:trPr>
        <w:tc>
          <w:tcPr>
            <w:tcW w:w="4457" w:type="dxa"/>
            <w:gridSpan w:val="2"/>
          </w:tcPr>
          <w:p w14:paraId="266D6997" w14:textId="77777777" w:rsidR="009A3BD7" w:rsidRPr="007431A4" w:rsidRDefault="009A3BD7" w:rsidP="009A3BD7">
            <w:pPr>
              <w:widowControl w:val="0"/>
              <w:jc w:val="both"/>
              <w:rPr>
                <w:rFonts w:cs="Arial"/>
                <w:noProof w:val="0"/>
                <w:highlight w:val="yellow"/>
                <w:lang w:val="it-IT"/>
              </w:rPr>
            </w:pPr>
          </w:p>
        </w:tc>
        <w:tc>
          <w:tcPr>
            <w:tcW w:w="1009" w:type="dxa"/>
            <w:gridSpan w:val="2"/>
          </w:tcPr>
          <w:p w14:paraId="4E788159" w14:textId="77777777" w:rsidR="009A3BD7" w:rsidRPr="007431A4" w:rsidRDefault="009A3BD7" w:rsidP="009A3BD7">
            <w:pPr>
              <w:widowControl w:val="0"/>
              <w:rPr>
                <w:rFonts w:cs="Arial"/>
                <w:noProof w:val="0"/>
                <w:highlight w:val="yellow"/>
                <w:lang w:val="it-IT"/>
              </w:rPr>
            </w:pPr>
          </w:p>
        </w:tc>
        <w:tc>
          <w:tcPr>
            <w:tcW w:w="4457" w:type="dxa"/>
            <w:gridSpan w:val="2"/>
          </w:tcPr>
          <w:p w14:paraId="000715B8" w14:textId="77777777" w:rsidR="009A3BD7" w:rsidRPr="007431A4" w:rsidRDefault="009A3BD7" w:rsidP="009A3BD7">
            <w:pPr>
              <w:widowControl w:val="0"/>
              <w:jc w:val="both"/>
              <w:rPr>
                <w:rFonts w:cs="Arial"/>
                <w:noProof w:val="0"/>
                <w:lang w:val="it-IT"/>
              </w:rPr>
            </w:pPr>
          </w:p>
        </w:tc>
      </w:tr>
      <w:tr w:rsidR="009A3BD7" w:rsidRPr="0001528E" w14:paraId="55108A2C" w14:textId="77777777" w:rsidTr="00B94073">
        <w:trPr>
          <w:gridBefore w:val="1"/>
          <w:wBefore w:w="142" w:type="dxa"/>
        </w:trPr>
        <w:tc>
          <w:tcPr>
            <w:tcW w:w="4457" w:type="dxa"/>
            <w:gridSpan w:val="2"/>
          </w:tcPr>
          <w:p w14:paraId="5B4687F5" w14:textId="107787A8" w:rsidR="009A3BD7" w:rsidRPr="002E5178" w:rsidRDefault="009A3BD7" w:rsidP="009A3BD7">
            <w:pPr>
              <w:widowControl w:val="0"/>
              <w:jc w:val="both"/>
              <w:rPr>
                <w:rFonts w:eastAsia="Calibri" w:cs="Arial"/>
                <w:noProof w:val="0"/>
                <w:lang w:val="de-DE"/>
              </w:rPr>
            </w:pPr>
            <w:r w:rsidRPr="00D15BFE">
              <w:rPr>
                <w:rFonts w:eastAsia="Calibri" w:cs="Arial"/>
                <w:noProof w:val="0"/>
                <w:lang w:val="de-DE"/>
              </w:rPr>
              <w:t>Auf jeden Fall wird die Zuschlagserteilung</w:t>
            </w:r>
            <w:r>
              <w:rPr>
                <w:rFonts w:eastAsia="Calibri" w:cs="Arial"/>
                <w:noProof w:val="0"/>
                <w:lang w:val="de-DE"/>
              </w:rPr>
              <w:t xml:space="preserve"> erst</w:t>
            </w:r>
            <w:r w:rsidRPr="00D15BFE">
              <w:rPr>
                <w:rFonts w:eastAsia="Calibri" w:cs="Arial"/>
                <w:noProof w:val="0"/>
                <w:lang w:val="de-DE"/>
              </w:rPr>
              <w:t xml:space="preserve"> nach </w:t>
            </w:r>
            <w:r>
              <w:rPr>
                <w:rFonts w:eastAsia="Calibri" w:cs="Arial"/>
                <w:noProof w:val="0"/>
                <w:lang w:val="de-DE"/>
              </w:rPr>
              <w:t xml:space="preserve">der </w:t>
            </w:r>
            <w:r w:rsidRPr="00D15BFE">
              <w:rPr>
                <w:rFonts w:eastAsia="Calibri" w:cs="Arial"/>
                <w:noProof w:val="0"/>
                <w:lang w:val="de-DE"/>
              </w:rPr>
              <w:t xml:space="preserve">Überprüfung </w:t>
            </w:r>
            <w:r>
              <w:rPr>
                <w:rFonts w:cs="Arial"/>
                <w:lang w:val="de-DE"/>
              </w:rPr>
              <w:t xml:space="preserve">der Erfüllung </w:t>
            </w:r>
            <w:r w:rsidRPr="00D15BFE">
              <w:rPr>
                <w:rFonts w:eastAsia="Calibri" w:cs="Arial"/>
                <w:noProof w:val="0"/>
                <w:lang w:val="de-DE"/>
              </w:rPr>
              <w:t xml:space="preserve">der allgemeinen und besonderen </w:t>
            </w:r>
            <w:r>
              <w:rPr>
                <w:rFonts w:eastAsia="Calibri" w:cs="Arial"/>
                <w:noProof w:val="0"/>
                <w:lang w:val="de-DE"/>
              </w:rPr>
              <w:t>Anforderu</w:t>
            </w:r>
            <w:r w:rsidRPr="00D15BFE">
              <w:rPr>
                <w:rFonts w:eastAsia="Calibri" w:cs="Arial"/>
                <w:noProof w:val="0"/>
                <w:lang w:val="de-DE"/>
              </w:rPr>
              <w:t>ngen des Zuschlagsempfängers rechtswirksam</w:t>
            </w:r>
            <w:r>
              <w:rPr>
                <w:rFonts w:cs="Arial"/>
                <w:lang w:val="de-DE"/>
              </w:rPr>
              <w:t>.</w:t>
            </w:r>
          </w:p>
        </w:tc>
        <w:tc>
          <w:tcPr>
            <w:tcW w:w="1009" w:type="dxa"/>
            <w:gridSpan w:val="2"/>
          </w:tcPr>
          <w:p w14:paraId="3BDAA236" w14:textId="77777777" w:rsidR="009A3BD7" w:rsidRPr="002E5178" w:rsidRDefault="009A3BD7" w:rsidP="009A3BD7">
            <w:pPr>
              <w:widowControl w:val="0"/>
              <w:rPr>
                <w:rFonts w:cs="Arial"/>
                <w:noProof w:val="0"/>
                <w:highlight w:val="yellow"/>
                <w:lang w:val="de-DE"/>
              </w:rPr>
            </w:pPr>
          </w:p>
        </w:tc>
        <w:tc>
          <w:tcPr>
            <w:tcW w:w="4457" w:type="dxa"/>
            <w:gridSpan w:val="2"/>
          </w:tcPr>
          <w:p w14:paraId="4D8DD426" w14:textId="77777777" w:rsidR="009A3BD7" w:rsidRPr="007431A4" w:rsidRDefault="009A3BD7" w:rsidP="009A3BD7">
            <w:pPr>
              <w:widowControl w:val="0"/>
              <w:jc w:val="both"/>
              <w:rPr>
                <w:rFonts w:cs="Arial"/>
                <w:noProof w:val="0"/>
                <w:lang w:val="it-IT"/>
              </w:rPr>
            </w:pPr>
            <w:r w:rsidRPr="007431A4">
              <w:rPr>
                <w:rFonts w:cs="Arial"/>
                <w:noProof w:val="0"/>
                <w:lang w:val="it-IT"/>
              </w:rPr>
              <w:t>In ogni caso l’aggiudicazione diverrà efficace solo dopo la verifica del possesso dei requisiti di ordine generale e di ordine speciale, sull’aggiudicatario.</w:t>
            </w:r>
          </w:p>
        </w:tc>
      </w:tr>
      <w:tr w:rsidR="009A3BD7" w:rsidRPr="0001528E" w14:paraId="17E78D79" w14:textId="77777777" w:rsidTr="00B94073">
        <w:trPr>
          <w:gridBefore w:val="1"/>
          <w:wBefore w:w="142" w:type="dxa"/>
        </w:trPr>
        <w:tc>
          <w:tcPr>
            <w:tcW w:w="4457" w:type="dxa"/>
            <w:gridSpan w:val="2"/>
          </w:tcPr>
          <w:p w14:paraId="7691A80D" w14:textId="77777777" w:rsidR="009A3BD7" w:rsidRPr="007431A4" w:rsidRDefault="009A3BD7" w:rsidP="009A3BD7">
            <w:pPr>
              <w:widowControl w:val="0"/>
              <w:jc w:val="both"/>
              <w:rPr>
                <w:rFonts w:cs="Arial"/>
                <w:noProof w:val="0"/>
                <w:highlight w:val="yellow"/>
                <w:lang w:val="it-IT"/>
              </w:rPr>
            </w:pPr>
          </w:p>
        </w:tc>
        <w:tc>
          <w:tcPr>
            <w:tcW w:w="1009" w:type="dxa"/>
            <w:gridSpan w:val="2"/>
          </w:tcPr>
          <w:p w14:paraId="4CE8F468" w14:textId="77777777" w:rsidR="009A3BD7" w:rsidRPr="007431A4" w:rsidRDefault="009A3BD7" w:rsidP="009A3BD7">
            <w:pPr>
              <w:widowControl w:val="0"/>
              <w:rPr>
                <w:rFonts w:cs="Arial"/>
                <w:noProof w:val="0"/>
                <w:highlight w:val="yellow"/>
                <w:lang w:val="it-IT"/>
              </w:rPr>
            </w:pPr>
          </w:p>
        </w:tc>
        <w:tc>
          <w:tcPr>
            <w:tcW w:w="4457" w:type="dxa"/>
            <w:gridSpan w:val="2"/>
          </w:tcPr>
          <w:p w14:paraId="1FF51306" w14:textId="77777777" w:rsidR="009A3BD7" w:rsidRPr="007431A4" w:rsidRDefault="009A3BD7" w:rsidP="009A3BD7">
            <w:pPr>
              <w:widowControl w:val="0"/>
              <w:jc w:val="both"/>
              <w:rPr>
                <w:rFonts w:cs="Arial"/>
                <w:noProof w:val="0"/>
                <w:lang w:val="it-IT"/>
              </w:rPr>
            </w:pPr>
          </w:p>
        </w:tc>
      </w:tr>
      <w:tr w:rsidR="009A3BD7" w:rsidRPr="0001528E" w14:paraId="5F87CC07" w14:textId="77777777" w:rsidTr="00B94073">
        <w:trPr>
          <w:gridBefore w:val="1"/>
          <w:wBefore w:w="142" w:type="dxa"/>
        </w:trPr>
        <w:tc>
          <w:tcPr>
            <w:tcW w:w="4457" w:type="dxa"/>
            <w:gridSpan w:val="2"/>
          </w:tcPr>
          <w:p w14:paraId="292B0897" w14:textId="402C2597" w:rsidR="009A3BD7" w:rsidRPr="002E5178" w:rsidRDefault="009A3BD7" w:rsidP="009A3BD7">
            <w:pPr>
              <w:widowControl w:val="0"/>
              <w:jc w:val="both"/>
              <w:rPr>
                <w:rFonts w:eastAsia="Calibri" w:cs="Arial"/>
                <w:noProof w:val="0"/>
                <w:lang w:val="de-DE"/>
              </w:rPr>
            </w:pPr>
            <w:r w:rsidRPr="00D15BFE">
              <w:rPr>
                <w:rFonts w:eastAsia="Calibri" w:cs="Arial"/>
                <w:noProof w:val="0"/>
                <w:lang w:val="de-DE"/>
              </w:rPr>
              <w:t xml:space="preserve">Der Abschluss des Vertrags setzt den positiven Ausgang der von den geltenden Antimafia-Bestimmungen vorgesehenen Verfahren voraus, unbeschadet </w:t>
            </w:r>
            <w:r>
              <w:rPr>
                <w:rFonts w:eastAsia="Calibri" w:cs="Arial"/>
                <w:noProof w:val="0"/>
                <w:lang w:val="de-DE"/>
              </w:rPr>
              <w:t>der Vorgaben nach</w:t>
            </w:r>
            <w:r w:rsidRPr="00D15BFE">
              <w:rPr>
                <w:rFonts w:eastAsia="Calibri" w:cs="Arial"/>
                <w:noProof w:val="0"/>
                <w:lang w:val="de-DE"/>
              </w:rPr>
              <w:t xml:space="preserve"> Art</w:t>
            </w:r>
            <w:r>
              <w:rPr>
                <w:rFonts w:eastAsia="Calibri" w:cs="Arial"/>
                <w:noProof w:val="0"/>
                <w:lang w:val="de-DE"/>
              </w:rPr>
              <w:t>.</w:t>
            </w:r>
            <w:r w:rsidRPr="00D15BFE">
              <w:rPr>
                <w:rFonts w:eastAsia="Calibri" w:cs="Arial"/>
                <w:noProof w:val="0"/>
                <w:lang w:val="de-DE"/>
              </w:rPr>
              <w:t xml:space="preserve"> 88 Abs. 4</w:t>
            </w:r>
            <w:r>
              <w:rPr>
                <w:rFonts w:eastAsia="Calibri" w:cs="Arial"/>
                <w:noProof w:val="0"/>
                <w:lang w:val="de-DE"/>
              </w:rPr>
              <w:t>/</w:t>
            </w:r>
            <w:r w:rsidRPr="00D15BFE">
              <w:rPr>
                <w:rFonts w:eastAsia="Calibri" w:cs="Arial"/>
                <w:noProof w:val="0"/>
                <w:lang w:val="de-DE"/>
              </w:rPr>
              <w:t>bis, 89 und 92 Ab</w:t>
            </w:r>
            <w:r>
              <w:rPr>
                <w:rFonts w:eastAsia="Calibri" w:cs="Arial"/>
                <w:noProof w:val="0"/>
                <w:lang w:val="de-DE"/>
              </w:rPr>
              <w:t xml:space="preserve">s. 3 GvD vom 6. September 2011 </w:t>
            </w:r>
            <w:r w:rsidRPr="00D15BFE">
              <w:rPr>
                <w:rFonts w:eastAsia="Calibri" w:cs="Arial"/>
                <w:noProof w:val="0"/>
                <w:lang w:val="de-DE"/>
              </w:rPr>
              <w:t>Nr. 159 (sog. Antimafia-Kodex).</w:t>
            </w:r>
          </w:p>
        </w:tc>
        <w:tc>
          <w:tcPr>
            <w:tcW w:w="1009" w:type="dxa"/>
            <w:gridSpan w:val="2"/>
          </w:tcPr>
          <w:p w14:paraId="72F55415" w14:textId="77777777" w:rsidR="009A3BD7" w:rsidRPr="002E5178" w:rsidRDefault="009A3BD7" w:rsidP="009A3BD7">
            <w:pPr>
              <w:widowControl w:val="0"/>
              <w:rPr>
                <w:rFonts w:cs="Arial"/>
                <w:noProof w:val="0"/>
                <w:lang w:val="de-DE"/>
              </w:rPr>
            </w:pPr>
          </w:p>
        </w:tc>
        <w:tc>
          <w:tcPr>
            <w:tcW w:w="4457" w:type="dxa"/>
            <w:gridSpan w:val="2"/>
          </w:tcPr>
          <w:p w14:paraId="48A7918E" w14:textId="77777777" w:rsidR="009A3BD7" w:rsidRPr="007431A4" w:rsidRDefault="009A3BD7" w:rsidP="009A3BD7">
            <w:pPr>
              <w:widowControl w:val="0"/>
              <w:jc w:val="both"/>
              <w:rPr>
                <w:rFonts w:cs="Arial"/>
                <w:noProof w:val="0"/>
                <w:lang w:val="it-IT"/>
              </w:rPr>
            </w:pPr>
            <w:r w:rsidRPr="007431A4">
              <w:rPr>
                <w:rFonts w:eastAsia="Calibri" w:cs="Arial"/>
                <w:noProof w:val="0"/>
                <w:lang w:val="it-IT"/>
              </w:rPr>
              <w:t>La stipulazione del contratto è subordinata al positivo esito delle procedure previste dalla normativa vigente in materia di lotta alla mafia, fatto salvo quanto previsto dall’art. 88 comma 4-bis e 89 e dall’art. 92 comma 3 del d.lgs. 6 settembre 2011 159 (c.d. Codice Antimafia).</w:t>
            </w:r>
          </w:p>
        </w:tc>
      </w:tr>
      <w:tr w:rsidR="009A3BD7" w:rsidRPr="0001528E" w14:paraId="2A49A4D3" w14:textId="77777777" w:rsidTr="00B94073">
        <w:trPr>
          <w:gridBefore w:val="1"/>
          <w:wBefore w:w="142" w:type="dxa"/>
        </w:trPr>
        <w:tc>
          <w:tcPr>
            <w:tcW w:w="4457" w:type="dxa"/>
            <w:gridSpan w:val="2"/>
          </w:tcPr>
          <w:p w14:paraId="77AB0168" w14:textId="77777777" w:rsidR="009A3BD7" w:rsidRPr="007431A4" w:rsidRDefault="009A3BD7" w:rsidP="009A3BD7">
            <w:pPr>
              <w:widowControl w:val="0"/>
              <w:jc w:val="both"/>
              <w:rPr>
                <w:rFonts w:cs="Arial"/>
                <w:strike/>
                <w:noProof w:val="0"/>
                <w:highlight w:val="yellow"/>
                <w:lang w:val="it-IT"/>
              </w:rPr>
            </w:pPr>
          </w:p>
        </w:tc>
        <w:tc>
          <w:tcPr>
            <w:tcW w:w="1009" w:type="dxa"/>
            <w:gridSpan w:val="2"/>
          </w:tcPr>
          <w:p w14:paraId="7661DCF4" w14:textId="77777777" w:rsidR="009A3BD7" w:rsidRPr="007431A4" w:rsidRDefault="009A3BD7" w:rsidP="009A3BD7">
            <w:pPr>
              <w:widowControl w:val="0"/>
              <w:rPr>
                <w:rFonts w:cs="Arial"/>
                <w:strike/>
                <w:noProof w:val="0"/>
                <w:highlight w:val="yellow"/>
                <w:lang w:val="it-IT"/>
              </w:rPr>
            </w:pPr>
          </w:p>
        </w:tc>
        <w:tc>
          <w:tcPr>
            <w:tcW w:w="4457" w:type="dxa"/>
            <w:gridSpan w:val="2"/>
          </w:tcPr>
          <w:p w14:paraId="23666551" w14:textId="77777777" w:rsidR="009A3BD7" w:rsidRPr="007431A4" w:rsidRDefault="009A3BD7" w:rsidP="009A3BD7">
            <w:pPr>
              <w:pStyle w:val="Pidipagina"/>
              <w:widowControl w:val="0"/>
              <w:jc w:val="both"/>
              <w:rPr>
                <w:rFonts w:cs="Arial"/>
                <w:strike/>
                <w:noProof w:val="0"/>
                <w:highlight w:val="yellow"/>
                <w:lang w:val="it-IT"/>
              </w:rPr>
            </w:pPr>
          </w:p>
        </w:tc>
      </w:tr>
      <w:tr w:rsidR="009A3BD7" w:rsidRPr="0001528E" w14:paraId="52EEEFB8" w14:textId="77777777" w:rsidTr="00B94073">
        <w:trPr>
          <w:gridBefore w:val="1"/>
          <w:wBefore w:w="142" w:type="dxa"/>
        </w:trPr>
        <w:tc>
          <w:tcPr>
            <w:tcW w:w="4457" w:type="dxa"/>
            <w:gridSpan w:val="2"/>
          </w:tcPr>
          <w:p w14:paraId="763B424C" w14:textId="77777777" w:rsidR="009A3BD7" w:rsidRPr="00A03E72" w:rsidRDefault="009A3BD7" w:rsidP="009A3BD7">
            <w:pPr>
              <w:widowControl w:val="0"/>
              <w:ind w:right="22"/>
              <w:rPr>
                <w:rFonts w:cs="Arial"/>
                <w:noProof w:val="0"/>
                <w:lang w:val="de-DE"/>
              </w:rPr>
            </w:pPr>
            <w:r w:rsidRPr="00A03E72">
              <w:rPr>
                <w:rFonts w:cs="Arial"/>
                <w:noProof w:val="0"/>
                <w:lang w:val="de-DE"/>
              </w:rPr>
              <w:t xml:space="preserve">Der Zuschlag ist für den Zuschlagsempfänger sofort bindend, während er es für die auftraggebende Körperschaft erst nach Vertragsabschluss ist. </w:t>
            </w:r>
          </w:p>
          <w:p w14:paraId="664508AB" w14:textId="06EE1228" w:rsidR="009A3BD7" w:rsidRPr="002E5178" w:rsidRDefault="009A3BD7" w:rsidP="009A3BD7">
            <w:pPr>
              <w:widowControl w:val="0"/>
              <w:jc w:val="both"/>
              <w:rPr>
                <w:rFonts w:cs="Arial"/>
                <w:noProof w:val="0"/>
                <w:lang w:val="de-DE"/>
              </w:rPr>
            </w:pPr>
          </w:p>
        </w:tc>
        <w:tc>
          <w:tcPr>
            <w:tcW w:w="1009" w:type="dxa"/>
            <w:gridSpan w:val="2"/>
          </w:tcPr>
          <w:p w14:paraId="016A760C" w14:textId="77777777" w:rsidR="009A3BD7" w:rsidRPr="002E5178" w:rsidRDefault="009A3BD7" w:rsidP="009A3BD7">
            <w:pPr>
              <w:widowControl w:val="0"/>
              <w:rPr>
                <w:rFonts w:cs="Arial"/>
                <w:strike/>
                <w:noProof w:val="0"/>
                <w:highlight w:val="yellow"/>
                <w:lang w:val="de-DE"/>
              </w:rPr>
            </w:pPr>
          </w:p>
        </w:tc>
        <w:tc>
          <w:tcPr>
            <w:tcW w:w="4457" w:type="dxa"/>
            <w:gridSpan w:val="2"/>
          </w:tcPr>
          <w:p w14:paraId="6C3F4961" w14:textId="77777777" w:rsidR="009A3BD7" w:rsidRPr="007431A4" w:rsidRDefault="009A3BD7" w:rsidP="009A3BD7">
            <w:pPr>
              <w:pStyle w:val="Pidipagina"/>
              <w:widowControl w:val="0"/>
              <w:jc w:val="both"/>
              <w:rPr>
                <w:rFonts w:cs="Arial"/>
                <w:strike/>
                <w:noProof w:val="0"/>
                <w:highlight w:val="yellow"/>
                <w:lang w:val="it-IT"/>
              </w:rPr>
            </w:pPr>
            <w:r w:rsidRPr="007431A4">
              <w:rPr>
                <w:rFonts w:cs="Arial"/>
                <w:noProof w:val="0"/>
                <w:lang w:val="it-IT"/>
              </w:rPr>
              <w:t>L’aggiudicazione è immediatamente impegnativa per l’aggiudicatario, mentre per l’ente committente diventa tale a decorrere dalla data di stipula del contratto.</w:t>
            </w:r>
          </w:p>
        </w:tc>
      </w:tr>
      <w:tr w:rsidR="009A3BD7" w:rsidRPr="0001528E" w14:paraId="048A3219" w14:textId="77777777" w:rsidTr="00B94073">
        <w:trPr>
          <w:gridBefore w:val="1"/>
          <w:wBefore w:w="142" w:type="dxa"/>
        </w:trPr>
        <w:tc>
          <w:tcPr>
            <w:tcW w:w="4457" w:type="dxa"/>
            <w:gridSpan w:val="2"/>
          </w:tcPr>
          <w:p w14:paraId="336F575C" w14:textId="77777777" w:rsidR="009A3BD7" w:rsidRPr="007431A4" w:rsidRDefault="009A3BD7" w:rsidP="009A3BD7">
            <w:pPr>
              <w:widowControl w:val="0"/>
              <w:jc w:val="both"/>
              <w:rPr>
                <w:rFonts w:cs="Arial"/>
                <w:strike/>
                <w:noProof w:val="0"/>
                <w:lang w:val="it-IT"/>
              </w:rPr>
            </w:pPr>
          </w:p>
        </w:tc>
        <w:tc>
          <w:tcPr>
            <w:tcW w:w="1009" w:type="dxa"/>
            <w:gridSpan w:val="2"/>
          </w:tcPr>
          <w:p w14:paraId="51774561" w14:textId="77777777" w:rsidR="009A3BD7" w:rsidRPr="007431A4" w:rsidRDefault="009A3BD7" w:rsidP="009A3BD7">
            <w:pPr>
              <w:widowControl w:val="0"/>
              <w:rPr>
                <w:rFonts w:cs="Arial"/>
                <w:strike/>
                <w:noProof w:val="0"/>
                <w:lang w:val="it-IT"/>
              </w:rPr>
            </w:pPr>
          </w:p>
        </w:tc>
        <w:tc>
          <w:tcPr>
            <w:tcW w:w="4457" w:type="dxa"/>
            <w:gridSpan w:val="2"/>
          </w:tcPr>
          <w:p w14:paraId="67AD75B9" w14:textId="77777777" w:rsidR="009A3BD7" w:rsidRPr="007431A4" w:rsidRDefault="009A3BD7" w:rsidP="009A3BD7">
            <w:pPr>
              <w:pStyle w:val="Pidipagina"/>
              <w:widowControl w:val="0"/>
              <w:jc w:val="both"/>
              <w:rPr>
                <w:rFonts w:cs="Arial"/>
                <w:strike/>
                <w:noProof w:val="0"/>
                <w:lang w:val="it-IT"/>
              </w:rPr>
            </w:pPr>
          </w:p>
        </w:tc>
      </w:tr>
      <w:tr w:rsidR="009A3BD7" w:rsidRPr="002E5178" w14:paraId="6C90DB76" w14:textId="77777777" w:rsidTr="00B94073">
        <w:trPr>
          <w:gridBefore w:val="1"/>
          <w:wBefore w:w="142" w:type="dxa"/>
        </w:trPr>
        <w:tc>
          <w:tcPr>
            <w:tcW w:w="4457" w:type="dxa"/>
            <w:gridSpan w:val="2"/>
          </w:tcPr>
          <w:p w14:paraId="44B08E2C" w14:textId="77777777" w:rsidR="009A3BD7" w:rsidRPr="002E5178" w:rsidRDefault="009A3BD7" w:rsidP="009A3BD7">
            <w:pPr>
              <w:widowControl w:val="0"/>
              <w:jc w:val="both"/>
              <w:rPr>
                <w:rFonts w:cs="Arial"/>
                <w:b/>
                <w:noProof w:val="0"/>
                <w:lang w:val="de-DE"/>
              </w:rPr>
            </w:pPr>
            <w:r w:rsidRPr="002E5178">
              <w:rPr>
                <w:rFonts w:cs="Arial"/>
                <w:b/>
                <w:noProof w:val="0"/>
                <w:lang w:val="de-DE"/>
              </w:rPr>
              <w:t>5. Endgültige Rangordnung und Zuschlag</w:t>
            </w:r>
          </w:p>
        </w:tc>
        <w:tc>
          <w:tcPr>
            <w:tcW w:w="1009" w:type="dxa"/>
            <w:gridSpan w:val="2"/>
          </w:tcPr>
          <w:p w14:paraId="444B0474" w14:textId="77777777" w:rsidR="009A3BD7" w:rsidRPr="002E5178" w:rsidRDefault="009A3BD7" w:rsidP="009A3BD7">
            <w:pPr>
              <w:widowControl w:val="0"/>
              <w:rPr>
                <w:rFonts w:cs="Arial"/>
                <w:b/>
                <w:noProof w:val="0"/>
                <w:lang w:val="de-DE"/>
              </w:rPr>
            </w:pPr>
          </w:p>
        </w:tc>
        <w:tc>
          <w:tcPr>
            <w:tcW w:w="4457" w:type="dxa"/>
            <w:gridSpan w:val="2"/>
          </w:tcPr>
          <w:p w14:paraId="0CF6A126" w14:textId="77777777" w:rsidR="009A3BD7" w:rsidRPr="002E5178" w:rsidRDefault="009A3BD7" w:rsidP="009A3BD7">
            <w:pPr>
              <w:widowControl w:val="0"/>
              <w:tabs>
                <w:tab w:val="center" w:pos="4680"/>
              </w:tabs>
              <w:autoSpaceDE w:val="0"/>
              <w:autoSpaceDN w:val="0"/>
              <w:adjustRightInd w:val="0"/>
              <w:jc w:val="both"/>
              <w:rPr>
                <w:rFonts w:cs="Arial"/>
                <w:b/>
                <w:noProof w:val="0"/>
                <w:color w:val="000000"/>
                <w:lang w:val="de-DE" w:eastAsia="de-DE"/>
              </w:rPr>
            </w:pPr>
            <w:r w:rsidRPr="002E5178">
              <w:rPr>
                <w:rFonts w:cs="Arial"/>
                <w:b/>
                <w:noProof w:val="0"/>
                <w:color w:val="000000"/>
                <w:lang w:val="de-DE" w:eastAsia="de-DE"/>
              </w:rPr>
              <w:t>5. Graduatoria finale e aggiudicazione</w:t>
            </w:r>
          </w:p>
        </w:tc>
      </w:tr>
      <w:tr w:rsidR="009A3BD7" w:rsidRPr="002E5178" w14:paraId="4DC1DECA" w14:textId="77777777" w:rsidTr="00B94073">
        <w:trPr>
          <w:gridBefore w:val="1"/>
          <w:wBefore w:w="142" w:type="dxa"/>
        </w:trPr>
        <w:tc>
          <w:tcPr>
            <w:tcW w:w="4457" w:type="dxa"/>
            <w:gridSpan w:val="2"/>
          </w:tcPr>
          <w:p w14:paraId="0C40219A" w14:textId="77777777" w:rsidR="009A3BD7" w:rsidRPr="002E5178" w:rsidRDefault="009A3BD7" w:rsidP="009A3BD7">
            <w:pPr>
              <w:widowControl w:val="0"/>
              <w:jc w:val="both"/>
              <w:rPr>
                <w:rFonts w:cs="Arial"/>
                <w:b/>
                <w:noProof w:val="0"/>
                <w:lang w:val="de-DE"/>
              </w:rPr>
            </w:pPr>
          </w:p>
        </w:tc>
        <w:tc>
          <w:tcPr>
            <w:tcW w:w="1009" w:type="dxa"/>
            <w:gridSpan w:val="2"/>
          </w:tcPr>
          <w:p w14:paraId="1355BB6F" w14:textId="77777777" w:rsidR="009A3BD7" w:rsidRPr="002E5178" w:rsidRDefault="009A3BD7" w:rsidP="009A3BD7">
            <w:pPr>
              <w:widowControl w:val="0"/>
              <w:rPr>
                <w:rFonts w:cs="Arial"/>
                <w:b/>
                <w:noProof w:val="0"/>
                <w:lang w:val="de-DE"/>
              </w:rPr>
            </w:pPr>
          </w:p>
        </w:tc>
        <w:tc>
          <w:tcPr>
            <w:tcW w:w="4457" w:type="dxa"/>
            <w:gridSpan w:val="2"/>
          </w:tcPr>
          <w:p w14:paraId="5B04446D" w14:textId="77777777" w:rsidR="009A3BD7" w:rsidRPr="002E5178" w:rsidRDefault="009A3BD7" w:rsidP="009A3BD7">
            <w:pPr>
              <w:widowControl w:val="0"/>
              <w:tabs>
                <w:tab w:val="center" w:pos="4680"/>
              </w:tabs>
              <w:autoSpaceDE w:val="0"/>
              <w:autoSpaceDN w:val="0"/>
              <w:adjustRightInd w:val="0"/>
              <w:jc w:val="both"/>
              <w:rPr>
                <w:rFonts w:cs="Arial"/>
                <w:b/>
                <w:noProof w:val="0"/>
                <w:color w:val="000000"/>
                <w:lang w:val="de-DE" w:eastAsia="de-DE"/>
              </w:rPr>
            </w:pPr>
          </w:p>
        </w:tc>
      </w:tr>
      <w:tr w:rsidR="009A3BD7" w:rsidRPr="0001528E" w14:paraId="3A3D8F7E" w14:textId="77777777" w:rsidTr="00B94073">
        <w:trPr>
          <w:gridBefore w:val="1"/>
          <w:wBefore w:w="142" w:type="dxa"/>
        </w:trPr>
        <w:tc>
          <w:tcPr>
            <w:tcW w:w="4457" w:type="dxa"/>
            <w:gridSpan w:val="2"/>
          </w:tcPr>
          <w:p w14:paraId="218CD961" w14:textId="0EED086B" w:rsidR="009A3BD7" w:rsidRPr="002E5178" w:rsidRDefault="009A3BD7" w:rsidP="009A3BD7">
            <w:pPr>
              <w:widowControl w:val="0"/>
              <w:jc w:val="both"/>
              <w:rPr>
                <w:rFonts w:cs="Arial"/>
                <w:noProof w:val="0"/>
                <w:lang w:val="de-DE"/>
              </w:rPr>
            </w:pPr>
            <w:r w:rsidRPr="00D15BFE">
              <w:rPr>
                <w:lang w:val="de-DE"/>
              </w:rPr>
              <w:t xml:space="preserve">Der Zuschlagsvorschlag </w:t>
            </w:r>
            <w:r>
              <w:rPr>
                <w:lang w:val="de-DE"/>
              </w:rPr>
              <w:t>laut</w:t>
            </w:r>
            <w:r w:rsidRPr="00D15BFE">
              <w:rPr>
                <w:lang w:val="de-DE"/>
              </w:rPr>
              <w:t xml:space="preserve"> Ausschreibungs</w:t>
            </w:r>
            <w:r w:rsidRPr="002B333A">
              <w:rPr>
                <w:lang w:val="de-DE" w:eastAsia="it-IT"/>
              </w:rPr>
              <w:softHyphen/>
            </w:r>
            <w:r w:rsidRPr="00D15BFE">
              <w:rPr>
                <w:lang w:val="de-DE"/>
              </w:rPr>
              <w:t xml:space="preserve">niederschrift hat rein provisorischen Charakter und </w:t>
            </w:r>
            <w:r>
              <w:rPr>
                <w:lang w:val="de-DE"/>
              </w:rPr>
              <w:t>erfolgt nach</w:t>
            </w:r>
            <w:r w:rsidRPr="00D15BFE">
              <w:rPr>
                <w:lang w:val="de-DE"/>
              </w:rPr>
              <w:t xml:space="preserve"> den gesetzlichen Überprüfungen und der Genehmigung der Niederschrift seitens der zuständigen </w:t>
            </w:r>
            <w:r>
              <w:rPr>
                <w:lang w:val="de-DE"/>
              </w:rPr>
              <w:t>Körperschaft</w:t>
            </w:r>
            <w:r w:rsidRPr="00D15BFE">
              <w:rPr>
                <w:lang w:val="de-DE"/>
              </w:rPr>
              <w:t xml:space="preserve"> gemäß Art. 33 GvD Nr. 50/2016.</w:t>
            </w:r>
            <w:r w:rsidRPr="002E5178">
              <w:rPr>
                <w:noProof w:val="0"/>
                <w:lang w:val="de-DE"/>
              </w:rPr>
              <w:t>.</w:t>
            </w:r>
          </w:p>
        </w:tc>
        <w:tc>
          <w:tcPr>
            <w:tcW w:w="1009" w:type="dxa"/>
            <w:gridSpan w:val="2"/>
          </w:tcPr>
          <w:p w14:paraId="337C2A97" w14:textId="77777777" w:rsidR="009A3BD7" w:rsidRPr="002E5178" w:rsidRDefault="009A3BD7" w:rsidP="009A3BD7">
            <w:pPr>
              <w:widowControl w:val="0"/>
              <w:rPr>
                <w:rFonts w:cs="Arial"/>
                <w:b/>
                <w:noProof w:val="0"/>
                <w:lang w:val="de-DE"/>
              </w:rPr>
            </w:pPr>
          </w:p>
        </w:tc>
        <w:tc>
          <w:tcPr>
            <w:tcW w:w="4457" w:type="dxa"/>
            <w:gridSpan w:val="2"/>
          </w:tcPr>
          <w:p w14:paraId="3D7AC037" w14:textId="77777777" w:rsidR="009A3BD7" w:rsidRPr="007431A4" w:rsidRDefault="009A3BD7" w:rsidP="009A3BD7">
            <w:pPr>
              <w:widowControl w:val="0"/>
              <w:jc w:val="both"/>
              <w:rPr>
                <w:rFonts w:cs="Arial"/>
                <w:noProof w:val="0"/>
                <w:lang w:val="it-IT"/>
              </w:rPr>
            </w:pPr>
            <w:r w:rsidRPr="007431A4">
              <w:rPr>
                <w:noProof w:val="0"/>
                <w:lang w:val="it-IT"/>
              </w:rPr>
              <w:t>La proposta di aggiudicazione, così come risultante dal verbale di gara, è meramente provvisoria e subordinata agli accertamenti di legge ed all’approvazione del verbale stesso da parte dell’ente competente ai sensi dell’art. 33, d.lgs. 50/2016.</w:t>
            </w:r>
          </w:p>
          <w:p w14:paraId="292CE442" w14:textId="77777777" w:rsidR="009A3BD7" w:rsidRPr="007431A4" w:rsidRDefault="009A3BD7" w:rsidP="009A3BD7">
            <w:pPr>
              <w:widowControl w:val="0"/>
              <w:tabs>
                <w:tab w:val="center" w:pos="4680"/>
              </w:tabs>
              <w:autoSpaceDE w:val="0"/>
              <w:autoSpaceDN w:val="0"/>
              <w:adjustRightInd w:val="0"/>
              <w:jc w:val="both"/>
              <w:rPr>
                <w:rFonts w:cs="Arial"/>
                <w:b/>
                <w:noProof w:val="0"/>
                <w:color w:val="000000"/>
                <w:lang w:val="it-IT" w:eastAsia="de-DE"/>
              </w:rPr>
            </w:pPr>
          </w:p>
        </w:tc>
      </w:tr>
      <w:tr w:rsidR="009A3BD7" w:rsidRPr="0001528E" w14:paraId="5F695CE3" w14:textId="77777777" w:rsidTr="00B94073">
        <w:trPr>
          <w:gridBefore w:val="1"/>
          <w:wBefore w:w="142" w:type="dxa"/>
        </w:trPr>
        <w:tc>
          <w:tcPr>
            <w:tcW w:w="4457" w:type="dxa"/>
            <w:gridSpan w:val="2"/>
          </w:tcPr>
          <w:p w14:paraId="66B6B49B" w14:textId="77777777" w:rsidR="009A3BD7" w:rsidRPr="007431A4" w:rsidRDefault="009A3BD7" w:rsidP="009A3BD7">
            <w:pPr>
              <w:widowControl w:val="0"/>
              <w:jc w:val="both"/>
              <w:rPr>
                <w:noProof w:val="0"/>
                <w:lang w:val="it-IT"/>
              </w:rPr>
            </w:pPr>
          </w:p>
        </w:tc>
        <w:tc>
          <w:tcPr>
            <w:tcW w:w="1009" w:type="dxa"/>
            <w:gridSpan w:val="2"/>
          </w:tcPr>
          <w:p w14:paraId="0A3B845D" w14:textId="77777777" w:rsidR="009A3BD7" w:rsidRPr="007431A4" w:rsidRDefault="009A3BD7" w:rsidP="009A3BD7">
            <w:pPr>
              <w:widowControl w:val="0"/>
              <w:rPr>
                <w:rFonts w:cs="Arial"/>
                <w:b/>
                <w:noProof w:val="0"/>
                <w:lang w:val="it-IT"/>
              </w:rPr>
            </w:pPr>
          </w:p>
        </w:tc>
        <w:tc>
          <w:tcPr>
            <w:tcW w:w="4457" w:type="dxa"/>
            <w:gridSpan w:val="2"/>
          </w:tcPr>
          <w:p w14:paraId="2851A666" w14:textId="77777777" w:rsidR="009A3BD7" w:rsidRPr="007431A4" w:rsidRDefault="009A3BD7" w:rsidP="009A3BD7">
            <w:pPr>
              <w:widowControl w:val="0"/>
              <w:jc w:val="both"/>
              <w:rPr>
                <w:noProof w:val="0"/>
                <w:lang w:val="it-IT"/>
              </w:rPr>
            </w:pPr>
          </w:p>
        </w:tc>
      </w:tr>
      <w:tr w:rsidR="009A3BD7" w:rsidRPr="002E5178" w14:paraId="0F34FD23" w14:textId="77777777" w:rsidTr="00B94073">
        <w:trPr>
          <w:gridBefore w:val="1"/>
          <w:wBefore w:w="142" w:type="dxa"/>
        </w:trPr>
        <w:tc>
          <w:tcPr>
            <w:tcW w:w="4457" w:type="dxa"/>
            <w:gridSpan w:val="2"/>
          </w:tcPr>
          <w:p w14:paraId="681D5564" w14:textId="77777777" w:rsidR="009A3BD7" w:rsidRPr="002E5178" w:rsidRDefault="009A3BD7" w:rsidP="009A3BD7">
            <w:pPr>
              <w:widowControl w:val="0"/>
              <w:jc w:val="both"/>
              <w:rPr>
                <w:noProof w:val="0"/>
                <w:lang w:val="de-DE"/>
              </w:rPr>
            </w:pPr>
            <w:bookmarkStart w:id="37" w:name="_Hlk507668544"/>
            <w:r w:rsidRPr="006465FF">
              <w:rPr>
                <w:rFonts w:cs="Arial"/>
                <w:noProof w:val="0"/>
                <w:lang w:val="de-DE"/>
              </w:rPr>
              <w:t xml:space="preserve">Die auftraggebende Körperschaft und/oder Vergabestelle behalten </w:t>
            </w:r>
            <w:r w:rsidRPr="002E5178">
              <w:rPr>
                <w:rFonts w:cs="Arial"/>
                <w:noProof w:val="0"/>
                <w:lang w:val="de-DE"/>
              </w:rPr>
              <w:t xml:space="preserve">sich gemäß Art. 94 und 95 Abs. 12 </w:t>
            </w:r>
            <w:r w:rsidRPr="002E5178">
              <w:rPr>
                <w:noProof w:val="0"/>
                <w:lang w:val="de-DE"/>
              </w:rPr>
              <w:t xml:space="preserve">GvD Nr. 50/2016 </w:t>
            </w:r>
            <w:r w:rsidRPr="002E5178">
              <w:rPr>
                <w:rFonts w:cs="Arial"/>
                <w:noProof w:val="0"/>
                <w:lang w:val="de-DE"/>
              </w:rPr>
              <w:t>das Recht vor, den Zuschlag nicht zu erteilen.</w:t>
            </w:r>
          </w:p>
        </w:tc>
        <w:tc>
          <w:tcPr>
            <w:tcW w:w="1009" w:type="dxa"/>
            <w:gridSpan w:val="2"/>
          </w:tcPr>
          <w:p w14:paraId="4861D0DE" w14:textId="77777777" w:rsidR="009A3BD7" w:rsidRPr="002E5178" w:rsidRDefault="009A3BD7" w:rsidP="009A3BD7">
            <w:pPr>
              <w:widowControl w:val="0"/>
              <w:rPr>
                <w:rFonts w:cs="Arial"/>
                <w:b/>
                <w:noProof w:val="0"/>
                <w:highlight w:val="yellow"/>
                <w:lang w:val="de-DE"/>
              </w:rPr>
            </w:pPr>
          </w:p>
        </w:tc>
        <w:tc>
          <w:tcPr>
            <w:tcW w:w="4457" w:type="dxa"/>
            <w:gridSpan w:val="2"/>
          </w:tcPr>
          <w:p w14:paraId="6B96B1EF" w14:textId="77777777" w:rsidR="009A3BD7" w:rsidRPr="002E5178" w:rsidRDefault="009A3BD7" w:rsidP="009A3BD7">
            <w:pPr>
              <w:widowControl w:val="0"/>
              <w:jc w:val="both"/>
              <w:rPr>
                <w:noProof w:val="0"/>
                <w:lang w:val="de-DE"/>
              </w:rPr>
            </w:pPr>
            <w:r w:rsidRPr="006465FF">
              <w:rPr>
                <w:rFonts w:cs="Arial"/>
                <w:noProof w:val="0"/>
                <w:lang w:val="it-IT"/>
              </w:rPr>
              <w:t xml:space="preserve">L’ente committente e/o la stazione appaltante si riservano </w:t>
            </w:r>
            <w:r w:rsidRPr="007431A4">
              <w:rPr>
                <w:rFonts w:cs="Arial"/>
                <w:noProof w:val="0"/>
                <w:lang w:val="it-IT"/>
              </w:rPr>
              <w:t xml:space="preserve">il diritto di non procedere all’aggiudicazione ai sensi degli artt. </w:t>
            </w:r>
            <w:r w:rsidRPr="002E5178">
              <w:rPr>
                <w:rFonts w:cs="Arial"/>
                <w:noProof w:val="0"/>
                <w:lang w:val="de-DE"/>
              </w:rPr>
              <w:t xml:space="preserve">94 e 95 comma 12 del </w:t>
            </w:r>
            <w:r w:rsidRPr="002E5178">
              <w:rPr>
                <w:noProof w:val="0"/>
                <w:lang w:val="de-DE"/>
              </w:rPr>
              <w:t>d.lgs. 50/2016</w:t>
            </w:r>
            <w:r w:rsidRPr="002E5178">
              <w:rPr>
                <w:rFonts w:cs="Arial"/>
                <w:noProof w:val="0"/>
                <w:lang w:val="de-DE"/>
              </w:rPr>
              <w:t>.</w:t>
            </w:r>
          </w:p>
        </w:tc>
      </w:tr>
      <w:tr w:rsidR="009A3BD7" w:rsidRPr="002E5178" w14:paraId="785B103D" w14:textId="77777777" w:rsidTr="00B94073">
        <w:trPr>
          <w:gridBefore w:val="1"/>
          <w:wBefore w:w="142" w:type="dxa"/>
        </w:trPr>
        <w:tc>
          <w:tcPr>
            <w:tcW w:w="4457" w:type="dxa"/>
            <w:gridSpan w:val="2"/>
          </w:tcPr>
          <w:p w14:paraId="7EDFDCFC" w14:textId="77777777" w:rsidR="009A3BD7" w:rsidRPr="002E5178" w:rsidRDefault="009A3BD7" w:rsidP="009A3BD7">
            <w:pPr>
              <w:widowControl w:val="0"/>
              <w:jc w:val="both"/>
              <w:rPr>
                <w:rFonts w:cs="Arial"/>
                <w:noProof w:val="0"/>
                <w:lang w:val="de-DE"/>
              </w:rPr>
            </w:pPr>
          </w:p>
        </w:tc>
        <w:tc>
          <w:tcPr>
            <w:tcW w:w="1009" w:type="dxa"/>
            <w:gridSpan w:val="2"/>
          </w:tcPr>
          <w:p w14:paraId="6D2DB55E" w14:textId="77777777" w:rsidR="009A3BD7" w:rsidRPr="002E5178" w:rsidRDefault="009A3BD7" w:rsidP="009A3BD7">
            <w:pPr>
              <w:widowControl w:val="0"/>
              <w:rPr>
                <w:rFonts w:cs="Arial"/>
                <w:b/>
                <w:noProof w:val="0"/>
                <w:lang w:val="de-DE"/>
              </w:rPr>
            </w:pPr>
          </w:p>
        </w:tc>
        <w:tc>
          <w:tcPr>
            <w:tcW w:w="4457" w:type="dxa"/>
            <w:gridSpan w:val="2"/>
          </w:tcPr>
          <w:p w14:paraId="0D93C0E0" w14:textId="77777777" w:rsidR="009A3BD7" w:rsidRPr="002E5178" w:rsidRDefault="009A3BD7" w:rsidP="009A3BD7">
            <w:pPr>
              <w:widowControl w:val="0"/>
              <w:jc w:val="both"/>
              <w:rPr>
                <w:rFonts w:cs="Arial"/>
                <w:noProof w:val="0"/>
                <w:color w:val="FF0000"/>
                <w:lang w:val="de-DE"/>
              </w:rPr>
            </w:pPr>
          </w:p>
        </w:tc>
      </w:tr>
      <w:tr w:rsidR="009A3BD7" w:rsidRPr="0001528E" w14:paraId="45E3AE8B" w14:textId="77777777" w:rsidTr="00B94073">
        <w:trPr>
          <w:gridBefore w:val="1"/>
          <w:wBefore w:w="142" w:type="dxa"/>
        </w:trPr>
        <w:tc>
          <w:tcPr>
            <w:tcW w:w="4457" w:type="dxa"/>
            <w:gridSpan w:val="2"/>
          </w:tcPr>
          <w:p w14:paraId="588ADD35" w14:textId="655A7FED" w:rsidR="009A3BD7" w:rsidRPr="002E5178" w:rsidRDefault="009A3BD7" w:rsidP="009A3BD7">
            <w:pPr>
              <w:widowControl w:val="0"/>
              <w:jc w:val="both"/>
              <w:rPr>
                <w:rFonts w:cs="Arial"/>
                <w:noProof w:val="0"/>
                <w:lang w:val="de-DE"/>
              </w:rPr>
            </w:pPr>
            <w:r w:rsidRPr="00D15BFE">
              <w:rPr>
                <w:rFonts w:cs="Arial"/>
                <w:lang w:val="de-DE"/>
              </w:rPr>
              <w:t>Die Vergabestelle und/oder auftraggebende Körperschaft behalten sich das Recht vor, das Ausschreibungsverfahren mit einer entsprechen</w:t>
            </w:r>
            <w:r w:rsidRPr="00D15BFE">
              <w:rPr>
                <w:lang w:val="de-DE" w:eastAsia="it-IT"/>
              </w:rPr>
              <w:softHyphen/>
            </w:r>
            <w:r w:rsidRPr="00D15BFE">
              <w:rPr>
                <w:rFonts w:cs="Arial"/>
                <w:lang w:val="de-DE"/>
              </w:rPr>
              <w:t xml:space="preserve">den Begründung </w:t>
            </w:r>
            <w:r>
              <w:rPr>
                <w:rFonts w:cs="Arial"/>
                <w:lang w:val="de-DE"/>
              </w:rPr>
              <w:t>auszusetzen</w:t>
            </w:r>
            <w:r w:rsidRPr="00D15BFE">
              <w:rPr>
                <w:rFonts w:cs="Arial"/>
                <w:lang w:val="de-DE"/>
              </w:rPr>
              <w:t>, neu auszuschreiben oder keinen Zuschlag zu erteilen</w:t>
            </w:r>
            <w:r>
              <w:rPr>
                <w:rFonts w:cs="Arial"/>
                <w:lang w:val="de-DE"/>
              </w:rPr>
              <w:t>.</w:t>
            </w:r>
          </w:p>
        </w:tc>
        <w:tc>
          <w:tcPr>
            <w:tcW w:w="1009" w:type="dxa"/>
            <w:gridSpan w:val="2"/>
          </w:tcPr>
          <w:p w14:paraId="62552D91" w14:textId="77777777" w:rsidR="009A3BD7" w:rsidRPr="002E5178" w:rsidRDefault="009A3BD7" w:rsidP="009A3BD7">
            <w:pPr>
              <w:widowControl w:val="0"/>
              <w:rPr>
                <w:rFonts w:cs="Arial"/>
                <w:b/>
                <w:noProof w:val="0"/>
                <w:highlight w:val="yellow"/>
                <w:lang w:val="de-DE"/>
              </w:rPr>
            </w:pPr>
          </w:p>
        </w:tc>
        <w:tc>
          <w:tcPr>
            <w:tcW w:w="4457" w:type="dxa"/>
            <w:gridSpan w:val="2"/>
          </w:tcPr>
          <w:p w14:paraId="78C2026B" w14:textId="77777777" w:rsidR="009A3BD7" w:rsidRPr="007431A4" w:rsidRDefault="009A3BD7" w:rsidP="009A3BD7">
            <w:pPr>
              <w:widowControl w:val="0"/>
              <w:jc w:val="both"/>
              <w:rPr>
                <w:rFonts w:cs="Arial"/>
                <w:noProof w:val="0"/>
                <w:color w:val="FF0000"/>
                <w:lang w:val="it-IT"/>
              </w:rPr>
            </w:pPr>
            <w:r w:rsidRPr="006465FF">
              <w:rPr>
                <w:rFonts w:cs="Arial"/>
                <w:bCs/>
                <w:noProof w:val="0"/>
                <w:lang w:val="it-IT"/>
              </w:rPr>
              <w:t>La stazione appaltante e/o l</w:t>
            </w:r>
            <w:r w:rsidRPr="006465FF">
              <w:rPr>
                <w:rFonts w:cs="Arial"/>
                <w:noProof w:val="0"/>
                <w:lang w:val="it-IT"/>
              </w:rPr>
              <w:t>’ente committente</w:t>
            </w:r>
            <w:r w:rsidRPr="006465FF">
              <w:rPr>
                <w:rFonts w:cs="Arial"/>
                <w:bCs/>
                <w:noProof w:val="0"/>
                <w:lang w:val="it-IT"/>
              </w:rPr>
              <w:t xml:space="preserve"> si riservano il diritto </w:t>
            </w:r>
            <w:r w:rsidRPr="007431A4">
              <w:rPr>
                <w:rFonts w:cs="Arial"/>
                <w:bCs/>
                <w:noProof w:val="0"/>
                <w:lang w:val="it-IT"/>
              </w:rPr>
              <w:t>di sospendere, reindire o non aggiudicare la gara motivatamente.</w:t>
            </w:r>
          </w:p>
        </w:tc>
      </w:tr>
      <w:bookmarkEnd w:id="37"/>
      <w:tr w:rsidR="009A3BD7" w:rsidRPr="0001528E" w14:paraId="71C9034E" w14:textId="77777777" w:rsidTr="00B94073">
        <w:trPr>
          <w:gridBefore w:val="1"/>
          <w:wBefore w:w="142" w:type="dxa"/>
        </w:trPr>
        <w:tc>
          <w:tcPr>
            <w:tcW w:w="4457" w:type="dxa"/>
            <w:gridSpan w:val="2"/>
          </w:tcPr>
          <w:p w14:paraId="4AABE516" w14:textId="77777777" w:rsidR="009A3BD7" w:rsidRPr="007431A4" w:rsidRDefault="009A3BD7" w:rsidP="009A3BD7">
            <w:pPr>
              <w:widowControl w:val="0"/>
              <w:jc w:val="both"/>
              <w:rPr>
                <w:noProof w:val="0"/>
                <w:lang w:val="it-IT"/>
              </w:rPr>
            </w:pPr>
          </w:p>
        </w:tc>
        <w:tc>
          <w:tcPr>
            <w:tcW w:w="1009" w:type="dxa"/>
            <w:gridSpan w:val="2"/>
          </w:tcPr>
          <w:p w14:paraId="3F80479F" w14:textId="77777777" w:rsidR="009A3BD7" w:rsidRPr="007431A4" w:rsidRDefault="009A3BD7" w:rsidP="009A3BD7">
            <w:pPr>
              <w:widowControl w:val="0"/>
              <w:rPr>
                <w:rFonts w:cs="Arial"/>
                <w:b/>
                <w:noProof w:val="0"/>
                <w:lang w:val="it-IT"/>
              </w:rPr>
            </w:pPr>
          </w:p>
        </w:tc>
        <w:tc>
          <w:tcPr>
            <w:tcW w:w="4457" w:type="dxa"/>
            <w:gridSpan w:val="2"/>
          </w:tcPr>
          <w:p w14:paraId="3748754E" w14:textId="77777777" w:rsidR="009A3BD7" w:rsidRPr="007431A4" w:rsidRDefault="009A3BD7" w:rsidP="009A3BD7">
            <w:pPr>
              <w:widowControl w:val="0"/>
              <w:jc w:val="both"/>
              <w:rPr>
                <w:noProof w:val="0"/>
                <w:lang w:val="it-IT"/>
              </w:rPr>
            </w:pPr>
          </w:p>
        </w:tc>
      </w:tr>
      <w:tr w:rsidR="009A3BD7" w:rsidRPr="0001528E" w14:paraId="53639D95" w14:textId="77777777" w:rsidTr="00B94073">
        <w:trPr>
          <w:gridBefore w:val="1"/>
          <w:wBefore w:w="142" w:type="dxa"/>
        </w:trPr>
        <w:tc>
          <w:tcPr>
            <w:tcW w:w="4457" w:type="dxa"/>
            <w:gridSpan w:val="2"/>
          </w:tcPr>
          <w:p w14:paraId="4790BC99" w14:textId="77777777" w:rsidR="009A3BD7" w:rsidRPr="002E5178" w:rsidRDefault="009A3BD7" w:rsidP="009A3BD7">
            <w:pPr>
              <w:widowControl w:val="0"/>
              <w:jc w:val="both"/>
              <w:rPr>
                <w:noProof w:val="0"/>
                <w:lang w:val="de-DE"/>
              </w:rPr>
            </w:pPr>
            <w:r w:rsidRPr="002E5178">
              <w:rPr>
                <w:noProof w:val="0"/>
                <w:lang w:val="de-DE"/>
              </w:rPr>
              <w:t>Der Zuschlag wird von der zuständigen Körperschaft erteilt.</w:t>
            </w:r>
          </w:p>
        </w:tc>
        <w:tc>
          <w:tcPr>
            <w:tcW w:w="1009" w:type="dxa"/>
            <w:gridSpan w:val="2"/>
          </w:tcPr>
          <w:p w14:paraId="16A01DC4" w14:textId="77777777" w:rsidR="009A3BD7" w:rsidRPr="002E5178" w:rsidRDefault="009A3BD7" w:rsidP="009A3BD7">
            <w:pPr>
              <w:widowControl w:val="0"/>
              <w:rPr>
                <w:rFonts w:cs="Arial"/>
                <w:b/>
                <w:noProof w:val="0"/>
                <w:lang w:val="de-DE"/>
              </w:rPr>
            </w:pPr>
          </w:p>
        </w:tc>
        <w:tc>
          <w:tcPr>
            <w:tcW w:w="4457" w:type="dxa"/>
            <w:gridSpan w:val="2"/>
          </w:tcPr>
          <w:p w14:paraId="17A29610" w14:textId="77777777" w:rsidR="009A3BD7" w:rsidRPr="007431A4" w:rsidRDefault="009A3BD7" w:rsidP="009A3BD7">
            <w:pPr>
              <w:widowControl w:val="0"/>
              <w:jc w:val="both"/>
              <w:rPr>
                <w:rFonts w:cs="Arial"/>
                <w:noProof w:val="0"/>
                <w:lang w:val="it-IT"/>
              </w:rPr>
            </w:pPr>
            <w:r w:rsidRPr="007431A4">
              <w:rPr>
                <w:noProof w:val="0"/>
                <w:lang w:val="it-IT"/>
              </w:rPr>
              <w:t>L’aggiudicazione verrà effettuata dall’ente competente.</w:t>
            </w:r>
          </w:p>
        </w:tc>
      </w:tr>
      <w:tr w:rsidR="009A3BD7" w:rsidRPr="0001528E" w14:paraId="7188431B" w14:textId="77777777" w:rsidTr="00B94073">
        <w:trPr>
          <w:gridBefore w:val="1"/>
          <w:wBefore w:w="142" w:type="dxa"/>
        </w:trPr>
        <w:tc>
          <w:tcPr>
            <w:tcW w:w="4457" w:type="dxa"/>
            <w:gridSpan w:val="2"/>
          </w:tcPr>
          <w:p w14:paraId="2FA138B1" w14:textId="77777777" w:rsidR="009A3BD7" w:rsidRPr="007431A4" w:rsidRDefault="009A3BD7" w:rsidP="009A3BD7">
            <w:pPr>
              <w:widowControl w:val="0"/>
              <w:jc w:val="both"/>
              <w:rPr>
                <w:noProof w:val="0"/>
                <w:lang w:val="it-IT"/>
              </w:rPr>
            </w:pPr>
          </w:p>
        </w:tc>
        <w:tc>
          <w:tcPr>
            <w:tcW w:w="1009" w:type="dxa"/>
            <w:gridSpan w:val="2"/>
          </w:tcPr>
          <w:p w14:paraId="5708B6CA" w14:textId="77777777" w:rsidR="009A3BD7" w:rsidRPr="007431A4" w:rsidRDefault="009A3BD7" w:rsidP="009A3BD7">
            <w:pPr>
              <w:widowControl w:val="0"/>
              <w:rPr>
                <w:rFonts w:cs="Arial"/>
                <w:b/>
                <w:noProof w:val="0"/>
                <w:lang w:val="it-IT"/>
              </w:rPr>
            </w:pPr>
          </w:p>
        </w:tc>
        <w:tc>
          <w:tcPr>
            <w:tcW w:w="4457" w:type="dxa"/>
            <w:gridSpan w:val="2"/>
          </w:tcPr>
          <w:p w14:paraId="04595115" w14:textId="77777777" w:rsidR="009A3BD7" w:rsidRPr="007431A4" w:rsidRDefault="009A3BD7" w:rsidP="009A3BD7">
            <w:pPr>
              <w:widowControl w:val="0"/>
              <w:jc w:val="both"/>
              <w:rPr>
                <w:noProof w:val="0"/>
                <w:lang w:val="it-IT"/>
              </w:rPr>
            </w:pPr>
          </w:p>
        </w:tc>
      </w:tr>
      <w:tr w:rsidR="009A3BD7" w:rsidRPr="0001528E" w14:paraId="43F8DC26" w14:textId="77777777" w:rsidTr="00B94073">
        <w:trPr>
          <w:gridBefore w:val="1"/>
          <w:wBefore w:w="142" w:type="dxa"/>
        </w:trPr>
        <w:tc>
          <w:tcPr>
            <w:tcW w:w="4457" w:type="dxa"/>
            <w:gridSpan w:val="2"/>
          </w:tcPr>
          <w:p w14:paraId="070B57E7" w14:textId="77777777" w:rsidR="009A3BD7" w:rsidRPr="00D712DD" w:rsidRDefault="009A3BD7" w:rsidP="009A3BD7">
            <w:pPr>
              <w:widowControl w:val="0"/>
              <w:spacing w:line="240" w:lineRule="exact"/>
              <w:ind w:right="22"/>
              <w:jc w:val="both"/>
              <w:rPr>
                <w:rFonts w:cs="Arial"/>
                <w:lang w:val="de-DE"/>
              </w:rPr>
            </w:pPr>
            <w:r w:rsidRPr="00D712DD">
              <w:rPr>
                <w:rFonts w:cs="Arial"/>
                <w:lang w:val="de-DE"/>
              </w:rPr>
              <w:t>Nach dem Zuschlag können der Inhaber oder gesetzliche Vertreter des Teilnehmers oder dessen anderweitiger Vertreter, der im Portal registriert ist, auf elektronischem Wege Einsicht in die endgültige Rangordnung nehmen.</w:t>
            </w:r>
          </w:p>
          <w:p w14:paraId="2FB9FB99" w14:textId="77777777" w:rsidR="009A3BD7" w:rsidRPr="002E5178" w:rsidRDefault="009A3BD7" w:rsidP="009A3BD7">
            <w:pPr>
              <w:widowControl w:val="0"/>
              <w:jc w:val="both"/>
              <w:rPr>
                <w:noProof w:val="0"/>
                <w:lang w:val="de-DE"/>
              </w:rPr>
            </w:pPr>
          </w:p>
        </w:tc>
        <w:tc>
          <w:tcPr>
            <w:tcW w:w="1009" w:type="dxa"/>
            <w:gridSpan w:val="2"/>
          </w:tcPr>
          <w:p w14:paraId="0CF5E9C3" w14:textId="77777777" w:rsidR="009A3BD7" w:rsidRPr="002E5178" w:rsidRDefault="009A3BD7" w:rsidP="009A3BD7">
            <w:pPr>
              <w:widowControl w:val="0"/>
              <w:rPr>
                <w:rFonts w:cs="Arial"/>
                <w:b/>
                <w:noProof w:val="0"/>
                <w:lang w:val="de-DE"/>
              </w:rPr>
            </w:pPr>
          </w:p>
        </w:tc>
        <w:tc>
          <w:tcPr>
            <w:tcW w:w="4457" w:type="dxa"/>
            <w:gridSpan w:val="2"/>
          </w:tcPr>
          <w:p w14:paraId="511594C3" w14:textId="77777777" w:rsidR="009A3BD7" w:rsidRPr="007431A4" w:rsidRDefault="009A3BD7" w:rsidP="009A3BD7">
            <w:pPr>
              <w:widowControl w:val="0"/>
              <w:jc w:val="both"/>
              <w:rPr>
                <w:rFonts w:cs="Arial"/>
                <w:noProof w:val="0"/>
                <w:lang w:val="it-IT"/>
              </w:rPr>
            </w:pPr>
            <w:r w:rsidRPr="007431A4">
              <w:rPr>
                <w:rFonts w:cs="Arial"/>
                <w:noProof w:val="0"/>
                <w:lang w:val="it-IT"/>
              </w:rPr>
              <w:t xml:space="preserve">In seguito ad aggiudicazione, il titolare o legale rappresentante del soggetto concorrente o altra persona rappresentante del soggetto concorrente, registrata nel portale, può prendere visione, in modalità telematica, della graduatoria finale. </w:t>
            </w:r>
          </w:p>
        </w:tc>
      </w:tr>
      <w:tr w:rsidR="009A3BD7" w:rsidRPr="0001528E" w14:paraId="1D78FEC4" w14:textId="77777777" w:rsidTr="00B94073">
        <w:trPr>
          <w:gridBefore w:val="1"/>
          <w:wBefore w:w="142" w:type="dxa"/>
        </w:trPr>
        <w:tc>
          <w:tcPr>
            <w:tcW w:w="4457" w:type="dxa"/>
            <w:gridSpan w:val="2"/>
          </w:tcPr>
          <w:p w14:paraId="3D227971" w14:textId="77777777" w:rsidR="009A3BD7" w:rsidRPr="007431A4" w:rsidRDefault="009A3BD7" w:rsidP="009A3BD7">
            <w:pPr>
              <w:widowControl w:val="0"/>
              <w:jc w:val="both"/>
              <w:rPr>
                <w:noProof w:val="0"/>
                <w:lang w:val="it-IT"/>
              </w:rPr>
            </w:pPr>
          </w:p>
        </w:tc>
        <w:tc>
          <w:tcPr>
            <w:tcW w:w="1009" w:type="dxa"/>
            <w:gridSpan w:val="2"/>
          </w:tcPr>
          <w:p w14:paraId="6E99C382" w14:textId="77777777" w:rsidR="009A3BD7" w:rsidRPr="007431A4" w:rsidRDefault="009A3BD7" w:rsidP="009A3BD7">
            <w:pPr>
              <w:widowControl w:val="0"/>
              <w:rPr>
                <w:rFonts w:cs="Arial"/>
                <w:b/>
                <w:noProof w:val="0"/>
                <w:lang w:val="it-IT"/>
              </w:rPr>
            </w:pPr>
          </w:p>
        </w:tc>
        <w:tc>
          <w:tcPr>
            <w:tcW w:w="4457" w:type="dxa"/>
            <w:gridSpan w:val="2"/>
          </w:tcPr>
          <w:p w14:paraId="1BEE3BCE" w14:textId="77777777" w:rsidR="009A3BD7" w:rsidRPr="007431A4" w:rsidRDefault="009A3BD7" w:rsidP="009A3BD7">
            <w:pPr>
              <w:widowControl w:val="0"/>
              <w:jc w:val="both"/>
              <w:rPr>
                <w:noProof w:val="0"/>
                <w:lang w:val="it-IT"/>
              </w:rPr>
            </w:pPr>
          </w:p>
        </w:tc>
      </w:tr>
      <w:tr w:rsidR="009A3BD7" w:rsidRPr="0001528E" w14:paraId="5048F677" w14:textId="77777777" w:rsidTr="00B94073">
        <w:trPr>
          <w:gridBefore w:val="1"/>
          <w:wBefore w:w="142" w:type="dxa"/>
        </w:trPr>
        <w:tc>
          <w:tcPr>
            <w:tcW w:w="4457" w:type="dxa"/>
            <w:gridSpan w:val="2"/>
          </w:tcPr>
          <w:p w14:paraId="3007C096" w14:textId="77777777" w:rsidR="00FE6896" w:rsidRPr="00C47810" w:rsidRDefault="00FE6896" w:rsidP="00FE6896">
            <w:pPr>
              <w:widowControl w:val="0"/>
              <w:autoSpaceDE w:val="0"/>
              <w:autoSpaceDN w:val="0"/>
              <w:adjustRightInd w:val="0"/>
              <w:jc w:val="both"/>
              <w:rPr>
                <w:rFonts w:cs="Arial"/>
                <w:noProof w:val="0"/>
                <w:lang w:val="de-DE"/>
              </w:rPr>
            </w:pPr>
            <w:r w:rsidRPr="00C47810">
              <w:rPr>
                <w:rFonts w:cs="Arial"/>
                <w:noProof w:val="0"/>
                <w:lang w:val="de-DE"/>
              </w:rPr>
              <w:t>Die Vergabestelle wird innerhalb von 5 Tagen ab Beendigung des Verfahrens die Mitteilungen laut Art. 76 Abs. 5 ff. GvD Nr. 50/2016 durchführen. Die vorläufige Kaution erlischt mit Freistellung des Hauptschuldners durch die Freigabe der Bürgschaft bei Übermittlung der Zuschlags-mitteilung an die Teilnehmer.</w:t>
            </w:r>
          </w:p>
          <w:p w14:paraId="45D27022" w14:textId="2BFD508B" w:rsidR="009A3BD7" w:rsidRPr="00C47810" w:rsidRDefault="009A3BD7" w:rsidP="009A3BD7">
            <w:pPr>
              <w:widowControl w:val="0"/>
              <w:autoSpaceDE w:val="0"/>
              <w:autoSpaceDN w:val="0"/>
              <w:adjustRightInd w:val="0"/>
              <w:jc w:val="both"/>
              <w:rPr>
                <w:noProof w:val="0"/>
                <w:lang w:val="de-DE"/>
              </w:rPr>
            </w:pPr>
          </w:p>
        </w:tc>
        <w:tc>
          <w:tcPr>
            <w:tcW w:w="1009" w:type="dxa"/>
            <w:gridSpan w:val="2"/>
          </w:tcPr>
          <w:p w14:paraId="35249468" w14:textId="77777777" w:rsidR="009A3BD7" w:rsidRPr="00C47810" w:rsidRDefault="009A3BD7" w:rsidP="009A3BD7">
            <w:pPr>
              <w:widowControl w:val="0"/>
              <w:rPr>
                <w:rFonts w:cs="Arial"/>
                <w:b/>
                <w:noProof w:val="0"/>
                <w:lang w:val="de-DE"/>
              </w:rPr>
            </w:pPr>
          </w:p>
        </w:tc>
        <w:tc>
          <w:tcPr>
            <w:tcW w:w="4457" w:type="dxa"/>
            <w:gridSpan w:val="2"/>
          </w:tcPr>
          <w:p w14:paraId="575E1B44" w14:textId="5DA57549" w:rsidR="009A3BD7" w:rsidRPr="0039689B" w:rsidRDefault="00FE6896" w:rsidP="009A3BD7">
            <w:pPr>
              <w:widowControl w:val="0"/>
              <w:jc w:val="both"/>
              <w:rPr>
                <w:rFonts w:cs="Arial"/>
                <w:noProof w:val="0"/>
                <w:lang w:val="it-IT"/>
              </w:rPr>
            </w:pPr>
            <w:r w:rsidRPr="00C47810">
              <w:rPr>
                <w:rFonts w:cs="Arial"/>
                <w:noProof w:val="0"/>
                <w:lang w:val="it-IT"/>
              </w:rPr>
              <w:t>Al termine della procedura di gara la stazione appaltante procede entro 5 giorni alle comunicazioni di cui all’art. 76, comma 5 ss. d.lgs. 50/2016. La cauzione provvisoria è valida fino a quando la stazione appaltante non disporrà la liberazione dell'obbligato principale mediante svincolo della garanzia con la trasmissione alle imprese partecipanti della comunicazione di aggiudicazione.</w:t>
            </w:r>
          </w:p>
        </w:tc>
      </w:tr>
      <w:tr w:rsidR="009A3BD7" w:rsidRPr="0001528E" w14:paraId="78B992C2" w14:textId="77777777" w:rsidTr="00B94073">
        <w:trPr>
          <w:gridBefore w:val="1"/>
          <w:wBefore w:w="142" w:type="dxa"/>
        </w:trPr>
        <w:tc>
          <w:tcPr>
            <w:tcW w:w="4457" w:type="dxa"/>
            <w:gridSpan w:val="2"/>
          </w:tcPr>
          <w:p w14:paraId="1A240940" w14:textId="77777777" w:rsidR="009A3BD7" w:rsidRPr="007431A4" w:rsidRDefault="009A3BD7" w:rsidP="009A3BD7">
            <w:pPr>
              <w:widowControl w:val="0"/>
              <w:autoSpaceDE w:val="0"/>
              <w:autoSpaceDN w:val="0"/>
              <w:adjustRightInd w:val="0"/>
              <w:jc w:val="both"/>
              <w:rPr>
                <w:rFonts w:cs="Arial"/>
                <w:noProof w:val="0"/>
                <w:lang w:val="it-IT"/>
              </w:rPr>
            </w:pPr>
          </w:p>
        </w:tc>
        <w:tc>
          <w:tcPr>
            <w:tcW w:w="1009" w:type="dxa"/>
            <w:gridSpan w:val="2"/>
          </w:tcPr>
          <w:p w14:paraId="7383A3CE" w14:textId="77777777" w:rsidR="009A3BD7" w:rsidRPr="007431A4" w:rsidRDefault="009A3BD7" w:rsidP="009A3BD7">
            <w:pPr>
              <w:widowControl w:val="0"/>
              <w:rPr>
                <w:rFonts w:cs="Arial"/>
                <w:b/>
                <w:noProof w:val="0"/>
                <w:lang w:val="it-IT"/>
              </w:rPr>
            </w:pPr>
          </w:p>
        </w:tc>
        <w:tc>
          <w:tcPr>
            <w:tcW w:w="4457" w:type="dxa"/>
            <w:gridSpan w:val="2"/>
          </w:tcPr>
          <w:p w14:paraId="1C300196" w14:textId="77777777" w:rsidR="009A3BD7" w:rsidRPr="007431A4" w:rsidRDefault="009A3BD7" w:rsidP="009A3BD7">
            <w:pPr>
              <w:widowControl w:val="0"/>
              <w:jc w:val="both"/>
              <w:rPr>
                <w:rFonts w:cs="Arial"/>
                <w:noProof w:val="0"/>
                <w:lang w:val="it-IT"/>
              </w:rPr>
            </w:pPr>
          </w:p>
        </w:tc>
      </w:tr>
      <w:tr w:rsidR="009A3BD7" w:rsidRPr="0001528E" w14:paraId="4358E371" w14:textId="77777777" w:rsidTr="00B94073">
        <w:trPr>
          <w:gridBefore w:val="1"/>
          <w:wBefore w:w="142" w:type="dxa"/>
        </w:trPr>
        <w:tc>
          <w:tcPr>
            <w:tcW w:w="4457" w:type="dxa"/>
            <w:gridSpan w:val="2"/>
          </w:tcPr>
          <w:p w14:paraId="09EF1FD5" w14:textId="77777777" w:rsidR="009A3BD7" w:rsidRPr="00D712DD" w:rsidRDefault="009A3BD7" w:rsidP="009A3BD7">
            <w:pPr>
              <w:widowControl w:val="0"/>
              <w:autoSpaceDE w:val="0"/>
              <w:autoSpaceDN w:val="0"/>
              <w:adjustRightInd w:val="0"/>
              <w:spacing w:line="240" w:lineRule="exact"/>
              <w:ind w:right="22"/>
              <w:jc w:val="both"/>
              <w:rPr>
                <w:rFonts w:cs="Arial"/>
                <w:b/>
                <w:lang w:val="de-DE"/>
              </w:rPr>
            </w:pPr>
            <w:r w:rsidRPr="00D712DD">
              <w:rPr>
                <w:rFonts w:cs="Arial"/>
                <w:b/>
                <w:lang w:val="de-DE"/>
              </w:rPr>
              <w:t>Der Zugang zu den Unterlagen ist ab Mitteilung der Zuschlagserteilung gemäß Art. 76 Abs. 5 GvD Nr. 50/2016 zulässig.</w:t>
            </w:r>
          </w:p>
          <w:p w14:paraId="6EBEC65E" w14:textId="77777777" w:rsidR="009A3BD7" w:rsidRPr="002E5178" w:rsidRDefault="009A3BD7" w:rsidP="009A3BD7">
            <w:pPr>
              <w:widowControl w:val="0"/>
              <w:autoSpaceDE w:val="0"/>
              <w:autoSpaceDN w:val="0"/>
              <w:adjustRightInd w:val="0"/>
              <w:jc w:val="both"/>
              <w:rPr>
                <w:rFonts w:cs="Arial"/>
                <w:noProof w:val="0"/>
                <w:lang w:val="de-DE"/>
              </w:rPr>
            </w:pPr>
          </w:p>
        </w:tc>
        <w:tc>
          <w:tcPr>
            <w:tcW w:w="1009" w:type="dxa"/>
            <w:gridSpan w:val="2"/>
          </w:tcPr>
          <w:p w14:paraId="27CD0747" w14:textId="77777777" w:rsidR="009A3BD7" w:rsidRPr="002E5178" w:rsidRDefault="009A3BD7" w:rsidP="009A3BD7">
            <w:pPr>
              <w:widowControl w:val="0"/>
              <w:rPr>
                <w:rFonts w:cs="Arial"/>
                <w:b/>
                <w:noProof w:val="0"/>
                <w:lang w:val="de-DE"/>
              </w:rPr>
            </w:pPr>
          </w:p>
        </w:tc>
        <w:tc>
          <w:tcPr>
            <w:tcW w:w="4457" w:type="dxa"/>
            <w:gridSpan w:val="2"/>
          </w:tcPr>
          <w:p w14:paraId="7F9CF466" w14:textId="77777777" w:rsidR="009A3BD7" w:rsidRPr="007431A4" w:rsidRDefault="009A3BD7" w:rsidP="009A3BD7">
            <w:pPr>
              <w:widowControl w:val="0"/>
              <w:jc w:val="both"/>
              <w:rPr>
                <w:rFonts w:cs="Arial"/>
                <w:b/>
                <w:bCs/>
                <w:noProof w:val="0"/>
                <w:lang w:val="it-IT"/>
              </w:rPr>
            </w:pPr>
            <w:r w:rsidRPr="007431A4">
              <w:rPr>
                <w:rFonts w:cs="Arial"/>
                <w:b/>
                <w:bCs/>
                <w:noProof w:val="0"/>
                <w:lang w:val="it-IT"/>
              </w:rPr>
              <w:t>L'accesso agli atti è ammesso a decorrere dalla comunicazione di aggiudicazione ai sensi dell’art. 76, comma 5, del d.lgs. 50/2016.</w:t>
            </w:r>
          </w:p>
        </w:tc>
      </w:tr>
      <w:tr w:rsidR="009A3BD7" w:rsidRPr="0001528E" w14:paraId="78555A3D" w14:textId="77777777" w:rsidTr="00B94073">
        <w:trPr>
          <w:gridBefore w:val="1"/>
          <w:wBefore w:w="142" w:type="dxa"/>
        </w:trPr>
        <w:tc>
          <w:tcPr>
            <w:tcW w:w="4457" w:type="dxa"/>
            <w:gridSpan w:val="2"/>
          </w:tcPr>
          <w:p w14:paraId="441A3F97" w14:textId="77777777" w:rsidR="009A3BD7" w:rsidRPr="007431A4" w:rsidRDefault="009A3BD7" w:rsidP="009A3BD7">
            <w:pPr>
              <w:widowControl w:val="0"/>
              <w:jc w:val="both"/>
              <w:rPr>
                <w:noProof w:val="0"/>
                <w:lang w:val="it-IT"/>
              </w:rPr>
            </w:pPr>
          </w:p>
        </w:tc>
        <w:tc>
          <w:tcPr>
            <w:tcW w:w="1009" w:type="dxa"/>
            <w:gridSpan w:val="2"/>
          </w:tcPr>
          <w:p w14:paraId="3E066005" w14:textId="77777777" w:rsidR="009A3BD7" w:rsidRPr="007431A4" w:rsidRDefault="009A3BD7" w:rsidP="009A3BD7">
            <w:pPr>
              <w:widowControl w:val="0"/>
              <w:rPr>
                <w:rFonts w:cs="Arial"/>
                <w:b/>
                <w:noProof w:val="0"/>
                <w:lang w:val="it-IT"/>
              </w:rPr>
            </w:pPr>
          </w:p>
        </w:tc>
        <w:tc>
          <w:tcPr>
            <w:tcW w:w="4457" w:type="dxa"/>
            <w:gridSpan w:val="2"/>
          </w:tcPr>
          <w:p w14:paraId="159E6354" w14:textId="77777777" w:rsidR="009A3BD7" w:rsidRPr="007431A4" w:rsidRDefault="009A3BD7" w:rsidP="009A3BD7">
            <w:pPr>
              <w:widowControl w:val="0"/>
              <w:jc w:val="both"/>
              <w:rPr>
                <w:noProof w:val="0"/>
                <w:lang w:val="it-IT"/>
              </w:rPr>
            </w:pPr>
          </w:p>
        </w:tc>
      </w:tr>
      <w:tr w:rsidR="009A3BD7" w:rsidRPr="002E5178" w14:paraId="41D95D2E" w14:textId="77777777" w:rsidTr="00B94073">
        <w:trPr>
          <w:gridBefore w:val="1"/>
          <w:wBefore w:w="142" w:type="dxa"/>
        </w:trPr>
        <w:tc>
          <w:tcPr>
            <w:tcW w:w="4457" w:type="dxa"/>
            <w:gridSpan w:val="2"/>
          </w:tcPr>
          <w:p w14:paraId="7D73D65C" w14:textId="2B9A94DA" w:rsidR="009A3BD7" w:rsidRPr="002E5178" w:rsidRDefault="009A3BD7" w:rsidP="009A3BD7">
            <w:pPr>
              <w:widowControl w:val="0"/>
              <w:jc w:val="both"/>
              <w:rPr>
                <w:b/>
                <w:noProof w:val="0"/>
                <w:sz w:val="24"/>
                <w:szCs w:val="24"/>
                <w:lang w:val="de-DE"/>
              </w:rPr>
            </w:pPr>
            <w:r>
              <w:rPr>
                <w:rFonts w:cs="Arial"/>
                <w:b/>
                <w:lang w:val="de-DE"/>
              </w:rPr>
              <w:t>Der Zugang zu den Unterlagen</w:t>
            </w:r>
            <w:r w:rsidRPr="00D15BFE">
              <w:rPr>
                <w:rFonts w:cs="Arial"/>
                <w:b/>
                <w:color w:val="000000"/>
                <w:lang w:val="de-DE"/>
              </w:rPr>
              <w:t xml:space="preserve"> wird</w:t>
            </w:r>
            <w:r w:rsidRPr="00D15BFE">
              <w:rPr>
                <w:rFonts w:cs="Arial"/>
                <w:b/>
                <w:color w:val="000080"/>
                <w:lang w:val="de-DE"/>
              </w:rPr>
              <w:t xml:space="preserve"> </w:t>
            </w:r>
            <w:r w:rsidRPr="00D15BFE">
              <w:rPr>
                <w:rFonts w:cs="Arial"/>
                <w:b/>
                <w:color w:val="000000"/>
                <w:lang w:val="de-DE"/>
              </w:rPr>
              <w:t xml:space="preserve">gemäß Art. 53 </w:t>
            </w:r>
            <w:r w:rsidRPr="00D15BFE">
              <w:rPr>
                <w:rFonts w:cs="Arial"/>
                <w:b/>
                <w:lang w:val="de-DE"/>
              </w:rPr>
              <w:t>GvD Nr. 50/2016</w:t>
            </w:r>
            <w:r w:rsidRPr="00D15BFE">
              <w:rPr>
                <w:rFonts w:cs="Arial"/>
                <w:b/>
                <w:color w:val="000000"/>
                <w:lang w:val="de-DE"/>
              </w:rPr>
              <w:t xml:space="preserve"> gewährt.</w:t>
            </w:r>
          </w:p>
        </w:tc>
        <w:tc>
          <w:tcPr>
            <w:tcW w:w="1009" w:type="dxa"/>
            <w:gridSpan w:val="2"/>
          </w:tcPr>
          <w:p w14:paraId="5FF37F88" w14:textId="77777777" w:rsidR="009A3BD7" w:rsidRPr="002E5178" w:rsidRDefault="009A3BD7" w:rsidP="009A3BD7">
            <w:pPr>
              <w:widowControl w:val="0"/>
              <w:rPr>
                <w:rFonts w:cs="Arial"/>
                <w:b/>
                <w:noProof w:val="0"/>
                <w:lang w:val="de-DE"/>
              </w:rPr>
            </w:pPr>
          </w:p>
        </w:tc>
        <w:tc>
          <w:tcPr>
            <w:tcW w:w="4457" w:type="dxa"/>
            <w:gridSpan w:val="2"/>
          </w:tcPr>
          <w:p w14:paraId="1B7064D7" w14:textId="77777777" w:rsidR="009A3BD7" w:rsidRPr="002E5178" w:rsidRDefault="009A3BD7" w:rsidP="009A3BD7">
            <w:pPr>
              <w:widowControl w:val="0"/>
              <w:jc w:val="both"/>
              <w:rPr>
                <w:rFonts w:cs="Arial"/>
                <w:b/>
                <w:noProof w:val="0"/>
                <w:lang w:val="de-DE"/>
              </w:rPr>
            </w:pPr>
            <w:r w:rsidRPr="007431A4">
              <w:rPr>
                <w:rFonts w:cs="Arial"/>
                <w:b/>
                <w:noProof w:val="0"/>
                <w:lang w:val="it-IT"/>
              </w:rPr>
              <w:t xml:space="preserve">L'accesso agli atti è garantito ai sensi dell'art. </w:t>
            </w:r>
            <w:r w:rsidRPr="002E5178">
              <w:rPr>
                <w:rFonts w:cs="Arial"/>
                <w:b/>
                <w:noProof w:val="0"/>
                <w:lang w:val="de-DE"/>
              </w:rPr>
              <w:t xml:space="preserve">53 del </w:t>
            </w:r>
            <w:r w:rsidRPr="002E5178">
              <w:rPr>
                <w:rFonts w:cs="Arial"/>
                <w:b/>
                <w:bCs/>
                <w:noProof w:val="0"/>
                <w:lang w:val="de-DE"/>
              </w:rPr>
              <w:t>d.lgs. 50/2016</w:t>
            </w:r>
            <w:r w:rsidRPr="002E5178">
              <w:rPr>
                <w:rFonts w:cs="Arial"/>
                <w:b/>
                <w:noProof w:val="0"/>
                <w:lang w:val="de-DE"/>
              </w:rPr>
              <w:t>.</w:t>
            </w:r>
          </w:p>
        </w:tc>
      </w:tr>
      <w:tr w:rsidR="009A3BD7" w:rsidRPr="002E5178" w14:paraId="3A92792C" w14:textId="77777777" w:rsidTr="00B94073">
        <w:trPr>
          <w:gridBefore w:val="1"/>
          <w:wBefore w:w="142" w:type="dxa"/>
        </w:trPr>
        <w:tc>
          <w:tcPr>
            <w:tcW w:w="4457" w:type="dxa"/>
            <w:gridSpan w:val="2"/>
          </w:tcPr>
          <w:p w14:paraId="4AD875B7" w14:textId="77777777" w:rsidR="009A3BD7" w:rsidRPr="002E5178" w:rsidRDefault="009A3BD7" w:rsidP="009A3BD7">
            <w:pPr>
              <w:widowControl w:val="0"/>
              <w:jc w:val="both"/>
              <w:rPr>
                <w:noProof w:val="0"/>
                <w:lang w:val="de-DE"/>
              </w:rPr>
            </w:pPr>
          </w:p>
        </w:tc>
        <w:tc>
          <w:tcPr>
            <w:tcW w:w="1009" w:type="dxa"/>
            <w:gridSpan w:val="2"/>
          </w:tcPr>
          <w:p w14:paraId="6D28DCAC" w14:textId="77777777" w:rsidR="009A3BD7" w:rsidRPr="002E5178" w:rsidRDefault="009A3BD7" w:rsidP="009A3BD7">
            <w:pPr>
              <w:widowControl w:val="0"/>
              <w:rPr>
                <w:rFonts w:cs="Arial"/>
                <w:b/>
                <w:noProof w:val="0"/>
                <w:lang w:val="de-DE"/>
              </w:rPr>
            </w:pPr>
          </w:p>
        </w:tc>
        <w:tc>
          <w:tcPr>
            <w:tcW w:w="4457" w:type="dxa"/>
            <w:gridSpan w:val="2"/>
          </w:tcPr>
          <w:p w14:paraId="53A6A19A" w14:textId="77777777" w:rsidR="009A3BD7" w:rsidRPr="002E5178" w:rsidRDefault="009A3BD7" w:rsidP="009A3BD7">
            <w:pPr>
              <w:widowControl w:val="0"/>
              <w:jc w:val="both"/>
              <w:rPr>
                <w:noProof w:val="0"/>
                <w:lang w:val="de-DE"/>
              </w:rPr>
            </w:pPr>
          </w:p>
        </w:tc>
      </w:tr>
      <w:tr w:rsidR="009A3BD7" w:rsidRPr="0001528E" w14:paraId="6915E2A4" w14:textId="77777777" w:rsidTr="00B94073">
        <w:trPr>
          <w:gridBefore w:val="1"/>
          <w:wBefore w:w="142" w:type="dxa"/>
        </w:trPr>
        <w:tc>
          <w:tcPr>
            <w:tcW w:w="4457" w:type="dxa"/>
            <w:gridSpan w:val="2"/>
          </w:tcPr>
          <w:p w14:paraId="203F59DD" w14:textId="5E08504A" w:rsidR="009A3BD7" w:rsidRPr="002E5178" w:rsidRDefault="009A3BD7" w:rsidP="009A3BD7">
            <w:pPr>
              <w:widowControl w:val="0"/>
              <w:jc w:val="both"/>
              <w:rPr>
                <w:rFonts w:cs="Arial"/>
                <w:b/>
                <w:noProof w:val="0"/>
                <w:lang w:val="de-DE"/>
              </w:rPr>
            </w:pPr>
            <w:r w:rsidRPr="00640716">
              <w:rPr>
                <w:rFonts w:cs="Arial"/>
                <w:b/>
                <w:noProof w:val="0"/>
                <w:lang w:val="de-DE"/>
              </w:rPr>
              <w:t>Der Bieter muss bei etwaiger Verweigerung des Aktenzugangs ausdrücklich und bereits im Zuge der Ausschreibung (Anlage A) jedes einzelne Dokument oder Teile davon angeben, welche nach Art. 53 Abs. 5 Buchst. a) GvD Nr. 50/2016 vom Zugangsrech ausgenommen sind, sowie eine ausdrückliche nachweisliche Begründung liefern. Andernfalls gewährt die Vergabestelle den berechtigten Subjekten ohne zusätzliches kontradiktorisches Verfahren mit dem Bieter, den Zugang zu den Unterlagen.</w:t>
            </w:r>
          </w:p>
        </w:tc>
        <w:tc>
          <w:tcPr>
            <w:tcW w:w="1009" w:type="dxa"/>
            <w:gridSpan w:val="2"/>
          </w:tcPr>
          <w:p w14:paraId="396734B3" w14:textId="77777777" w:rsidR="009A3BD7" w:rsidRPr="002E5178" w:rsidRDefault="009A3BD7" w:rsidP="009A3BD7">
            <w:pPr>
              <w:widowControl w:val="0"/>
              <w:rPr>
                <w:rFonts w:cs="Arial"/>
                <w:noProof w:val="0"/>
                <w:lang w:val="de-DE"/>
              </w:rPr>
            </w:pPr>
          </w:p>
        </w:tc>
        <w:tc>
          <w:tcPr>
            <w:tcW w:w="4457" w:type="dxa"/>
            <w:gridSpan w:val="2"/>
          </w:tcPr>
          <w:p w14:paraId="475D8075" w14:textId="77777777" w:rsidR="009A3BD7" w:rsidRPr="007431A4" w:rsidRDefault="009A3BD7" w:rsidP="009A3BD7">
            <w:pPr>
              <w:widowControl w:val="0"/>
              <w:jc w:val="both"/>
              <w:rPr>
                <w:rFonts w:cs="Arial"/>
                <w:b/>
                <w:noProof w:val="0"/>
                <w:lang w:val="it-IT"/>
              </w:rPr>
            </w:pPr>
            <w:r w:rsidRPr="007431A4">
              <w:rPr>
                <w:rFonts w:cs="Arial"/>
                <w:b/>
                <w:noProof w:val="0"/>
                <w:lang w:val="it-IT"/>
              </w:rPr>
              <w:t xml:space="preserve">L'offerente, in sede di eventuale diniego all'accesso, deve indicare espressamente e giá in sede di gara (allegato A) i singoli documenti, o parti degli stessi, esclusi dal diritto di accesso ai sensi dell'art. 53, comma 5, lett. a), </w:t>
            </w:r>
            <w:r w:rsidRPr="007431A4">
              <w:rPr>
                <w:rFonts w:cs="Arial"/>
                <w:b/>
                <w:bCs/>
                <w:noProof w:val="0"/>
                <w:lang w:val="it-IT"/>
              </w:rPr>
              <w:t>d.lgs. 50/2016</w:t>
            </w:r>
            <w:r w:rsidRPr="007431A4">
              <w:rPr>
                <w:rFonts w:cs="Arial"/>
                <w:b/>
                <w:noProof w:val="0"/>
                <w:lang w:val="it-IT"/>
              </w:rPr>
              <w:t>, fornendo motivata e comprovata dichiarazione. In caso contrario, la stazione appaltante garantisce ai soggetti legittimati, senza ulteriore contraddittorio con l'offerente, l'accesso ai documenti.</w:t>
            </w:r>
          </w:p>
        </w:tc>
      </w:tr>
      <w:tr w:rsidR="009A3BD7" w:rsidRPr="0001528E" w14:paraId="0AC6DE05" w14:textId="77777777" w:rsidTr="00B94073">
        <w:trPr>
          <w:gridBefore w:val="1"/>
          <w:wBefore w:w="142" w:type="dxa"/>
        </w:trPr>
        <w:tc>
          <w:tcPr>
            <w:tcW w:w="4457" w:type="dxa"/>
            <w:gridSpan w:val="2"/>
          </w:tcPr>
          <w:p w14:paraId="07A49B21" w14:textId="77777777" w:rsidR="009A3BD7" w:rsidRPr="007431A4" w:rsidRDefault="009A3BD7" w:rsidP="009A3BD7">
            <w:pPr>
              <w:widowControl w:val="0"/>
              <w:jc w:val="both"/>
              <w:rPr>
                <w:rFonts w:cs="Arial"/>
                <w:b/>
                <w:noProof w:val="0"/>
                <w:lang w:val="it-IT"/>
              </w:rPr>
            </w:pPr>
          </w:p>
        </w:tc>
        <w:tc>
          <w:tcPr>
            <w:tcW w:w="1009" w:type="dxa"/>
            <w:gridSpan w:val="2"/>
          </w:tcPr>
          <w:p w14:paraId="50DFE388" w14:textId="77777777" w:rsidR="009A3BD7" w:rsidRPr="007431A4" w:rsidRDefault="009A3BD7" w:rsidP="009A3BD7">
            <w:pPr>
              <w:widowControl w:val="0"/>
              <w:rPr>
                <w:rFonts w:cs="Arial"/>
                <w:noProof w:val="0"/>
                <w:lang w:val="it-IT"/>
              </w:rPr>
            </w:pPr>
          </w:p>
        </w:tc>
        <w:tc>
          <w:tcPr>
            <w:tcW w:w="4457" w:type="dxa"/>
            <w:gridSpan w:val="2"/>
          </w:tcPr>
          <w:p w14:paraId="3828A821" w14:textId="77777777" w:rsidR="009A3BD7" w:rsidRPr="007431A4" w:rsidRDefault="009A3BD7" w:rsidP="009A3BD7">
            <w:pPr>
              <w:widowControl w:val="0"/>
              <w:jc w:val="both"/>
              <w:rPr>
                <w:rFonts w:cs="Arial"/>
                <w:b/>
                <w:noProof w:val="0"/>
                <w:lang w:val="it-IT"/>
              </w:rPr>
            </w:pPr>
          </w:p>
        </w:tc>
      </w:tr>
      <w:tr w:rsidR="009A3BD7" w:rsidRPr="0001528E" w14:paraId="25840CF5" w14:textId="77777777" w:rsidTr="00B94073">
        <w:trPr>
          <w:gridBefore w:val="1"/>
          <w:wBefore w:w="142" w:type="dxa"/>
          <w:trHeight w:val="663"/>
        </w:trPr>
        <w:tc>
          <w:tcPr>
            <w:tcW w:w="4457" w:type="dxa"/>
            <w:gridSpan w:val="2"/>
            <w:shd w:val="clear" w:color="auto" w:fill="E0E0E0"/>
          </w:tcPr>
          <w:p w14:paraId="0A402C1A" w14:textId="77777777" w:rsidR="009A3BD7" w:rsidRPr="007431A4" w:rsidRDefault="009A3BD7" w:rsidP="009A3BD7">
            <w:pPr>
              <w:widowControl w:val="0"/>
              <w:jc w:val="both"/>
              <w:rPr>
                <w:rFonts w:cs="Arial"/>
                <w:b/>
                <w:noProof w:val="0"/>
                <w:lang w:val="it-IT"/>
              </w:rPr>
            </w:pPr>
          </w:p>
          <w:p w14:paraId="5AE8A375" w14:textId="7F7812C7" w:rsidR="009A3BD7" w:rsidRPr="002E5178" w:rsidRDefault="009A3BD7" w:rsidP="009A3BD7">
            <w:pPr>
              <w:widowControl w:val="0"/>
              <w:ind w:left="1260" w:hanging="1260"/>
              <w:jc w:val="both"/>
              <w:rPr>
                <w:rFonts w:cs="Arial"/>
                <w:b/>
                <w:noProof w:val="0"/>
                <w:lang w:val="de-DE"/>
              </w:rPr>
            </w:pPr>
            <w:r w:rsidRPr="002E5178">
              <w:rPr>
                <w:rFonts w:cs="Arial"/>
                <w:b/>
                <w:noProof w:val="0"/>
                <w:lang w:val="de-DE"/>
              </w:rPr>
              <w:t>ARTIKEL 6</w:t>
            </w:r>
            <w:r>
              <w:rPr>
                <w:rFonts w:cs="Arial"/>
                <w:b/>
                <w:noProof w:val="0"/>
                <w:lang w:val="de-DE"/>
              </w:rPr>
              <w:t xml:space="preserve"> </w:t>
            </w:r>
            <w:r>
              <w:rPr>
                <w:rFonts w:cs="Arial"/>
                <w:b/>
                <w:lang w:val="de-DE"/>
              </w:rPr>
              <w:t>AUFLAGEN</w:t>
            </w:r>
            <w:r w:rsidRPr="00D15BFE">
              <w:rPr>
                <w:rFonts w:cs="Arial"/>
                <w:b/>
                <w:lang w:val="de-DE"/>
              </w:rPr>
              <w:t xml:space="preserve"> NACH DEM ZUSCHLAG</w:t>
            </w:r>
            <w:r>
              <w:rPr>
                <w:rFonts w:cs="Arial"/>
                <w:b/>
                <w:lang w:val="de-DE"/>
              </w:rPr>
              <w:t>,</w:t>
            </w:r>
            <w:r w:rsidRPr="00D15BFE">
              <w:rPr>
                <w:rFonts w:cs="Arial"/>
                <w:b/>
                <w:lang w:val="de-DE"/>
              </w:rPr>
              <w:t xml:space="preserve"> VERTRAGSABSCHLUSS</w:t>
            </w:r>
          </w:p>
        </w:tc>
        <w:tc>
          <w:tcPr>
            <w:tcW w:w="1009" w:type="dxa"/>
            <w:gridSpan w:val="2"/>
          </w:tcPr>
          <w:p w14:paraId="29D39A52" w14:textId="77777777" w:rsidR="009A3BD7" w:rsidRPr="002E5178" w:rsidRDefault="009A3BD7" w:rsidP="009A3BD7">
            <w:pPr>
              <w:widowControl w:val="0"/>
              <w:rPr>
                <w:rFonts w:cs="Arial"/>
                <w:b/>
                <w:noProof w:val="0"/>
                <w:lang w:val="de-DE"/>
              </w:rPr>
            </w:pPr>
          </w:p>
        </w:tc>
        <w:tc>
          <w:tcPr>
            <w:tcW w:w="4457" w:type="dxa"/>
            <w:gridSpan w:val="2"/>
            <w:shd w:val="clear" w:color="auto" w:fill="E0E0E0"/>
          </w:tcPr>
          <w:p w14:paraId="35D3F4F6" w14:textId="77777777" w:rsidR="009A3BD7" w:rsidRPr="002E5178" w:rsidRDefault="009A3BD7" w:rsidP="009A3BD7">
            <w:pPr>
              <w:widowControl w:val="0"/>
              <w:tabs>
                <w:tab w:val="center" w:pos="4680"/>
              </w:tabs>
              <w:autoSpaceDE w:val="0"/>
              <w:autoSpaceDN w:val="0"/>
              <w:adjustRightInd w:val="0"/>
              <w:jc w:val="both"/>
              <w:rPr>
                <w:rFonts w:cs="Arial"/>
                <w:b/>
                <w:noProof w:val="0"/>
                <w:color w:val="000000"/>
                <w:lang w:val="de-DE" w:eastAsia="de-DE"/>
              </w:rPr>
            </w:pPr>
          </w:p>
          <w:p w14:paraId="1F694B8C" w14:textId="77777777" w:rsidR="009A3BD7" w:rsidRPr="007431A4" w:rsidRDefault="009A3BD7" w:rsidP="009A3BD7">
            <w:pPr>
              <w:widowControl w:val="0"/>
              <w:tabs>
                <w:tab w:val="center" w:pos="4680"/>
              </w:tabs>
              <w:autoSpaceDE w:val="0"/>
              <w:autoSpaceDN w:val="0"/>
              <w:adjustRightInd w:val="0"/>
              <w:ind w:left="1440" w:hanging="1440"/>
              <w:jc w:val="both"/>
              <w:rPr>
                <w:rFonts w:cs="Arial"/>
                <w:b/>
                <w:noProof w:val="0"/>
                <w:color w:val="000000"/>
                <w:lang w:val="it-IT" w:eastAsia="de-DE"/>
              </w:rPr>
            </w:pPr>
            <w:r w:rsidRPr="007431A4">
              <w:rPr>
                <w:rFonts w:cs="Arial"/>
                <w:b/>
                <w:noProof w:val="0"/>
                <w:color w:val="000000"/>
                <w:lang w:val="it-IT" w:eastAsia="de-DE"/>
              </w:rPr>
              <w:t xml:space="preserve">ARTICOLO 6 ADEMPIMENTI SUCCESSIVI ALL’ AGGIUDICAZIONE E STIPULA DEL CONTRATTO </w:t>
            </w:r>
          </w:p>
        </w:tc>
      </w:tr>
      <w:tr w:rsidR="009A3BD7" w:rsidRPr="0001528E" w14:paraId="2869B1A0" w14:textId="77777777" w:rsidTr="00B94073">
        <w:trPr>
          <w:gridBefore w:val="1"/>
          <w:wBefore w:w="142" w:type="dxa"/>
        </w:trPr>
        <w:tc>
          <w:tcPr>
            <w:tcW w:w="4457" w:type="dxa"/>
            <w:gridSpan w:val="2"/>
          </w:tcPr>
          <w:p w14:paraId="55F1D756" w14:textId="77777777" w:rsidR="009A3BD7" w:rsidRPr="007431A4" w:rsidRDefault="009A3BD7" w:rsidP="009A3BD7">
            <w:pPr>
              <w:widowControl w:val="0"/>
              <w:jc w:val="both"/>
              <w:rPr>
                <w:rFonts w:cs="Arial"/>
                <w:b/>
                <w:noProof w:val="0"/>
                <w:lang w:val="it-IT"/>
              </w:rPr>
            </w:pPr>
          </w:p>
        </w:tc>
        <w:tc>
          <w:tcPr>
            <w:tcW w:w="1009" w:type="dxa"/>
            <w:gridSpan w:val="2"/>
          </w:tcPr>
          <w:p w14:paraId="39DEF142" w14:textId="77777777" w:rsidR="009A3BD7" w:rsidRPr="007431A4" w:rsidRDefault="009A3BD7" w:rsidP="009A3BD7">
            <w:pPr>
              <w:widowControl w:val="0"/>
              <w:rPr>
                <w:rFonts w:cs="Arial"/>
                <w:b/>
                <w:noProof w:val="0"/>
                <w:lang w:val="it-IT"/>
              </w:rPr>
            </w:pPr>
          </w:p>
        </w:tc>
        <w:tc>
          <w:tcPr>
            <w:tcW w:w="4457" w:type="dxa"/>
            <w:gridSpan w:val="2"/>
          </w:tcPr>
          <w:p w14:paraId="38DA43D9" w14:textId="77777777" w:rsidR="009A3BD7" w:rsidRPr="007431A4" w:rsidRDefault="009A3BD7" w:rsidP="009A3BD7">
            <w:pPr>
              <w:widowControl w:val="0"/>
              <w:tabs>
                <w:tab w:val="center" w:pos="4680"/>
              </w:tabs>
              <w:autoSpaceDE w:val="0"/>
              <w:autoSpaceDN w:val="0"/>
              <w:adjustRightInd w:val="0"/>
              <w:jc w:val="both"/>
              <w:rPr>
                <w:rFonts w:cs="Arial"/>
                <w:b/>
                <w:noProof w:val="0"/>
                <w:color w:val="000000"/>
                <w:lang w:val="it-IT" w:eastAsia="de-DE"/>
              </w:rPr>
            </w:pPr>
          </w:p>
        </w:tc>
      </w:tr>
      <w:tr w:rsidR="009A3BD7" w:rsidRPr="0001528E" w14:paraId="634C7911" w14:textId="77777777" w:rsidTr="00B94073">
        <w:trPr>
          <w:gridBefore w:val="1"/>
          <w:wBefore w:w="142" w:type="dxa"/>
        </w:trPr>
        <w:tc>
          <w:tcPr>
            <w:tcW w:w="4457" w:type="dxa"/>
            <w:gridSpan w:val="2"/>
          </w:tcPr>
          <w:p w14:paraId="79D02023" w14:textId="2AE55FBE" w:rsidR="009A3BD7" w:rsidRPr="00F96333" w:rsidRDefault="009A3BD7" w:rsidP="009A3BD7">
            <w:pPr>
              <w:widowControl w:val="0"/>
              <w:tabs>
                <w:tab w:val="center" w:pos="4680"/>
              </w:tabs>
              <w:autoSpaceDE w:val="0"/>
              <w:autoSpaceDN w:val="0"/>
              <w:adjustRightInd w:val="0"/>
              <w:rPr>
                <w:rFonts w:cs="Arial"/>
                <w:b/>
                <w:noProof w:val="0"/>
                <w:color w:val="000000"/>
                <w:lang w:val="de-DE" w:eastAsia="de-DE"/>
              </w:rPr>
            </w:pPr>
            <w:r w:rsidRPr="00F96333">
              <w:rPr>
                <w:rFonts w:cs="Arial"/>
                <w:b/>
                <w:noProof w:val="0"/>
                <w:color w:val="000000"/>
                <w:lang w:val="de-DE" w:eastAsia="de-DE"/>
              </w:rPr>
              <w:t xml:space="preserve">1. </w:t>
            </w:r>
            <w:r w:rsidRPr="00F96333">
              <w:rPr>
                <w:rFonts w:cs="Arial"/>
                <w:b/>
                <w:noProof w:val="0"/>
                <w:color w:val="000000"/>
                <w:lang w:val="de-DE" w:eastAsia="de-DE"/>
              </w:rPr>
              <w:tab/>
              <w:t xml:space="preserve">Angabe der Kosten für Arbeitskräfte </w:t>
            </w:r>
            <w:r>
              <w:rPr>
                <w:rFonts w:cs="Arial"/>
                <w:b/>
                <w:noProof w:val="0"/>
                <w:color w:val="000000"/>
                <w:lang w:val="de-DE" w:eastAsia="de-DE"/>
              </w:rPr>
              <w:t>und</w:t>
            </w:r>
            <w:r w:rsidRPr="00F96333">
              <w:rPr>
                <w:rFonts w:cs="Arial"/>
                <w:b/>
                <w:noProof w:val="0"/>
                <w:color w:val="000000"/>
                <w:lang w:val="de-DE" w:eastAsia="de-DE"/>
              </w:rPr>
              <w:t xml:space="preserve"> der betrieblichen Sicherheitskosten</w:t>
            </w:r>
          </w:p>
          <w:p w14:paraId="406DD6D3" w14:textId="77777777" w:rsidR="009A3BD7" w:rsidRPr="00F96333" w:rsidRDefault="009A3BD7" w:rsidP="009A3BD7">
            <w:pPr>
              <w:widowControl w:val="0"/>
              <w:tabs>
                <w:tab w:val="center" w:pos="4680"/>
              </w:tabs>
              <w:autoSpaceDE w:val="0"/>
              <w:autoSpaceDN w:val="0"/>
              <w:adjustRightInd w:val="0"/>
              <w:rPr>
                <w:rFonts w:cs="Arial"/>
                <w:b/>
                <w:noProof w:val="0"/>
                <w:color w:val="000000"/>
                <w:lang w:val="de-DE" w:eastAsia="de-DE"/>
              </w:rPr>
            </w:pPr>
          </w:p>
          <w:p w14:paraId="52F829C9" w14:textId="77777777" w:rsidR="009A3BD7" w:rsidRPr="00A7455C" w:rsidRDefault="009A3BD7" w:rsidP="009A3BD7">
            <w:pPr>
              <w:widowControl w:val="0"/>
              <w:spacing w:line="240" w:lineRule="exact"/>
              <w:ind w:right="22"/>
              <w:jc w:val="both"/>
              <w:rPr>
                <w:rFonts w:cs="Arial"/>
                <w:noProof w:val="0"/>
                <w:color w:val="000000"/>
                <w:lang w:val="de-DE" w:eastAsia="de-DE"/>
              </w:rPr>
            </w:pPr>
            <w:r w:rsidRPr="00A7455C">
              <w:rPr>
                <w:rFonts w:cs="Arial"/>
                <w:noProof w:val="0"/>
                <w:color w:val="000000"/>
                <w:lang w:val="de-DE" w:eastAsia="de-DE"/>
              </w:rPr>
              <w:t>Falls kein Unterverfahren zur Überprüfung ungewöhnlich niedriger Angebote eingeleitet wurde, wird der Zuschlagsempfänger gemäß Art. 97 Abs. 5 Buchst. d) GvD Nr. 50/2016 der Überprüfung der Kosten für Arbeitskräfte sowie der Überprüfung der Angemessenheit der betrieblichen Sicherheitskosten unterzogen.</w:t>
            </w:r>
          </w:p>
          <w:p w14:paraId="6C4F4610" w14:textId="77777777" w:rsidR="009A3BD7" w:rsidRPr="00F96333" w:rsidRDefault="009A3BD7" w:rsidP="009A3BD7">
            <w:pPr>
              <w:widowControl w:val="0"/>
              <w:jc w:val="both"/>
              <w:rPr>
                <w:rFonts w:cs="Arial"/>
                <w:noProof w:val="0"/>
                <w:color w:val="000000"/>
                <w:lang w:val="de-DE" w:eastAsia="de-DE"/>
              </w:rPr>
            </w:pPr>
          </w:p>
          <w:p w14:paraId="383FC22F" w14:textId="77777777" w:rsidR="009A3BD7" w:rsidRPr="00F96333" w:rsidRDefault="009A3BD7" w:rsidP="009A3BD7">
            <w:pPr>
              <w:widowControl w:val="0"/>
              <w:jc w:val="both"/>
              <w:rPr>
                <w:rFonts w:cs="Arial"/>
                <w:noProof w:val="0"/>
                <w:color w:val="000000"/>
                <w:lang w:val="de-DE" w:eastAsia="de-DE"/>
              </w:rPr>
            </w:pPr>
          </w:p>
          <w:p w14:paraId="01094DFC" w14:textId="68ED467D" w:rsidR="009A3BD7" w:rsidRPr="00F96333" w:rsidRDefault="009A3BD7" w:rsidP="009A3BD7">
            <w:pPr>
              <w:widowControl w:val="0"/>
              <w:jc w:val="both"/>
              <w:rPr>
                <w:rFonts w:cs="Arial"/>
                <w:noProof w:val="0"/>
                <w:color w:val="000000"/>
                <w:lang w:val="de-DE" w:eastAsia="de-DE"/>
              </w:rPr>
            </w:pPr>
            <w:r w:rsidRPr="00F96333">
              <w:rPr>
                <w:rFonts w:cs="Arial"/>
                <w:noProof w:val="0"/>
                <w:color w:val="000000"/>
                <w:lang w:val="de-DE" w:eastAsia="de-DE"/>
              </w:rPr>
              <w:t>Der Zuschlagsempfänger ist aufzufordern, die durchschnittlichen Personalkosten je Stunde für das für den Auftrag einzusetzende Personal anzugeben, wobei die jeweiligen Ministerialtabellen als Richtwert anzuwenden sind.</w:t>
            </w:r>
          </w:p>
          <w:p w14:paraId="5D0165E8" w14:textId="77777777" w:rsidR="009A3BD7" w:rsidRPr="00F96333" w:rsidRDefault="009A3BD7" w:rsidP="009A3BD7">
            <w:pPr>
              <w:widowControl w:val="0"/>
              <w:jc w:val="both"/>
              <w:rPr>
                <w:rFonts w:cs="Arial"/>
                <w:noProof w:val="0"/>
                <w:color w:val="000000"/>
                <w:lang w:val="de-DE" w:eastAsia="de-DE"/>
              </w:rPr>
            </w:pPr>
          </w:p>
          <w:p w14:paraId="19AF5950" w14:textId="148BE95D" w:rsidR="009A3BD7" w:rsidRPr="00F96333" w:rsidRDefault="009A3BD7" w:rsidP="009A3BD7">
            <w:pPr>
              <w:widowControl w:val="0"/>
              <w:jc w:val="both"/>
              <w:rPr>
                <w:rFonts w:cs="Arial"/>
                <w:noProof w:val="0"/>
                <w:lang w:val="de-DE"/>
              </w:rPr>
            </w:pPr>
            <w:r w:rsidRPr="00F96333">
              <w:rPr>
                <w:rFonts w:cs="Arial"/>
                <w:noProof w:val="0"/>
                <w:lang w:val="de-DE"/>
              </w:rPr>
              <w:t xml:space="preserve">Zudem ist er aufzufordern, den in den Ausschreibungsunterlagen (Anlagen A1 und A1 bis) angegebenen Prozentsatz der betrieblichen Sicherheitskosten laut Ausschreibungsunterlagen (Anlagen A1 und A1 bis) gemäß Art. 95 Abs. 10 GvD Nr. 50/2016 zu bestätigen oder - sollte der angegebene Prozentsatz nicht den effektiv getragenen Kosten entsprechen - das Ausmaß jener Kosten in Abweichung </w:t>
            </w:r>
            <w:r>
              <w:rPr>
                <w:rFonts w:cs="Arial"/>
                <w:noProof w:val="0"/>
                <w:lang w:val="de-DE"/>
              </w:rPr>
              <w:t>von</w:t>
            </w:r>
            <w:r w:rsidRPr="00F96333">
              <w:rPr>
                <w:rFonts w:cs="Arial"/>
                <w:noProof w:val="0"/>
                <w:lang w:val="de-DE"/>
              </w:rPr>
              <w:t xml:space="preserve"> dem in den Anlagen A1 und A1 bis angegebenen Prozentsatz ausdrücklich anzugeben.</w:t>
            </w:r>
          </w:p>
          <w:p w14:paraId="770223CE" w14:textId="77777777" w:rsidR="009A3BD7" w:rsidRPr="00F96333" w:rsidRDefault="009A3BD7" w:rsidP="009A3BD7">
            <w:pPr>
              <w:widowControl w:val="0"/>
              <w:jc w:val="both"/>
              <w:rPr>
                <w:rFonts w:cs="Arial"/>
                <w:noProof w:val="0"/>
                <w:lang w:val="de-DE"/>
              </w:rPr>
            </w:pPr>
          </w:p>
          <w:p w14:paraId="28249C8F" w14:textId="77777777" w:rsidR="009A3BD7" w:rsidRPr="00F96333" w:rsidRDefault="009A3BD7" w:rsidP="009A3BD7">
            <w:pPr>
              <w:widowControl w:val="0"/>
              <w:jc w:val="both"/>
              <w:rPr>
                <w:rFonts w:cs="Arial"/>
                <w:noProof w:val="0"/>
                <w:lang w:val="de-DE"/>
              </w:rPr>
            </w:pPr>
            <w:r w:rsidRPr="00F96333">
              <w:rPr>
                <w:rFonts w:cs="Arial"/>
                <w:noProof w:val="0"/>
                <w:lang w:val="de-DE"/>
              </w:rPr>
              <w:t>Sollten die vom Zuschlagsempfänger angegebenen stündlichen Durchschnittskosten unter denen gemäß Ministerialtabellen liegen, bzw. sollten auch die erklärten betrieblichen Sicherheitskosten nicht angemessen erscheinen, werden entsprechende Erläuterungen angefordert.</w:t>
            </w:r>
          </w:p>
          <w:p w14:paraId="1F96E435" w14:textId="77777777" w:rsidR="009A3BD7" w:rsidRPr="00F96333" w:rsidRDefault="009A3BD7" w:rsidP="009A3BD7">
            <w:pPr>
              <w:widowControl w:val="0"/>
              <w:jc w:val="both"/>
              <w:rPr>
                <w:rFonts w:cs="Arial"/>
                <w:noProof w:val="0"/>
                <w:lang w:val="de-DE"/>
              </w:rPr>
            </w:pPr>
          </w:p>
        </w:tc>
        <w:tc>
          <w:tcPr>
            <w:tcW w:w="1009" w:type="dxa"/>
            <w:gridSpan w:val="2"/>
          </w:tcPr>
          <w:p w14:paraId="7ABD78F4" w14:textId="77777777" w:rsidR="009A3BD7" w:rsidRPr="00F96333" w:rsidRDefault="009A3BD7" w:rsidP="009A3BD7">
            <w:pPr>
              <w:widowControl w:val="0"/>
              <w:rPr>
                <w:rFonts w:cs="Arial"/>
                <w:b/>
                <w:noProof w:val="0"/>
                <w:lang w:val="de-DE"/>
              </w:rPr>
            </w:pPr>
          </w:p>
        </w:tc>
        <w:tc>
          <w:tcPr>
            <w:tcW w:w="4457" w:type="dxa"/>
            <w:gridSpan w:val="2"/>
          </w:tcPr>
          <w:p w14:paraId="51D60F37" w14:textId="77777777" w:rsidR="009A3BD7" w:rsidRPr="00F96333" w:rsidRDefault="009A3BD7" w:rsidP="009A3BD7">
            <w:pPr>
              <w:widowControl w:val="0"/>
              <w:tabs>
                <w:tab w:val="center" w:pos="4680"/>
              </w:tabs>
              <w:autoSpaceDE w:val="0"/>
              <w:autoSpaceDN w:val="0"/>
              <w:adjustRightInd w:val="0"/>
              <w:spacing w:line="240" w:lineRule="exact"/>
              <w:jc w:val="both"/>
              <w:rPr>
                <w:rFonts w:cs="Arial"/>
                <w:b/>
                <w:noProof w:val="0"/>
                <w:color w:val="000000"/>
                <w:lang w:val="it-IT"/>
              </w:rPr>
            </w:pPr>
            <w:r w:rsidRPr="00F96333">
              <w:rPr>
                <w:rFonts w:cs="Arial"/>
                <w:b/>
                <w:noProof w:val="0"/>
                <w:color w:val="000000"/>
                <w:lang w:val="it-IT"/>
              </w:rPr>
              <w:t>Indicazione dei costi per la manodopera e del costo di sicurezza interna aziendale</w:t>
            </w:r>
          </w:p>
          <w:p w14:paraId="1C12A473" w14:textId="77777777" w:rsidR="009A3BD7" w:rsidRPr="00F96333" w:rsidRDefault="009A3BD7" w:rsidP="009A3BD7">
            <w:pPr>
              <w:widowControl w:val="0"/>
              <w:tabs>
                <w:tab w:val="center" w:pos="4680"/>
              </w:tabs>
              <w:autoSpaceDE w:val="0"/>
              <w:autoSpaceDN w:val="0"/>
              <w:adjustRightInd w:val="0"/>
              <w:spacing w:line="240" w:lineRule="exact"/>
              <w:jc w:val="both"/>
              <w:rPr>
                <w:rFonts w:cs="Arial"/>
                <w:b/>
                <w:noProof w:val="0"/>
                <w:color w:val="000000"/>
                <w:lang w:val="it-IT"/>
              </w:rPr>
            </w:pPr>
          </w:p>
          <w:p w14:paraId="123B7FBC" w14:textId="77777777" w:rsidR="009A3BD7" w:rsidRPr="00F96333" w:rsidRDefault="009A3BD7" w:rsidP="009A3BD7">
            <w:pPr>
              <w:widowControl w:val="0"/>
              <w:tabs>
                <w:tab w:val="center" w:pos="4680"/>
              </w:tabs>
              <w:autoSpaceDE w:val="0"/>
              <w:autoSpaceDN w:val="0"/>
              <w:adjustRightInd w:val="0"/>
              <w:spacing w:line="240" w:lineRule="exact"/>
              <w:jc w:val="both"/>
              <w:rPr>
                <w:rFonts w:cs="Arial"/>
                <w:noProof w:val="0"/>
                <w:color w:val="000000"/>
                <w:lang w:val="it-IT" w:eastAsia="de-DE"/>
              </w:rPr>
            </w:pPr>
            <w:r w:rsidRPr="00F96333">
              <w:rPr>
                <w:rFonts w:cs="Arial"/>
                <w:noProof w:val="0"/>
                <w:color w:val="000000"/>
                <w:lang w:val="it-IT" w:eastAsia="de-DE"/>
              </w:rPr>
              <w:t>Qualora non sia stato attivato il subprocedimento di anomalia, l’aggiudicatario viene sottoposto alla verifica relativa al costo per la manodopera ai sensi dell’art. 97 comma 5 lettera d) del d.lgs. 50/2016 ed alla verifica della congruità degli oneri aziendali concernenti l’adempimento delle disposizioni in materia di salute e sicurezza sui luoghi di lavoro.</w:t>
            </w:r>
          </w:p>
          <w:p w14:paraId="0FA00C5E" w14:textId="77777777" w:rsidR="009A3BD7" w:rsidRPr="00F96333" w:rsidRDefault="009A3BD7" w:rsidP="009A3BD7">
            <w:pPr>
              <w:widowControl w:val="0"/>
              <w:tabs>
                <w:tab w:val="center" w:pos="4680"/>
              </w:tabs>
              <w:autoSpaceDE w:val="0"/>
              <w:autoSpaceDN w:val="0"/>
              <w:adjustRightInd w:val="0"/>
              <w:spacing w:line="240" w:lineRule="exact"/>
              <w:jc w:val="both"/>
              <w:rPr>
                <w:rFonts w:cs="Arial"/>
                <w:noProof w:val="0"/>
                <w:color w:val="000000"/>
                <w:lang w:val="it-IT" w:eastAsia="de-DE"/>
              </w:rPr>
            </w:pPr>
          </w:p>
          <w:p w14:paraId="0A07270D" w14:textId="77777777" w:rsidR="009A3BD7" w:rsidRPr="00F96333" w:rsidRDefault="009A3BD7" w:rsidP="009A3BD7">
            <w:pPr>
              <w:widowControl w:val="0"/>
              <w:tabs>
                <w:tab w:val="center" w:pos="4680"/>
              </w:tabs>
              <w:autoSpaceDE w:val="0"/>
              <w:autoSpaceDN w:val="0"/>
              <w:adjustRightInd w:val="0"/>
              <w:spacing w:line="240" w:lineRule="exact"/>
              <w:jc w:val="both"/>
              <w:rPr>
                <w:rFonts w:cs="Arial"/>
                <w:noProof w:val="0"/>
                <w:color w:val="000000"/>
                <w:lang w:val="it-IT" w:eastAsia="de-DE"/>
              </w:rPr>
            </w:pPr>
            <w:r w:rsidRPr="00F96333">
              <w:rPr>
                <w:rFonts w:cs="Arial"/>
                <w:noProof w:val="0"/>
                <w:color w:val="000000"/>
                <w:lang w:val="it-IT" w:eastAsia="de-DE"/>
              </w:rPr>
              <w:t>All’aggiudicataria verrá richiesto di indicare il costo medio orario del personale da dedicare alla commessa, usando come parametro di riferimento la relativa tabella ministeriale.</w:t>
            </w:r>
          </w:p>
          <w:p w14:paraId="4F71DA57" w14:textId="77777777" w:rsidR="009A3BD7" w:rsidRPr="00F96333" w:rsidRDefault="009A3BD7" w:rsidP="009A3BD7">
            <w:pPr>
              <w:widowControl w:val="0"/>
              <w:tabs>
                <w:tab w:val="center" w:pos="4680"/>
              </w:tabs>
              <w:autoSpaceDE w:val="0"/>
              <w:autoSpaceDN w:val="0"/>
              <w:adjustRightInd w:val="0"/>
              <w:spacing w:line="240" w:lineRule="exact"/>
              <w:jc w:val="both"/>
              <w:rPr>
                <w:rFonts w:cs="Arial"/>
                <w:noProof w:val="0"/>
                <w:color w:val="000000"/>
                <w:lang w:val="it-IT" w:eastAsia="de-DE"/>
              </w:rPr>
            </w:pPr>
          </w:p>
          <w:p w14:paraId="5DD2136C" w14:textId="77777777" w:rsidR="009A3BD7" w:rsidRPr="00F96333" w:rsidRDefault="009A3BD7" w:rsidP="009A3BD7">
            <w:pPr>
              <w:widowControl w:val="0"/>
              <w:tabs>
                <w:tab w:val="center" w:pos="4680"/>
              </w:tabs>
              <w:autoSpaceDE w:val="0"/>
              <w:autoSpaceDN w:val="0"/>
              <w:adjustRightInd w:val="0"/>
              <w:spacing w:line="240" w:lineRule="exact"/>
              <w:jc w:val="both"/>
              <w:rPr>
                <w:rFonts w:cs="Arial"/>
                <w:noProof w:val="0"/>
                <w:color w:val="000000"/>
                <w:lang w:val="it-IT" w:eastAsia="de-DE"/>
              </w:rPr>
            </w:pPr>
          </w:p>
          <w:p w14:paraId="5F3FEB93" w14:textId="77777777" w:rsidR="009A3BD7" w:rsidRPr="00F96333" w:rsidRDefault="009A3BD7" w:rsidP="009A3BD7">
            <w:pPr>
              <w:widowControl w:val="0"/>
              <w:tabs>
                <w:tab w:val="center" w:pos="4680"/>
              </w:tabs>
              <w:autoSpaceDE w:val="0"/>
              <w:autoSpaceDN w:val="0"/>
              <w:adjustRightInd w:val="0"/>
              <w:spacing w:line="240" w:lineRule="exact"/>
              <w:jc w:val="both"/>
              <w:rPr>
                <w:rFonts w:cs="Arial"/>
                <w:noProof w:val="0"/>
                <w:color w:val="000000"/>
                <w:lang w:val="it-IT" w:eastAsia="de-DE"/>
              </w:rPr>
            </w:pPr>
            <w:r w:rsidRPr="00F96333">
              <w:rPr>
                <w:rFonts w:cs="Arial"/>
                <w:noProof w:val="0"/>
                <w:color w:val="000000"/>
                <w:lang w:val="it-IT" w:eastAsia="de-DE"/>
              </w:rPr>
              <w:t>Inoltre, all medesimo aggiudicatario verrá richiesto di confermare la percentuale dei costi per la sicurezza interna aziendale di cui all’art. 95 comma 10 del d.lgs. 50/2016 indicata nella documentazione di gara (allegati A1 e A1 bis) o – qualora la percentuale ivi indicata non corrisponde ai costi effettivamente sostenuti– di indicare esplicitamente tale costo in deroga alla percentuale giá indicati negli allegati A1 o A1 bis.</w:t>
            </w:r>
          </w:p>
          <w:p w14:paraId="323D6256" w14:textId="77777777" w:rsidR="009A3BD7" w:rsidRDefault="009A3BD7" w:rsidP="009A3BD7">
            <w:pPr>
              <w:widowControl w:val="0"/>
              <w:tabs>
                <w:tab w:val="center" w:pos="4680"/>
              </w:tabs>
              <w:autoSpaceDE w:val="0"/>
              <w:autoSpaceDN w:val="0"/>
              <w:adjustRightInd w:val="0"/>
              <w:spacing w:line="240" w:lineRule="exact"/>
              <w:jc w:val="both"/>
              <w:rPr>
                <w:rFonts w:cs="Arial"/>
                <w:noProof w:val="0"/>
                <w:color w:val="000000"/>
                <w:lang w:val="it-IT" w:eastAsia="de-DE"/>
              </w:rPr>
            </w:pPr>
          </w:p>
          <w:p w14:paraId="77F24159" w14:textId="77777777" w:rsidR="009A3BD7" w:rsidRPr="00F96333" w:rsidRDefault="009A3BD7" w:rsidP="009A3BD7">
            <w:pPr>
              <w:widowControl w:val="0"/>
              <w:tabs>
                <w:tab w:val="center" w:pos="4680"/>
              </w:tabs>
              <w:autoSpaceDE w:val="0"/>
              <w:autoSpaceDN w:val="0"/>
              <w:adjustRightInd w:val="0"/>
              <w:spacing w:line="240" w:lineRule="exact"/>
              <w:jc w:val="both"/>
              <w:rPr>
                <w:rFonts w:cs="Arial"/>
                <w:noProof w:val="0"/>
                <w:color w:val="000000"/>
                <w:lang w:val="it-IT" w:eastAsia="de-DE"/>
              </w:rPr>
            </w:pPr>
          </w:p>
          <w:p w14:paraId="23C1F7CF" w14:textId="77777777" w:rsidR="009A3BD7" w:rsidRPr="00F96333" w:rsidRDefault="009A3BD7" w:rsidP="009A3BD7">
            <w:pPr>
              <w:widowControl w:val="0"/>
              <w:tabs>
                <w:tab w:val="center" w:pos="4680"/>
              </w:tabs>
              <w:autoSpaceDE w:val="0"/>
              <w:autoSpaceDN w:val="0"/>
              <w:adjustRightInd w:val="0"/>
              <w:jc w:val="both"/>
              <w:rPr>
                <w:rFonts w:cs="Arial"/>
                <w:b/>
                <w:noProof w:val="0"/>
                <w:color w:val="000000"/>
                <w:lang w:val="it-IT" w:eastAsia="de-DE"/>
              </w:rPr>
            </w:pPr>
            <w:r w:rsidRPr="00F96333">
              <w:rPr>
                <w:rFonts w:cs="Arial"/>
                <w:noProof w:val="0"/>
                <w:color w:val="000000"/>
                <w:lang w:val="it-IT" w:eastAsia="de-DE"/>
              </w:rPr>
              <w:t>Nel caso il costo medio orario indicato dall’aggiudicatario non raggiunge il costo medio orario definito nella tabella ministeriale ovvero in caso di anomalia degli oneri aziendali concernenti l’adempimento delle disposizioni in materia di salute e sicurezza sui luoghi di lavoro dichiarati, saranno richiesti dei chiarimenti.</w:t>
            </w:r>
          </w:p>
        </w:tc>
      </w:tr>
      <w:tr w:rsidR="009A3BD7" w:rsidRPr="0001528E" w14:paraId="55A5EC81" w14:textId="77777777" w:rsidTr="00B94073">
        <w:trPr>
          <w:gridBefore w:val="1"/>
          <w:wBefore w:w="142" w:type="dxa"/>
        </w:trPr>
        <w:tc>
          <w:tcPr>
            <w:tcW w:w="4457" w:type="dxa"/>
            <w:gridSpan w:val="2"/>
          </w:tcPr>
          <w:p w14:paraId="07CD7C36" w14:textId="77777777" w:rsidR="009A3BD7" w:rsidRPr="002E5178" w:rsidRDefault="009A3BD7" w:rsidP="009A3BD7">
            <w:pPr>
              <w:widowControl w:val="0"/>
              <w:jc w:val="both"/>
              <w:rPr>
                <w:rFonts w:cs="Arial"/>
                <w:b/>
                <w:noProof w:val="0"/>
                <w:lang w:val="de-DE"/>
              </w:rPr>
            </w:pPr>
            <w:r w:rsidRPr="002E5178">
              <w:rPr>
                <w:rFonts w:cs="Arial"/>
                <w:b/>
                <w:noProof w:val="0"/>
                <w:color w:val="000000"/>
                <w:lang w:val="de-DE" w:eastAsia="de-DE"/>
              </w:rPr>
              <w:t>Falls die Bewertung seitens des EVV negativ ausfällt, wird die Zuschlagserteilung widerrufen und der Teilnehmer ausgeschlossen.</w:t>
            </w:r>
          </w:p>
        </w:tc>
        <w:tc>
          <w:tcPr>
            <w:tcW w:w="1009" w:type="dxa"/>
            <w:gridSpan w:val="2"/>
          </w:tcPr>
          <w:p w14:paraId="7122E0D5" w14:textId="77777777" w:rsidR="009A3BD7" w:rsidRPr="002E5178" w:rsidRDefault="009A3BD7" w:rsidP="009A3BD7">
            <w:pPr>
              <w:widowControl w:val="0"/>
              <w:rPr>
                <w:rFonts w:cs="Arial"/>
                <w:b/>
                <w:noProof w:val="0"/>
                <w:lang w:val="de-DE"/>
              </w:rPr>
            </w:pPr>
          </w:p>
        </w:tc>
        <w:tc>
          <w:tcPr>
            <w:tcW w:w="4457" w:type="dxa"/>
            <w:gridSpan w:val="2"/>
          </w:tcPr>
          <w:p w14:paraId="62183494" w14:textId="77777777" w:rsidR="009A3BD7" w:rsidRPr="007431A4" w:rsidRDefault="009A3BD7" w:rsidP="009A3BD7">
            <w:pPr>
              <w:widowControl w:val="0"/>
              <w:tabs>
                <w:tab w:val="center" w:pos="4680"/>
              </w:tabs>
              <w:autoSpaceDE w:val="0"/>
              <w:autoSpaceDN w:val="0"/>
              <w:adjustRightInd w:val="0"/>
              <w:jc w:val="both"/>
              <w:rPr>
                <w:rFonts w:cs="Arial"/>
                <w:b/>
                <w:noProof w:val="0"/>
                <w:color w:val="000000"/>
                <w:lang w:val="it-IT" w:eastAsia="de-DE"/>
              </w:rPr>
            </w:pPr>
            <w:r w:rsidRPr="007431A4">
              <w:rPr>
                <w:rFonts w:cs="Arial"/>
                <w:b/>
                <w:noProof w:val="0"/>
                <w:color w:val="000000"/>
                <w:lang w:val="it-IT" w:eastAsia="de-DE"/>
              </w:rPr>
              <w:t>Qualora le valutazioni del RUP diano esito negativo si procederà alla revoca dell'aggiudicazione e seguirà l’esclusione dell’operatore economico.</w:t>
            </w:r>
          </w:p>
        </w:tc>
      </w:tr>
      <w:tr w:rsidR="009A3BD7" w:rsidRPr="0001528E" w14:paraId="66FF1DAB" w14:textId="77777777" w:rsidTr="00B94073">
        <w:trPr>
          <w:gridBefore w:val="1"/>
          <w:wBefore w:w="142" w:type="dxa"/>
        </w:trPr>
        <w:tc>
          <w:tcPr>
            <w:tcW w:w="4457" w:type="dxa"/>
            <w:gridSpan w:val="2"/>
          </w:tcPr>
          <w:p w14:paraId="596EE96D" w14:textId="77777777" w:rsidR="009A3BD7" w:rsidRPr="007431A4" w:rsidRDefault="009A3BD7" w:rsidP="009A3BD7">
            <w:pPr>
              <w:widowControl w:val="0"/>
              <w:jc w:val="both"/>
              <w:rPr>
                <w:rFonts w:cs="Arial"/>
                <w:b/>
                <w:noProof w:val="0"/>
                <w:lang w:val="it-IT"/>
              </w:rPr>
            </w:pPr>
          </w:p>
        </w:tc>
        <w:tc>
          <w:tcPr>
            <w:tcW w:w="1009" w:type="dxa"/>
            <w:gridSpan w:val="2"/>
          </w:tcPr>
          <w:p w14:paraId="0EFDEF44" w14:textId="77777777" w:rsidR="009A3BD7" w:rsidRPr="007431A4" w:rsidRDefault="009A3BD7" w:rsidP="009A3BD7">
            <w:pPr>
              <w:widowControl w:val="0"/>
              <w:rPr>
                <w:rFonts w:cs="Arial"/>
                <w:b/>
                <w:noProof w:val="0"/>
                <w:lang w:val="it-IT"/>
              </w:rPr>
            </w:pPr>
          </w:p>
        </w:tc>
        <w:tc>
          <w:tcPr>
            <w:tcW w:w="4457" w:type="dxa"/>
            <w:gridSpan w:val="2"/>
          </w:tcPr>
          <w:p w14:paraId="3ED0B010" w14:textId="77777777" w:rsidR="009A3BD7" w:rsidRPr="007431A4" w:rsidRDefault="009A3BD7" w:rsidP="009A3BD7">
            <w:pPr>
              <w:widowControl w:val="0"/>
              <w:tabs>
                <w:tab w:val="center" w:pos="4680"/>
              </w:tabs>
              <w:autoSpaceDE w:val="0"/>
              <w:autoSpaceDN w:val="0"/>
              <w:adjustRightInd w:val="0"/>
              <w:jc w:val="both"/>
              <w:rPr>
                <w:rFonts w:cs="Arial"/>
                <w:b/>
                <w:noProof w:val="0"/>
                <w:color w:val="000000"/>
                <w:lang w:val="it-IT" w:eastAsia="de-DE"/>
              </w:rPr>
            </w:pPr>
          </w:p>
        </w:tc>
      </w:tr>
      <w:tr w:rsidR="009A3BD7" w:rsidRPr="002E5178" w14:paraId="1C6C7E7B" w14:textId="77777777" w:rsidTr="00B94073">
        <w:trPr>
          <w:gridBefore w:val="1"/>
          <w:wBefore w:w="142" w:type="dxa"/>
        </w:trPr>
        <w:tc>
          <w:tcPr>
            <w:tcW w:w="4457" w:type="dxa"/>
            <w:gridSpan w:val="2"/>
          </w:tcPr>
          <w:p w14:paraId="64220A60" w14:textId="77777777" w:rsidR="009A3BD7" w:rsidRPr="002E5178" w:rsidRDefault="009A3BD7" w:rsidP="009A3BD7">
            <w:pPr>
              <w:widowControl w:val="0"/>
              <w:jc w:val="both"/>
              <w:rPr>
                <w:rFonts w:cs="Arial"/>
                <w:b/>
                <w:noProof w:val="0"/>
                <w:lang w:val="de-DE"/>
              </w:rPr>
            </w:pPr>
            <w:r w:rsidRPr="002E5178">
              <w:rPr>
                <w:rFonts w:cs="Arial"/>
                <w:b/>
                <w:noProof w:val="0"/>
                <w:lang w:val="de-DE"/>
              </w:rPr>
              <w:t>2. Sicherheiten</w:t>
            </w:r>
          </w:p>
        </w:tc>
        <w:tc>
          <w:tcPr>
            <w:tcW w:w="1009" w:type="dxa"/>
            <w:gridSpan w:val="2"/>
          </w:tcPr>
          <w:p w14:paraId="08F4FC3D" w14:textId="77777777" w:rsidR="009A3BD7" w:rsidRPr="002E5178" w:rsidRDefault="009A3BD7" w:rsidP="009A3BD7">
            <w:pPr>
              <w:widowControl w:val="0"/>
              <w:rPr>
                <w:rFonts w:cs="Arial"/>
                <w:b/>
                <w:noProof w:val="0"/>
                <w:lang w:val="de-DE"/>
              </w:rPr>
            </w:pPr>
          </w:p>
        </w:tc>
        <w:tc>
          <w:tcPr>
            <w:tcW w:w="4457" w:type="dxa"/>
            <w:gridSpan w:val="2"/>
          </w:tcPr>
          <w:p w14:paraId="397D7133" w14:textId="77777777" w:rsidR="009A3BD7" w:rsidRPr="002E5178" w:rsidRDefault="009A3BD7" w:rsidP="009A3BD7">
            <w:pPr>
              <w:widowControl w:val="0"/>
              <w:tabs>
                <w:tab w:val="center" w:pos="4680"/>
              </w:tabs>
              <w:autoSpaceDE w:val="0"/>
              <w:autoSpaceDN w:val="0"/>
              <w:adjustRightInd w:val="0"/>
              <w:jc w:val="both"/>
              <w:rPr>
                <w:rFonts w:cs="Arial"/>
                <w:b/>
                <w:noProof w:val="0"/>
                <w:color w:val="000000"/>
                <w:lang w:val="de-DE" w:eastAsia="de-DE"/>
              </w:rPr>
            </w:pPr>
            <w:r w:rsidRPr="002E5178">
              <w:rPr>
                <w:rFonts w:cs="Arial"/>
                <w:b/>
                <w:noProof w:val="0"/>
                <w:color w:val="000000"/>
                <w:lang w:val="de-DE" w:eastAsia="de-DE"/>
              </w:rPr>
              <w:t>2. Garanzie</w:t>
            </w:r>
          </w:p>
        </w:tc>
      </w:tr>
      <w:tr w:rsidR="009A3BD7" w:rsidRPr="002E5178" w14:paraId="77B434F8" w14:textId="77777777" w:rsidTr="00B94073">
        <w:trPr>
          <w:gridBefore w:val="1"/>
          <w:wBefore w:w="142" w:type="dxa"/>
        </w:trPr>
        <w:tc>
          <w:tcPr>
            <w:tcW w:w="4457" w:type="dxa"/>
            <w:gridSpan w:val="2"/>
          </w:tcPr>
          <w:p w14:paraId="093CFD11" w14:textId="77777777" w:rsidR="009A3BD7" w:rsidRPr="002E5178" w:rsidRDefault="009A3BD7" w:rsidP="009A3BD7">
            <w:pPr>
              <w:widowControl w:val="0"/>
              <w:jc w:val="both"/>
              <w:rPr>
                <w:rFonts w:cs="Arial"/>
                <w:b/>
                <w:noProof w:val="0"/>
                <w:lang w:val="de-DE"/>
              </w:rPr>
            </w:pPr>
          </w:p>
        </w:tc>
        <w:tc>
          <w:tcPr>
            <w:tcW w:w="1009" w:type="dxa"/>
            <w:gridSpan w:val="2"/>
          </w:tcPr>
          <w:p w14:paraId="03C53A7D" w14:textId="77777777" w:rsidR="009A3BD7" w:rsidRPr="002E5178" w:rsidRDefault="009A3BD7" w:rsidP="009A3BD7">
            <w:pPr>
              <w:widowControl w:val="0"/>
              <w:rPr>
                <w:rFonts w:cs="Arial"/>
                <w:b/>
                <w:noProof w:val="0"/>
                <w:lang w:val="de-DE"/>
              </w:rPr>
            </w:pPr>
          </w:p>
        </w:tc>
        <w:tc>
          <w:tcPr>
            <w:tcW w:w="4457" w:type="dxa"/>
            <w:gridSpan w:val="2"/>
          </w:tcPr>
          <w:p w14:paraId="40618190" w14:textId="77777777" w:rsidR="009A3BD7" w:rsidRPr="002E5178" w:rsidRDefault="009A3BD7" w:rsidP="009A3BD7">
            <w:pPr>
              <w:widowControl w:val="0"/>
              <w:tabs>
                <w:tab w:val="center" w:pos="4680"/>
              </w:tabs>
              <w:autoSpaceDE w:val="0"/>
              <w:autoSpaceDN w:val="0"/>
              <w:adjustRightInd w:val="0"/>
              <w:jc w:val="both"/>
              <w:rPr>
                <w:rFonts w:cs="Arial"/>
                <w:b/>
                <w:noProof w:val="0"/>
                <w:color w:val="000000"/>
                <w:lang w:val="de-DE" w:eastAsia="de-DE"/>
              </w:rPr>
            </w:pPr>
          </w:p>
        </w:tc>
      </w:tr>
      <w:tr w:rsidR="009A3BD7" w:rsidRPr="0001528E" w14:paraId="565E5F12" w14:textId="77777777" w:rsidTr="00B94073">
        <w:trPr>
          <w:gridBefore w:val="1"/>
          <w:wBefore w:w="142" w:type="dxa"/>
        </w:trPr>
        <w:tc>
          <w:tcPr>
            <w:tcW w:w="4457" w:type="dxa"/>
            <w:gridSpan w:val="2"/>
          </w:tcPr>
          <w:p w14:paraId="57610F1F" w14:textId="52CE198A" w:rsidR="009A3BD7" w:rsidRPr="002E5178" w:rsidRDefault="009A3BD7" w:rsidP="009A3BD7">
            <w:pPr>
              <w:widowControl w:val="0"/>
              <w:autoSpaceDE w:val="0"/>
              <w:autoSpaceDN w:val="0"/>
              <w:jc w:val="both"/>
              <w:rPr>
                <w:rFonts w:ascii="Calibri" w:hAnsi="Calibri"/>
                <w:noProof w:val="0"/>
                <w:lang w:val="de-DE"/>
              </w:rPr>
            </w:pPr>
            <w:r>
              <w:rPr>
                <w:rFonts w:cs="Arial"/>
                <w:lang w:val="de-DE"/>
              </w:rPr>
              <w:t>G</w:t>
            </w:r>
            <w:r w:rsidRPr="00D15BFE">
              <w:rPr>
                <w:rFonts w:cs="Arial"/>
                <w:lang w:val="de-DE"/>
              </w:rPr>
              <w:t>emäß Art. 36 Abs. 1 LG Nr. 16/2015</w:t>
            </w:r>
            <w:r>
              <w:rPr>
                <w:rFonts w:cs="Arial"/>
                <w:lang w:val="de-DE"/>
              </w:rPr>
              <w:t xml:space="preserve"> beträgt</w:t>
            </w:r>
            <w:r w:rsidRPr="00D15BFE">
              <w:rPr>
                <w:rFonts w:cs="Arial"/>
                <w:lang w:val="de-DE"/>
              </w:rPr>
              <w:t xml:space="preserve"> </w:t>
            </w:r>
            <w:r>
              <w:rPr>
                <w:rFonts w:cs="Arial"/>
                <w:lang w:val="de-DE"/>
              </w:rPr>
              <w:t>die</w:t>
            </w:r>
            <w:r w:rsidRPr="00D15BFE">
              <w:rPr>
                <w:rFonts w:cs="Arial"/>
                <w:lang w:val="de-DE"/>
              </w:rPr>
              <w:t xml:space="preserve"> endgültige </w:t>
            </w:r>
            <w:r>
              <w:rPr>
                <w:rFonts w:cs="Arial"/>
                <w:lang w:val="de-DE"/>
              </w:rPr>
              <w:t>Sicherheit</w:t>
            </w:r>
            <w:r w:rsidRPr="00D15BFE">
              <w:rPr>
                <w:rFonts w:cs="Arial"/>
                <w:color w:val="FF0000"/>
                <w:lang w:val="de-DE"/>
              </w:rPr>
              <w:t xml:space="preserve"> </w:t>
            </w:r>
            <w:r w:rsidRPr="00D15BFE">
              <w:rPr>
                <w:rFonts w:cs="Arial"/>
                <w:b/>
                <w:color w:val="FF0000"/>
                <w:lang w:val="de-DE"/>
              </w:rPr>
              <w:t>2</w:t>
            </w:r>
            <w:r w:rsidRPr="00D15BFE">
              <w:rPr>
                <w:rFonts w:cs="Arial"/>
                <w:color w:val="FF0000"/>
                <w:lang w:val="de-DE"/>
              </w:rPr>
              <w:t>%</w:t>
            </w:r>
            <w:r w:rsidRPr="00D15BFE">
              <w:rPr>
                <w:rFonts w:cs="Arial"/>
                <w:lang w:val="de-DE"/>
              </w:rPr>
              <w:t xml:space="preserve"> des Vertrags</w:t>
            </w:r>
            <w:r>
              <w:rPr>
                <w:rFonts w:cs="Arial"/>
                <w:lang w:val="de-DE"/>
              </w:rPr>
              <w:t>betrags</w:t>
            </w:r>
            <w:r w:rsidRPr="002E5178">
              <w:rPr>
                <w:rFonts w:cs="Arial"/>
                <w:noProof w:val="0"/>
                <w:lang w:val="de-DE"/>
              </w:rPr>
              <w:t xml:space="preserve">. </w:t>
            </w:r>
            <w:r w:rsidRPr="002E5178">
              <w:rPr>
                <w:iCs/>
                <w:noProof w:val="0"/>
                <w:color w:val="4472C4" w:themeColor="accent1"/>
                <w:lang w:val="de-DE" w:eastAsia="de-DE"/>
              </w:rPr>
              <w:t xml:space="preserve"> </w:t>
            </w:r>
            <w:r w:rsidRPr="00D15BFE">
              <w:rPr>
                <w:iCs/>
                <w:color w:val="4472C4"/>
                <w:lang w:val="de-DE"/>
              </w:rPr>
              <w:t>(</w:t>
            </w:r>
            <w:r>
              <w:rPr>
                <w:iCs/>
                <w:color w:val="4472C4"/>
                <w:lang w:val="de-DE" w:eastAsia="de-DE"/>
              </w:rPr>
              <w:t>M</w:t>
            </w:r>
            <w:r w:rsidRPr="00D15BFE">
              <w:rPr>
                <w:iCs/>
                <w:color w:val="4472C4"/>
                <w:lang w:val="de-DE" w:eastAsia="de-DE"/>
              </w:rPr>
              <w:t xml:space="preserve">it Begründung kann </w:t>
            </w:r>
            <w:r>
              <w:rPr>
                <w:iCs/>
                <w:color w:val="4472C4"/>
                <w:lang w:val="de-DE" w:eastAsia="de-DE"/>
              </w:rPr>
              <w:t>die</w:t>
            </w:r>
            <w:r w:rsidRPr="00D15BFE">
              <w:rPr>
                <w:iCs/>
                <w:color w:val="4472C4"/>
                <w:lang w:val="de-DE" w:eastAsia="de-DE"/>
              </w:rPr>
              <w:t xml:space="preserve"> Vergabestelle/ auftraggebende Körperschaft de</w:t>
            </w:r>
            <w:r>
              <w:rPr>
                <w:iCs/>
                <w:color w:val="4472C4"/>
                <w:lang w:val="de-DE" w:eastAsia="de-DE"/>
              </w:rPr>
              <w:t>n</w:t>
            </w:r>
            <w:r w:rsidRPr="00D15BFE">
              <w:rPr>
                <w:iCs/>
                <w:color w:val="4472C4"/>
                <w:lang w:val="de-DE" w:eastAsia="de-DE"/>
              </w:rPr>
              <w:t xml:space="preserve"> Betrag der Kaution gemäß Art. 36 Abs. 1 LG Nr. 16/2015 bis auf 1% reduzieren bzw. bis auf 4% erhöhen; </w:t>
            </w:r>
            <w:r w:rsidRPr="00D15BFE">
              <w:rPr>
                <w:color w:val="4472C4"/>
                <w:lang w:val="de-DE" w:eastAsia="de-DE"/>
              </w:rPr>
              <w:t>diese Begründung muss aus einem entsprechenden Verwaltungsakt, eventuell auch aus dem Vergabevermerk, hervorgehen</w:t>
            </w:r>
            <w:r>
              <w:rPr>
                <w:color w:val="4472C4"/>
                <w:lang w:val="de-DE" w:eastAsia="de-DE"/>
              </w:rPr>
              <w:t>.</w:t>
            </w:r>
            <w:r w:rsidRPr="00D15BFE">
              <w:rPr>
                <w:color w:val="4472C4"/>
                <w:lang w:val="de-DE" w:eastAsia="de-DE"/>
              </w:rPr>
              <w:t>)</w:t>
            </w:r>
          </w:p>
          <w:p w14:paraId="418DEA02" w14:textId="1A4EEF2D" w:rsidR="009A3BD7" w:rsidRPr="002E5178" w:rsidRDefault="009A3BD7" w:rsidP="009A3BD7">
            <w:pPr>
              <w:widowControl w:val="0"/>
              <w:autoSpaceDE w:val="0"/>
              <w:autoSpaceDN w:val="0"/>
              <w:jc w:val="both"/>
              <w:rPr>
                <w:rFonts w:cs="Arial"/>
                <w:noProof w:val="0"/>
                <w:lang w:val="de-DE"/>
              </w:rPr>
            </w:pPr>
            <w:r w:rsidRPr="00D15BFE">
              <w:rPr>
                <w:rFonts w:cs="Arial"/>
                <w:lang w:val="de-DE"/>
              </w:rPr>
              <w:t xml:space="preserve">Der erste Satz von Abs. 1 Art. 103 GvD Nr. 50/2016, </w:t>
            </w:r>
            <w:r>
              <w:rPr>
                <w:rFonts w:cs="Arial"/>
                <w:lang w:val="de-DE"/>
              </w:rPr>
              <w:t>worin</w:t>
            </w:r>
            <w:r w:rsidRPr="00D15BFE">
              <w:rPr>
                <w:rFonts w:cs="Arial"/>
                <w:lang w:val="de-DE"/>
              </w:rPr>
              <w:t xml:space="preserve"> die Höhe der endgültigen </w:t>
            </w:r>
            <w:r>
              <w:rPr>
                <w:rFonts w:cs="Arial"/>
                <w:lang w:val="de-DE"/>
              </w:rPr>
              <w:t>Sicherheit</w:t>
            </w:r>
            <w:r w:rsidRPr="00D15BFE">
              <w:rPr>
                <w:rFonts w:cs="Arial"/>
                <w:lang w:val="de-DE"/>
              </w:rPr>
              <w:t xml:space="preserve"> fest</w:t>
            </w:r>
            <w:r>
              <w:rPr>
                <w:rFonts w:cs="Arial"/>
                <w:lang w:val="de-DE"/>
              </w:rPr>
              <w:t>ge</w:t>
            </w:r>
            <w:r w:rsidRPr="00D15BFE">
              <w:rPr>
                <w:rFonts w:cs="Arial"/>
                <w:lang w:val="de-DE"/>
              </w:rPr>
              <w:t>legt</w:t>
            </w:r>
            <w:r>
              <w:rPr>
                <w:rFonts w:cs="Arial"/>
                <w:lang w:val="de-DE"/>
              </w:rPr>
              <w:t xml:space="preserve"> wird</w:t>
            </w:r>
            <w:r w:rsidRPr="00D15BFE">
              <w:rPr>
                <w:rFonts w:cs="Arial"/>
                <w:lang w:val="de-DE"/>
              </w:rPr>
              <w:t xml:space="preserve">, findet </w:t>
            </w:r>
            <w:r>
              <w:rPr>
                <w:rFonts w:cs="Arial"/>
                <w:lang w:val="de-DE"/>
              </w:rPr>
              <w:t>somit nicht</w:t>
            </w:r>
            <w:r w:rsidRPr="00D15BFE">
              <w:rPr>
                <w:rFonts w:cs="Arial"/>
                <w:lang w:val="de-DE"/>
              </w:rPr>
              <w:t xml:space="preserve"> Anwendung.</w:t>
            </w:r>
          </w:p>
        </w:tc>
        <w:tc>
          <w:tcPr>
            <w:tcW w:w="1009" w:type="dxa"/>
            <w:gridSpan w:val="2"/>
          </w:tcPr>
          <w:p w14:paraId="7C572F15" w14:textId="77777777" w:rsidR="009A3BD7" w:rsidRPr="002E5178" w:rsidRDefault="009A3BD7" w:rsidP="009A3BD7">
            <w:pPr>
              <w:widowControl w:val="0"/>
              <w:rPr>
                <w:rFonts w:cs="Arial"/>
                <w:noProof w:val="0"/>
                <w:lang w:val="de-DE"/>
              </w:rPr>
            </w:pPr>
          </w:p>
        </w:tc>
        <w:tc>
          <w:tcPr>
            <w:tcW w:w="4457" w:type="dxa"/>
            <w:gridSpan w:val="2"/>
          </w:tcPr>
          <w:p w14:paraId="37B62919" w14:textId="77777777" w:rsidR="009A3BD7" w:rsidRPr="007431A4" w:rsidRDefault="009A3BD7" w:rsidP="009A3BD7">
            <w:pPr>
              <w:widowControl w:val="0"/>
              <w:autoSpaceDE w:val="0"/>
              <w:autoSpaceDN w:val="0"/>
              <w:jc w:val="both"/>
              <w:rPr>
                <w:noProof w:val="0"/>
                <w:color w:val="4472C4" w:themeColor="accent1"/>
                <w:lang w:val="it-IT"/>
              </w:rPr>
            </w:pPr>
            <w:r w:rsidRPr="007431A4">
              <w:rPr>
                <w:rFonts w:cs="Arial"/>
                <w:noProof w:val="0"/>
                <w:lang w:val="it-IT"/>
              </w:rPr>
              <w:t>Ammontare della cauzione definitiva</w:t>
            </w:r>
            <w:r w:rsidRPr="007431A4">
              <w:rPr>
                <w:rFonts w:cs="Arial"/>
                <w:noProof w:val="0"/>
                <w:color w:val="FF0000"/>
                <w:lang w:val="it-IT"/>
              </w:rPr>
              <w:t xml:space="preserve"> </w:t>
            </w:r>
            <w:r w:rsidRPr="007431A4">
              <w:rPr>
                <w:rFonts w:cs="Arial"/>
                <w:noProof w:val="0"/>
                <w:lang w:val="it-IT"/>
              </w:rPr>
              <w:t xml:space="preserve">ai sensi dell’art. 36, comma 1, l.p. 16/2015: </w:t>
            </w:r>
            <w:r w:rsidRPr="007431A4">
              <w:rPr>
                <w:rFonts w:cs="Arial"/>
                <w:b/>
                <w:noProof w:val="0"/>
                <w:color w:val="FF0000"/>
                <w:lang w:val="it-IT"/>
              </w:rPr>
              <w:t>2</w:t>
            </w:r>
            <w:r w:rsidRPr="007431A4">
              <w:rPr>
                <w:rFonts w:cs="Arial"/>
                <w:noProof w:val="0"/>
                <w:color w:val="FF0000"/>
                <w:lang w:val="it-IT"/>
              </w:rPr>
              <w:t xml:space="preserve">% </w:t>
            </w:r>
            <w:r w:rsidRPr="007431A4">
              <w:rPr>
                <w:rFonts w:cs="Arial"/>
                <w:noProof w:val="0"/>
                <w:lang w:val="it-IT"/>
              </w:rPr>
              <w:t xml:space="preserve">dell’importo contrattuale. </w:t>
            </w:r>
            <w:r w:rsidRPr="007431A4">
              <w:rPr>
                <w:noProof w:val="0"/>
                <w:color w:val="4472C4" w:themeColor="accent1"/>
                <w:lang w:val="it-IT"/>
              </w:rPr>
              <w:t xml:space="preserve">(ai sensi dell’art. 36, comma 1, </w:t>
            </w:r>
            <w:r w:rsidRPr="007431A4">
              <w:rPr>
                <w:noProof w:val="0"/>
                <w:color w:val="4472C4" w:themeColor="accent1"/>
                <w:lang w:val="it-IT" w:eastAsia="de-DE"/>
              </w:rPr>
              <w:t>la stazione appaltante / l’ente committente può motivatamente ridurre l’importo della cauzione sino all’1% ovvero incrementarlo sino al 4%; tale motivazione deve risultare da apposito atto, eventualmente anche dalla Relazione unica</w:t>
            </w:r>
            <w:r w:rsidRPr="007431A4">
              <w:rPr>
                <w:noProof w:val="0"/>
                <w:color w:val="4472C4" w:themeColor="accent1"/>
                <w:lang w:val="it-IT"/>
              </w:rPr>
              <w:t>).</w:t>
            </w:r>
          </w:p>
          <w:p w14:paraId="62537048" w14:textId="77777777" w:rsidR="009A3BD7" w:rsidRPr="007431A4" w:rsidRDefault="009A3BD7" w:rsidP="009A3BD7">
            <w:pPr>
              <w:widowControl w:val="0"/>
              <w:autoSpaceDE w:val="0"/>
              <w:autoSpaceDN w:val="0"/>
              <w:jc w:val="both"/>
              <w:rPr>
                <w:noProof w:val="0"/>
                <w:color w:val="4472C4" w:themeColor="accent1"/>
                <w:lang w:val="it-IT" w:eastAsia="de-DE"/>
              </w:rPr>
            </w:pPr>
          </w:p>
          <w:p w14:paraId="36076FF2" w14:textId="77777777" w:rsidR="009A3BD7" w:rsidRPr="007431A4" w:rsidRDefault="009A3BD7" w:rsidP="009A3BD7">
            <w:pPr>
              <w:widowControl w:val="0"/>
              <w:jc w:val="both"/>
              <w:rPr>
                <w:rFonts w:cs="Arial"/>
                <w:noProof w:val="0"/>
                <w:color w:val="000000"/>
                <w:lang w:val="it-IT" w:eastAsia="de-DE"/>
              </w:rPr>
            </w:pPr>
            <w:r w:rsidRPr="007431A4">
              <w:rPr>
                <w:rFonts w:cs="Arial"/>
                <w:noProof w:val="0"/>
                <w:lang w:val="it-IT"/>
              </w:rPr>
              <w:t>Non trova, pertanto, applicazione il primo periodo del comma 1 dell’art. 103, d.lgs. 50/2016, laddove si prevede l’ammontare della cauzione definitiva.</w:t>
            </w:r>
          </w:p>
        </w:tc>
      </w:tr>
      <w:tr w:rsidR="009A3BD7" w:rsidRPr="0001528E" w14:paraId="1728580E" w14:textId="77777777" w:rsidTr="00B94073">
        <w:trPr>
          <w:gridBefore w:val="1"/>
          <w:wBefore w:w="142" w:type="dxa"/>
        </w:trPr>
        <w:tc>
          <w:tcPr>
            <w:tcW w:w="4457" w:type="dxa"/>
            <w:gridSpan w:val="2"/>
          </w:tcPr>
          <w:p w14:paraId="7D720C4D" w14:textId="77777777" w:rsidR="009A3BD7" w:rsidRPr="007431A4" w:rsidRDefault="009A3BD7" w:rsidP="009A3BD7">
            <w:pPr>
              <w:widowControl w:val="0"/>
              <w:jc w:val="both"/>
              <w:rPr>
                <w:rFonts w:cs="Arial"/>
                <w:noProof w:val="0"/>
                <w:lang w:val="it-IT"/>
              </w:rPr>
            </w:pPr>
          </w:p>
        </w:tc>
        <w:tc>
          <w:tcPr>
            <w:tcW w:w="1009" w:type="dxa"/>
            <w:gridSpan w:val="2"/>
          </w:tcPr>
          <w:p w14:paraId="1B4EF337" w14:textId="77777777" w:rsidR="009A3BD7" w:rsidRPr="007431A4" w:rsidRDefault="009A3BD7" w:rsidP="009A3BD7">
            <w:pPr>
              <w:widowControl w:val="0"/>
              <w:rPr>
                <w:rFonts w:cs="Arial"/>
                <w:noProof w:val="0"/>
                <w:lang w:val="it-IT"/>
              </w:rPr>
            </w:pPr>
          </w:p>
        </w:tc>
        <w:tc>
          <w:tcPr>
            <w:tcW w:w="4457" w:type="dxa"/>
            <w:gridSpan w:val="2"/>
          </w:tcPr>
          <w:p w14:paraId="3ED54798" w14:textId="77777777" w:rsidR="009A3BD7" w:rsidRPr="007431A4" w:rsidRDefault="009A3BD7" w:rsidP="009A3BD7">
            <w:pPr>
              <w:widowControl w:val="0"/>
              <w:tabs>
                <w:tab w:val="center" w:pos="4680"/>
              </w:tabs>
              <w:autoSpaceDE w:val="0"/>
              <w:autoSpaceDN w:val="0"/>
              <w:adjustRightInd w:val="0"/>
              <w:jc w:val="both"/>
              <w:rPr>
                <w:rFonts w:cs="Arial"/>
                <w:noProof w:val="0"/>
                <w:color w:val="000000"/>
                <w:lang w:val="it-IT" w:eastAsia="de-DE"/>
              </w:rPr>
            </w:pPr>
          </w:p>
        </w:tc>
      </w:tr>
      <w:tr w:rsidR="009A3BD7" w:rsidRPr="0001528E" w14:paraId="536E076D" w14:textId="77777777" w:rsidTr="00B94073">
        <w:trPr>
          <w:gridBefore w:val="1"/>
          <w:wBefore w:w="142" w:type="dxa"/>
        </w:trPr>
        <w:tc>
          <w:tcPr>
            <w:tcW w:w="4457" w:type="dxa"/>
            <w:gridSpan w:val="2"/>
          </w:tcPr>
          <w:p w14:paraId="3C528652" w14:textId="77777777" w:rsidR="009A3BD7" w:rsidRPr="00A7455C" w:rsidRDefault="009A3BD7" w:rsidP="009A3BD7">
            <w:pPr>
              <w:widowControl w:val="0"/>
              <w:spacing w:line="240" w:lineRule="exact"/>
              <w:ind w:right="22"/>
              <w:jc w:val="both"/>
              <w:rPr>
                <w:rFonts w:cs="Arial"/>
                <w:lang w:val="de-DE"/>
              </w:rPr>
            </w:pPr>
            <w:r w:rsidRPr="00A7455C">
              <w:rPr>
                <w:rFonts w:cs="Arial"/>
                <w:lang w:val="de-DE"/>
              </w:rPr>
              <w:t xml:space="preserve">Die endgültige Sicherheit als Garantie für die Vertragserfüllung ist in den Formen und Modalitäten gemäß Art. 103, Abs. 1 und Art. 93 Abs. 2 und 3 GvD Nr. 50/2016 zu stellen. </w:t>
            </w:r>
          </w:p>
          <w:p w14:paraId="01C6CFA8" w14:textId="44F7D407" w:rsidR="009A3BD7" w:rsidRPr="00CF1EDF" w:rsidRDefault="009A3BD7" w:rsidP="009A3BD7">
            <w:pPr>
              <w:widowControl w:val="0"/>
              <w:jc w:val="both"/>
              <w:rPr>
                <w:rFonts w:cs="Arial"/>
                <w:bCs/>
                <w:iCs/>
                <w:noProof w:val="0"/>
                <w:lang w:val="de-DE"/>
              </w:rPr>
            </w:pPr>
            <w:r w:rsidRPr="00A7455C">
              <w:rPr>
                <w:rFonts w:cs="Arial"/>
                <w:lang w:val="de-DE"/>
              </w:rPr>
              <w:t>Die Sätze 2, 3 und 4 von Art. 103 Abs. 1 ebd. finden keine Anwendung. Für die endgültige Sicherheit gelten die Begünstigungen der Reduzierung gemäß Art. 93 Abs. 7 GvD Nr. 50/2016 nicht</w:t>
            </w:r>
            <w:r w:rsidRPr="00A7455C">
              <w:rPr>
                <w:rFonts w:cs="Arial"/>
                <w:bCs/>
                <w:iCs/>
                <w:lang w:val="de-DE"/>
              </w:rPr>
              <w:t>.</w:t>
            </w:r>
          </w:p>
        </w:tc>
        <w:tc>
          <w:tcPr>
            <w:tcW w:w="1009" w:type="dxa"/>
            <w:gridSpan w:val="2"/>
          </w:tcPr>
          <w:p w14:paraId="431906D8" w14:textId="77777777" w:rsidR="009A3BD7" w:rsidRPr="00CF1EDF" w:rsidRDefault="009A3BD7" w:rsidP="009A3BD7">
            <w:pPr>
              <w:widowControl w:val="0"/>
              <w:rPr>
                <w:rFonts w:cs="Arial"/>
                <w:noProof w:val="0"/>
                <w:lang w:val="de-DE"/>
              </w:rPr>
            </w:pPr>
          </w:p>
        </w:tc>
        <w:tc>
          <w:tcPr>
            <w:tcW w:w="4457" w:type="dxa"/>
            <w:gridSpan w:val="2"/>
          </w:tcPr>
          <w:p w14:paraId="322869C2" w14:textId="77777777" w:rsidR="009A3BD7" w:rsidRPr="00CF1EDF" w:rsidRDefault="009A3BD7" w:rsidP="009A3BD7">
            <w:pPr>
              <w:widowControl w:val="0"/>
              <w:jc w:val="both"/>
              <w:rPr>
                <w:rFonts w:cs="Arial"/>
                <w:b/>
                <w:bCs/>
                <w:i/>
                <w:iCs/>
                <w:noProof w:val="0"/>
                <w:lang w:val="it-IT"/>
              </w:rPr>
            </w:pPr>
            <w:r w:rsidRPr="00CF1EDF">
              <w:rPr>
                <w:rFonts w:cs="Arial"/>
                <w:noProof w:val="0"/>
                <w:lang w:val="it-IT"/>
              </w:rPr>
              <w:t>La cauzione definitiva per l’esecuzione del contratto è costituita nelle forme e secondo le modalità previste dall’art. 103,</w:t>
            </w:r>
            <w:r w:rsidRPr="00CF1EDF">
              <w:rPr>
                <w:iCs/>
                <w:lang w:val="it-IT"/>
              </w:rPr>
              <w:t xml:space="preserve"> comma 1, e art. 93 comma 2 e 3,</w:t>
            </w:r>
            <w:r w:rsidRPr="00CF1EDF">
              <w:rPr>
                <w:rFonts w:cs="Arial"/>
                <w:noProof w:val="0"/>
                <w:lang w:val="it-IT"/>
              </w:rPr>
              <w:t xml:space="preserve"> del d.lgs. 50/2016. Non trovano applicazione i periodi 2, 3 e 4 del comma 1 dell’art. 103 del d.lgs. 50/2016. Per la cauzione definitiva non si applicano i</w:t>
            </w:r>
            <w:r w:rsidRPr="00CF1EDF">
              <w:rPr>
                <w:rFonts w:cs="Arial"/>
                <w:bCs/>
                <w:iCs/>
                <w:noProof w:val="0"/>
                <w:lang w:val="it-IT"/>
              </w:rPr>
              <w:t xml:space="preserve"> benefici della riduzione di cui all’art. 93, comma 7, </w:t>
            </w:r>
            <w:r w:rsidRPr="00CF1EDF">
              <w:rPr>
                <w:rFonts w:cs="Arial"/>
                <w:noProof w:val="0"/>
                <w:lang w:val="it-IT"/>
              </w:rPr>
              <w:t>d.lgs. 50/2016</w:t>
            </w:r>
            <w:r w:rsidRPr="00CF1EDF">
              <w:rPr>
                <w:rFonts w:cs="Arial"/>
                <w:bCs/>
                <w:iCs/>
                <w:noProof w:val="0"/>
                <w:lang w:val="it-IT"/>
              </w:rPr>
              <w:t>.</w:t>
            </w:r>
          </w:p>
        </w:tc>
      </w:tr>
      <w:tr w:rsidR="009A3BD7" w:rsidRPr="0001528E" w14:paraId="05D8FC20" w14:textId="77777777" w:rsidTr="00B94073">
        <w:trPr>
          <w:gridBefore w:val="1"/>
          <w:wBefore w:w="142" w:type="dxa"/>
        </w:trPr>
        <w:tc>
          <w:tcPr>
            <w:tcW w:w="4457" w:type="dxa"/>
            <w:gridSpan w:val="2"/>
          </w:tcPr>
          <w:p w14:paraId="3F1FB32B" w14:textId="77777777" w:rsidR="009A3BD7" w:rsidRPr="007431A4" w:rsidRDefault="009A3BD7" w:rsidP="009A3BD7">
            <w:pPr>
              <w:widowControl w:val="0"/>
              <w:jc w:val="both"/>
              <w:rPr>
                <w:rFonts w:cs="Arial"/>
                <w:noProof w:val="0"/>
                <w:lang w:val="it-IT"/>
              </w:rPr>
            </w:pPr>
          </w:p>
        </w:tc>
        <w:tc>
          <w:tcPr>
            <w:tcW w:w="1009" w:type="dxa"/>
            <w:gridSpan w:val="2"/>
          </w:tcPr>
          <w:p w14:paraId="3E2958E8" w14:textId="77777777" w:rsidR="009A3BD7" w:rsidRPr="007431A4" w:rsidRDefault="009A3BD7" w:rsidP="009A3BD7">
            <w:pPr>
              <w:widowControl w:val="0"/>
              <w:rPr>
                <w:rFonts w:cs="Arial"/>
                <w:noProof w:val="0"/>
                <w:lang w:val="it-IT"/>
              </w:rPr>
            </w:pPr>
          </w:p>
        </w:tc>
        <w:tc>
          <w:tcPr>
            <w:tcW w:w="4457" w:type="dxa"/>
            <w:gridSpan w:val="2"/>
          </w:tcPr>
          <w:p w14:paraId="53447F6B" w14:textId="77777777" w:rsidR="009A3BD7" w:rsidRPr="007431A4" w:rsidRDefault="009A3BD7" w:rsidP="009A3BD7">
            <w:pPr>
              <w:widowControl w:val="0"/>
              <w:tabs>
                <w:tab w:val="center" w:pos="4680"/>
              </w:tabs>
              <w:autoSpaceDE w:val="0"/>
              <w:autoSpaceDN w:val="0"/>
              <w:adjustRightInd w:val="0"/>
              <w:jc w:val="both"/>
              <w:rPr>
                <w:rFonts w:cs="Arial"/>
                <w:noProof w:val="0"/>
                <w:color w:val="000000"/>
                <w:lang w:val="it-IT" w:eastAsia="de-DE"/>
              </w:rPr>
            </w:pPr>
          </w:p>
        </w:tc>
      </w:tr>
      <w:tr w:rsidR="009A3BD7" w:rsidRPr="0001528E" w14:paraId="7A50DC5C" w14:textId="77777777" w:rsidTr="00B94073">
        <w:trPr>
          <w:gridBefore w:val="1"/>
          <w:wBefore w:w="142" w:type="dxa"/>
        </w:trPr>
        <w:tc>
          <w:tcPr>
            <w:tcW w:w="4457" w:type="dxa"/>
            <w:gridSpan w:val="2"/>
          </w:tcPr>
          <w:p w14:paraId="704CF957" w14:textId="1AC16F1E" w:rsidR="009A3BD7" w:rsidRPr="002E5178" w:rsidRDefault="009A3BD7" w:rsidP="009A3BD7">
            <w:pPr>
              <w:widowControl w:val="0"/>
              <w:jc w:val="both"/>
              <w:rPr>
                <w:rFonts w:cs="Arial"/>
                <w:noProof w:val="0"/>
                <w:lang w:val="de-DE"/>
              </w:rPr>
            </w:pPr>
            <w:r w:rsidRPr="00D15BFE">
              <w:rPr>
                <w:rFonts w:cs="Arial"/>
                <w:noProof w:val="0"/>
                <w:lang w:val="de-DE"/>
              </w:rPr>
              <w:t xml:space="preserve">Sollte der Ausschreibungsbetrag über 100 Millionen Euro liegen, ist die Kaution gemäß Art. 103 GvD Nr. 50/2016 durch die Sicherheiten gemäß Art. 104 </w:t>
            </w:r>
            <w:r>
              <w:rPr>
                <w:rFonts w:cs="Arial"/>
                <w:noProof w:val="0"/>
                <w:lang w:val="de-DE"/>
              </w:rPr>
              <w:t>ebd.</w:t>
            </w:r>
            <w:r w:rsidRPr="00D15BFE">
              <w:rPr>
                <w:rFonts w:cs="Arial"/>
                <w:noProof w:val="0"/>
                <w:lang w:val="de-DE"/>
              </w:rPr>
              <w:t xml:space="preserve"> zu ersetzen</w:t>
            </w:r>
            <w:r>
              <w:rPr>
                <w:rFonts w:cs="Arial"/>
                <w:noProof w:val="0"/>
                <w:lang w:val="de-DE"/>
              </w:rPr>
              <w:t>, und alle entsprechenden</w:t>
            </w:r>
            <w:r w:rsidRPr="00D15BFE">
              <w:rPr>
                <w:rFonts w:cs="Arial"/>
                <w:noProof w:val="0"/>
                <w:lang w:val="de-DE"/>
              </w:rPr>
              <w:t xml:space="preserve"> Verweise in diesen Ausschreibungsbedingungen</w:t>
            </w:r>
            <w:r>
              <w:rPr>
                <w:rFonts w:cs="Arial"/>
                <w:noProof w:val="0"/>
                <w:lang w:val="de-DE"/>
              </w:rPr>
              <w:t xml:space="preserve"> gelten als dahingehend e</w:t>
            </w:r>
            <w:r w:rsidRPr="00D15BFE">
              <w:rPr>
                <w:rFonts w:cs="Arial"/>
                <w:noProof w:val="0"/>
                <w:lang w:val="de-DE"/>
              </w:rPr>
              <w:t>rsetzt.</w:t>
            </w:r>
          </w:p>
        </w:tc>
        <w:tc>
          <w:tcPr>
            <w:tcW w:w="1009" w:type="dxa"/>
            <w:gridSpan w:val="2"/>
          </w:tcPr>
          <w:p w14:paraId="540674C4" w14:textId="77777777" w:rsidR="009A3BD7" w:rsidRPr="002E5178" w:rsidRDefault="009A3BD7" w:rsidP="009A3BD7">
            <w:pPr>
              <w:widowControl w:val="0"/>
              <w:rPr>
                <w:rFonts w:cs="Arial"/>
                <w:noProof w:val="0"/>
                <w:lang w:val="de-DE"/>
              </w:rPr>
            </w:pPr>
          </w:p>
        </w:tc>
        <w:tc>
          <w:tcPr>
            <w:tcW w:w="4457" w:type="dxa"/>
            <w:gridSpan w:val="2"/>
          </w:tcPr>
          <w:p w14:paraId="16BA6E47" w14:textId="77777777" w:rsidR="009A3BD7" w:rsidRPr="007431A4" w:rsidRDefault="009A3BD7" w:rsidP="009A3BD7">
            <w:pPr>
              <w:widowControl w:val="0"/>
              <w:jc w:val="both"/>
              <w:rPr>
                <w:rFonts w:cs="Arial"/>
                <w:bCs/>
                <w:noProof w:val="0"/>
                <w:lang w:val="it-IT"/>
              </w:rPr>
            </w:pPr>
            <w:r w:rsidRPr="007431A4">
              <w:rPr>
                <w:rFonts w:cs="Arial"/>
                <w:bCs/>
                <w:noProof w:val="0"/>
                <w:lang w:val="it-IT"/>
              </w:rPr>
              <w:t xml:space="preserve">Nel caso di importo a base d’asta superiore a 100 milioni di Euro la cauzione di cui all’art. 103 </w:t>
            </w:r>
            <w:r w:rsidRPr="007431A4">
              <w:rPr>
                <w:rFonts w:cs="Arial"/>
                <w:noProof w:val="0"/>
                <w:lang w:val="it-IT"/>
              </w:rPr>
              <w:t xml:space="preserve">d.lgs. 50/2016, è sostituita dalle garanzie di cui all’art. 104, d.lgs. 50/2016, e si intendono, pertanto, sostituiti tutti i relativi riferimenti nel presente disciplinare. </w:t>
            </w:r>
          </w:p>
          <w:p w14:paraId="092562ED" w14:textId="77777777" w:rsidR="009A3BD7" w:rsidRPr="007431A4" w:rsidRDefault="009A3BD7" w:rsidP="009A3BD7">
            <w:pPr>
              <w:widowControl w:val="0"/>
              <w:tabs>
                <w:tab w:val="center" w:pos="4680"/>
              </w:tabs>
              <w:autoSpaceDE w:val="0"/>
              <w:autoSpaceDN w:val="0"/>
              <w:adjustRightInd w:val="0"/>
              <w:jc w:val="both"/>
              <w:rPr>
                <w:rFonts w:cs="Arial"/>
                <w:noProof w:val="0"/>
                <w:color w:val="000000"/>
                <w:lang w:val="it-IT" w:eastAsia="de-DE"/>
              </w:rPr>
            </w:pPr>
          </w:p>
        </w:tc>
      </w:tr>
      <w:tr w:rsidR="009A3BD7" w:rsidRPr="0001528E" w14:paraId="5B8785A0" w14:textId="77777777" w:rsidTr="00B94073">
        <w:trPr>
          <w:gridBefore w:val="1"/>
          <w:wBefore w:w="142" w:type="dxa"/>
        </w:trPr>
        <w:tc>
          <w:tcPr>
            <w:tcW w:w="4457" w:type="dxa"/>
            <w:gridSpan w:val="2"/>
          </w:tcPr>
          <w:p w14:paraId="0B22B374" w14:textId="77777777" w:rsidR="009A3BD7" w:rsidRPr="007431A4" w:rsidRDefault="009A3BD7" w:rsidP="009A3BD7">
            <w:pPr>
              <w:widowControl w:val="0"/>
              <w:jc w:val="both"/>
              <w:rPr>
                <w:rFonts w:cs="Arial"/>
                <w:noProof w:val="0"/>
                <w:lang w:val="it-IT"/>
              </w:rPr>
            </w:pPr>
          </w:p>
        </w:tc>
        <w:tc>
          <w:tcPr>
            <w:tcW w:w="1009" w:type="dxa"/>
            <w:gridSpan w:val="2"/>
          </w:tcPr>
          <w:p w14:paraId="4D4B30B2" w14:textId="77777777" w:rsidR="009A3BD7" w:rsidRPr="007431A4" w:rsidRDefault="009A3BD7" w:rsidP="009A3BD7">
            <w:pPr>
              <w:widowControl w:val="0"/>
              <w:rPr>
                <w:rFonts w:cs="Arial"/>
                <w:noProof w:val="0"/>
                <w:lang w:val="it-IT"/>
              </w:rPr>
            </w:pPr>
          </w:p>
        </w:tc>
        <w:tc>
          <w:tcPr>
            <w:tcW w:w="4457" w:type="dxa"/>
            <w:gridSpan w:val="2"/>
          </w:tcPr>
          <w:p w14:paraId="58980869" w14:textId="77777777" w:rsidR="009A3BD7" w:rsidRPr="007431A4" w:rsidRDefault="009A3BD7" w:rsidP="009A3BD7">
            <w:pPr>
              <w:widowControl w:val="0"/>
              <w:tabs>
                <w:tab w:val="center" w:pos="4680"/>
              </w:tabs>
              <w:autoSpaceDE w:val="0"/>
              <w:autoSpaceDN w:val="0"/>
              <w:adjustRightInd w:val="0"/>
              <w:jc w:val="both"/>
              <w:rPr>
                <w:rFonts w:cs="Arial"/>
                <w:noProof w:val="0"/>
                <w:color w:val="000000"/>
                <w:lang w:val="it-IT" w:eastAsia="de-DE"/>
              </w:rPr>
            </w:pPr>
          </w:p>
        </w:tc>
      </w:tr>
      <w:tr w:rsidR="009A3BD7" w:rsidRPr="0001528E" w14:paraId="5F3B3CF0" w14:textId="77777777" w:rsidTr="00B94073">
        <w:trPr>
          <w:gridBefore w:val="1"/>
          <w:wBefore w:w="142" w:type="dxa"/>
        </w:trPr>
        <w:tc>
          <w:tcPr>
            <w:tcW w:w="4457" w:type="dxa"/>
            <w:gridSpan w:val="2"/>
          </w:tcPr>
          <w:p w14:paraId="791E3106" w14:textId="6EAE27DC" w:rsidR="009A3BD7" w:rsidRPr="002E5178" w:rsidRDefault="009A3BD7" w:rsidP="009A3BD7">
            <w:pPr>
              <w:widowControl w:val="0"/>
              <w:tabs>
                <w:tab w:val="center" w:pos="4680"/>
              </w:tabs>
              <w:autoSpaceDE w:val="0"/>
              <w:autoSpaceDN w:val="0"/>
              <w:adjustRightInd w:val="0"/>
              <w:jc w:val="both"/>
              <w:rPr>
                <w:rFonts w:cs="Arial"/>
                <w:noProof w:val="0"/>
                <w:lang w:val="de-DE"/>
              </w:rPr>
            </w:pPr>
            <w:r w:rsidRPr="002E5178">
              <w:rPr>
                <w:rFonts w:cs="Arial"/>
                <w:b/>
                <w:noProof w:val="0"/>
                <w:color w:val="000000"/>
                <w:lang w:val="de-DE" w:eastAsia="de-DE"/>
              </w:rPr>
              <w:t xml:space="preserve">2. </w:t>
            </w:r>
            <w:r w:rsidRPr="00D15BFE">
              <w:rPr>
                <w:rFonts w:cs="Arial"/>
                <w:b/>
                <w:noProof w:val="0"/>
                <w:color w:val="000000"/>
                <w:lang w:val="de-DE" w:eastAsia="de-DE"/>
              </w:rPr>
              <w:t xml:space="preserve">Aufhebung </w:t>
            </w:r>
            <w:r>
              <w:rPr>
                <w:rFonts w:cs="Arial"/>
                <w:b/>
                <w:noProof w:val="0"/>
                <w:color w:val="000000"/>
                <w:lang w:val="de-DE" w:eastAsia="de-DE"/>
              </w:rPr>
              <w:t>des Zuschlags</w:t>
            </w:r>
            <w:r w:rsidRPr="00D15BFE">
              <w:rPr>
                <w:rFonts w:cs="Arial"/>
                <w:b/>
                <w:noProof w:val="0"/>
                <w:color w:val="000000"/>
                <w:lang w:val="de-DE" w:eastAsia="de-DE"/>
              </w:rPr>
              <w:t xml:space="preserve"> </w:t>
            </w:r>
            <w:r>
              <w:rPr>
                <w:rFonts w:cs="Arial"/>
                <w:b/>
                <w:noProof w:val="0"/>
                <w:color w:val="000000"/>
                <w:lang w:val="de-DE" w:eastAsia="de-DE"/>
              </w:rPr>
              <w:t>aus</w:t>
            </w:r>
            <w:r w:rsidRPr="00D15BFE">
              <w:rPr>
                <w:rFonts w:cs="Arial"/>
                <w:b/>
                <w:noProof w:val="0"/>
                <w:color w:val="000000"/>
                <w:lang w:val="de-DE" w:eastAsia="de-DE"/>
              </w:rPr>
              <w:t xml:space="preserve"> dem Zuschlagsempfänger an</w:t>
            </w:r>
            <w:r>
              <w:rPr>
                <w:rFonts w:cs="Arial"/>
                <w:b/>
                <w:noProof w:val="0"/>
                <w:color w:val="000000"/>
                <w:lang w:val="de-DE" w:eastAsia="de-DE"/>
              </w:rPr>
              <w:t>zu</w:t>
            </w:r>
            <w:r w:rsidRPr="00D15BFE">
              <w:rPr>
                <w:rFonts w:cs="Arial"/>
                <w:b/>
                <w:noProof w:val="0"/>
                <w:color w:val="000000"/>
                <w:lang w:val="de-DE" w:eastAsia="de-DE"/>
              </w:rPr>
              <w:t>last</w:t>
            </w:r>
            <w:r>
              <w:rPr>
                <w:rFonts w:cs="Arial"/>
                <w:b/>
                <w:noProof w:val="0"/>
                <w:color w:val="000000"/>
                <w:lang w:val="de-DE" w:eastAsia="de-DE"/>
              </w:rPr>
              <w:t>enden</w:t>
            </w:r>
            <w:r w:rsidRPr="00D15BFE">
              <w:rPr>
                <w:rFonts w:cs="Arial"/>
                <w:b/>
                <w:noProof w:val="0"/>
                <w:color w:val="000000"/>
                <w:lang w:val="de-DE" w:eastAsia="de-DE"/>
              </w:rPr>
              <w:t xml:space="preserve"> </w:t>
            </w:r>
            <w:r>
              <w:rPr>
                <w:rFonts w:cs="Arial"/>
                <w:b/>
                <w:noProof w:val="0"/>
                <w:color w:val="000000"/>
                <w:lang w:val="de-DE" w:eastAsia="de-DE"/>
              </w:rPr>
              <w:t>Gründen</w:t>
            </w:r>
          </w:p>
        </w:tc>
        <w:tc>
          <w:tcPr>
            <w:tcW w:w="1009" w:type="dxa"/>
            <w:gridSpan w:val="2"/>
          </w:tcPr>
          <w:p w14:paraId="164BB495" w14:textId="77777777" w:rsidR="009A3BD7" w:rsidRPr="002E5178" w:rsidRDefault="009A3BD7" w:rsidP="009A3BD7">
            <w:pPr>
              <w:widowControl w:val="0"/>
              <w:rPr>
                <w:rFonts w:cs="Arial"/>
                <w:noProof w:val="0"/>
                <w:highlight w:val="yellow"/>
                <w:lang w:val="de-DE"/>
              </w:rPr>
            </w:pPr>
          </w:p>
        </w:tc>
        <w:tc>
          <w:tcPr>
            <w:tcW w:w="4457" w:type="dxa"/>
            <w:gridSpan w:val="2"/>
          </w:tcPr>
          <w:p w14:paraId="715B8647" w14:textId="77777777" w:rsidR="009A3BD7" w:rsidRPr="007431A4" w:rsidRDefault="009A3BD7" w:rsidP="009A3BD7">
            <w:pPr>
              <w:widowControl w:val="0"/>
              <w:tabs>
                <w:tab w:val="center" w:pos="4680"/>
              </w:tabs>
              <w:autoSpaceDE w:val="0"/>
              <w:autoSpaceDN w:val="0"/>
              <w:adjustRightInd w:val="0"/>
              <w:jc w:val="both"/>
              <w:rPr>
                <w:rFonts w:cs="Arial"/>
                <w:noProof w:val="0"/>
                <w:color w:val="000000"/>
                <w:lang w:val="it-IT" w:eastAsia="de-DE"/>
              </w:rPr>
            </w:pPr>
            <w:r w:rsidRPr="007431A4">
              <w:rPr>
                <w:rFonts w:cs="Arial"/>
                <w:b/>
                <w:noProof w:val="0"/>
                <w:color w:val="000000"/>
                <w:lang w:val="it-IT" w:eastAsia="de-DE"/>
              </w:rPr>
              <w:t>2. Annullamento dell’aggiudicazione per causa imputabile all’aggiudicatario</w:t>
            </w:r>
          </w:p>
        </w:tc>
      </w:tr>
      <w:tr w:rsidR="009A3BD7" w:rsidRPr="0001528E" w14:paraId="2531D258" w14:textId="77777777" w:rsidTr="00B94073">
        <w:trPr>
          <w:gridBefore w:val="1"/>
          <w:wBefore w:w="142" w:type="dxa"/>
        </w:trPr>
        <w:tc>
          <w:tcPr>
            <w:tcW w:w="4457" w:type="dxa"/>
            <w:gridSpan w:val="2"/>
          </w:tcPr>
          <w:p w14:paraId="7E9DB9CC" w14:textId="77777777" w:rsidR="009A3BD7" w:rsidRPr="007431A4" w:rsidRDefault="009A3BD7" w:rsidP="009A3BD7">
            <w:pPr>
              <w:widowControl w:val="0"/>
              <w:tabs>
                <w:tab w:val="center" w:pos="4680"/>
              </w:tabs>
              <w:autoSpaceDE w:val="0"/>
              <w:autoSpaceDN w:val="0"/>
              <w:adjustRightInd w:val="0"/>
              <w:jc w:val="both"/>
              <w:rPr>
                <w:rFonts w:cs="Arial"/>
                <w:b/>
                <w:noProof w:val="0"/>
                <w:color w:val="000000"/>
                <w:lang w:val="it-IT" w:eastAsia="de-DE"/>
              </w:rPr>
            </w:pPr>
          </w:p>
        </w:tc>
        <w:tc>
          <w:tcPr>
            <w:tcW w:w="1009" w:type="dxa"/>
            <w:gridSpan w:val="2"/>
          </w:tcPr>
          <w:p w14:paraId="03EDB58F" w14:textId="77777777" w:rsidR="009A3BD7" w:rsidRPr="007431A4" w:rsidRDefault="009A3BD7" w:rsidP="009A3BD7">
            <w:pPr>
              <w:widowControl w:val="0"/>
              <w:rPr>
                <w:rFonts w:cs="Arial"/>
                <w:noProof w:val="0"/>
                <w:highlight w:val="yellow"/>
                <w:lang w:val="it-IT"/>
              </w:rPr>
            </w:pPr>
          </w:p>
        </w:tc>
        <w:tc>
          <w:tcPr>
            <w:tcW w:w="4457" w:type="dxa"/>
            <w:gridSpan w:val="2"/>
          </w:tcPr>
          <w:p w14:paraId="515AD889" w14:textId="77777777" w:rsidR="009A3BD7" w:rsidRPr="007431A4" w:rsidRDefault="009A3BD7" w:rsidP="009A3BD7">
            <w:pPr>
              <w:widowControl w:val="0"/>
              <w:tabs>
                <w:tab w:val="center" w:pos="4680"/>
              </w:tabs>
              <w:autoSpaceDE w:val="0"/>
              <w:autoSpaceDN w:val="0"/>
              <w:adjustRightInd w:val="0"/>
              <w:jc w:val="both"/>
              <w:rPr>
                <w:rFonts w:cs="Arial"/>
                <w:b/>
                <w:noProof w:val="0"/>
                <w:color w:val="000000"/>
                <w:lang w:val="it-IT" w:eastAsia="de-DE"/>
              </w:rPr>
            </w:pPr>
          </w:p>
        </w:tc>
      </w:tr>
      <w:tr w:rsidR="009A3BD7" w:rsidRPr="0001528E" w14:paraId="05D85A54" w14:textId="77777777" w:rsidTr="00B94073">
        <w:trPr>
          <w:gridBefore w:val="1"/>
          <w:wBefore w:w="142" w:type="dxa"/>
        </w:trPr>
        <w:tc>
          <w:tcPr>
            <w:tcW w:w="4457" w:type="dxa"/>
            <w:gridSpan w:val="2"/>
          </w:tcPr>
          <w:p w14:paraId="035F33E4" w14:textId="20EA0909" w:rsidR="009A3BD7" w:rsidRPr="002E5178" w:rsidRDefault="009A3BD7" w:rsidP="009A3BD7">
            <w:pPr>
              <w:widowControl w:val="0"/>
              <w:tabs>
                <w:tab w:val="left" w:pos="4111"/>
              </w:tabs>
              <w:spacing w:line="240" w:lineRule="exact"/>
              <w:jc w:val="both"/>
              <w:rPr>
                <w:rFonts w:cs="Arial"/>
                <w:bCs/>
                <w:noProof w:val="0"/>
                <w:lang w:val="de-DE"/>
              </w:rPr>
            </w:pPr>
            <w:r w:rsidRPr="009D3A5A">
              <w:rPr>
                <w:rFonts w:cs="Arial"/>
                <w:bCs/>
                <w:lang w:val="de-DE"/>
              </w:rPr>
              <w:t>Der Zuschlag wird widerrufen, wenn der Zuschlagsempfänger</w:t>
            </w:r>
            <w:r w:rsidRPr="002E5178">
              <w:rPr>
                <w:rFonts w:cs="Arial"/>
                <w:bCs/>
                <w:noProof w:val="0"/>
                <w:lang w:val="de-DE"/>
              </w:rPr>
              <w:t>:</w:t>
            </w:r>
          </w:p>
          <w:p w14:paraId="765674F6" w14:textId="44802188" w:rsidR="009A3BD7" w:rsidRPr="002E5178" w:rsidRDefault="009A3BD7" w:rsidP="009A3BD7">
            <w:pPr>
              <w:widowControl w:val="0"/>
              <w:spacing w:line="240" w:lineRule="exact"/>
              <w:ind w:left="360" w:hanging="360"/>
              <w:jc w:val="both"/>
              <w:rPr>
                <w:rFonts w:cs="Arial"/>
                <w:noProof w:val="0"/>
                <w:lang w:val="de-DE"/>
              </w:rPr>
            </w:pPr>
            <w:r w:rsidRPr="002E5178">
              <w:rPr>
                <w:rFonts w:cs="Arial"/>
                <w:noProof w:val="0"/>
                <w:lang w:val="de-DE"/>
              </w:rPr>
              <w:t>a)</w:t>
            </w:r>
            <w:r w:rsidRPr="002E5178">
              <w:rPr>
                <w:rFonts w:cs="Arial"/>
                <w:noProof w:val="0"/>
                <w:lang w:val="de-DE"/>
              </w:rPr>
              <w:tab/>
            </w:r>
            <w:r w:rsidRPr="009D3A5A">
              <w:rPr>
                <w:rFonts w:cs="Arial"/>
                <w:lang w:val="de-DE"/>
              </w:rPr>
              <w:t>sich innerhalb der von der auftraggebenden Körperschaft gesetzten Frist nicht einfindet, um den Vertrag</w:t>
            </w:r>
            <w:r w:rsidRPr="009D3A5A">
              <w:rPr>
                <w:rFonts w:cs="Arial"/>
                <w:color w:val="FF0000"/>
                <w:lang w:val="de-DE"/>
              </w:rPr>
              <w:t xml:space="preserve"> </w:t>
            </w:r>
            <w:r w:rsidRPr="009D3A5A">
              <w:rPr>
                <w:rFonts w:cs="Arial"/>
                <w:lang w:val="de-DE"/>
              </w:rPr>
              <w:t>abzuschließen;</w:t>
            </w:r>
          </w:p>
          <w:p w14:paraId="6DD1F7FA" w14:textId="2D194DD4" w:rsidR="009A3BD7" w:rsidRPr="002E5178" w:rsidRDefault="009A3BD7" w:rsidP="009A3BD7">
            <w:pPr>
              <w:widowControl w:val="0"/>
              <w:spacing w:line="240" w:lineRule="exact"/>
              <w:ind w:left="360" w:hanging="360"/>
              <w:jc w:val="both"/>
              <w:rPr>
                <w:rFonts w:cs="Arial"/>
                <w:noProof w:val="0"/>
                <w:lang w:val="de-DE"/>
              </w:rPr>
            </w:pPr>
            <w:r w:rsidRPr="002E5178">
              <w:rPr>
                <w:rFonts w:cs="Arial"/>
                <w:noProof w:val="0"/>
                <w:lang w:val="de-DE"/>
              </w:rPr>
              <w:t>b)</w:t>
            </w:r>
            <w:r w:rsidRPr="002E5178">
              <w:rPr>
                <w:rFonts w:cs="Arial"/>
                <w:noProof w:val="0"/>
                <w:lang w:val="de-DE"/>
              </w:rPr>
              <w:tab/>
              <w:t>die erforderlichen Unterlagen nicht fristgerecht übermittelt hat;</w:t>
            </w:r>
          </w:p>
          <w:p w14:paraId="2B232057" w14:textId="6D630F63" w:rsidR="009A3BD7" w:rsidRPr="002E5178" w:rsidRDefault="009A3BD7" w:rsidP="009A3BD7">
            <w:pPr>
              <w:widowControl w:val="0"/>
              <w:tabs>
                <w:tab w:val="num" w:pos="1440"/>
              </w:tabs>
              <w:spacing w:line="240" w:lineRule="exact"/>
              <w:ind w:left="360" w:hanging="360"/>
              <w:jc w:val="both"/>
              <w:rPr>
                <w:rFonts w:cs="Arial"/>
                <w:noProof w:val="0"/>
                <w:lang w:val="de-DE"/>
              </w:rPr>
            </w:pPr>
            <w:r w:rsidRPr="002E5178">
              <w:rPr>
                <w:rFonts w:cs="Arial"/>
                <w:noProof w:val="0"/>
                <w:lang w:val="de-DE"/>
              </w:rPr>
              <w:t>c)</w:t>
            </w:r>
            <w:r w:rsidRPr="002E5178">
              <w:rPr>
                <w:rFonts w:cs="Arial"/>
                <w:noProof w:val="0"/>
                <w:lang w:val="de-DE"/>
              </w:rPr>
              <w:tab/>
            </w:r>
            <w:r w:rsidRPr="009D3A5A">
              <w:rPr>
                <w:rFonts w:cs="Arial"/>
                <w:lang w:val="de-DE"/>
              </w:rPr>
              <w:t>im Rahmen der Ausschreibung unwahre Erklärungen abgegeben hat, auch mit Bezug auf Art. 89 Abs. 1 GvD Nr. 50/2016;</w:t>
            </w:r>
          </w:p>
          <w:p w14:paraId="7D9C8072" w14:textId="51D149D5" w:rsidR="009A3BD7" w:rsidRPr="002E5178" w:rsidRDefault="009A3BD7" w:rsidP="009A3BD7">
            <w:pPr>
              <w:widowControl w:val="0"/>
              <w:tabs>
                <w:tab w:val="center" w:pos="4680"/>
              </w:tabs>
              <w:autoSpaceDE w:val="0"/>
              <w:autoSpaceDN w:val="0"/>
              <w:adjustRightInd w:val="0"/>
              <w:ind w:left="426" w:hanging="426"/>
              <w:jc w:val="both"/>
              <w:rPr>
                <w:rFonts w:cs="Arial"/>
                <w:noProof w:val="0"/>
                <w:lang w:val="de-DE"/>
              </w:rPr>
            </w:pPr>
            <w:r w:rsidRPr="002E5178">
              <w:rPr>
                <w:rFonts w:cs="Arial"/>
                <w:noProof w:val="0"/>
                <w:lang w:val="de-DE"/>
              </w:rPr>
              <w:t xml:space="preserve">d) </w:t>
            </w:r>
            <w:r w:rsidRPr="009D3A5A">
              <w:rPr>
                <w:rFonts w:cs="Arial"/>
                <w:lang w:val="de-DE"/>
              </w:rPr>
              <w:t>nicht über die allgemeinen und/oder besonderen Anforderungen verfügt</w:t>
            </w:r>
          </w:p>
          <w:p w14:paraId="77F88342" w14:textId="15FD43B3" w:rsidR="009A3BD7" w:rsidRPr="002E5178" w:rsidRDefault="009A3BD7" w:rsidP="009A3BD7">
            <w:pPr>
              <w:widowControl w:val="0"/>
              <w:tabs>
                <w:tab w:val="center" w:pos="4680"/>
              </w:tabs>
              <w:autoSpaceDE w:val="0"/>
              <w:autoSpaceDN w:val="0"/>
              <w:adjustRightInd w:val="0"/>
              <w:ind w:left="426" w:hanging="426"/>
              <w:jc w:val="both"/>
              <w:rPr>
                <w:rFonts w:cs="Arial"/>
                <w:b/>
                <w:noProof w:val="0"/>
                <w:color w:val="000000"/>
                <w:lang w:val="de-DE" w:eastAsia="de-DE"/>
              </w:rPr>
            </w:pPr>
            <w:r w:rsidRPr="002E5178">
              <w:rPr>
                <w:rFonts w:cs="Arial"/>
                <w:noProof w:val="0"/>
                <w:lang w:val="de-DE"/>
              </w:rPr>
              <w:t>e)</w:t>
            </w:r>
            <w:r w:rsidRPr="009D3A5A">
              <w:rPr>
                <w:rFonts w:cs="Arial"/>
                <w:lang w:val="de-DE"/>
              </w:rPr>
              <w:t xml:space="preserve"> gegebenenfalls </w:t>
            </w:r>
            <w:r w:rsidRPr="009D3A5A">
              <w:rPr>
                <w:lang w:val="de-DE"/>
              </w:rPr>
              <w:t xml:space="preserve">die eigenen Angestellten oder die freien Mitarbeiter, welche an der Ausführung des Bauwerks mitwirken, nicht (wenn vorgeschrieben) in die Bauarbeiterkasse </w:t>
            </w:r>
            <w:r w:rsidRPr="009D3A5A">
              <w:rPr>
                <w:rFonts w:cs="Arial"/>
                <w:lang w:val="de-DE"/>
              </w:rPr>
              <w:t xml:space="preserve">der Autonomen Provinz Bozen </w:t>
            </w:r>
            <w:r w:rsidRPr="009D3A5A">
              <w:rPr>
                <w:lang w:val="de-DE"/>
              </w:rPr>
              <w:t xml:space="preserve">eingetragen hat, außer bei Bauunternehmen eines anderen EU-Landes, in dem die gewährten </w:t>
            </w:r>
            <w:r w:rsidRPr="009D3A5A">
              <w:rPr>
                <w:rFonts w:cs="Arial"/>
                <w:lang w:val="de-DE"/>
              </w:rPr>
              <w:t xml:space="preserve">sozialen </w:t>
            </w:r>
            <w:r w:rsidRPr="009D3A5A">
              <w:rPr>
                <w:lang w:val="de-DE"/>
              </w:rPr>
              <w:t xml:space="preserve">Sicherheitsbedingungen </w:t>
            </w:r>
            <w:r w:rsidRPr="009D3A5A">
              <w:rPr>
                <w:rFonts w:cs="Arial"/>
                <w:lang w:val="de-DE"/>
              </w:rPr>
              <w:t>zumindest im Wesentlichen mit denen der Bauarbeiterkasse der Autonomen Provinz Bozen vergleichbar sind.</w:t>
            </w:r>
          </w:p>
        </w:tc>
        <w:tc>
          <w:tcPr>
            <w:tcW w:w="1009" w:type="dxa"/>
            <w:gridSpan w:val="2"/>
          </w:tcPr>
          <w:p w14:paraId="13D05FE8" w14:textId="77777777" w:rsidR="009A3BD7" w:rsidRPr="002E5178" w:rsidRDefault="009A3BD7" w:rsidP="009A3BD7">
            <w:pPr>
              <w:widowControl w:val="0"/>
              <w:rPr>
                <w:rFonts w:cs="Arial"/>
                <w:noProof w:val="0"/>
                <w:highlight w:val="yellow"/>
                <w:lang w:val="de-DE"/>
              </w:rPr>
            </w:pPr>
          </w:p>
        </w:tc>
        <w:tc>
          <w:tcPr>
            <w:tcW w:w="4457" w:type="dxa"/>
            <w:gridSpan w:val="2"/>
          </w:tcPr>
          <w:p w14:paraId="3BFC1488" w14:textId="77777777" w:rsidR="009A3BD7" w:rsidRPr="007431A4" w:rsidRDefault="009A3BD7" w:rsidP="009A3BD7">
            <w:pPr>
              <w:widowControl w:val="0"/>
              <w:tabs>
                <w:tab w:val="left" w:pos="4111"/>
                <w:tab w:val="center" w:pos="4536"/>
                <w:tab w:val="right" w:pos="9072"/>
              </w:tabs>
              <w:spacing w:line="240" w:lineRule="exact"/>
              <w:jc w:val="both"/>
              <w:rPr>
                <w:rFonts w:cs="Arial"/>
                <w:bCs/>
                <w:noProof w:val="0"/>
                <w:lang w:val="it-IT"/>
              </w:rPr>
            </w:pPr>
            <w:r w:rsidRPr="007431A4">
              <w:rPr>
                <w:rFonts w:cs="Arial"/>
                <w:bCs/>
                <w:noProof w:val="0"/>
                <w:lang w:val="it-IT"/>
              </w:rPr>
              <w:t>L’aggiudicazione viene annullata qualora l’aggiudicatario:</w:t>
            </w:r>
          </w:p>
          <w:p w14:paraId="50AC89A9" w14:textId="77777777" w:rsidR="009A3BD7" w:rsidRPr="007431A4" w:rsidRDefault="009A3BD7" w:rsidP="009A3BD7">
            <w:pPr>
              <w:widowControl w:val="0"/>
              <w:numPr>
                <w:ilvl w:val="0"/>
                <w:numId w:val="51"/>
              </w:numPr>
              <w:tabs>
                <w:tab w:val="clear" w:pos="4703"/>
                <w:tab w:val="center" w:pos="360"/>
                <w:tab w:val="right" w:pos="9072"/>
              </w:tabs>
              <w:spacing w:line="240" w:lineRule="exact"/>
              <w:ind w:left="360"/>
              <w:jc w:val="both"/>
              <w:rPr>
                <w:rFonts w:cs="Arial"/>
                <w:b/>
                <w:bCs/>
                <w:noProof w:val="0"/>
                <w:lang w:val="it-IT"/>
              </w:rPr>
            </w:pPr>
            <w:r w:rsidRPr="007431A4">
              <w:rPr>
                <w:rFonts w:cs="Arial"/>
                <w:noProof w:val="0"/>
                <w:lang w:val="it-IT"/>
              </w:rPr>
              <w:t>non si presenti entro il termine fissato dall’amministrazione committente per la stipulazione del contratto;</w:t>
            </w:r>
            <w:r w:rsidRPr="007431A4">
              <w:rPr>
                <w:rFonts w:cs="Arial"/>
                <w:b/>
                <w:bCs/>
                <w:noProof w:val="0"/>
                <w:lang w:val="it-IT"/>
              </w:rPr>
              <w:t xml:space="preserve"> </w:t>
            </w:r>
          </w:p>
          <w:p w14:paraId="0629F396" w14:textId="77777777" w:rsidR="009A3BD7" w:rsidRPr="007431A4" w:rsidRDefault="009A3BD7" w:rsidP="009A3BD7">
            <w:pPr>
              <w:widowControl w:val="0"/>
              <w:numPr>
                <w:ilvl w:val="1"/>
                <w:numId w:val="51"/>
              </w:numPr>
              <w:tabs>
                <w:tab w:val="center" w:pos="360"/>
                <w:tab w:val="center" w:pos="4536"/>
                <w:tab w:val="right" w:pos="9072"/>
              </w:tabs>
              <w:spacing w:line="240" w:lineRule="exact"/>
              <w:ind w:left="360"/>
              <w:jc w:val="both"/>
              <w:rPr>
                <w:rFonts w:cs="Arial"/>
                <w:noProof w:val="0"/>
                <w:lang w:val="it-IT"/>
              </w:rPr>
            </w:pPr>
            <w:r w:rsidRPr="007431A4">
              <w:rPr>
                <w:rFonts w:cs="Arial"/>
                <w:noProof w:val="0"/>
                <w:lang w:val="it-IT"/>
              </w:rPr>
              <w:t>non abbia trasmesso i documenti richiesti entro il termine fissato;</w:t>
            </w:r>
          </w:p>
          <w:p w14:paraId="12727725" w14:textId="77777777" w:rsidR="009A3BD7" w:rsidRPr="007431A4" w:rsidRDefault="009A3BD7" w:rsidP="009A3BD7">
            <w:pPr>
              <w:widowControl w:val="0"/>
              <w:numPr>
                <w:ilvl w:val="2"/>
                <w:numId w:val="51"/>
              </w:numPr>
              <w:tabs>
                <w:tab w:val="center" w:pos="360"/>
                <w:tab w:val="center" w:pos="4536"/>
                <w:tab w:val="right" w:pos="9072"/>
              </w:tabs>
              <w:spacing w:line="240" w:lineRule="exact"/>
              <w:ind w:left="360"/>
              <w:jc w:val="both"/>
              <w:rPr>
                <w:rFonts w:cs="Arial"/>
                <w:noProof w:val="0"/>
                <w:lang w:val="it-IT"/>
              </w:rPr>
            </w:pPr>
            <w:r w:rsidRPr="007431A4">
              <w:rPr>
                <w:rFonts w:cs="Arial"/>
                <w:noProof w:val="0"/>
                <w:lang w:val="it-IT"/>
              </w:rPr>
              <w:t>abbia reso false dichiarazioni in sede di gara anche con riguardo al contenuto di cui all’art. 89, comma 1, d.lgs. 50/2016;</w:t>
            </w:r>
          </w:p>
          <w:p w14:paraId="4C517C04" w14:textId="77777777" w:rsidR="009A3BD7" w:rsidRPr="007431A4" w:rsidRDefault="009A3BD7" w:rsidP="009A3BD7">
            <w:pPr>
              <w:widowControl w:val="0"/>
              <w:tabs>
                <w:tab w:val="center" w:pos="4536"/>
                <w:tab w:val="right" w:pos="9072"/>
              </w:tabs>
              <w:spacing w:line="240" w:lineRule="exact"/>
              <w:ind w:left="423" w:hanging="425"/>
              <w:jc w:val="both"/>
              <w:rPr>
                <w:rFonts w:cs="Arial"/>
                <w:noProof w:val="0"/>
                <w:lang w:val="it-IT"/>
              </w:rPr>
            </w:pPr>
            <w:r w:rsidRPr="007431A4">
              <w:rPr>
                <w:rFonts w:cs="Arial"/>
                <w:noProof w:val="0"/>
                <w:lang w:val="it-IT"/>
              </w:rPr>
              <w:t>d) non sia in possesso dei requisiti di ordine generale e/o di ordine speciale;</w:t>
            </w:r>
          </w:p>
          <w:p w14:paraId="6D0F7A6B" w14:textId="77777777" w:rsidR="009A3BD7" w:rsidRPr="007431A4" w:rsidRDefault="009A3BD7" w:rsidP="009A3BD7">
            <w:pPr>
              <w:widowControl w:val="0"/>
              <w:tabs>
                <w:tab w:val="center" w:pos="360"/>
                <w:tab w:val="center" w:pos="4536"/>
                <w:tab w:val="right" w:pos="9072"/>
              </w:tabs>
              <w:spacing w:line="240" w:lineRule="exact"/>
              <w:ind w:left="423" w:hanging="423"/>
              <w:jc w:val="both"/>
              <w:rPr>
                <w:rFonts w:cs="Arial"/>
                <w:noProof w:val="0"/>
                <w:lang w:val="it-IT"/>
              </w:rPr>
            </w:pPr>
            <w:r w:rsidRPr="007431A4">
              <w:rPr>
                <w:rFonts w:cs="Arial"/>
                <w:noProof w:val="0"/>
                <w:lang w:val="it-IT"/>
              </w:rPr>
              <w:t>e) se del caso, non abbia provveduto ad iscrivere alla Cassa edile della Provincia autonoma di Bolzano i propri lavoratori dipendenti ovvero soci lavoratori impiegati nella esecuzione dell’appalto, (ove prescritto), salvo che per l’impresa edile straniera di un altro paese della Comunità Europea, nel quale vengono garantite condizioni di sicurezza sociale dei lavoratori almeno sostanzialmente paragonabili a quelle offerte dalla Cassa edile della Provincia autonoma di Bolzano.</w:t>
            </w:r>
          </w:p>
        </w:tc>
      </w:tr>
      <w:tr w:rsidR="009A3BD7" w:rsidRPr="0001528E" w14:paraId="677F34B8" w14:textId="77777777" w:rsidTr="00B94073">
        <w:trPr>
          <w:gridBefore w:val="1"/>
          <w:wBefore w:w="142" w:type="dxa"/>
        </w:trPr>
        <w:tc>
          <w:tcPr>
            <w:tcW w:w="4457" w:type="dxa"/>
            <w:gridSpan w:val="2"/>
          </w:tcPr>
          <w:p w14:paraId="580DFAF1" w14:textId="77777777" w:rsidR="009A3BD7" w:rsidRPr="007431A4" w:rsidRDefault="009A3BD7" w:rsidP="009A3BD7">
            <w:pPr>
              <w:widowControl w:val="0"/>
              <w:jc w:val="both"/>
              <w:rPr>
                <w:rFonts w:cs="Arial"/>
                <w:noProof w:val="0"/>
                <w:lang w:val="it-IT"/>
              </w:rPr>
            </w:pPr>
          </w:p>
        </w:tc>
        <w:tc>
          <w:tcPr>
            <w:tcW w:w="1009" w:type="dxa"/>
            <w:gridSpan w:val="2"/>
          </w:tcPr>
          <w:p w14:paraId="2B60D2C2" w14:textId="77777777" w:rsidR="009A3BD7" w:rsidRPr="007431A4" w:rsidRDefault="009A3BD7" w:rsidP="009A3BD7">
            <w:pPr>
              <w:widowControl w:val="0"/>
              <w:rPr>
                <w:rFonts w:cs="Arial"/>
                <w:noProof w:val="0"/>
                <w:lang w:val="it-IT"/>
              </w:rPr>
            </w:pPr>
          </w:p>
        </w:tc>
        <w:tc>
          <w:tcPr>
            <w:tcW w:w="4457" w:type="dxa"/>
            <w:gridSpan w:val="2"/>
          </w:tcPr>
          <w:p w14:paraId="3C8222D6" w14:textId="77777777" w:rsidR="009A3BD7" w:rsidRPr="007431A4" w:rsidRDefault="009A3BD7" w:rsidP="009A3BD7">
            <w:pPr>
              <w:widowControl w:val="0"/>
              <w:tabs>
                <w:tab w:val="center" w:pos="4680"/>
              </w:tabs>
              <w:autoSpaceDE w:val="0"/>
              <w:autoSpaceDN w:val="0"/>
              <w:adjustRightInd w:val="0"/>
              <w:jc w:val="both"/>
              <w:rPr>
                <w:rFonts w:cs="Arial"/>
                <w:noProof w:val="0"/>
                <w:color w:val="000000"/>
                <w:lang w:val="it-IT" w:eastAsia="de-DE"/>
              </w:rPr>
            </w:pPr>
          </w:p>
        </w:tc>
      </w:tr>
      <w:tr w:rsidR="009A3BD7" w:rsidRPr="0001528E" w14:paraId="75FDC664" w14:textId="77777777" w:rsidTr="00B94073">
        <w:trPr>
          <w:gridBefore w:val="1"/>
          <w:wBefore w:w="142" w:type="dxa"/>
        </w:trPr>
        <w:tc>
          <w:tcPr>
            <w:tcW w:w="4457" w:type="dxa"/>
            <w:gridSpan w:val="2"/>
          </w:tcPr>
          <w:p w14:paraId="161673E7" w14:textId="0FEC81A6" w:rsidR="009A3BD7" w:rsidRPr="00C47810" w:rsidRDefault="00BD7E56" w:rsidP="009A3BD7">
            <w:pPr>
              <w:widowControl w:val="0"/>
              <w:jc w:val="both"/>
              <w:rPr>
                <w:rFonts w:cs="Arial"/>
                <w:noProof w:val="0"/>
                <w:lang w:val="de-DE"/>
              </w:rPr>
            </w:pPr>
            <w:r w:rsidRPr="00C47810">
              <w:rPr>
                <w:rFonts w:cs="Arial"/>
                <w:b/>
                <w:bCs/>
                <w:u w:val="single"/>
                <w:lang w:val="de-DE"/>
              </w:rPr>
              <w:t>In diesen Fällen wird die Vergabestelle die vorläufige Sicherheit, falls geschuldet, gemäß Art. 93 Abs. 6 GvD Nr. 5</w:t>
            </w:r>
            <w:r w:rsidRPr="00C47810">
              <w:rPr>
                <w:rFonts w:cs="Arial"/>
                <w:b/>
                <w:u w:val="single"/>
                <w:lang w:val="de-DE"/>
              </w:rPr>
              <w:t xml:space="preserve">0/2016 </w:t>
            </w:r>
            <w:r w:rsidRPr="00C47810">
              <w:rPr>
                <w:rFonts w:cs="Arial"/>
                <w:b/>
                <w:bCs/>
                <w:u w:val="single"/>
                <w:lang w:val="de-DE"/>
              </w:rPr>
              <w:t>einbehalten oder die Strafe gemäß Art. 27 Abs. 3 LG Nr. 16/2015 verhängen.</w:t>
            </w:r>
          </w:p>
        </w:tc>
        <w:tc>
          <w:tcPr>
            <w:tcW w:w="1009" w:type="dxa"/>
            <w:gridSpan w:val="2"/>
          </w:tcPr>
          <w:p w14:paraId="76691E76" w14:textId="77777777" w:rsidR="009A3BD7" w:rsidRPr="00C47810" w:rsidRDefault="009A3BD7" w:rsidP="009A3BD7">
            <w:pPr>
              <w:widowControl w:val="0"/>
              <w:rPr>
                <w:rFonts w:cs="Arial"/>
                <w:noProof w:val="0"/>
                <w:lang w:val="de-DE"/>
              </w:rPr>
            </w:pPr>
          </w:p>
        </w:tc>
        <w:tc>
          <w:tcPr>
            <w:tcW w:w="4457" w:type="dxa"/>
            <w:gridSpan w:val="2"/>
          </w:tcPr>
          <w:p w14:paraId="39C281E3" w14:textId="7A766998" w:rsidR="009A3BD7" w:rsidRPr="00D63CC3" w:rsidRDefault="00BD7E56" w:rsidP="009A3BD7">
            <w:pPr>
              <w:widowControl w:val="0"/>
              <w:tabs>
                <w:tab w:val="left" w:pos="1260"/>
              </w:tabs>
              <w:autoSpaceDE w:val="0"/>
              <w:autoSpaceDN w:val="0"/>
              <w:adjustRightInd w:val="0"/>
              <w:jc w:val="both"/>
              <w:rPr>
                <w:rFonts w:cs="Arial"/>
                <w:noProof w:val="0"/>
                <w:color w:val="000000"/>
                <w:lang w:val="it-IT" w:eastAsia="de-DE"/>
              </w:rPr>
            </w:pPr>
            <w:r w:rsidRPr="00C47810">
              <w:rPr>
                <w:rFonts w:cs="Arial"/>
                <w:b/>
                <w:bCs/>
                <w:u w:val="single"/>
                <w:lang w:val="it-IT"/>
              </w:rPr>
              <w:t xml:space="preserve">Nelle suddette ipotesi, </w:t>
            </w:r>
            <w:r w:rsidRPr="00C47810">
              <w:rPr>
                <w:rFonts w:cs="Arial"/>
                <w:b/>
                <w:u w:val="single"/>
                <w:lang w:val="it-IT"/>
              </w:rPr>
              <w:t>la stazione appaltante</w:t>
            </w:r>
            <w:r w:rsidRPr="00C47810">
              <w:rPr>
                <w:rFonts w:cs="Arial"/>
                <w:b/>
                <w:bCs/>
                <w:u w:val="single"/>
                <w:lang w:val="it-IT"/>
              </w:rPr>
              <w:t xml:space="preserve"> procederà con l’escussione della garanzia provvisoria ai sensi dell’art. 93 comma 6 del d.lgs. 50/2016</w:t>
            </w:r>
            <w:r w:rsidRPr="00C47810">
              <w:rPr>
                <w:rFonts w:cs="Arial"/>
                <w:bCs/>
                <w:lang w:val="it-IT"/>
              </w:rPr>
              <w:t xml:space="preserve"> </w:t>
            </w:r>
            <w:r w:rsidRPr="00C47810">
              <w:rPr>
                <w:rFonts w:cs="Arial"/>
                <w:b/>
                <w:bCs/>
                <w:u w:val="single"/>
                <w:lang w:val="it-IT"/>
              </w:rPr>
              <w:t>qualora dovuta ovvero alla sanzione di cui all’art. 27 comma 3 della l.p. 16/2015.</w:t>
            </w:r>
          </w:p>
        </w:tc>
      </w:tr>
      <w:tr w:rsidR="009A3BD7" w:rsidRPr="0001528E" w14:paraId="1D1FF1C6" w14:textId="77777777" w:rsidTr="00B94073">
        <w:trPr>
          <w:gridBefore w:val="1"/>
          <w:wBefore w:w="142" w:type="dxa"/>
        </w:trPr>
        <w:tc>
          <w:tcPr>
            <w:tcW w:w="4457" w:type="dxa"/>
            <w:gridSpan w:val="2"/>
          </w:tcPr>
          <w:p w14:paraId="23B0DDDF" w14:textId="77777777" w:rsidR="009A3BD7" w:rsidRPr="007431A4" w:rsidRDefault="009A3BD7" w:rsidP="009A3BD7">
            <w:pPr>
              <w:widowControl w:val="0"/>
              <w:jc w:val="both"/>
              <w:rPr>
                <w:rFonts w:cs="Arial"/>
                <w:noProof w:val="0"/>
                <w:lang w:val="it-IT"/>
              </w:rPr>
            </w:pPr>
          </w:p>
        </w:tc>
        <w:tc>
          <w:tcPr>
            <w:tcW w:w="1009" w:type="dxa"/>
            <w:gridSpan w:val="2"/>
          </w:tcPr>
          <w:p w14:paraId="533C6B15" w14:textId="77777777" w:rsidR="009A3BD7" w:rsidRPr="007431A4" w:rsidRDefault="009A3BD7" w:rsidP="009A3BD7">
            <w:pPr>
              <w:widowControl w:val="0"/>
              <w:rPr>
                <w:rFonts w:cs="Arial"/>
                <w:noProof w:val="0"/>
                <w:lang w:val="it-IT"/>
              </w:rPr>
            </w:pPr>
          </w:p>
        </w:tc>
        <w:tc>
          <w:tcPr>
            <w:tcW w:w="4457" w:type="dxa"/>
            <w:gridSpan w:val="2"/>
          </w:tcPr>
          <w:p w14:paraId="4FE4F1E0" w14:textId="77777777" w:rsidR="009A3BD7" w:rsidRPr="007431A4" w:rsidRDefault="009A3BD7" w:rsidP="009A3BD7">
            <w:pPr>
              <w:widowControl w:val="0"/>
              <w:tabs>
                <w:tab w:val="center" w:pos="4680"/>
              </w:tabs>
              <w:autoSpaceDE w:val="0"/>
              <w:autoSpaceDN w:val="0"/>
              <w:adjustRightInd w:val="0"/>
              <w:jc w:val="both"/>
              <w:rPr>
                <w:rFonts w:cs="Arial"/>
                <w:noProof w:val="0"/>
                <w:color w:val="000000"/>
                <w:lang w:val="it-IT" w:eastAsia="de-DE"/>
              </w:rPr>
            </w:pPr>
          </w:p>
        </w:tc>
      </w:tr>
      <w:tr w:rsidR="009A3BD7" w:rsidRPr="002E5178" w14:paraId="54A69ABC" w14:textId="77777777" w:rsidTr="00B94073">
        <w:trPr>
          <w:gridBefore w:val="1"/>
          <w:wBefore w:w="142" w:type="dxa"/>
        </w:trPr>
        <w:tc>
          <w:tcPr>
            <w:tcW w:w="4457" w:type="dxa"/>
            <w:gridSpan w:val="2"/>
          </w:tcPr>
          <w:p w14:paraId="6D8AF2C6" w14:textId="77777777" w:rsidR="009A3BD7" w:rsidRPr="002E5178" w:rsidRDefault="009A3BD7" w:rsidP="009A3BD7">
            <w:pPr>
              <w:widowControl w:val="0"/>
              <w:jc w:val="both"/>
              <w:rPr>
                <w:rFonts w:cs="Arial"/>
                <w:b/>
                <w:noProof w:val="0"/>
                <w:lang w:val="de-DE"/>
              </w:rPr>
            </w:pPr>
            <w:r w:rsidRPr="002E5178">
              <w:rPr>
                <w:rFonts w:cs="Arial"/>
                <w:b/>
                <w:noProof w:val="0"/>
                <w:lang w:val="de-DE"/>
              </w:rPr>
              <w:t>3. Vertragsabschluss</w:t>
            </w:r>
          </w:p>
        </w:tc>
        <w:tc>
          <w:tcPr>
            <w:tcW w:w="1009" w:type="dxa"/>
            <w:gridSpan w:val="2"/>
          </w:tcPr>
          <w:p w14:paraId="06907877" w14:textId="77777777" w:rsidR="009A3BD7" w:rsidRPr="002E5178" w:rsidRDefault="009A3BD7" w:rsidP="009A3BD7">
            <w:pPr>
              <w:widowControl w:val="0"/>
              <w:rPr>
                <w:rFonts w:cs="Arial"/>
                <w:b/>
                <w:noProof w:val="0"/>
                <w:lang w:val="de-DE"/>
              </w:rPr>
            </w:pPr>
          </w:p>
        </w:tc>
        <w:tc>
          <w:tcPr>
            <w:tcW w:w="4457" w:type="dxa"/>
            <w:gridSpan w:val="2"/>
          </w:tcPr>
          <w:p w14:paraId="6F6A1B4F" w14:textId="77777777" w:rsidR="009A3BD7" w:rsidRPr="002E5178" w:rsidRDefault="009A3BD7" w:rsidP="009A3BD7">
            <w:pPr>
              <w:widowControl w:val="0"/>
              <w:tabs>
                <w:tab w:val="center" w:pos="4680"/>
              </w:tabs>
              <w:autoSpaceDE w:val="0"/>
              <w:autoSpaceDN w:val="0"/>
              <w:adjustRightInd w:val="0"/>
              <w:jc w:val="both"/>
              <w:rPr>
                <w:rFonts w:cs="Arial"/>
                <w:b/>
                <w:noProof w:val="0"/>
                <w:color w:val="000000"/>
                <w:lang w:val="de-DE" w:eastAsia="de-DE"/>
              </w:rPr>
            </w:pPr>
            <w:r w:rsidRPr="002E5178">
              <w:rPr>
                <w:rFonts w:cs="Arial"/>
                <w:b/>
                <w:noProof w:val="0"/>
                <w:color w:val="000000"/>
                <w:lang w:val="de-DE" w:eastAsia="de-DE"/>
              </w:rPr>
              <w:t>3. Stipula del contratto</w:t>
            </w:r>
          </w:p>
        </w:tc>
      </w:tr>
      <w:tr w:rsidR="009A3BD7" w:rsidRPr="002E5178" w14:paraId="4C7CF7CA" w14:textId="77777777" w:rsidTr="00B94073">
        <w:trPr>
          <w:gridBefore w:val="1"/>
          <w:wBefore w:w="142" w:type="dxa"/>
        </w:trPr>
        <w:tc>
          <w:tcPr>
            <w:tcW w:w="4457" w:type="dxa"/>
            <w:gridSpan w:val="2"/>
          </w:tcPr>
          <w:p w14:paraId="168B1403" w14:textId="77777777" w:rsidR="009A3BD7" w:rsidRPr="002E5178" w:rsidRDefault="009A3BD7" w:rsidP="009A3BD7">
            <w:pPr>
              <w:widowControl w:val="0"/>
              <w:jc w:val="both"/>
              <w:rPr>
                <w:rFonts w:cs="Arial"/>
                <w:b/>
                <w:noProof w:val="0"/>
                <w:lang w:val="de-DE"/>
              </w:rPr>
            </w:pPr>
          </w:p>
        </w:tc>
        <w:tc>
          <w:tcPr>
            <w:tcW w:w="1009" w:type="dxa"/>
            <w:gridSpan w:val="2"/>
          </w:tcPr>
          <w:p w14:paraId="708B7846" w14:textId="77777777" w:rsidR="009A3BD7" w:rsidRPr="002E5178" w:rsidRDefault="009A3BD7" w:rsidP="009A3BD7">
            <w:pPr>
              <w:widowControl w:val="0"/>
              <w:rPr>
                <w:rFonts w:cs="Arial"/>
                <w:b/>
                <w:noProof w:val="0"/>
                <w:lang w:val="de-DE"/>
              </w:rPr>
            </w:pPr>
          </w:p>
        </w:tc>
        <w:tc>
          <w:tcPr>
            <w:tcW w:w="4457" w:type="dxa"/>
            <w:gridSpan w:val="2"/>
          </w:tcPr>
          <w:p w14:paraId="319216AF" w14:textId="77777777" w:rsidR="009A3BD7" w:rsidRPr="002E5178" w:rsidRDefault="009A3BD7" w:rsidP="009A3BD7">
            <w:pPr>
              <w:widowControl w:val="0"/>
              <w:tabs>
                <w:tab w:val="center" w:pos="4680"/>
              </w:tabs>
              <w:autoSpaceDE w:val="0"/>
              <w:autoSpaceDN w:val="0"/>
              <w:adjustRightInd w:val="0"/>
              <w:jc w:val="both"/>
              <w:rPr>
                <w:rFonts w:cs="Arial"/>
                <w:b/>
                <w:noProof w:val="0"/>
                <w:color w:val="000000"/>
                <w:lang w:val="de-DE" w:eastAsia="de-DE"/>
              </w:rPr>
            </w:pPr>
          </w:p>
        </w:tc>
      </w:tr>
      <w:tr w:rsidR="009A3BD7" w:rsidRPr="0001528E" w14:paraId="18D4DF04" w14:textId="77777777" w:rsidTr="00B94073">
        <w:trPr>
          <w:gridBefore w:val="1"/>
          <w:wBefore w:w="142" w:type="dxa"/>
        </w:trPr>
        <w:tc>
          <w:tcPr>
            <w:tcW w:w="4457" w:type="dxa"/>
            <w:gridSpan w:val="2"/>
          </w:tcPr>
          <w:p w14:paraId="713ACD68" w14:textId="77777777" w:rsidR="009A3BD7" w:rsidRPr="009C4A47" w:rsidRDefault="009A3BD7" w:rsidP="009A3BD7">
            <w:pPr>
              <w:widowControl w:val="0"/>
              <w:jc w:val="both"/>
              <w:rPr>
                <w:rFonts w:cs="Arial"/>
                <w:bCs/>
                <w:noProof w:val="0"/>
                <w:lang w:val="de-DE"/>
              </w:rPr>
            </w:pPr>
          </w:p>
          <w:p w14:paraId="77E7047E" w14:textId="1C5106F4" w:rsidR="009A3BD7" w:rsidRPr="002E5178" w:rsidRDefault="009A3BD7" w:rsidP="009A3BD7">
            <w:pPr>
              <w:widowControl w:val="0"/>
              <w:jc w:val="both"/>
              <w:rPr>
                <w:rFonts w:cs="Arial"/>
                <w:bCs/>
                <w:noProof w:val="0"/>
                <w:lang w:val="de-DE"/>
              </w:rPr>
            </w:pPr>
            <w:r w:rsidRPr="00D15BFE">
              <w:rPr>
                <w:rFonts w:cs="Arial"/>
                <w:bCs/>
                <w:lang w:val="de-DE"/>
              </w:rPr>
              <w:t xml:space="preserve">Der Vertrag </w:t>
            </w:r>
            <w:r>
              <w:rPr>
                <w:rFonts w:cs="Arial"/>
                <w:bCs/>
                <w:lang w:val="de-DE"/>
              </w:rPr>
              <w:t>wird</w:t>
            </w:r>
            <w:r w:rsidRPr="00D15BFE">
              <w:rPr>
                <w:rFonts w:cs="Arial"/>
                <w:bCs/>
                <w:lang w:val="de-DE"/>
              </w:rPr>
              <w:t xml:space="preserve"> in </w:t>
            </w:r>
            <w:r>
              <w:rPr>
                <w:rFonts w:cs="Arial"/>
                <w:bCs/>
                <w:lang w:val="de-DE"/>
              </w:rPr>
              <w:t>den Formen gemäß</w:t>
            </w:r>
            <w:r w:rsidRPr="00D15BFE">
              <w:rPr>
                <w:rFonts w:cs="Arial"/>
                <w:bCs/>
                <w:lang w:val="de-DE"/>
              </w:rPr>
              <w:t xml:space="preserve"> Art. 37 Abs. 1 LG Nr. 16/2015 ab</w:t>
            </w:r>
            <w:r>
              <w:rPr>
                <w:rFonts w:cs="Arial"/>
                <w:bCs/>
                <w:lang w:val="de-DE"/>
              </w:rPr>
              <w:t>geschloss</w:t>
            </w:r>
            <w:r w:rsidRPr="00D15BFE">
              <w:rPr>
                <w:rFonts w:cs="Arial"/>
                <w:bCs/>
                <w:lang w:val="de-DE"/>
              </w:rPr>
              <w:t>en.</w:t>
            </w:r>
          </w:p>
        </w:tc>
        <w:tc>
          <w:tcPr>
            <w:tcW w:w="1009" w:type="dxa"/>
            <w:gridSpan w:val="2"/>
          </w:tcPr>
          <w:p w14:paraId="74A43D65" w14:textId="77777777" w:rsidR="009A3BD7" w:rsidRPr="002E5178" w:rsidRDefault="009A3BD7" w:rsidP="009A3BD7">
            <w:pPr>
              <w:widowControl w:val="0"/>
              <w:rPr>
                <w:rFonts w:cs="Arial"/>
                <w:b/>
                <w:noProof w:val="0"/>
                <w:lang w:val="de-DE"/>
              </w:rPr>
            </w:pPr>
          </w:p>
        </w:tc>
        <w:tc>
          <w:tcPr>
            <w:tcW w:w="4457" w:type="dxa"/>
            <w:gridSpan w:val="2"/>
          </w:tcPr>
          <w:p w14:paraId="5BD453FC" w14:textId="77777777" w:rsidR="009A3BD7" w:rsidRPr="002B5827" w:rsidRDefault="009A3BD7" w:rsidP="009A3BD7">
            <w:pPr>
              <w:widowControl w:val="0"/>
              <w:jc w:val="both"/>
              <w:rPr>
                <w:rFonts w:cs="Arial"/>
                <w:bCs/>
                <w:noProof w:val="0"/>
                <w:lang w:val="de-DE"/>
              </w:rPr>
            </w:pPr>
          </w:p>
          <w:p w14:paraId="7BA6D3F8" w14:textId="77777777" w:rsidR="009A3BD7" w:rsidRPr="007431A4" w:rsidRDefault="009A3BD7" w:rsidP="009A3BD7">
            <w:pPr>
              <w:widowControl w:val="0"/>
              <w:jc w:val="both"/>
              <w:rPr>
                <w:rFonts w:cs="Arial"/>
                <w:bCs/>
                <w:noProof w:val="0"/>
                <w:lang w:val="it-IT"/>
              </w:rPr>
            </w:pPr>
            <w:r w:rsidRPr="007431A4">
              <w:rPr>
                <w:rFonts w:cs="Arial"/>
                <w:bCs/>
                <w:noProof w:val="0"/>
                <w:lang w:val="it-IT"/>
              </w:rPr>
              <w:t>Il contratto verrà stipulato nelle forme di cui all’art. 37 comma 1 della l.p. 16/2015.</w:t>
            </w:r>
          </w:p>
          <w:p w14:paraId="4A1EC0BD" w14:textId="77777777" w:rsidR="009A3BD7" w:rsidRPr="007431A4" w:rsidRDefault="009A3BD7" w:rsidP="009A3BD7">
            <w:pPr>
              <w:widowControl w:val="0"/>
              <w:tabs>
                <w:tab w:val="center" w:pos="4680"/>
              </w:tabs>
              <w:autoSpaceDE w:val="0"/>
              <w:autoSpaceDN w:val="0"/>
              <w:adjustRightInd w:val="0"/>
              <w:jc w:val="both"/>
              <w:rPr>
                <w:rFonts w:cs="Arial"/>
                <w:b/>
                <w:noProof w:val="0"/>
                <w:color w:val="000000"/>
                <w:lang w:val="it-IT" w:eastAsia="de-DE"/>
              </w:rPr>
            </w:pPr>
          </w:p>
        </w:tc>
      </w:tr>
      <w:tr w:rsidR="009A3BD7" w:rsidRPr="0001528E" w14:paraId="383974C8" w14:textId="77777777" w:rsidTr="00B94073">
        <w:trPr>
          <w:gridBefore w:val="1"/>
          <w:wBefore w:w="142" w:type="dxa"/>
        </w:trPr>
        <w:tc>
          <w:tcPr>
            <w:tcW w:w="4457" w:type="dxa"/>
            <w:gridSpan w:val="2"/>
          </w:tcPr>
          <w:p w14:paraId="397C5374" w14:textId="77777777" w:rsidR="009A3BD7" w:rsidRPr="007431A4" w:rsidRDefault="009A3BD7" w:rsidP="009A3BD7">
            <w:pPr>
              <w:widowControl w:val="0"/>
              <w:jc w:val="both"/>
              <w:rPr>
                <w:rFonts w:cs="Arial"/>
                <w:bCs/>
                <w:noProof w:val="0"/>
                <w:lang w:val="it-IT"/>
              </w:rPr>
            </w:pPr>
          </w:p>
        </w:tc>
        <w:tc>
          <w:tcPr>
            <w:tcW w:w="1009" w:type="dxa"/>
            <w:gridSpan w:val="2"/>
          </w:tcPr>
          <w:p w14:paraId="719A490D" w14:textId="77777777" w:rsidR="009A3BD7" w:rsidRPr="007431A4" w:rsidRDefault="009A3BD7" w:rsidP="009A3BD7">
            <w:pPr>
              <w:widowControl w:val="0"/>
              <w:rPr>
                <w:rFonts w:cs="Arial"/>
                <w:b/>
                <w:noProof w:val="0"/>
                <w:lang w:val="it-IT"/>
              </w:rPr>
            </w:pPr>
          </w:p>
        </w:tc>
        <w:tc>
          <w:tcPr>
            <w:tcW w:w="4457" w:type="dxa"/>
            <w:gridSpan w:val="2"/>
          </w:tcPr>
          <w:p w14:paraId="46F1759A" w14:textId="77777777" w:rsidR="009A3BD7" w:rsidRPr="007431A4" w:rsidRDefault="009A3BD7" w:rsidP="009A3BD7">
            <w:pPr>
              <w:widowControl w:val="0"/>
              <w:jc w:val="both"/>
              <w:rPr>
                <w:rFonts w:cs="Arial"/>
                <w:bCs/>
                <w:noProof w:val="0"/>
                <w:lang w:val="it-IT"/>
              </w:rPr>
            </w:pPr>
          </w:p>
        </w:tc>
      </w:tr>
      <w:tr w:rsidR="009A3BD7" w:rsidRPr="005B40BE" w14:paraId="6F139AC8" w14:textId="77777777" w:rsidTr="00B94073">
        <w:trPr>
          <w:gridBefore w:val="1"/>
          <w:wBefore w:w="142" w:type="dxa"/>
        </w:trPr>
        <w:tc>
          <w:tcPr>
            <w:tcW w:w="4457" w:type="dxa"/>
            <w:gridSpan w:val="2"/>
          </w:tcPr>
          <w:p w14:paraId="3A3C54BE" w14:textId="5678682F" w:rsidR="009A3BD7" w:rsidRPr="002E5178" w:rsidRDefault="009A3BD7" w:rsidP="009A3BD7">
            <w:pPr>
              <w:widowControl w:val="0"/>
              <w:autoSpaceDE w:val="0"/>
              <w:autoSpaceDN w:val="0"/>
              <w:adjustRightInd w:val="0"/>
              <w:jc w:val="both"/>
              <w:rPr>
                <w:rFonts w:cs="Arial"/>
                <w:noProof w:val="0"/>
                <w:lang w:val="de-DE"/>
              </w:rPr>
            </w:pPr>
            <w:r w:rsidRPr="00D15BFE">
              <w:rPr>
                <w:rFonts w:cs="Arial"/>
                <w:noProof w:val="0"/>
                <w:lang w:val="de-DE"/>
              </w:rPr>
              <w:t xml:space="preserve">Der Vertrag ist innerhalb der Frist </w:t>
            </w:r>
            <w:r>
              <w:rPr>
                <w:rFonts w:cs="Arial"/>
                <w:noProof w:val="0"/>
                <w:lang w:val="de-DE"/>
              </w:rPr>
              <w:t>nach</w:t>
            </w:r>
            <w:r w:rsidRPr="00D15BFE">
              <w:rPr>
                <w:rFonts w:cs="Arial"/>
                <w:noProof w:val="0"/>
                <w:lang w:val="de-DE"/>
              </w:rPr>
              <w:t xml:space="preserve"> Art. 32 Abs. 8 GvD Nr. 50/2016 und nicht vor </w:t>
            </w:r>
            <w:r>
              <w:rPr>
                <w:rFonts w:cs="Arial"/>
                <w:noProof w:val="0"/>
                <w:lang w:val="de-DE"/>
              </w:rPr>
              <w:t>der Frist</w:t>
            </w:r>
            <w:r w:rsidRPr="00D15BFE">
              <w:rPr>
                <w:rFonts w:cs="Arial"/>
                <w:noProof w:val="0"/>
                <w:lang w:val="de-DE"/>
              </w:rPr>
              <w:t xml:space="preserve"> </w:t>
            </w:r>
            <w:r>
              <w:rPr>
                <w:rFonts w:cs="Arial"/>
                <w:noProof w:val="0"/>
                <w:lang w:val="de-DE"/>
              </w:rPr>
              <w:t>nach</w:t>
            </w:r>
            <w:r w:rsidRPr="00D15BFE">
              <w:rPr>
                <w:rFonts w:cs="Arial"/>
                <w:noProof w:val="0"/>
                <w:lang w:val="de-DE"/>
              </w:rPr>
              <w:t xml:space="preserve"> Abs. 1 von Art. 39 LG Nr. 16/2015 abzuschließen. Die </w:t>
            </w:r>
            <w:r>
              <w:rPr>
                <w:rFonts w:cs="Arial"/>
                <w:noProof w:val="0"/>
                <w:lang w:val="de-DE"/>
              </w:rPr>
              <w:t>b</w:t>
            </w:r>
            <w:r w:rsidRPr="00D15BFE">
              <w:rPr>
                <w:rFonts w:cs="Arial"/>
                <w:noProof w:val="0"/>
                <w:lang w:val="de-DE"/>
              </w:rPr>
              <w:t>esonderen Vertragsbedingungen gelten als Vertragsentwurf.</w:t>
            </w:r>
          </w:p>
        </w:tc>
        <w:tc>
          <w:tcPr>
            <w:tcW w:w="1009" w:type="dxa"/>
            <w:gridSpan w:val="2"/>
          </w:tcPr>
          <w:p w14:paraId="378BD8A9" w14:textId="77777777" w:rsidR="009A3BD7" w:rsidRPr="002E5178" w:rsidRDefault="009A3BD7" w:rsidP="009A3BD7">
            <w:pPr>
              <w:widowControl w:val="0"/>
              <w:rPr>
                <w:rFonts w:cs="Arial"/>
                <w:b/>
                <w:noProof w:val="0"/>
                <w:lang w:val="de-DE"/>
              </w:rPr>
            </w:pPr>
          </w:p>
        </w:tc>
        <w:tc>
          <w:tcPr>
            <w:tcW w:w="4457" w:type="dxa"/>
            <w:gridSpan w:val="2"/>
          </w:tcPr>
          <w:p w14:paraId="26BE56C5" w14:textId="77777777" w:rsidR="009A3BD7" w:rsidRPr="002B5827" w:rsidRDefault="009A3BD7" w:rsidP="009A3BD7">
            <w:pPr>
              <w:widowControl w:val="0"/>
              <w:jc w:val="both"/>
              <w:rPr>
                <w:rFonts w:cs="Arial"/>
                <w:bCs/>
                <w:noProof w:val="0"/>
                <w:lang w:val="it-IT"/>
              </w:rPr>
            </w:pPr>
            <w:r w:rsidRPr="007431A4">
              <w:rPr>
                <w:rFonts w:cs="Arial"/>
                <w:bCs/>
                <w:noProof w:val="0"/>
                <w:lang w:val="it-IT"/>
              </w:rPr>
              <w:t xml:space="preserve">Il contratto dovrà essere stipulato entro il termine di cui all’art. 32, comma 8, d.lgs. 50/2016 e non prima di quello di cui al comma 1 dell’art. 39 della </w:t>
            </w:r>
            <w:r w:rsidRPr="007431A4">
              <w:rPr>
                <w:rFonts w:cs="Arial"/>
                <w:noProof w:val="0"/>
                <w:lang w:val="it-IT"/>
              </w:rPr>
              <w:t>l.p. 16/2015.</w:t>
            </w:r>
            <w:r w:rsidRPr="007431A4">
              <w:rPr>
                <w:rFonts w:cs="Arial"/>
                <w:bCs/>
                <w:noProof w:val="0"/>
                <w:lang w:val="it-IT"/>
              </w:rPr>
              <w:t xml:space="preserve"> </w:t>
            </w:r>
            <w:r w:rsidRPr="002B5827">
              <w:rPr>
                <w:rFonts w:cs="Arial"/>
                <w:bCs/>
                <w:noProof w:val="0"/>
                <w:lang w:val="it-IT"/>
              </w:rPr>
              <w:t>Il capitolato speciale vale quale bozza di contratto.</w:t>
            </w:r>
            <w:r w:rsidRPr="002B5827" w:rsidDel="00DB475C">
              <w:rPr>
                <w:rFonts w:cs="Arial"/>
                <w:bCs/>
                <w:noProof w:val="0"/>
                <w:lang w:val="it-IT"/>
              </w:rPr>
              <w:t xml:space="preserve"> </w:t>
            </w:r>
          </w:p>
        </w:tc>
      </w:tr>
      <w:tr w:rsidR="009A3BD7" w:rsidRPr="005B40BE" w14:paraId="5AF5A0BA" w14:textId="77777777" w:rsidTr="00B94073">
        <w:trPr>
          <w:gridBefore w:val="1"/>
          <w:wBefore w:w="142" w:type="dxa"/>
        </w:trPr>
        <w:tc>
          <w:tcPr>
            <w:tcW w:w="4457" w:type="dxa"/>
            <w:gridSpan w:val="2"/>
          </w:tcPr>
          <w:p w14:paraId="5E25D4FA" w14:textId="77777777" w:rsidR="009A3BD7" w:rsidRPr="002B5827" w:rsidRDefault="009A3BD7" w:rsidP="009A3BD7">
            <w:pPr>
              <w:widowControl w:val="0"/>
              <w:jc w:val="both"/>
              <w:rPr>
                <w:rFonts w:cs="Arial"/>
                <w:noProof w:val="0"/>
                <w:highlight w:val="cyan"/>
                <w:lang w:val="it-IT"/>
              </w:rPr>
            </w:pPr>
          </w:p>
        </w:tc>
        <w:tc>
          <w:tcPr>
            <w:tcW w:w="1009" w:type="dxa"/>
            <w:gridSpan w:val="2"/>
          </w:tcPr>
          <w:p w14:paraId="6C68716E" w14:textId="77777777" w:rsidR="009A3BD7" w:rsidRPr="002B5827" w:rsidRDefault="009A3BD7" w:rsidP="009A3BD7">
            <w:pPr>
              <w:widowControl w:val="0"/>
              <w:rPr>
                <w:rFonts w:cs="Arial"/>
                <w:noProof w:val="0"/>
                <w:highlight w:val="cyan"/>
                <w:lang w:val="it-IT"/>
              </w:rPr>
            </w:pPr>
          </w:p>
        </w:tc>
        <w:tc>
          <w:tcPr>
            <w:tcW w:w="4457" w:type="dxa"/>
            <w:gridSpan w:val="2"/>
          </w:tcPr>
          <w:p w14:paraId="7DD47767" w14:textId="77777777" w:rsidR="009A3BD7" w:rsidRPr="002B5827" w:rsidRDefault="009A3BD7" w:rsidP="009A3BD7">
            <w:pPr>
              <w:widowControl w:val="0"/>
              <w:tabs>
                <w:tab w:val="center" w:pos="4680"/>
              </w:tabs>
              <w:autoSpaceDE w:val="0"/>
              <w:autoSpaceDN w:val="0"/>
              <w:adjustRightInd w:val="0"/>
              <w:jc w:val="both"/>
              <w:rPr>
                <w:rFonts w:cs="Arial"/>
                <w:noProof w:val="0"/>
                <w:color w:val="000000"/>
                <w:highlight w:val="cyan"/>
                <w:lang w:val="it-IT" w:eastAsia="de-DE"/>
              </w:rPr>
            </w:pPr>
          </w:p>
        </w:tc>
      </w:tr>
      <w:tr w:rsidR="009A3BD7" w:rsidRPr="0001528E" w14:paraId="5E47D700" w14:textId="77777777" w:rsidTr="00B94073">
        <w:trPr>
          <w:gridBefore w:val="1"/>
          <w:wBefore w:w="142" w:type="dxa"/>
        </w:trPr>
        <w:tc>
          <w:tcPr>
            <w:tcW w:w="4457" w:type="dxa"/>
            <w:gridSpan w:val="2"/>
          </w:tcPr>
          <w:p w14:paraId="1C23F895" w14:textId="1FCAC0B0" w:rsidR="009A3BD7" w:rsidRPr="002E5178" w:rsidRDefault="009A3BD7" w:rsidP="009A3BD7">
            <w:pPr>
              <w:widowControl w:val="0"/>
              <w:tabs>
                <w:tab w:val="center" w:pos="4680"/>
              </w:tabs>
              <w:autoSpaceDE w:val="0"/>
              <w:autoSpaceDN w:val="0"/>
              <w:adjustRightInd w:val="0"/>
              <w:jc w:val="both"/>
              <w:rPr>
                <w:rFonts w:ascii="Calibri" w:hAnsi="Calibri"/>
                <w:noProof w:val="0"/>
                <w:highlight w:val="yellow"/>
                <w:lang w:val="de-DE"/>
              </w:rPr>
            </w:pPr>
            <w:bookmarkStart w:id="38" w:name="_Hlk508031519"/>
            <w:r w:rsidRPr="00D15BFE">
              <w:rPr>
                <w:lang w:val="de-DE"/>
              </w:rPr>
              <w:t>Hinsichtlich der besonderen Teilnahme</w:t>
            </w:r>
            <w:r>
              <w:rPr>
                <w:lang w:val="de-DE"/>
              </w:rPr>
              <w:t>anforder</w:t>
            </w:r>
            <w:r w:rsidRPr="00D15BFE">
              <w:rPr>
                <w:lang w:val="de-DE"/>
              </w:rPr>
              <w:t xml:space="preserve">ungen gemäß Art. 1 Punkt </w:t>
            </w:r>
            <w:r w:rsidRPr="002E5178">
              <w:rPr>
                <w:noProof w:val="0"/>
                <w:lang w:val="de-DE"/>
              </w:rPr>
              <w:t xml:space="preserve">2.3 </w:t>
            </w:r>
            <w:r>
              <w:rPr>
                <w:lang w:val="de-DE"/>
              </w:rPr>
              <w:t>der vorliegenden</w:t>
            </w:r>
            <w:r w:rsidRPr="00D15BFE">
              <w:rPr>
                <w:lang w:val="de-DE"/>
              </w:rPr>
              <w:t xml:space="preserve"> </w:t>
            </w:r>
            <w:r w:rsidRPr="00D15BFE">
              <w:rPr>
                <w:rFonts w:cs="Arial"/>
                <w:noProof w:val="0"/>
                <w:lang w:val="de-DE" w:eastAsia="de-DE"/>
              </w:rPr>
              <w:t>Ausschreibungsbedingungen</w:t>
            </w:r>
            <w:r w:rsidRPr="00D15BFE">
              <w:rPr>
                <w:lang w:val="de-DE"/>
              </w:rPr>
              <w:t xml:space="preserve"> </w:t>
            </w:r>
            <w:r>
              <w:rPr>
                <w:lang w:val="de-DE"/>
              </w:rPr>
              <w:t>überprüft</w:t>
            </w:r>
            <w:r w:rsidRPr="00D15BFE">
              <w:rPr>
                <w:lang w:val="de-DE"/>
              </w:rPr>
              <w:t xml:space="preserve"> die Vergabe</w:t>
            </w:r>
            <w:r w:rsidRPr="002B333A">
              <w:rPr>
                <w:lang w:val="de-DE" w:eastAsia="it-IT"/>
              </w:rPr>
              <w:softHyphen/>
            </w:r>
            <w:r w:rsidRPr="00D15BFE">
              <w:rPr>
                <w:lang w:val="de-DE"/>
              </w:rPr>
              <w:t>stelle von Amts wegen den Besitz der SOA-Zertifizierung oder</w:t>
            </w:r>
            <w:r>
              <w:rPr>
                <w:lang w:val="de-DE"/>
              </w:rPr>
              <w:t xml:space="preserve"> verlangt gegebenenfalls</w:t>
            </w:r>
            <w:r w:rsidRPr="00D15BFE">
              <w:rPr>
                <w:lang w:val="de-DE"/>
              </w:rPr>
              <w:t xml:space="preserve"> die Unterlagen zum Nachweis der Anforderungen </w:t>
            </w:r>
            <w:r>
              <w:rPr>
                <w:lang w:val="de-DE"/>
              </w:rPr>
              <w:t>nach</w:t>
            </w:r>
            <w:r w:rsidRPr="00D15BFE">
              <w:rPr>
                <w:lang w:val="de-DE"/>
              </w:rPr>
              <w:t xml:space="preserve"> Art. 90 DPR Nr. 207/2010</w:t>
            </w:r>
            <w:r>
              <w:rPr>
                <w:lang w:val="de-DE"/>
              </w:rPr>
              <w:t xml:space="preserve"> </w:t>
            </w:r>
            <w:r w:rsidRPr="00D15BFE">
              <w:rPr>
                <w:lang w:val="de-DE"/>
              </w:rPr>
              <w:t>innerhalb von 10 aufeinanderfolgenden Kalendertagen ab Anfrage:</w:t>
            </w:r>
          </w:p>
        </w:tc>
        <w:tc>
          <w:tcPr>
            <w:tcW w:w="1009" w:type="dxa"/>
            <w:gridSpan w:val="2"/>
          </w:tcPr>
          <w:p w14:paraId="2B042D05" w14:textId="77777777" w:rsidR="009A3BD7" w:rsidRPr="002E5178" w:rsidRDefault="009A3BD7" w:rsidP="009A3BD7">
            <w:pPr>
              <w:widowControl w:val="0"/>
              <w:rPr>
                <w:rFonts w:cs="Arial"/>
                <w:noProof w:val="0"/>
                <w:highlight w:val="cyan"/>
                <w:lang w:val="de-DE"/>
              </w:rPr>
            </w:pPr>
          </w:p>
        </w:tc>
        <w:tc>
          <w:tcPr>
            <w:tcW w:w="4457" w:type="dxa"/>
            <w:gridSpan w:val="2"/>
          </w:tcPr>
          <w:p w14:paraId="5A3FD7D4" w14:textId="77777777" w:rsidR="009A3BD7" w:rsidRPr="007431A4" w:rsidRDefault="009A3BD7" w:rsidP="009A3BD7">
            <w:pPr>
              <w:widowControl w:val="0"/>
              <w:tabs>
                <w:tab w:val="center" w:pos="4680"/>
              </w:tabs>
              <w:autoSpaceDE w:val="0"/>
              <w:autoSpaceDN w:val="0"/>
              <w:adjustRightInd w:val="0"/>
              <w:jc w:val="both"/>
              <w:rPr>
                <w:rFonts w:cs="Arial"/>
                <w:noProof w:val="0"/>
                <w:color w:val="000000"/>
                <w:highlight w:val="cyan"/>
                <w:lang w:val="it-IT" w:eastAsia="de-DE"/>
              </w:rPr>
            </w:pPr>
            <w:r w:rsidRPr="007431A4">
              <w:rPr>
                <w:rFonts w:cs="Arial"/>
                <w:noProof w:val="0"/>
                <w:color w:val="000000"/>
                <w:lang w:val="it-IT" w:eastAsia="de-DE"/>
              </w:rPr>
              <w:t>La stazione appaltante, con riferimento ai requisiti speciali di partecipazione di cui all’art. 1, punto 2.3 del presente disciplinare di gara, verificherà d’ufficio il possesso dell’attestazione SOA ovvero richiederà, se del caso, la documentazione a comprova dei requisiti di cui all’art. 90, d.p.r. 207/2010 entro e non oltre 10 giorni naturali e consecutivi dalla predetta richiesta:</w:t>
            </w:r>
          </w:p>
        </w:tc>
      </w:tr>
      <w:bookmarkEnd w:id="38"/>
      <w:tr w:rsidR="009A3BD7" w:rsidRPr="0001528E" w14:paraId="37F16A08" w14:textId="77777777" w:rsidTr="00B94073">
        <w:trPr>
          <w:gridBefore w:val="1"/>
          <w:wBefore w:w="142" w:type="dxa"/>
        </w:trPr>
        <w:tc>
          <w:tcPr>
            <w:tcW w:w="4457" w:type="dxa"/>
            <w:gridSpan w:val="2"/>
          </w:tcPr>
          <w:p w14:paraId="051005ED" w14:textId="77777777" w:rsidR="009A3BD7" w:rsidRPr="007431A4" w:rsidRDefault="009A3BD7" w:rsidP="009A3BD7">
            <w:pPr>
              <w:widowControl w:val="0"/>
              <w:jc w:val="both"/>
              <w:rPr>
                <w:rFonts w:cs="Arial"/>
                <w:noProof w:val="0"/>
                <w:highlight w:val="cyan"/>
                <w:lang w:val="it-IT"/>
              </w:rPr>
            </w:pPr>
          </w:p>
        </w:tc>
        <w:tc>
          <w:tcPr>
            <w:tcW w:w="1009" w:type="dxa"/>
            <w:gridSpan w:val="2"/>
          </w:tcPr>
          <w:p w14:paraId="52C0104A" w14:textId="77777777" w:rsidR="009A3BD7" w:rsidRPr="007431A4" w:rsidRDefault="009A3BD7" w:rsidP="009A3BD7">
            <w:pPr>
              <w:widowControl w:val="0"/>
              <w:rPr>
                <w:rFonts w:cs="Arial"/>
                <w:noProof w:val="0"/>
                <w:highlight w:val="cyan"/>
                <w:lang w:val="it-IT"/>
              </w:rPr>
            </w:pPr>
          </w:p>
        </w:tc>
        <w:tc>
          <w:tcPr>
            <w:tcW w:w="4457" w:type="dxa"/>
            <w:gridSpan w:val="2"/>
          </w:tcPr>
          <w:p w14:paraId="2D3DD3C1" w14:textId="77777777" w:rsidR="009A3BD7" w:rsidRPr="007431A4" w:rsidRDefault="009A3BD7" w:rsidP="009A3BD7">
            <w:pPr>
              <w:widowControl w:val="0"/>
              <w:tabs>
                <w:tab w:val="center" w:pos="4680"/>
              </w:tabs>
              <w:autoSpaceDE w:val="0"/>
              <w:autoSpaceDN w:val="0"/>
              <w:adjustRightInd w:val="0"/>
              <w:jc w:val="both"/>
              <w:rPr>
                <w:rFonts w:cs="Arial"/>
                <w:noProof w:val="0"/>
                <w:color w:val="000000"/>
                <w:highlight w:val="cyan"/>
                <w:lang w:val="it-IT" w:eastAsia="de-DE"/>
              </w:rPr>
            </w:pPr>
          </w:p>
        </w:tc>
      </w:tr>
      <w:tr w:rsidR="009A3BD7" w:rsidRPr="0001528E" w14:paraId="1587A60E" w14:textId="77777777" w:rsidTr="00B94073">
        <w:trPr>
          <w:gridBefore w:val="1"/>
          <w:wBefore w:w="142" w:type="dxa"/>
        </w:trPr>
        <w:tc>
          <w:tcPr>
            <w:tcW w:w="4457" w:type="dxa"/>
            <w:gridSpan w:val="2"/>
          </w:tcPr>
          <w:p w14:paraId="437D835B" w14:textId="6CDCB977" w:rsidR="009A3BD7" w:rsidRPr="002E5178" w:rsidRDefault="009A3BD7" w:rsidP="009A3BD7">
            <w:pPr>
              <w:widowControl w:val="0"/>
              <w:autoSpaceDE w:val="0"/>
              <w:autoSpaceDN w:val="0"/>
              <w:ind w:left="360" w:hanging="360"/>
              <w:jc w:val="both"/>
              <w:rPr>
                <w:rFonts w:cs="Arial"/>
                <w:noProof w:val="0"/>
                <w:lang w:val="de-DE"/>
              </w:rPr>
            </w:pPr>
            <w:r w:rsidRPr="002E5178">
              <w:rPr>
                <w:rFonts w:cs="Arial"/>
                <w:b/>
                <w:bCs/>
                <w:noProof w:val="0"/>
                <w:lang w:val="de-DE"/>
              </w:rPr>
              <w:t>a)</w:t>
            </w:r>
            <w:r w:rsidRPr="002E5178">
              <w:rPr>
                <w:rFonts w:cs="Arial"/>
                <w:b/>
                <w:bCs/>
                <w:noProof w:val="0"/>
                <w:lang w:val="de-DE"/>
              </w:rPr>
              <w:tab/>
            </w:r>
            <w:r w:rsidRPr="00D814BD">
              <w:rPr>
                <w:rFonts w:cs="Arial"/>
                <w:b/>
                <w:bCs/>
                <w:i/>
                <w:lang w:val="de-DE"/>
              </w:rPr>
              <w:t>Als Nachweis des Betrags der im Fünf-jahreszeitraum vor dem Datum der Veröf</w:t>
            </w:r>
            <w:r w:rsidRPr="00D814BD">
              <w:rPr>
                <w:lang w:val="de-DE" w:eastAsia="it-IT"/>
              </w:rPr>
              <w:softHyphen/>
            </w:r>
            <w:r w:rsidRPr="00D814BD">
              <w:rPr>
                <w:rFonts w:cs="Arial"/>
                <w:b/>
                <w:bCs/>
                <w:i/>
                <w:lang w:val="de-DE"/>
              </w:rPr>
              <w:t>fentlichung der Ausschreibungsbekannt</w:t>
            </w:r>
            <w:r w:rsidRPr="00D814BD">
              <w:rPr>
                <w:lang w:val="de-DE" w:eastAsia="it-IT"/>
              </w:rPr>
              <w:softHyphen/>
            </w:r>
            <w:r w:rsidRPr="00D814BD">
              <w:rPr>
                <w:rFonts w:cs="Arial"/>
                <w:b/>
                <w:bCs/>
                <w:i/>
                <w:lang w:val="de-DE"/>
              </w:rPr>
              <w:t>machung ausgeführten Bauleistungen, die technisch objektiv mit den ausgeschriebe</w:t>
            </w:r>
            <w:r w:rsidRPr="00D814BD">
              <w:rPr>
                <w:lang w:val="de-DE" w:eastAsia="it-IT"/>
              </w:rPr>
              <w:softHyphen/>
            </w:r>
            <w:r w:rsidRPr="00D814BD">
              <w:rPr>
                <w:rFonts w:cs="Arial"/>
                <w:b/>
                <w:bCs/>
                <w:i/>
                <w:lang w:val="de-DE"/>
              </w:rPr>
              <w:t xml:space="preserve">nen Bauleistungen vergleichbar sind und die direkt und </w:t>
            </w:r>
            <w:r>
              <w:rPr>
                <w:rFonts w:cs="Arial"/>
                <w:b/>
                <w:bCs/>
                <w:i/>
                <w:lang w:val="de-DE"/>
              </w:rPr>
              <w:t>mindestens in Höhe des</w:t>
            </w:r>
            <w:r w:rsidRPr="00D814BD">
              <w:rPr>
                <w:rFonts w:cs="Arial"/>
                <w:b/>
                <w:bCs/>
                <w:i/>
                <w:lang w:val="de-DE"/>
              </w:rPr>
              <w:t xml:space="preserve"> Betrag</w:t>
            </w:r>
            <w:r>
              <w:rPr>
                <w:rFonts w:cs="Arial"/>
                <w:b/>
                <w:bCs/>
                <w:i/>
                <w:lang w:val="de-DE"/>
              </w:rPr>
              <w:t>s</w:t>
            </w:r>
            <w:r w:rsidRPr="00D814BD">
              <w:rPr>
                <w:rFonts w:cs="Arial"/>
                <w:b/>
                <w:bCs/>
                <w:i/>
                <w:lang w:val="de-DE"/>
              </w:rPr>
              <w:t xml:space="preserve"> </w:t>
            </w:r>
            <w:r>
              <w:rPr>
                <w:rFonts w:cs="Arial"/>
                <w:b/>
                <w:bCs/>
                <w:i/>
                <w:lang w:val="de-DE"/>
              </w:rPr>
              <w:t xml:space="preserve">für die </w:t>
            </w:r>
            <w:r w:rsidRPr="00D814BD">
              <w:rPr>
                <w:rFonts w:cs="Arial"/>
                <w:b/>
                <w:bCs/>
                <w:i/>
                <w:lang w:val="de-DE"/>
              </w:rPr>
              <w:t>auszuführenden</w:t>
            </w:r>
            <w:r w:rsidRPr="00D15BFE">
              <w:rPr>
                <w:rFonts w:cs="Arial"/>
                <w:b/>
                <w:bCs/>
                <w:i/>
                <w:lang w:val="de-DE"/>
              </w:rPr>
              <w:t xml:space="preserve"> Bauleistungen</w:t>
            </w:r>
            <w:r>
              <w:rPr>
                <w:rFonts w:cs="Arial"/>
                <w:b/>
                <w:bCs/>
                <w:i/>
                <w:lang w:val="de-DE"/>
              </w:rPr>
              <w:t xml:space="preserve"> ausgeführt wurden:</w:t>
            </w:r>
          </w:p>
          <w:p w14:paraId="41251AB7" w14:textId="74DA4786" w:rsidR="009A3BD7" w:rsidRPr="002E5178" w:rsidRDefault="009A3BD7" w:rsidP="009A3BD7">
            <w:pPr>
              <w:widowControl w:val="0"/>
              <w:autoSpaceDE w:val="0"/>
              <w:autoSpaceDN w:val="0"/>
              <w:ind w:left="567" w:hanging="283"/>
              <w:jc w:val="both"/>
              <w:rPr>
                <w:rFonts w:cs="Arial"/>
                <w:noProof w:val="0"/>
                <w:lang w:val="de-DE"/>
              </w:rPr>
            </w:pPr>
            <w:r w:rsidRPr="002E5178">
              <w:rPr>
                <w:rFonts w:cs="Arial"/>
                <w:i/>
                <w:noProof w:val="0"/>
                <w:lang w:val="de-DE"/>
              </w:rPr>
              <w:t>-</w:t>
            </w:r>
            <w:r w:rsidRPr="002E5178">
              <w:rPr>
                <w:rFonts w:cs="Arial"/>
                <w:i/>
                <w:noProof w:val="0"/>
                <w:lang w:val="de-DE"/>
              </w:rPr>
              <w:tab/>
            </w:r>
            <w:r w:rsidRPr="00B77391">
              <w:rPr>
                <w:rFonts w:cs="Arial"/>
                <w:lang w:val="de-DE"/>
              </w:rPr>
              <w:t>unterzeichnete</w:t>
            </w:r>
            <w:r>
              <w:rPr>
                <w:rFonts w:cs="Arial"/>
                <w:i/>
                <w:lang w:val="de-DE"/>
              </w:rPr>
              <w:t xml:space="preserve"> </w:t>
            </w:r>
            <w:r w:rsidRPr="00D15BFE">
              <w:rPr>
                <w:rFonts w:cs="Arial"/>
                <w:lang w:val="de-DE"/>
              </w:rPr>
              <w:t>Auflistung der für öffentliche Verwaltungen erbrachte</w:t>
            </w:r>
            <w:r>
              <w:rPr>
                <w:rFonts w:cs="Arial"/>
                <w:lang w:val="de-DE"/>
              </w:rPr>
              <w:t>n</w:t>
            </w:r>
            <w:r w:rsidRPr="00D15BFE">
              <w:rPr>
                <w:rFonts w:cs="Arial"/>
                <w:lang w:val="de-DE"/>
              </w:rPr>
              <w:t xml:space="preserve"> Bauleistungen mit Angabe der auftraggebenden Körperschaft, des zuständiges Amtes, </w:t>
            </w:r>
            <w:r>
              <w:rPr>
                <w:rFonts w:cs="Arial"/>
                <w:lang w:val="de-DE"/>
              </w:rPr>
              <w:t xml:space="preserve">der </w:t>
            </w:r>
            <w:r w:rsidRPr="00D15BFE">
              <w:rPr>
                <w:rFonts w:cs="Arial"/>
                <w:lang w:val="de-DE"/>
              </w:rPr>
              <w:t xml:space="preserve">Ansprechperson, der Adresse, des EVV, </w:t>
            </w:r>
            <w:r>
              <w:rPr>
                <w:rFonts w:cs="Arial"/>
                <w:lang w:val="de-DE"/>
              </w:rPr>
              <w:t xml:space="preserve">des </w:t>
            </w:r>
            <w:r w:rsidRPr="00D15BFE">
              <w:rPr>
                <w:rFonts w:cs="Arial"/>
                <w:lang w:val="de-DE"/>
              </w:rPr>
              <w:t>Gegenstand</w:t>
            </w:r>
            <w:r>
              <w:rPr>
                <w:rFonts w:cs="Arial"/>
                <w:lang w:val="de-DE"/>
              </w:rPr>
              <w:t>s</w:t>
            </w:r>
            <w:r w:rsidRPr="00D15BFE">
              <w:rPr>
                <w:rFonts w:cs="Arial"/>
                <w:lang w:val="de-DE"/>
              </w:rPr>
              <w:t xml:space="preserve">, </w:t>
            </w:r>
            <w:r>
              <w:rPr>
                <w:rFonts w:cs="Arial"/>
                <w:lang w:val="de-DE"/>
              </w:rPr>
              <w:t>des Betrags</w:t>
            </w:r>
            <w:r w:rsidRPr="00D15BFE">
              <w:rPr>
                <w:rFonts w:cs="Arial"/>
                <w:lang w:val="de-DE"/>
              </w:rPr>
              <w:t xml:space="preserve">, </w:t>
            </w:r>
            <w:r>
              <w:rPr>
                <w:rFonts w:cs="Arial"/>
                <w:lang w:val="de-DE"/>
              </w:rPr>
              <w:t xml:space="preserve">der </w:t>
            </w:r>
            <w:r w:rsidRPr="00D15BFE">
              <w:rPr>
                <w:rFonts w:cs="Arial"/>
                <w:lang w:val="de-DE"/>
              </w:rPr>
              <w:t xml:space="preserve">Nummer und </w:t>
            </w:r>
            <w:r>
              <w:rPr>
                <w:rFonts w:cs="Arial"/>
                <w:lang w:val="de-DE"/>
              </w:rPr>
              <w:t xml:space="preserve">des </w:t>
            </w:r>
            <w:r w:rsidRPr="00D15BFE">
              <w:rPr>
                <w:rFonts w:cs="Arial"/>
                <w:lang w:val="de-DE"/>
              </w:rPr>
              <w:t>Datum</w:t>
            </w:r>
            <w:r>
              <w:rPr>
                <w:rFonts w:cs="Arial"/>
                <w:lang w:val="de-DE"/>
              </w:rPr>
              <w:t>s</w:t>
            </w:r>
            <w:r w:rsidRPr="00D15BFE">
              <w:rPr>
                <w:rFonts w:cs="Arial"/>
                <w:lang w:val="de-DE"/>
              </w:rPr>
              <w:t xml:space="preserve"> des Vertrags; </w:t>
            </w:r>
            <w:r>
              <w:rPr>
                <w:rFonts w:cs="Arial"/>
                <w:lang w:val="de-DE"/>
              </w:rPr>
              <w:t>i</w:t>
            </w:r>
            <w:r w:rsidRPr="00D15BFE">
              <w:rPr>
                <w:rFonts w:cs="Arial"/>
                <w:lang w:val="de-DE"/>
              </w:rPr>
              <w:t xml:space="preserve">m Falle von Bauleistungen für private Auftraggeber </w:t>
            </w:r>
            <w:r>
              <w:rPr>
                <w:rFonts w:cs="Arial"/>
                <w:lang w:val="de-DE"/>
              </w:rPr>
              <w:t>deren</w:t>
            </w:r>
            <w:r w:rsidRPr="00D15BFE">
              <w:rPr>
                <w:rFonts w:cs="Arial"/>
                <w:lang w:val="de-DE"/>
              </w:rPr>
              <w:t xml:space="preserve"> Erklärung über die Ausführung der Arbeiten, oder in Ermangelung eine Eigenerklärung des Teilnehmers.</w:t>
            </w:r>
          </w:p>
        </w:tc>
        <w:tc>
          <w:tcPr>
            <w:tcW w:w="1009" w:type="dxa"/>
            <w:gridSpan w:val="2"/>
          </w:tcPr>
          <w:p w14:paraId="477EC475" w14:textId="77777777" w:rsidR="009A3BD7" w:rsidRPr="002E5178" w:rsidRDefault="009A3BD7" w:rsidP="009A3BD7">
            <w:pPr>
              <w:widowControl w:val="0"/>
              <w:rPr>
                <w:rFonts w:cs="Arial"/>
                <w:noProof w:val="0"/>
                <w:lang w:val="de-DE"/>
              </w:rPr>
            </w:pPr>
          </w:p>
        </w:tc>
        <w:tc>
          <w:tcPr>
            <w:tcW w:w="4457" w:type="dxa"/>
            <w:gridSpan w:val="2"/>
          </w:tcPr>
          <w:p w14:paraId="65439E82" w14:textId="77777777" w:rsidR="009A3BD7" w:rsidRPr="007431A4" w:rsidRDefault="009A3BD7" w:rsidP="009A3BD7">
            <w:pPr>
              <w:widowControl w:val="0"/>
              <w:numPr>
                <w:ilvl w:val="0"/>
                <w:numId w:val="17"/>
              </w:numPr>
              <w:tabs>
                <w:tab w:val="clear" w:pos="786"/>
                <w:tab w:val="num" w:pos="427"/>
              </w:tabs>
              <w:ind w:left="426" w:hanging="426"/>
              <w:jc w:val="both"/>
              <w:rPr>
                <w:rFonts w:cs="Arial"/>
                <w:b/>
                <w:bCs/>
                <w:i/>
                <w:noProof w:val="0"/>
                <w:lang w:val="it-IT"/>
              </w:rPr>
            </w:pPr>
            <w:r w:rsidRPr="007431A4">
              <w:rPr>
                <w:rFonts w:cs="Arial"/>
                <w:b/>
                <w:bCs/>
                <w:i/>
                <w:noProof w:val="0"/>
                <w:lang w:val="it-IT"/>
              </w:rPr>
              <w:t>A dimostrazione dell’importo dei lavori eseguiti nel quinquennio antecedente alla data di pubblicazione del bando, che presentino una correlazione tecnica oggettiva con quelli da eseguire, eseguiti direttamente e per un importo non inferiore a quello della prestazione da eseguire:</w:t>
            </w:r>
          </w:p>
          <w:p w14:paraId="6E24D18B" w14:textId="77777777" w:rsidR="009A3BD7" w:rsidRPr="007431A4" w:rsidRDefault="009A3BD7" w:rsidP="009A3BD7">
            <w:pPr>
              <w:widowControl w:val="0"/>
              <w:numPr>
                <w:ilvl w:val="0"/>
                <w:numId w:val="5"/>
              </w:numPr>
              <w:tabs>
                <w:tab w:val="clear" w:pos="360"/>
                <w:tab w:val="num" w:pos="709"/>
              </w:tabs>
              <w:ind w:left="709" w:hanging="283"/>
              <w:jc w:val="both"/>
              <w:rPr>
                <w:rFonts w:cs="Arial"/>
                <w:noProof w:val="0"/>
                <w:lang w:val="it-IT"/>
              </w:rPr>
            </w:pPr>
            <w:r w:rsidRPr="007431A4">
              <w:rPr>
                <w:rFonts w:cs="Arial"/>
                <w:noProof w:val="0"/>
                <w:lang w:val="it-IT"/>
              </w:rPr>
              <w:t>elenco sottoscritto delle prestazioni prestate a favore di amministrazioni pubbliche con indicazione dell’ente committente, dell’ufficio competente, della persona di riferimento, dell’indirizzo, del RUP e dell’oggetto, importo, numero e data del contratto; per prestazioni effettuate a favore di privati dichiarazione degli stessi relativa all’effettuazione delle suddette prestazioni, o in mancanza, dello stesso concorrente.</w:t>
            </w:r>
          </w:p>
        </w:tc>
      </w:tr>
      <w:tr w:rsidR="009A3BD7" w:rsidRPr="0001528E" w14:paraId="23BAA815" w14:textId="77777777" w:rsidTr="00B94073">
        <w:trPr>
          <w:gridBefore w:val="1"/>
          <w:wBefore w:w="142" w:type="dxa"/>
        </w:trPr>
        <w:tc>
          <w:tcPr>
            <w:tcW w:w="4457" w:type="dxa"/>
            <w:gridSpan w:val="2"/>
          </w:tcPr>
          <w:p w14:paraId="0FFA1193" w14:textId="77777777" w:rsidR="009A3BD7" w:rsidRPr="007431A4" w:rsidRDefault="009A3BD7" w:rsidP="009A3BD7">
            <w:pPr>
              <w:widowControl w:val="0"/>
              <w:jc w:val="both"/>
              <w:rPr>
                <w:rFonts w:cs="Arial"/>
                <w:noProof w:val="0"/>
                <w:lang w:val="it-IT"/>
              </w:rPr>
            </w:pPr>
          </w:p>
        </w:tc>
        <w:tc>
          <w:tcPr>
            <w:tcW w:w="1009" w:type="dxa"/>
            <w:gridSpan w:val="2"/>
          </w:tcPr>
          <w:p w14:paraId="0780E782" w14:textId="77777777" w:rsidR="009A3BD7" w:rsidRPr="007431A4" w:rsidRDefault="009A3BD7" w:rsidP="009A3BD7">
            <w:pPr>
              <w:widowControl w:val="0"/>
              <w:rPr>
                <w:rFonts w:cs="Arial"/>
                <w:noProof w:val="0"/>
                <w:lang w:val="it-IT"/>
              </w:rPr>
            </w:pPr>
          </w:p>
        </w:tc>
        <w:tc>
          <w:tcPr>
            <w:tcW w:w="4457" w:type="dxa"/>
            <w:gridSpan w:val="2"/>
          </w:tcPr>
          <w:p w14:paraId="773E150E" w14:textId="77777777" w:rsidR="009A3BD7" w:rsidRPr="007431A4" w:rsidRDefault="009A3BD7" w:rsidP="009A3BD7">
            <w:pPr>
              <w:widowControl w:val="0"/>
              <w:tabs>
                <w:tab w:val="center" w:pos="4680"/>
              </w:tabs>
              <w:autoSpaceDE w:val="0"/>
              <w:autoSpaceDN w:val="0"/>
              <w:adjustRightInd w:val="0"/>
              <w:jc w:val="both"/>
              <w:rPr>
                <w:rFonts w:cs="Arial"/>
                <w:noProof w:val="0"/>
                <w:color w:val="000000"/>
                <w:lang w:val="it-IT" w:eastAsia="de-DE"/>
              </w:rPr>
            </w:pPr>
          </w:p>
        </w:tc>
      </w:tr>
      <w:tr w:rsidR="009A3BD7" w:rsidRPr="0001528E" w14:paraId="52E245BF" w14:textId="77777777" w:rsidTr="00B94073">
        <w:trPr>
          <w:gridBefore w:val="1"/>
          <w:wBefore w:w="142" w:type="dxa"/>
        </w:trPr>
        <w:tc>
          <w:tcPr>
            <w:tcW w:w="4457" w:type="dxa"/>
            <w:gridSpan w:val="2"/>
          </w:tcPr>
          <w:p w14:paraId="4ACEF9FB" w14:textId="56FFAAC7" w:rsidR="009A3BD7" w:rsidRDefault="009A3BD7" w:rsidP="009A3BD7">
            <w:pPr>
              <w:widowControl w:val="0"/>
              <w:ind w:left="284" w:hanging="284"/>
              <w:jc w:val="both"/>
              <w:rPr>
                <w:rFonts w:cs="Arial"/>
                <w:b/>
                <w:bCs/>
                <w:i/>
                <w:lang w:val="de-DE"/>
              </w:rPr>
            </w:pPr>
            <w:r w:rsidRPr="002E5178">
              <w:rPr>
                <w:rFonts w:cs="Arial"/>
                <w:b/>
                <w:noProof w:val="0"/>
                <w:lang w:val="de-DE"/>
              </w:rPr>
              <w:t>b)</w:t>
            </w:r>
            <w:r w:rsidRPr="002E5178">
              <w:rPr>
                <w:rFonts w:cs="Arial"/>
                <w:b/>
                <w:noProof w:val="0"/>
                <w:lang w:val="de-DE"/>
              </w:rPr>
              <w:tab/>
            </w:r>
            <w:r w:rsidRPr="00D15BFE">
              <w:rPr>
                <w:rFonts w:cs="Arial"/>
                <w:b/>
                <w:bCs/>
                <w:i/>
                <w:lang w:val="de-DE"/>
              </w:rPr>
              <w:t xml:space="preserve">Als Nachweis der Gesamtarbeitskosten für </w:t>
            </w:r>
            <w:r>
              <w:rPr>
                <w:rFonts w:cs="Arial"/>
                <w:b/>
                <w:bCs/>
                <w:i/>
                <w:lang w:val="de-DE"/>
              </w:rPr>
              <w:t>die Angestellten</w:t>
            </w:r>
            <w:r w:rsidRPr="00D15BFE">
              <w:rPr>
                <w:rFonts w:cs="Arial"/>
                <w:b/>
                <w:bCs/>
                <w:i/>
                <w:lang w:val="de-DE"/>
              </w:rPr>
              <w:t xml:space="preserve"> </w:t>
            </w:r>
            <w:r>
              <w:rPr>
                <w:rFonts w:cs="Arial"/>
                <w:b/>
                <w:bCs/>
                <w:i/>
                <w:lang w:val="de-DE"/>
              </w:rPr>
              <w:t xml:space="preserve">(zusammengesetzt </w:t>
            </w:r>
            <w:r w:rsidRPr="00D15BFE">
              <w:rPr>
                <w:rFonts w:cs="Arial"/>
                <w:b/>
                <w:bCs/>
                <w:i/>
                <w:lang w:val="de-DE"/>
              </w:rPr>
              <w:t>aus direkte</w:t>
            </w:r>
            <w:r>
              <w:rPr>
                <w:rFonts w:cs="Arial"/>
                <w:b/>
                <w:bCs/>
                <w:i/>
                <w:lang w:val="de-DE"/>
              </w:rPr>
              <w:t>m</w:t>
            </w:r>
            <w:r w:rsidRPr="00D15BFE">
              <w:rPr>
                <w:rFonts w:cs="Arial"/>
                <w:b/>
                <w:bCs/>
                <w:i/>
                <w:lang w:val="de-DE"/>
              </w:rPr>
              <w:t xml:space="preserve"> Lohn und Gehalt, Sozialbeiträgen und Rücklagen für </w:t>
            </w:r>
            <w:r>
              <w:rPr>
                <w:rFonts w:cs="Arial"/>
                <w:b/>
                <w:bCs/>
                <w:i/>
                <w:lang w:val="de-DE"/>
              </w:rPr>
              <w:t>Ruhestandsbezüge</w:t>
            </w:r>
            <w:r w:rsidRPr="00D15BFE">
              <w:rPr>
                <w:rFonts w:cs="Arial"/>
                <w:b/>
                <w:bCs/>
                <w:i/>
                <w:lang w:val="de-DE"/>
              </w:rPr>
              <w:t>)</w:t>
            </w:r>
            <w:r>
              <w:rPr>
                <w:rFonts w:cs="Arial"/>
                <w:b/>
                <w:bCs/>
                <w:i/>
                <w:lang w:val="de-DE"/>
              </w:rPr>
              <w:t xml:space="preserve"> </w:t>
            </w:r>
            <w:r w:rsidRPr="00D15BFE">
              <w:rPr>
                <w:rFonts w:cs="Arial"/>
                <w:b/>
                <w:bCs/>
                <w:i/>
                <w:lang w:val="de-DE"/>
              </w:rPr>
              <w:t>im Fünfjahreszeitraum vor dem Datum der Veröffentlichung der Ausschreibungs-bekanntmachung</w:t>
            </w:r>
            <w:r>
              <w:rPr>
                <w:rFonts w:cs="Arial"/>
                <w:b/>
                <w:bCs/>
                <w:i/>
                <w:lang w:val="de-DE"/>
              </w:rPr>
              <w:t>:</w:t>
            </w:r>
          </w:p>
          <w:p w14:paraId="294769B7" w14:textId="77777777" w:rsidR="009A3BD7" w:rsidRPr="002E5178" w:rsidRDefault="009A3BD7" w:rsidP="009A3BD7">
            <w:pPr>
              <w:widowControl w:val="0"/>
              <w:ind w:left="284" w:hanging="284"/>
              <w:jc w:val="both"/>
              <w:rPr>
                <w:rFonts w:cs="Arial"/>
                <w:noProof w:val="0"/>
                <w:lang w:val="de-DE"/>
              </w:rPr>
            </w:pPr>
          </w:p>
          <w:p w14:paraId="0158EF8C" w14:textId="399BDA76" w:rsidR="009A3BD7" w:rsidRPr="002E5178" w:rsidRDefault="009A3BD7" w:rsidP="009A3BD7">
            <w:pPr>
              <w:widowControl w:val="0"/>
              <w:autoSpaceDE w:val="0"/>
              <w:autoSpaceDN w:val="0"/>
              <w:ind w:left="567" w:hanging="283"/>
              <w:jc w:val="both"/>
              <w:rPr>
                <w:rFonts w:cs="Arial"/>
                <w:noProof w:val="0"/>
                <w:lang w:val="de-DE"/>
              </w:rPr>
            </w:pPr>
            <w:r w:rsidRPr="002E5178">
              <w:rPr>
                <w:rFonts w:cs="Arial"/>
                <w:i/>
                <w:noProof w:val="0"/>
                <w:lang w:val="de-DE"/>
              </w:rPr>
              <w:t>-</w:t>
            </w:r>
            <w:r w:rsidRPr="002E5178">
              <w:rPr>
                <w:rFonts w:cs="Arial"/>
                <w:i/>
                <w:noProof w:val="0"/>
                <w:lang w:val="de-DE"/>
              </w:rPr>
              <w:tab/>
            </w:r>
            <w:r w:rsidRPr="006F7A80">
              <w:rPr>
                <w:rFonts w:cs="Arial"/>
                <w:b/>
                <w:lang w:val="de-DE"/>
              </w:rPr>
              <w:t>E</w:t>
            </w:r>
            <w:r w:rsidRPr="00D15BFE">
              <w:rPr>
                <w:rFonts w:cs="Arial"/>
                <w:b/>
                <w:lang w:val="de-DE"/>
              </w:rPr>
              <w:t>rklärung des Teilnehmers</w:t>
            </w:r>
            <w:r w:rsidRPr="00D15BFE">
              <w:rPr>
                <w:rFonts w:cs="Arial"/>
                <w:lang w:val="de-DE"/>
              </w:rPr>
              <w:t xml:space="preserve">, </w:t>
            </w:r>
            <w:r>
              <w:rPr>
                <w:rFonts w:cs="Arial"/>
                <w:lang w:val="de-DE"/>
              </w:rPr>
              <w:t xml:space="preserve">worin </w:t>
            </w:r>
            <w:r w:rsidRPr="00D15BFE">
              <w:rPr>
                <w:rFonts w:cs="Arial"/>
                <w:lang w:val="de-DE"/>
              </w:rPr>
              <w:t xml:space="preserve">das Unternehmen bestätigt, dass </w:t>
            </w:r>
            <w:r>
              <w:rPr>
                <w:rFonts w:cs="Arial"/>
                <w:lang w:val="de-DE"/>
              </w:rPr>
              <w:t>aus</w:t>
            </w:r>
            <w:r w:rsidRPr="00D15BFE">
              <w:rPr>
                <w:rFonts w:cs="Arial"/>
                <w:lang w:val="de-DE"/>
              </w:rPr>
              <w:t xml:space="preserve"> den Bilanzen oder</w:t>
            </w:r>
            <w:r>
              <w:rPr>
                <w:rFonts w:cs="Arial"/>
                <w:lang w:val="de-DE"/>
              </w:rPr>
              <w:t xml:space="preserve"> aus der</w:t>
            </w:r>
            <w:r w:rsidRPr="00D15BFE">
              <w:rPr>
                <w:rFonts w:cs="Arial"/>
                <w:lang w:val="de-DE"/>
              </w:rPr>
              <w:t xml:space="preserve"> Steuererklärung</w:t>
            </w:r>
            <w:r>
              <w:rPr>
                <w:rFonts w:cs="Arial"/>
                <w:lang w:val="de-DE"/>
              </w:rPr>
              <w:t xml:space="preserve"> hervorgeht, dass das Unternehmen</w:t>
            </w:r>
            <w:r w:rsidRPr="00D15BFE">
              <w:rPr>
                <w:rFonts w:cs="Arial"/>
                <w:lang w:val="de-DE"/>
              </w:rPr>
              <w:t xml:space="preserve"> in den letzten fünf </w:t>
            </w:r>
            <w:r>
              <w:rPr>
                <w:rFonts w:cs="Arial"/>
                <w:lang w:val="de-DE"/>
              </w:rPr>
              <w:t>J</w:t>
            </w:r>
            <w:r w:rsidRPr="00D15BFE">
              <w:rPr>
                <w:rFonts w:cs="Arial"/>
                <w:lang w:val="de-DE"/>
              </w:rPr>
              <w:t xml:space="preserve">ahren </w:t>
            </w:r>
            <w:r>
              <w:rPr>
                <w:rFonts w:cs="Arial"/>
                <w:lang w:val="de-DE"/>
              </w:rPr>
              <w:t>Gesamtkosten</w:t>
            </w:r>
            <w:r w:rsidRPr="00D15BFE">
              <w:rPr>
                <w:rFonts w:cs="Arial"/>
                <w:lang w:val="de-DE"/>
              </w:rPr>
              <w:t xml:space="preserve"> für </w:t>
            </w:r>
            <w:r>
              <w:rPr>
                <w:rFonts w:cs="Arial"/>
                <w:lang w:val="de-DE"/>
              </w:rPr>
              <w:t>Angestellte</w:t>
            </w:r>
            <w:r w:rsidRPr="00D15BFE">
              <w:rPr>
                <w:rFonts w:cs="Arial"/>
                <w:lang w:val="de-DE"/>
              </w:rPr>
              <w:t xml:space="preserve"> von </w:t>
            </w:r>
            <w:r>
              <w:rPr>
                <w:rFonts w:cs="Arial"/>
                <w:lang w:val="de-DE"/>
              </w:rPr>
              <w:t>mindestens</w:t>
            </w:r>
            <w:r w:rsidRPr="00D15BFE">
              <w:rPr>
                <w:rFonts w:cs="Arial"/>
                <w:lang w:val="de-DE"/>
              </w:rPr>
              <w:t xml:space="preserve"> 15% des Betrags der ausgeführten Bauleistungen</w:t>
            </w:r>
            <w:r>
              <w:rPr>
                <w:rFonts w:cs="Arial"/>
                <w:lang w:val="de-DE"/>
              </w:rPr>
              <w:t xml:space="preserve"> bestritten hat</w:t>
            </w:r>
            <w:r w:rsidRPr="00D15BFE">
              <w:rPr>
                <w:rFonts w:cs="Arial"/>
                <w:lang w:val="de-DE"/>
              </w:rPr>
              <w:t xml:space="preserve">. Liegt das Verhältnis zwischen ausgeführten Bauleistungen und </w:t>
            </w:r>
            <w:r>
              <w:rPr>
                <w:rFonts w:cs="Arial"/>
                <w:lang w:val="de-DE"/>
              </w:rPr>
              <w:t>getragenen</w:t>
            </w:r>
            <w:r w:rsidRPr="00D15BFE">
              <w:rPr>
                <w:rFonts w:cs="Arial"/>
                <w:lang w:val="de-DE"/>
              </w:rPr>
              <w:t xml:space="preserve"> </w:t>
            </w:r>
            <w:r>
              <w:rPr>
                <w:rFonts w:cs="Arial"/>
                <w:lang w:val="de-DE"/>
              </w:rPr>
              <w:t>K</w:t>
            </w:r>
            <w:r w:rsidRPr="00D15BFE">
              <w:rPr>
                <w:rFonts w:cs="Arial"/>
                <w:lang w:val="de-DE"/>
              </w:rPr>
              <w:t>osten</w:t>
            </w:r>
            <w:r>
              <w:rPr>
                <w:rFonts w:cs="Arial"/>
                <w:lang w:val="de-DE"/>
              </w:rPr>
              <w:t xml:space="preserve"> für Personal</w:t>
            </w:r>
            <w:r w:rsidRPr="00D15BFE">
              <w:rPr>
                <w:rFonts w:cs="Arial"/>
                <w:lang w:val="de-DE"/>
              </w:rPr>
              <w:t xml:space="preserve"> </w:t>
            </w:r>
            <w:r>
              <w:rPr>
                <w:rFonts w:cs="Arial"/>
                <w:lang w:val="de-DE"/>
              </w:rPr>
              <w:t>darunter,</w:t>
            </w:r>
            <w:r w:rsidRPr="00D15BFE">
              <w:rPr>
                <w:rFonts w:cs="Arial"/>
                <w:lang w:val="de-DE"/>
              </w:rPr>
              <w:t xml:space="preserve"> wird der Betrag der Bauleistungen </w:t>
            </w:r>
            <w:r>
              <w:rPr>
                <w:rFonts w:cs="Arial"/>
                <w:lang w:val="de-DE"/>
              </w:rPr>
              <w:t>bildlich gesprochen im Verhältnis</w:t>
            </w:r>
            <w:r w:rsidRPr="00D15BFE">
              <w:rPr>
                <w:rFonts w:cs="Arial"/>
                <w:lang w:val="de-DE"/>
              </w:rPr>
              <w:t xml:space="preserve"> gekürzt, so dass der verlangte Prozentsatz </w:t>
            </w:r>
            <w:r>
              <w:rPr>
                <w:rFonts w:cs="Arial"/>
                <w:lang w:val="de-DE"/>
              </w:rPr>
              <w:t>wiederhergestellt</w:t>
            </w:r>
            <w:r w:rsidRPr="00D15BFE">
              <w:rPr>
                <w:rFonts w:cs="Arial"/>
                <w:lang w:val="de-DE"/>
              </w:rPr>
              <w:t xml:space="preserve"> wird. In diesem Falle wird der</w:t>
            </w:r>
            <w:r>
              <w:rPr>
                <w:rFonts w:cs="Arial"/>
                <w:lang w:val="de-DE"/>
              </w:rPr>
              <w:t xml:space="preserve"> so</w:t>
            </w:r>
            <w:r w:rsidRPr="00D15BFE">
              <w:rPr>
                <w:rFonts w:cs="Arial"/>
                <w:lang w:val="de-DE"/>
              </w:rPr>
              <w:t xml:space="preserve"> gekürzte Betrag für den Nachweis der </w:t>
            </w:r>
            <w:r>
              <w:rPr>
                <w:rFonts w:cs="Arial"/>
                <w:lang w:val="de-DE"/>
              </w:rPr>
              <w:t>Erfüllung der Anforde</w:t>
            </w:r>
            <w:r w:rsidRPr="002B333A">
              <w:rPr>
                <w:lang w:val="de-DE" w:eastAsia="it-IT"/>
              </w:rPr>
              <w:softHyphen/>
            </w:r>
            <w:r>
              <w:rPr>
                <w:rFonts w:cs="Arial"/>
                <w:lang w:val="de-DE"/>
              </w:rPr>
              <w:t xml:space="preserve">rungen der </w:t>
            </w:r>
            <w:r w:rsidRPr="00D15BFE">
              <w:rPr>
                <w:rFonts w:cs="Arial"/>
                <w:lang w:val="de-DE"/>
              </w:rPr>
              <w:t>ausgeführten Bauleistungen berücksichtigt</w:t>
            </w:r>
            <w:r w:rsidRPr="002E5178">
              <w:rPr>
                <w:rFonts w:cs="Arial"/>
                <w:noProof w:val="0"/>
                <w:lang w:val="de-DE"/>
              </w:rPr>
              <w:t>.</w:t>
            </w:r>
          </w:p>
        </w:tc>
        <w:tc>
          <w:tcPr>
            <w:tcW w:w="1009" w:type="dxa"/>
            <w:gridSpan w:val="2"/>
          </w:tcPr>
          <w:p w14:paraId="4BEA8DC6" w14:textId="77777777" w:rsidR="009A3BD7" w:rsidRPr="002E5178" w:rsidRDefault="009A3BD7" w:rsidP="009A3BD7">
            <w:pPr>
              <w:widowControl w:val="0"/>
              <w:rPr>
                <w:rFonts w:cs="Arial"/>
                <w:noProof w:val="0"/>
                <w:lang w:val="de-DE"/>
              </w:rPr>
            </w:pPr>
          </w:p>
        </w:tc>
        <w:tc>
          <w:tcPr>
            <w:tcW w:w="4457" w:type="dxa"/>
            <w:gridSpan w:val="2"/>
          </w:tcPr>
          <w:p w14:paraId="004DBC74" w14:textId="77777777" w:rsidR="009A3BD7" w:rsidRPr="007431A4" w:rsidRDefault="009A3BD7" w:rsidP="009A3BD7">
            <w:pPr>
              <w:widowControl w:val="0"/>
              <w:numPr>
                <w:ilvl w:val="0"/>
                <w:numId w:val="17"/>
              </w:numPr>
              <w:tabs>
                <w:tab w:val="clear" w:pos="786"/>
                <w:tab w:val="num" w:pos="426"/>
              </w:tabs>
              <w:ind w:left="426" w:hanging="426"/>
              <w:jc w:val="both"/>
              <w:rPr>
                <w:rFonts w:cs="Arial"/>
                <w:b/>
                <w:bCs/>
                <w:i/>
                <w:noProof w:val="0"/>
                <w:lang w:val="it-IT"/>
              </w:rPr>
            </w:pPr>
            <w:r w:rsidRPr="007431A4">
              <w:rPr>
                <w:rFonts w:cs="Arial"/>
                <w:b/>
                <w:bCs/>
                <w:i/>
                <w:noProof w:val="0"/>
                <w:lang w:val="it-IT"/>
              </w:rPr>
              <w:t>A dimostrazione del costo complessivo sostenuto per il personale dipendente (</w:t>
            </w:r>
            <w:r w:rsidRPr="00851309">
              <w:rPr>
                <w:rFonts w:cs="Arial"/>
                <w:b/>
                <w:bCs/>
                <w:i/>
                <w:noProof w:val="0"/>
                <w:lang w:val="it-IT"/>
              </w:rPr>
              <w:t>composto da retribuzione e stipendi, contributi sociali ed accantonamenti ai fondi di quiescenza)</w:t>
            </w:r>
            <w:r w:rsidRPr="007431A4">
              <w:rPr>
                <w:rFonts w:cs="Arial"/>
                <w:b/>
                <w:bCs/>
                <w:i/>
                <w:noProof w:val="0"/>
                <w:lang w:val="it-IT"/>
              </w:rPr>
              <w:t xml:space="preserve"> nel quinquennio antecedente alla data di pubblicazione del bando</w:t>
            </w:r>
            <w:r w:rsidRPr="007431A4">
              <w:rPr>
                <w:rFonts w:cs="Arial"/>
                <w:b/>
                <w:bCs/>
                <w:noProof w:val="0"/>
                <w:lang w:val="it-IT"/>
              </w:rPr>
              <w:t>:</w:t>
            </w:r>
          </w:p>
          <w:p w14:paraId="41434CB6" w14:textId="77777777" w:rsidR="009A3BD7" w:rsidRPr="007431A4" w:rsidRDefault="009A3BD7" w:rsidP="009A3BD7">
            <w:pPr>
              <w:widowControl w:val="0"/>
              <w:jc w:val="both"/>
              <w:rPr>
                <w:rFonts w:cs="Arial"/>
                <w:b/>
                <w:bCs/>
                <w:i/>
                <w:noProof w:val="0"/>
                <w:lang w:val="it-IT"/>
              </w:rPr>
            </w:pPr>
          </w:p>
          <w:p w14:paraId="4DE2C027" w14:textId="77777777" w:rsidR="009A3BD7" w:rsidRPr="007431A4" w:rsidRDefault="009A3BD7" w:rsidP="009A3BD7">
            <w:pPr>
              <w:widowControl w:val="0"/>
              <w:jc w:val="both"/>
              <w:rPr>
                <w:rFonts w:cs="Arial"/>
                <w:b/>
                <w:bCs/>
                <w:i/>
                <w:noProof w:val="0"/>
                <w:lang w:val="it-IT"/>
              </w:rPr>
            </w:pPr>
          </w:p>
          <w:p w14:paraId="0EF27ED3" w14:textId="77777777" w:rsidR="009A3BD7" w:rsidRPr="007431A4" w:rsidRDefault="009A3BD7" w:rsidP="009A3BD7">
            <w:pPr>
              <w:widowControl w:val="0"/>
              <w:numPr>
                <w:ilvl w:val="0"/>
                <w:numId w:val="5"/>
              </w:numPr>
              <w:tabs>
                <w:tab w:val="clear" w:pos="360"/>
                <w:tab w:val="num" w:pos="426"/>
                <w:tab w:val="num" w:pos="709"/>
              </w:tabs>
              <w:ind w:left="709" w:hanging="283"/>
              <w:jc w:val="both"/>
              <w:rPr>
                <w:rFonts w:cs="Arial"/>
                <w:b/>
                <w:noProof w:val="0"/>
                <w:lang w:val="it-IT"/>
              </w:rPr>
            </w:pPr>
            <w:r w:rsidRPr="007431A4">
              <w:rPr>
                <w:rFonts w:cs="Arial"/>
                <w:b/>
                <w:noProof w:val="0"/>
                <w:lang w:val="it-IT"/>
              </w:rPr>
              <w:t xml:space="preserve">Dichiarazione del concorrente, </w:t>
            </w:r>
            <w:r w:rsidRPr="007431A4">
              <w:rPr>
                <w:rFonts w:cs="Arial"/>
                <w:noProof w:val="0"/>
                <w:lang w:val="it-IT"/>
              </w:rPr>
              <w:t>nella quale l’impresa dichiara che dai bilanci o dalla dichiarazione dei redditi risulta che l’impresa ha sostenuto negli ultimi cinque esercizi un costo complessivo per il personale dipendente non inferiore al 15% dell’importo dei lavori eseguiti. Se il rapporto tra i lavori eseguiti ed il costo sostenuto per il personale è inferiore a tale limite, l'importo dei lavori è figurativamente e proporzionalmente ridotto in modo da ristabilire la percentuale richiesta. In tal caso l'importo così ridotto sarà tenuto in considerazione per la dimostrazione del possesso dei requisiti dei lavori eseguiti.</w:t>
            </w:r>
          </w:p>
          <w:p w14:paraId="07F8124A" w14:textId="77777777" w:rsidR="009A3BD7" w:rsidRPr="007431A4" w:rsidRDefault="009A3BD7" w:rsidP="009A3BD7">
            <w:pPr>
              <w:widowControl w:val="0"/>
              <w:tabs>
                <w:tab w:val="center" w:pos="4680"/>
              </w:tabs>
              <w:autoSpaceDE w:val="0"/>
              <w:autoSpaceDN w:val="0"/>
              <w:adjustRightInd w:val="0"/>
              <w:jc w:val="both"/>
              <w:rPr>
                <w:rFonts w:cs="Arial"/>
                <w:noProof w:val="0"/>
                <w:color w:val="000000"/>
                <w:lang w:val="it-IT" w:eastAsia="de-DE"/>
              </w:rPr>
            </w:pPr>
          </w:p>
        </w:tc>
      </w:tr>
      <w:tr w:rsidR="009A3BD7" w:rsidRPr="0001528E" w14:paraId="280824DB" w14:textId="77777777" w:rsidTr="00B94073">
        <w:trPr>
          <w:gridBefore w:val="1"/>
          <w:wBefore w:w="142" w:type="dxa"/>
        </w:trPr>
        <w:tc>
          <w:tcPr>
            <w:tcW w:w="4457" w:type="dxa"/>
            <w:gridSpan w:val="2"/>
          </w:tcPr>
          <w:p w14:paraId="4D9A9850" w14:textId="77777777" w:rsidR="009A3BD7" w:rsidRPr="007431A4" w:rsidRDefault="009A3BD7" w:rsidP="009A3BD7">
            <w:pPr>
              <w:widowControl w:val="0"/>
              <w:ind w:left="284" w:hanging="284"/>
              <w:jc w:val="both"/>
              <w:rPr>
                <w:rFonts w:cs="Arial"/>
                <w:b/>
                <w:noProof w:val="0"/>
                <w:lang w:val="it-IT"/>
              </w:rPr>
            </w:pPr>
          </w:p>
        </w:tc>
        <w:tc>
          <w:tcPr>
            <w:tcW w:w="1009" w:type="dxa"/>
            <w:gridSpan w:val="2"/>
          </w:tcPr>
          <w:p w14:paraId="3ED20C6E" w14:textId="77777777" w:rsidR="009A3BD7" w:rsidRPr="007431A4" w:rsidRDefault="009A3BD7" w:rsidP="009A3BD7">
            <w:pPr>
              <w:widowControl w:val="0"/>
              <w:rPr>
                <w:rFonts w:cs="Arial"/>
                <w:noProof w:val="0"/>
                <w:lang w:val="it-IT"/>
              </w:rPr>
            </w:pPr>
          </w:p>
        </w:tc>
        <w:tc>
          <w:tcPr>
            <w:tcW w:w="4457" w:type="dxa"/>
            <w:gridSpan w:val="2"/>
          </w:tcPr>
          <w:p w14:paraId="1B33A9DC" w14:textId="77777777" w:rsidR="009A3BD7" w:rsidRPr="007431A4" w:rsidRDefault="009A3BD7" w:rsidP="009A3BD7">
            <w:pPr>
              <w:widowControl w:val="0"/>
              <w:ind w:left="426"/>
              <w:jc w:val="both"/>
              <w:rPr>
                <w:rFonts w:cs="Arial"/>
                <w:b/>
                <w:bCs/>
                <w:i/>
                <w:noProof w:val="0"/>
                <w:lang w:val="it-IT"/>
              </w:rPr>
            </w:pPr>
          </w:p>
        </w:tc>
      </w:tr>
      <w:tr w:rsidR="009A3BD7" w:rsidRPr="0001528E" w14:paraId="300E6C73" w14:textId="77777777" w:rsidTr="00B94073">
        <w:trPr>
          <w:gridBefore w:val="1"/>
          <w:wBefore w:w="142" w:type="dxa"/>
        </w:trPr>
        <w:tc>
          <w:tcPr>
            <w:tcW w:w="4457" w:type="dxa"/>
            <w:gridSpan w:val="2"/>
          </w:tcPr>
          <w:p w14:paraId="5B7AA76B" w14:textId="77777777" w:rsidR="009A3BD7" w:rsidRPr="002E5178" w:rsidRDefault="009A3BD7" w:rsidP="009A3BD7">
            <w:pPr>
              <w:widowControl w:val="0"/>
              <w:numPr>
                <w:ilvl w:val="0"/>
                <w:numId w:val="17"/>
              </w:numPr>
              <w:tabs>
                <w:tab w:val="clear" w:pos="786"/>
                <w:tab w:val="num" w:pos="426"/>
              </w:tabs>
              <w:ind w:left="426" w:hanging="426"/>
              <w:jc w:val="both"/>
              <w:rPr>
                <w:rFonts w:cs="Arial"/>
                <w:bCs/>
                <w:noProof w:val="0"/>
                <w:lang w:val="de-DE"/>
              </w:rPr>
            </w:pPr>
            <w:r w:rsidRPr="002E5178">
              <w:rPr>
                <w:rFonts w:cs="Arial"/>
                <w:b/>
                <w:bCs/>
                <w:i/>
                <w:noProof w:val="0"/>
                <w:lang w:val="de-DE"/>
              </w:rPr>
              <w:t>Als Nachweis für die angemessene technische Ausstattung, über welche die Unternehmen durch Eigentum, Leasing oder Miete verfügen</w:t>
            </w:r>
            <w:r w:rsidRPr="002E5178">
              <w:rPr>
                <w:rFonts w:cs="Arial"/>
                <w:bCs/>
                <w:i/>
                <w:noProof w:val="0"/>
                <w:lang w:val="de-DE"/>
              </w:rPr>
              <w:t>:</w:t>
            </w:r>
            <w:r w:rsidRPr="002E5178">
              <w:rPr>
                <w:rFonts w:cs="Arial"/>
                <w:bCs/>
                <w:noProof w:val="0"/>
                <w:lang w:val="de-DE"/>
              </w:rPr>
              <w:t xml:space="preserve"> </w:t>
            </w:r>
          </w:p>
          <w:p w14:paraId="0B75A71D" w14:textId="50E03680" w:rsidR="009A3BD7" w:rsidRPr="002E5178" w:rsidRDefault="009A3BD7" w:rsidP="009A3BD7">
            <w:pPr>
              <w:widowControl w:val="0"/>
              <w:ind w:left="360"/>
              <w:jc w:val="both"/>
              <w:rPr>
                <w:rFonts w:cs="Arial"/>
                <w:noProof w:val="0"/>
                <w:lang w:val="de-DE"/>
              </w:rPr>
            </w:pPr>
            <w:r w:rsidRPr="002E5178">
              <w:rPr>
                <w:rFonts w:cs="Arial"/>
                <w:i/>
                <w:noProof w:val="0"/>
                <w:lang w:val="de-DE"/>
              </w:rPr>
              <w:t>-</w:t>
            </w:r>
            <w:r w:rsidRPr="002E5178">
              <w:rPr>
                <w:rFonts w:cs="Arial"/>
                <w:i/>
                <w:noProof w:val="0"/>
                <w:lang w:val="de-DE"/>
              </w:rPr>
              <w:tab/>
            </w:r>
            <w:r w:rsidRPr="00D15BFE">
              <w:rPr>
                <w:rFonts w:cs="Arial"/>
                <w:b/>
                <w:lang w:val="de-DE"/>
              </w:rPr>
              <w:t xml:space="preserve">Verzeichnis der </w:t>
            </w:r>
            <w:r w:rsidRPr="00D15BFE">
              <w:rPr>
                <w:rFonts w:cs="Arial"/>
                <w:b/>
                <w:bCs/>
                <w:lang w:val="de-DE"/>
              </w:rPr>
              <w:t>technischen Ausrüs</w:t>
            </w:r>
            <w:r w:rsidRPr="002B333A">
              <w:rPr>
                <w:lang w:val="de-DE" w:eastAsia="it-IT"/>
              </w:rPr>
              <w:softHyphen/>
            </w:r>
            <w:r w:rsidRPr="00D15BFE">
              <w:rPr>
                <w:rFonts w:cs="Arial"/>
                <w:b/>
                <w:bCs/>
                <w:lang w:val="de-DE"/>
              </w:rPr>
              <w:t>tung</w:t>
            </w:r>
            <w:r w:rsidRPr="00D15BFE">
              <w:rPr>
                <w:rFonts w:cs="Arial"/>
                <w:lang w:val="de-DE"/>
              </w:rPr>
              <w:t xml:space="preserve"> für die Realisierung der Bau</w:t>
            </w:r>
            <w:r>
              <w:rPr>
                <w:rFonts w:cs="Arial"/>
                <w:lang w:val="de-DE"/>
              </w:rPr>
              <w:t>arbeiten</w:t>
            </w:r>
            <w:r w:rsidRPr="00D15BFE">
              <w:rPr>
                <w:rFonts w:cs="Arial"/>
                <w:lang w:val="de-DE"/>
              </w:rPr>
              <w:t>.</w:t>
            </w:r>
          </w:p>
        </w:tc>
        <w:tc>
          <w:tcPr>
            <w:tcW w:w="1009" w:type="dxa"/>
            <w:gridSpan w:val="2"/>
          </w:tcPr>
          <w:p w14:paraId="3B98C4F3" w14:textId="77777777" w:rsidR="009A3BD7" w:rsidRPr="002E5178" w:rsidRDefault="009A3BD7" w:rsidP="009A3BD7">
            <w:pPr>
              <w:widowControl w:val="0"/>
              <w:rPr>
                <w:rFonts w:cs="Arial"/>
                <w:noProof w:val="0"/>
                <w:lang w:val="de-DE"/>
              </w:rPr>
            </w:pPr>
          </w:p>
        </w:tc>
        <w:tc>
          <w:tcPr>
            <w:tcW w:w="4457" w:type="dxa"/>
            <w:gridSpan w:val="2"/>
          </w:tcPr>
          <w:p w14:paraId="6EC867B4" w14:textId="77777777" w:rsidR="009A3BD7" w:rsidRPr="007431A4" w:rsidRDefault="009A3BD7" w:rsidP="009A3BD7">
            <w:pPr>
              <w:widowControl w:val="0"/>
              <w:numPr>
                <w:ilvl w:val="0"/>
                <w:numId w:val="50"/>
              </w:numPr>
              <w:tabs>
                <w:tab w:val="clear" w:pos="786"/>
              </w:tabs>
              <w:ind w:left="427" w:hanging="427"/>
              <w:jc w:val="both"/>
              <w:rPr>
                <w:rFonts w:cs="Arial"/>
                <w:b/>
                <w:bCs/>
                <w:i/>
                <w:noProof w:val="0"/>
                <w:lang w:val="it-IT"/>
              </w:rPr>
            </w:pPr>
            <w:r w:rsidRPr="007431A4">
              <w:rPr>
                <w:rFonts w:cs="Arial"/>
                <w:b/>
                <w:bCs/>
                <w:i/>
                <w:noProof w:val="0"/>
                <w:lang w:val="it-IT"/>
              </w:rPr>
              <w:t>A dimostrazione della “adeguata” attrezzatura tecnica, di cui le imprese dispongono a titolo di proprietà, locazione finanziaria e noleggio:</w:t>
            </w:r>
          </w:p>
          <w:p w14:paraId="193F64E5" w14:textId="77777777" w:rsidR="009A3BD7" w:rsidRPr="007431A4" w:rsidRDefault="009A3BD7" w:rsidP="009A3BD7">
            <w:pPr>
              <w:widowControl w:val="0"/>
              <w:numPr>
                <w:ilvl w:val="0"/>
                <w:numId w:val="5"/>
              </w:numPr>
              <w:tabs>
                <w:tab w:val="clear" w:pos="360"/>
                <w:tab w:val="num" w:pos="426"/>
                <w:tab w:val="num" w:pos="709"/>
              </w:tabs>
              <w:ind w:left="709" w:hanging="283"/>
              <w:jc w:val="both"/>
              <w:rPr>
                <w:rFonts w:cs="Arial"/>
                <w:b/>
                <w:bCs/>
                <w:i/>
                <w:noProof w:val="0"/>
                <w:lang w:val="it-IT"/>
              </w:rPr>
            </w:pPr>
            <w:r w:rsidRPr="007431A4">
              <w:rPr>
                <w:rFonts w:cs="Arial"/>
                <w:b/>
                <w:noProof w:val="0"/>
                <w:lang w:val="it-IT"/>
              </w:rPr>
              <w:t>Elenco dell’attrezzatura tecnica</w:t>
            </w:r>
            <w:r w:rsidRPr="007431A4">
              <w:rPr>
                <w:rFonts w:cs="Arial"/>
                <w:noProof w:val="0"/>
                <w:lang w:val="it-IT"/>
              </w:rPr>
              <w:t xml:space="preserve"> per la realizzazione dei lavori.</w:t>
            </w:r>
          </w:p>
        </w:tc>
      </w:tr>
      <w:tr w:rsidR="009A3BD7" w:rsidRPr="0001528E" w14:paraId="6A7598B7" w14:textId="77777777" w:rsidTr="00B94073">
        <w:trPr>
          <w:gridBefore w:val="1"/>
          <w:wBefore w:w="142" w:type="dxa"/>
        </w:trPr>
        <w:tc>
          <w:tcPr>
            <w:tcW w:w="4457" w:type="dxa"/>
            <w:gridSpan w:val="2"/>
          </w:tcPr>
          <w:p w14:paraId="346347A7" w14:textId="77777777" w:rsidR="009A3BD7" w:rsidRPr="007431A4" w:rsidRDefault="009A3BD7" w:rsidP="009A3BD7">
            <w:pPr>
              <w:widowControl w:val="0"/>
              <w:jc w:val="both"/>
              <w:rPr>
                <w:rFonts w:cs="Arial"/>
                <w:noProof w:val="0"/>
                <w:lang w:val="it-IT"/>
              </w:rPr>
            </w:pPr>
          </w:p>
        </w:tc>
        <w:tc>
          <w:tcPr>
            <w:tcW w:w="1009" w:type="dxa"/>
            <w:gridSpan w:val="2"/>
          </w:tcPr>
          <w:p w14:paraId="5FC09D45" w14:textId="77777777" w:rsidR="009A3BD7" w:rsidRPr="007431A4" w:rsidRDefault="009A3BD7" w:rsidP="009A3BD7">
            <w:pPr>
              <w:widowControl w:val="0"/>
              <w:rPr>
                <w:rFonts w:cs="Arial"/>
                <w:noProof w:val="0"/>
                <w:lang w:val="it-IT"/>
              </w:rPr>
            </w:pPr>
          </w:p>
        </w:tc>
        <w:tc>
          <w:tcPr>
            <w:tcW w:w="4457" w:type="dxa"/>
            <w:gridSpan w:val="2"/>
          </w:tcPr>
          <w:p w14:paraId="7B5E4478" w14:textId="77777777" w:rsidR="009A3BD7" w:rsidRPr="007431A4" w:rsidRDefault="009A3BD7" w:rsidP="009A3BD7">
            <w:pPr>
              <w:widowControl w:val="0"/>
              <w:tabs>
                <w:tab w:val="center" w:pos="4680"/>
              </w:tabs>
              <w:autoSpaceDE w:val="0"/>
              <w:autoSpaceDN w:val="0"/>
              <w:adjustRightInd w:val="0"/>
              <w:jc w:val="both"/>
              <w:rPr>
                <w:rFonts w:cs="Arial"/>
                <w:noProof w:val="0"/>
                <w:color w:val="000000"/>
                <w:lang w:val="it-IT" w:eastAsia="de-DE"/>
              </w:rPr>
            </w:pPr>
          </w:p>
        </w:tc>
      </w:tr>
      <w:tr w:rsidR="009A3BD7" w:rsidRPr="0001528E" w14:paraId="6D6D1ACB" w14:textId="77777777" w:rsidTr="00B94073">
        <w:trPr>
          <w:gridBefore w:val="1"/>
          <w:wBefore w:w="142" w:type="dxa"/>
        </w:trPr>
        <w:tc>
          <w:tcPr>
            <w:tcW w:w="4457" w:type="dxa"/>
            <w:gridSpan w:val="2"/>
          </w:tcPr>
          <w:p w14:paraId="3C709EB0" w14:textId="556B3C0C" w:rsidR="009A3BD7" w:rsidRPr="002E5178" w:rsidRDefault="009A3BD7" w:rsidP="009A3BD7">
            <w:pPr>
              <w:widowControl w:val="0"/>
              <w:jc w:val="both"/>
              <w:rPr>
                <w:rFonts w:cs="Arial"/>
                <w:noProof w:val="0"/>
                <w:lang w:val="de-DE"/>
              </w:rPr>
            </w:pPr>
            <w:r w:rsidRPr="00640716">
              <w:rPr>
                <w:rFonts w:cs="Arial"/>
                <w:noProof w:val="0"/>
                <w:color w:val="FF0000"/>
                <w:lang w:val="de-DE"/>
              </w:rPr>
              <w:t>Die Anforderungen für die Kategorien OG2, OS2-A, OS2-B, OS24 (beschränkt auf historische Grünflächen/Grünflächen mit Bindung gemäß Art. 10 Abs. 4 Buchst. f) GvD Nr. 42/2004) und OS25 für die Durchführung von Arbeiten unter 150.000 € sind gemäß Art. 12 MD Nr. 154/2017 festgesetzt.</w:t>
            </w:r>
          </w:p>
        </w:tc>
        <w:tc>
          <w:tcPr>
            <w:tcW w:w="1009" w:type="dxa"/>
            <w:gridSpan w:val="2"/>
          </w:tcPr>
          <w:p w14:paraId="4784A998" w14:textId="77777777" w:rsidR="009A3BD7" w:rsidRPr="002E5178" w:rsidRDefault="009A3BD7" w:rsidP="009A3BD7">
            <w:pPr>
              <w:widowControl w:val="0"/>
              <w:rPr>
                <w:rFonts w:cs="Arial"/>
                <w:noProof w:val="0"/>
                <w:lang w:val="de-DE"/>
              </w:rPr>
            </w:pPr>
          </w:p>
        </w:tc>
        <w:tc>
          <w:tcPr>
            <w:tcW w:w="4457" w:type="dxa"/>
            <w:gridSpan w:val="2"/>
          </w:tcPr>
          <w:p w14:paraId="476AF606" w14:textId="77777777" w:rsidR="009A3BD7" w:rsidRPr="007431A4" w:rsidRDefault="009A3BD7" w:rsidP="009A3BD7">
            <w:pPr>
              <w:widowControl w:val="0"/>
              <w:tabs>
                <w:tab w:val="center" w:pos="4680"/>
              </w:tabs>
              <w:autoSpaceDE w:val="0"/>
              <w:autoSpaceDN w:val="0"/>
              <w:adjustRightInd w:val="0"/>
              <w:jc w:val="both"/>
              <w:rPr>
                <w:rFonts w:cs="Arial"/>
                <w:noProof w:val="0"/>
                <w:color w:val="000000"/>
                <w:lang w:val="it-IT" w:eastAsia="de-DE"/>
              </w:rPr>
            </w:pPr>
            <w:r w:rsidRPr="007431A4">
              <w:rPr>
                <w:noProof w:val="0"/>
                <w:color w:val="FF0000"/>
                <w:lang w:val="it-IT"/>
              </w:rPr>
              <w:t xml:space="preserve">Per le categorie </w:t>
            </w:r>
            <w:r w:rsidRPr="007431A4">
              <w:rPr>
                <w:rFonts w:cs="Arial"/>
                <w:noProof w:val="0"/>
                <w:color w:val="FF0000"/>
                <w:lang w:val="it-IT"/>
              </w:rPr>
              <w:t>OG2, OS2-A, OS2-B, OS24 (limitatamente al verde storico/vincolato ai sensi dell’art. 10, comma 4, lett. f), d.lgs. 42/2004) e OS25 i requisiti per eseguire i lavori di importo inferiore a 150.000 € sono stabiliti dall’art. 12, d.m. 154/2017.</w:t>
            </w:r>
          </w:p>
        </w:tc>
      </w:tr>
      <w:tr w:rsidR="009A3BD7" w:rsidRPr="0001528E" w14:paraId="69E010CD" w14:textId="77777777" w:rsidTr="00B94073">
        <w:trPr>
          <w:gridBefore w:val="1"/>
          <w:wBefore w:w="142" w:type="dxa"/>
        </w:trPr>
        <w:tc>
          <w:tcPr>
            <w:tcW w:w="4457" w:type="dxa"/>
            <w:gridSpan w:val="2"/>
          </w:tcPr>
          <w:p w14:paraId="0DA9DD0D" w14:textId="77777777" w:rsidR="009A3BD7" w:rsidRPr="007431A4" w:rsidRDefault="009A3BD7" w:rsidP="009A3BD7">
            <w:pPr>
              <w:widowControl w:val="0"/>
              <w:jc w:val="both"/>
              <w:rPr>
                <w:rFonts w:cs="Arial"/>
                <w:noProof w:val="0"/>
                <w:lang w:val="it-IT"/>
              </w:rPr>
            </w:pPr>
          </w:p>
        </w:tc>
        <w:tc>
          <w:tcPr>
            <w:tcW w:w="1009" w:type="dxa"/>
            <w:gridSpan w:val="2"/>
          </w:tcPr>
          <w:p w14:paraId="48920693" w14:textId="77777777" w:rsidR="009A3BD7" w:rsidRPr="007431A4" w:rsidRDefault="009A3BD7" w:rsidP="009A3BD7">
            <w:pPr>
              <w:widowControl w:val="0"/>
              <w:rPr>
                <w:rFonts w:cs="Arial"/>
                <w:noProof w:val="0"/>
                <w:lang w:val="it-IT"/>
              </w:rPr>
            </w:pPr>
          </w:p>
        </w:tc>
        <w:tc>
          <w:tcPr>
            <w:tcW w:w="4457" w:type="dxa"/>
            <w:gridSpan w:val="2"/>
          </w:tcPr>
          <w:p w14:paraId="251320DA" w14:textId="77777777" w:rsidR="009A3BD7" w:rsidRPr="007431A4" w:rsidRDefault="009A3BD7" w:rsidP="009A3BD7">
            <w:pPr>
              <w:widowControl w:val="0"/>
              <w:tabs>
                <w:tab w:val="center" w:pos="4680"/>
              </w:tabs>
              <w:autoSpaceDE w:val="0"/>
              <w:autoSpaceDN w:val="0"/>
              <w:adjustRightInd w:val="0"/>
              <w:jc w:val="both"/>
              <w:rPr>
                <w:rFonts w:cs="Arial"/>
                <w:noProof w:val="0"/>
                <w:color w:val="000000"/>
                <w:lang w:val="it-IT" w:eastAsia="de-DE"/>
              </w:rPr>
            </w:pPr>
          </w:p>
        </w:tc>
      </w:tr>
      <w:tr w:rsidR="009A3BD7" w:rsidRPr="0001528E" w14:paraId="3F360491" w14:textId="77777777" w:rsidTr="00B94073">
        <w:trPr>
          <w:gridBefore w:val="1"/>
          <w:wBefore w:w="142" w:type="dxa"/>
        </w:trPr>
        <w:tc>
          <w:tcPr>
            <w:tcW w:w="4457" w:type="dxa"/>
            <w:gridSpan w:val="2"/>
          </w:tcPr>
          <w:p w14:paraId="53F17EDC" w14:textId="149D7EC6" w:rsidR="009A3BD7" w:rsidRPr="002E5178" w:rsidRDefault="009A3BD7" w:rsidP="009A3BD7">
            <w:pPr>
              <w:widowControl w:val="0"/>
              <w:jc w:val="both"/>
              <w:rPr>
                <w:rFonts w:cs="Arial"/>
                <w:noProof w:val="0"/>
                <w:lang w:val="de-DE"/>
              </w:rPr>
            </w:pPr>
            <w:r>
              <w:rPr>
                <w:rFonts w:cs="Arial"/>
                <w:b/>
                <w:lang w:val="de-DE"/>
              </w:rPr>
              <w:t>F</w:t>
            </w:r>
            <w:r w:rsidRPr="00D15BFE">
              <w:rPr>
                <w:rFonts w:cs="Arial"/>
                <w:b/>
                <w:lang w:val="de-DE"/>
              </w:rPr>
              <w:t xml:space="preserve">ür </w:t>
            </w:r>
            <w:r>
              <w:rPr>
                <w:rFonts w:cs="Arial"/>
                <w:b/>
                <w:lang w:val="de-DE"/>
              </w:rPr>
              <w:t>den</w:t>
            </w:r>
            <w:r w:rsidRPr="00D15BFE">
              <w:rPr>
                <w:rFonts w:cs="Arial"/>
                <w:b/>
                <w:lang w:val="de-DE"/>
              </w:rPr>
              <w:t xml:space="preserve"> Vertrags</w:t>
            </w:r>
            <w:r>
              <w:rPr>
                <w:rFonts w:cs="Arial"/>
                <w:b/>
                <w:lang w:val="de-DE"/>
              </w:rPr>
              <w:t>abschluss</w:t>
            </w:r>
            <w:r w:rsidRPr="00D15BFE">
              <w:rPr>
                <w:rFonts w:cs="Arial"/>
                <w:b/>
                <w:lang w:val="de-DE"/>
              </w:rPr>
              <w:t xml:space="preserve"> </w:t>
            </w:r>
            <w:r>
              <w:rPr>
                <w:rFonts w:cs="Arial"/>
                <w:b/>
                <w:lang w:val="de-DE"/>
              </w:rPr>
              <w:t>hat d</w:t>
            </w:r>
            <w:r w:rsidRPr="00D15BFE">
              <w:rPr>
                <w:rFonts w:cs="Arial"/>
                <w:b/>
                <w:lang w:val="de-DE"/>
              </w:rPr>
              <w:t>er Zuschlags</w:t>
            </w:r>
            <w:r w:rsidRPr="002B333A">
              <w:rPr>
                <w:lang w:val="de-DE" w:eastAsia="it-IT"/>
              </w:rPr>
              <w:softHyphen/>
            </w:r>
            <w:r w:rsidRPr="00D15BFE">
              <w:rPr>
                <w:rFonts w:cs="Arial"/>
                <w:b/>
                <w:lang w:val="de-DE"/>
              </w:rPr>
              <w:t>empfänger folgende Unterlagen vorzulegen:</w:t>
            </w:r>
          </w:p>
        </w:tc>
        <w:tc>
          <w:tcPr>
            <w:tcW w:w="1009" w:type="dxa"/>
            <w:gridSpan w:val="2"/>
          </w:tcPr>
          <w:p w14:paraId="729C9775" w14:textId="77777777" w:rsidR="009A3BD7" w:rsidRPr="002E5178" w:rsidRDefault="009A3BD7" w:rsidP="009A3BD7">
            <w:pPr>
              <w:widowControl w:val="0"/>
              <w:rPr>
                <w:rFonts w:cs="Arial"/>
                <w:noProof w:val="0"/>
                <w:lang w:val="de-DE"/>
              </w:rPr>
            </w:pPr>
          </w:p>
        </w:tc>
        <w:tc>
          <w:tcPr>
            <w:tcW w:w="4457" w:type="dxa"/>
            <w:gridSpan w:val="2"/>
          </w:tcPr>
          <w:p w14:paraId="7C6B6607" w14:textId="77777777" w:rsidR="009A3BD7" w:rsidRPr="007431A4" w:rsidRDefault="009A3BD7" w:rsidP="009A3BD7">
            <w:pPr>
              <w:widowControl w:val="0"/>
              <w:jc w:val="both"/>
              <w:rPr>
                <w:rFonts w:cs="Arial"/>
                <w:b/>
                <w:noProof w:val="0"/>
                <w:lang w:val="it-IT"/>
              </w:rPr>
            </w:pPr>
            <w:r w:rsidRPr="007431A4">
              <w:rPr>
                <w:rFonts w:cs="Arial"/>
                <w:b/>
                <w:noProof w:val="0"/>
                <w:lang w:val="it-IT"/>
              </w:rPr>
              <w:t>Documentazione per la stipula del contratto, da presentare da parte dell’aggiudicatario:</w:t>
            </w:r>
          </w:p>
        </w:tc>
      </w:tr>
      <w:tr w:rsidR="009A3BD7" w:rsidRPr="0001528E" w14:paraId="78F6489C" w14:textId="77777777" w:rsidTr="00B94073">
        <w:trPr>
          <w:gridBefore w:val="1"/>
          <w:wBefore w:w="142" w:type="dxa"/>
        </w:trPr>
        <w:tc>
          <w:tcPr>
            <w:tcW w:w="4457" w:type="dxa"/>
            <w:gridSpan w:val="2"/>
          </w:tcPr>
          <w:p w14:paraId="165A096B" w14:textId="77777777" w:rsidR="009A3BD7" w:rsidRPr="007431A4" w:rsidRDefault="009A3BD7" w:rsidP="009A3BD7">
            <w:pPr>
              <w:widowControl w:val="0"/>
              <w:jc w:val="both"/>
              <w:rPr>
                <w:rFonts w:cs="Arial"/>
                <w:noProof w:val="0"/>
                <w:lang w:val="it-IT"/>
              </w:rPr>
            </w:pPr>
          </w:p>
        </w:tc>
        <w:tc>
          <w:tcPr>
            <w:tcW w:w="1009" w:type="dxa"/>
            <w:gridSpan w:val="2"/>
          </w:tcPr>
          <w:p w14:paraId="17280013" w14:textId="77777777" w:rsidR="009A3BD7" w:rsidRPr="007431A4" w:rsidRDefault="009A3BD7" w:rsidP="009A3BD7">
            <w:pPr>
              <w:widowControl w:val="0"/>
              <w:rPr>
                <w:rFonts w:cs="Arial"/>
                <w:noProof w:val="0"/>
                <w:lang w:val="it-IT"/>
              </w:rPr>
            </w:pPr>
          </w:p>
        </w:tc>
        <w:tc>
          <w:tcPr>
            <w:tcW w:w="4457" w:type="dxa"/>
            <w:gridSpan w:val="2"/>
          </w:tcPr>
          <w:p w14:paraId="7497A733" w14:textId="77777777" w:rsidR="009A3BD7" w:rsidRPr="007431A4" w:rsidRDefault="009A3BD7" w:rsidP="009A3BD7">
            <w:pPr>
              <w:widowControl w:val="0"/>
              <w:tabs>
                <w:tab w:val="center" w:pos="4680"/>
              </w:tabs>
              <w:autoSpaceDE w:val="0"/>
              <w:autoSpaceDN w:val="0"/>
              <w:adjustRightInd w:val="0"/>
              <w:jc w:val="both"/>
              <w:rPr>
                <w:rFonts w:cs="Arial"/>
                <w:noProof w:val="0"/>
                <w:color w:val="000000"/>
                <w:lang w:val="it-IT" w:eastAsia="de-DE"/>
              </w:rPr>
            </w:pPr>
          </w:p>
        </w:tc>
      </w:tr>
      <w:tr w:rsidR="009A3BD7" w:rsidRPr="0001528E" w14:paraId="50F62133" w14:textId="77777777" w:rsidTr="00B94073">
        <w:trPr>
          <w:gridBefore w:val="1"/>
          <w:wBefore w:w="142" w:type="dxa"/>
        </w:trPr>
        <w:tc>
          <w:tcPr>
            <w:tcW w:w="4457" w:type="dxa"/>
            <w:gridSpan w:val="2"/>
          </w:tcPr>
          <w:p w14:paraId="1B4C76E5" w14:textId="57EBB9EC" w:rsidR="009A3BD7" w:rsidRPr="002E5178" w:rsidRDefault="009A3BD7" w:rsidP="009A3BD7">
            <w:pPr>
              <w:widowControl w:val="0"/>
              <w:numPr>
                <w:ilvl w:val="0"/>
                <w:numId w:val="18"/>
              </w:numPr>
              <w:tabs>
                <w:tab w:val="clear" w:pos="360"/>
              </w:tabs>
              <w:ind w:left="426" w:hanging="426"/>
              <w:jc w:val="both"/>
              <w:rPr>
                <w:rFonts w:cs="Arial"/>
                <w:noProof w:val="0"/>
                <w:lang w:val="de-DE"/>
              </w:rPr>
            </w:pPr>
            <w:r w:rsidRPr="00E22BCA">
              <w:rPr>
                <w:rFonts w:eastAsia="Calibri" w:cs="Arial"/>
                <w:lang w:val="de-DE"/>
              </w:rPr>
              <w:t>Der Zuschlagsempfänger hinterlegt vor oder gleichzeitig mit der Unterzeichnung des Vergabevertrags die</w:t>
            </w:r>
            <w:r w:rsidRPr="00E22BCA">
              <w:rPr>
                <w:rFonts w:eastAsia="Calibri" w:cs="Arial"/>
                <w:i/>
                <w:lang w:val="de-DE"/>
              </w:rPr>
              <w:t xml:space="preserve"> </w:t>
            </w:r>
            <w:r w:rsidRPr="00D15BFE">
              <w:rPr>
                <w:rFonts w:eastAsia="Calibri" w:cs="Arial"/>
                <w:lang w:val="de-DE"/>
              </w:rPr>
              <w:t xml:space="preserve">vor </w:t>
            </w:r>
            <w:r>
              <w:rPr>
                <w:rFonts w:eastAsia="Calibri" w:cs="Arial"/>
                <w:lang w:val="de-DE"/>
              </w:rPr>
              <w:t xml:space="preserve">der </w:t>
            </w:r>
            <w:r w:rsidRPr="00D15BFE">
              <w:rPr>
                <w:rFonts w:eastAsia="Calibri" w:cs="Arial"/>
                <w:lang w:val="de-DE"/>
              </w:rPr>
              <w:t>Veröffentlichung des Vergabeverfahrens abgeschloss</w:t>
            </w:r>
            <w:r>
              <w:rPr>
                <w:rFonts w:eastAsia="Calibri" w:cs="Arial"/>
                <w:lang w:val="de-DE"/>
              </w:rPr>
              <w:t>en</w:t>
            </w:r>
            <w:r w:rsidRPr="00D15BFE">
              <w:rPr>
                <w:rFonts w:eastAsia="Calibri" w:cs="Arial"/>
                <w:lang w:val="de-DE"/>
              </w:rPr>
              <w:t>en dauerhaften Kooperations-, Dienstleistungs- und/oder Lieferverträge</w:t>
            </w:r>
            <w:r>
              <w:rPr>
                <w:rFonts w:eastAsia="Calibri" w:cs="Arial"/>
                <w:lang w:val="de-DE"/>
              </w:rPr>
              <w:t xml:space="preserve"> </w:t>
            </w:r>
            <w:r w:rsidRPr="00D15BFE">
              <w:rPr>
                <w:rFonts w:eastAsia="Calibri" w:cs="Arial"/>
                <w:lang w:val="de-DE"/>
              </w:rPr>
              <w:t>gemäß Art. 1</w:t>
            </w:r>
            <w:r>
              <w:rPr>
                <w:rFonts w:eastAsia="Calibri" w:cs="Arial"/>
                <w:lang w:val="de-DE"/>
              </w:rPr>
              <w:t>05 Abs. 3 Buchst. c/bis</w:t>
            </w:r>
            <w:r w:rsidRPr="00D15BFE">
              <w:rPr>
                <w:rFonts w:eastAsia="Calibri" w:cs="Arial"/>
                <w:lang w:val="de-DE"/>
              </w:rPr>
              <w:t xml:space="preserve"> GvD Nr. 50/2016 bei der </w:t>
            </w:r>
            <w:r w:rsidRPr="00D15BFE">
              <w:rPr>
                <w:rFonts w:eastAsia="Calibri" w:cs="Arial"/>
                <w:color w:val="FF0000"/>
                <w:lang w:val="de-DE"/>
              </w:rPr>
              <w:t>Vergabestelle/auftraggebenden Körperschaft</w:t>
            </w:r>
            <w:r>
              <w:rPr>
                <w:rFonts w:eastAsia="Calibri" w:cs="Arial"/>
                <w:color w:val="FF0000"/>
                <w:lang w:val="de-DE"/>
              </w:rPr>
              <w:t>.</w:t>
            </w:r>
          </w:p>
        </w:tc>
        <w:tc>
          <w:tcPr>
            <w:tcW w:w="1009" w:type="dxa"/>
            <w:gridSpan w:val="2"/>
          </w:tcPr>
          <w:p w14:paraId="5F79EA29" w14:textId="77777777" w:rsidR="009A3BD7" w:rsidRPr="002E5178" w:rsidRDefault="009A3BD7" w:rsidP="009A3BD7">
            <w:pPr>
              <w:widowControl w:val="0"/>
              <w:rPr>
                <w:rFonts w:cs="Arial"/>
                <w:noProof w:val="0"/>
                <w:lang w:val="de-DE"/>
              </w:rPr>
            </w:pPr>
          </w:p>
        </w:tc>
        <w:tc>
          <w:tcPr>
            <w:tcW w:w="4457" w:type="dxa"/>
            <w:gridSpan w:val="2"/>
          </w:tcPr>
          <w:p w14:paraId="6318FEDC" w14:textId="77777777" w:rsidR="009A3BD7" w:rsidRPr="007431A4" w:rsidRDefault="009A3BD7" w:rsidP="009A3BD7">
            <w:pPr>
              <w:widowControl w:val="0"/>
              <w:numPr>
                <w:ilvl w:val="0"/>
                <w:numId w:val="35"/>
              </w:numPr>
              <w:jc w:val="both"/>
              <w:rPr>
                <w:rFonts w:cs="Arial"/>
                <w:noProof w:val="0"/>
                <w:color w:val="000000"/>
                <w:lang w:val="it-IT" w:eastAsia="de-DE"/>
              </w:rPr>
            </w:pPr>
            <w:r w:rsidRPr="007431A4">
              <w:rPr>
                <w:rFonts w:cs="Arial"/>
                <w:noProof w:val="0"/>
                <w:color w:val="000000"/>
                <w:lang w:val="it-IT" w:eastAsia="de-DE"/>
              </w:rPr>
              <w:t xml:space="preserve">I contratti continuativi di cooperazione, servizio e/o fornitura, sottoscritti in epoca anteriore alla pubblicazione della presente procedura d’appalto, di cui alla lett. c-bis) dell’art. 105, comma 3, d.lgs. 50/2016 dovranno essere depositati presso </w:t>
            </w:r>
            <w:r w:rsidRPr="007431A4">
              <w:rPr>
                <w:rFonts w:cs="Arial"/>
                <w:noProof w:val="0"/>
                <w:color w:val="FF0000"/>
                <w:lang w:val="it-IT" w:eastAsia="de-DE"/>
              </w:rPr>
              <w:t>la stazione appaltante/l’ente committente</w:t>
            </w:r>
            <w:r w:rsidRPr="007431A4">
              <w:rPr>
                <w:rFonts w:cs="Arial"/>
                <w:noProof w:val="0"/>
                <w:color w:val="000000"/>
                <w:lang w:val="it-IT" w:eastAsia="de-DE"/>
              </w:rPr>
              <w:t xml:space="preserve"> prima o contestualmente alla sottoscrizione del contratto di appalto. </w:t>
            </w:r>
          </w:p>
        </w:tc>
      </w:tr>
      <w:tr w:rsidR="009A3BD7" w:rsidRPr="0001528E" w14:paraId="21D72A65" w14:textId="77777777" w:rsidTr="00B94073">
        <w:trPr>
          <w:gridBefore w:val="1"/>
          <w:wBefore w:w="142" w:type="dxa"/>
        </w:trPr>
        <w:tc>
          <w:tcPr>
            <w:tcW w:w="4457" w:type="dxa"/>
            <w:gridSpan w:val="2"/>
          </w:tcPr>
          <w:p w14:paraId="0D649538" w14:textId="77777777" w:rsidR="009A3BD7" w:rsidRPr="007431A4" w:rsidRDefault="009A3BD7" w:rsidP="009A3BD7">
            <w:pPr>
              <w:widowControl w:val="0"/>
              <w:jc w:val="both"/>
              <w:rPr>
                <w:rFonts w:cs="Arial"/>
                <w:noProof w:val="0"/>
                <w:lang w:val="it-IT"/>
              </w:rPr>
            </w:pPr>
          </w:p>
        </w:tc>
        <w:tc>
          <w:tcPr>
            <w:tcW w:w="1009" w:type="dxa"/>
            <w:gridSpan w:val="2"/>
          </w:tcPr>
          <w:p w14:paraId="66BD4A33" w14:textId="77777777" w:rsidR="009A3BD7" w:rsidRPr="007431A4" w:rsidRDefault="009A3BD7" w:rsidP="009A3BD7">
            <w:pPr>
              <w:widowControl w:val="0"/>
              <w:rPr>
                <w:rFonts w:cs="Arial"/>
                <w:noProof w:val="0"/>
                <w:lang w:val="it-IT"/>
              </w:rPr>
            </w:pPr>
          </w:p>
        </w:tc>
        <w:tc>
          <w:tcPr>
            <w:tcW w:w="4457" w:type="dxa"/>
            <w:gridSpan w:val="2"/>
          </w:tcPr>
          <w:p w14:paraId="06D483F6" w14:textId="77777777" w:rsidR="009A3BD7" w:rsidRPr="007431A4" w:rsidRDefault="009A3BD7" w:rsidP="009A3BD7">
            <w:pPr>
              <w:widowControl w:val="0"/>
              <w:tabs>
                <w:tab w:val="center" w:pos="4680"/>
              </w:tabs>
              <w:autoSpaceDE w:val="0"/>
              <w:autoSpaceDN w:val="0"/>
              <w:adjustRightInd w:val="0"/>
              <w:jc w:val="both"/>
              <w:rPr>
                <w:rFonts w:cs="Arial"/>
                <w:noProof w:val="0"/>
                <w:color w:val="000000"/>
                <w:lang w:val="it-IT" w:eastAsia="de-DE"/>
              </w:rPr>
            </w:pPr>
          </w:p>
        </w:tc>
      </w:tr>
      <w:tr w:rsidR="009A3BD7" w:rsidRPr="0001528E" w14:paraId="3D335ADE" w14:textId="77777777" w:rsidTr="00B94073">
        <w:trPr>
          <w:gridBefore w:val="1"/>
          <w:wBefore w:w="142" w:type="dxa"/>
        </w:trPr>
        <w:tc>
          <w:tcPr>
            <w:tcW w:w="4457" w:type="dxa"/>
            <w:gridSpan w:val="2"/>
          </w:tcPr>
          <w:p w14:paraId="568216BE" w14:textId="4C843276" w:rsidR="009A3BD7" w:rsidRPr="002E5178" w:rsidRDefault="009A3BD7" w:rsidP="009A3BD7">
            <w:pPr>
              <w:widowControl w:val="0"/>
              <w:numPr>
                <w:ilvl w:val="0"/>
                <w:numId w:val="18"/>
              </w:numPr>
              <w:tabs>
                <w:tab w:val="clear" w:pos="360"/>
              </w:tabs>
              <w:ind w:left="426" w:hanging="426"/>
              <w:jc w:val="both"/>
              <w:rPr>
                <w:b/>
                <w:bCs/>
                <w:noProof w:val="0"/>
                <w:lang w:val="de-DE"/>
              </w:rPr>
            </w:pPr>
            <w:r>
              <w:rPr>
                <w:lang w:val="de-DE"/>
              </w:rPr>
              <w:t xml:space="preserve">Einzureichen sind </w:t>
            </w:r>
            <w:r w:rsidRPr="00C030F1">
              <w:rPr>
                <w:lang w:val="de-DE"/>
              </w:rPr>
              <w:t>gemäß Art. 90 Abs. 9 Buchst. a) und b) GvD Nr. 81/2008 (</w:t>
            </w:r>
            <w:r>
              <w:rPr>
                <w:lang w:val="de-DE"/>
              </w:rPr>
              <w:t>Vereinheitlichter Text</w:t>
            </w:r>
            <w:r w:rsidRPr="00C030F1">
              <w:rPr>
                <w:lang w:val="de-DE"/>
              </w:rPr>
              <w:t xml:space="preserve"> Arbeitssicherheit</w:t>
            </w:r>
            <w:r>
              <w:rPr>
                <w:lang w:val="de-DE"/>
              </w:rPr>
              <w:t>) f</w:t>
            </w:r>
            <w:r w:rsidRPr="00C030F1">
              <w:rPr>
                <w:lang w:val="de-DE"/>
              </w:rPr>
              <w:t>olgende Unterlagen</w:t>
            </w:r>
            <w:r>
              <w:rPr>
                <w:lang w:val="de-DE"/>
              </w:rPr>
              <w:t xml:space="preserve"> </w:t>
            </w:r>
            <w:r>
              <w:rPr>
                <w:b/>
                <w:bCs/>
                <w:lang w:val="de-DE"/>
              </w:rPr>
              <w:t>im Falle eines</w:t>
            </w:r>
            <w:r w:rsidRPr="00C030F1">
              <w:rPr>
                <w:b/>
                <w:bCs/>
                <w:lang w:val="de-DE"/>
              </w:rPr>
              <w:t xml:space="preserve"> </w:t>
            </w:r>
            <w:r>
              <w:rPr>
                <w:b/>
                <w:bCs/>
                <w:lang w:val="de-DE"/>
              </w:rPr>
              <w:t xml:space="preserve">einzelnen </w:t>
            </w:r>
            <w:r w:rsidRPr="00C030F1">
              <w:rPr>
                <w:b/>
                <w:bCs/>
                <w:lang w:val="de-DE"/>
              </w:rPr>
              <w:t>Unternehmen</w:t>
            </w:r>
            <w:r>
              <w:rPr>
                <w:b/>
                <w:bCs/>
                <w:lang w:val="de-DE"/>
              </w:rPr>
              <w:t>s/</w:t>
            </w:r>
            <w:r w:rsidRPr="00C030F1">
              <w:rPr>
                <w:b/>
                <w:bCs/>
                <w:lang w:val="de-DE"/>
              </w:rPr>
              <w:t xml:space="preserve">einer </w:t>
            </w:r>
            <w:r>
              <w:rPr>
                <w:b/>
                <w:bCs/>
                <w:lang w:val="de-DE"/>
              </w:rPr>
              <w:t>BG</w:t>
            </w:r>
            <w:r w:rsidRPr="00C030F1">
              <w:rPr>
                <w:b/>
                <w:bCs/>
                <w:lang w:val="de-DE"/>
              </w:rPr>
              <w:t xml:space="preserve"> </w:t>
            </w:r>
            <w:r>
              <w:rPr>
                <w:b/>
                <w:bCs/>
                <w:lang w:val="de-DE"/>
              </w:rPr>
              <w:t>von allen</w:t>
            </w:r>
            <w:r w:rsidRPr="00C030F1">
              <w:rPr>
                <w:b/>
                <w:bCs/>
                <w:lang w:val="de-DE"/>
              </w:rPr>
              <w:t xml:space="preserve"> Unternehmen</w:t>
            </w:r>
            <w:r>
              <w:rPr>
                <w:b/>
                <w:bCs/>
                <w:lang w:val="de-DE"/>
              </w:rPr>
              <w:t xml:space="preserve"> /</w:t>
            </w:r>
            <w:r w:rsidRPr="00C030F1">
              <w:rPr>
                <w:b/>
                <w:bCs/>
                <w:lang w:val="de-DE"/>
              </w:rPr>
              <w:t xml:space="preserve"> im Fall eines gewöhnlichen </w:t>
            </w:r>
            <w:r>
              <w:rPr>
                <w:b/>
                <w:bCs/>
                <w:lang w:val="de-DE"/>
              </w:rPr>
              <w:t xml:space="preserve">und </w:t>
            </w:r>
            <w:r w:rsidRPr="00C030F1">
              <w:rPr>
                <w:b/>
                <w:bCs/>
                <w:lang w:val="de-DE"/>
              </w:rPr>
              <w:t xml:space="preserve">Handwerkskonsortiums </w:t>
            </w:r>
            <w:r>
              <w:rPr>
                <w:b/>
                <w:bCs/>
                <w:lang w:val="de-DE"/>
              </w:rPr>
              <w:t>vom</w:t>
            </w:r>
            <w:r w:rsidRPr="00C030F1">
              <w:rPr>
                <w:b/>
                <w:bCs/>
                <w:lang w:val="de-DE"/>
              </w:rPr>
              <w:t xml:space="preserve"> Konsortium selbst und </w:t>
            </w:r>
            <w:r>
              <w:rPr>
                <w:b/>
                <w:bCs/>
                <w:lang w:val="de-DE"/>
              </w:rPr>
              <w:t>von den</w:t>
            </w:r>
            <w:r w:rsidRPr="00C030F1">
              <w:rPr>
                <w:b/>
                <w:bCs/>
                <w:lang w:val="de-DE"/>
              </w:rPr>
              <w:t xml:space="preserve"> Mitgliedsunter</w:t>
            </w:r>
            <w:r w:rsidRPr="002B333A">
              <w:rPr>
                <w:lang w:val="de-DE" w:eastAsia="it-IT"/>
              </w:rPr>
              <w:softHyphen/>
            </w:r>
            <w:r w:rsidRPr="00C030F1">
              <w:rPr>
                <w:b/>
                <w:bCs/>
                <w:lang w:val="de-DE"/>
              </w:rPr>
              <w:t xml:space="preserve">nehmen, </w:t>
            </w:r>
            <w:r>
              <w:rPr>
                <w:b/>
                <w:bCs/>
                <w:lang w:val="de-DE"/>
              </w:rPr>
              <w:t>welche</w:t>
            </w:r>
            <w:r w:rsidRPr="00C030F1">
              <w:rPr>
                <w:b/>
                <w:bCs/>
                <w:lang w:val="de-DE"/>
              </w:rPr>
              <w:t xml:space="preserve"> die Arbeiten ausführ</w:t>
            </w:r>
            <w:r>
              <w:rPr>
                <w:b/>
                <w:bCs/>
                <w:lang w:val="de-DE"/>
              </w:rPr>
              <w:t>en:</w:t>
            </w:r>
          </w:p>
        </w:tc>
        <w:tc>
          <w:tcPr>
            <w:tcW w:w="1009" w:type="dxa"/>
            <w:gridSpan w:val="2"/>
          </w:tcPr>
          <w:p w14:paraId="57AF5DC0" w14:textId="77777777" w:rsidR="009A3BD7" w:rsidRPr="002E5178" w:rsidRDefault="009A3BD7" w:rsidP="009A3BD7">
            <w:pPr>
              <w:widowControl w:val="0"/>
              <w:rPr>
                <w:rFonts w:cs="Arial"/>
                <w:noProof w:val="0"/>
                <w:lang w:val="de-DE"/>
              </w:rPr>
            </w:pPr>
          </w:p>
        </w:tc>
        <w:tc>
          <w:tcPr>
            <w:tcW w:w="4457" w:type="dxa"/>
            <w:gridSpan w:val="2"/>
          </w:tcPr>
          <w:p w14:paraId="7DAC69B6" w14:textId="77777777" w:rsidR="009A3BD7" w:rsidRPr="007431A4" w:rsidRDefault="009A3BD7" w:rsidP="009A3BD7">
            <w:pPr>
              <w:widowControl w:val="0"/>
              <w:numPr>
                <w:ilvl w:val="0"/>
                <w:numId w:val="35"/>
              </w:numPr>
              <w:jc w:val="both"/>
              <w:rPr>
                <w:strike/>
                <w:noProof w:val="0"/>
                <w:color w:val="000000"/>
                <w:lang w:val="it-IT"/>
              </w:rPr>
            </w:pPr>
            <w:r w:rsidRPr="007431A4">
              <w:rPr>
                <w:b/>
                <w:bCs/>
                <w:noProof w:val="0"/>
                <w:lang w:val="it-IT"/>
              </w:rPr>
              <w:t xml:space="preserve">Se si tratta di un’impresa (in caso di RTI da parte di tutte le imprese e in caso di consorzio ordinario e artigiano da parte del consorzio e da parte dell’impresa consorziata che eseguirà i lavori) </w:t>
            </w:r>
            <w:r w:rsidRPr="007431A4">
              <w:rPr>
                <w:noProof w:val="0"/>
                <w:lang w:val="it-IT"/>
              </w:rPr>
              <w:t>dovrà essere prodotta ai sensi dell’art. 90, comma 9, lettere a) e b), d.lgs. 81/2008 (Testo unico sicurezza</w:t>
            </w:r>
            <w:r w:rsidRPr="007431A4">
              <w:rPr>
                <w:noProof w:val="0"/>
                <w:color w:val="000000"/>
                <w:lang w:val="it-IT"/>
              </w:rPr>
              <w:t xml:space="preserve"> sul lavoro)</w:t>
            </w:r>
            <w:r w:rsidRPr="007431A4">
              <w:rPr>
                <w:noProof w:val="0"/>
                <w:lang w:val="it-IT"/>
              </w:rPr>
              <w:t xml:space="preserve"> la seguente documentazione:</w:t>
            </w:r>
            <w:r w:rsidRPr="007431A4">
              <w:rPr>
                <w:noProof w:val="0"/>
                <w:snapToGrid w:val="0"/>
                <w:color w:val="365F91"/>
                <w:lang w:val="it-IT"/>
              </w:rPr>
              <w:t xml:space="preserve"> </w:t>
            </w:r>
          </w:p>
          <w:p w14:paraId="5A605896" w14:textId="77777777" w:rsidR="009A3BD7" w:rsidRPr="007431A4" w:rsidRDefault="009A3BD7" w:rsidP="009A3BD7">
            <w:pPr>
              <w:widowControl w:val="0"/>
              <w:tabs>
                <w:tab w:val="center" w:pos="4680"/>
              </w:tabs>
              <w:autoSpaceDE w:val="0"/>
              <w:autoSpaceDN w:val="0"/>
              <w:adjustRightInd w:val="0"/>
              <w:jc w:val="both"/>
              <w:rPr>
                <w:rFonts w:cs="Arial"/>
                <w:noProof w:val="0"/>
                <w:color w:val="000000"/>
                <w:lang w:val="it-IT" w:eastAsia="de-DE"/>
              </w:rPr>
            </w:pPr>
          </w:p>
        </w:tc>
      </w:tr>
      <w:tr w:rsidR="009A3BD7" w:rsidRPr="0001528E" w14:paraId="6DF1E89F" w14:textId="77777777" w:rsidTr="00B94073">
        <w:trPr>
          <w:gridBefore w:val="1"/>
          <w:wBefore w:w="142" w:type="dxa"/>
        </w:trPr>
        <w:tc>
          <w:tcPr>
            <w:tcW w:w="4457" w:type="dxa"/>
            <w:gridSpan w:val="2"/>
          </w:tcPr>
          <w:p w14:paraId="7631D175" w14:textId="77777777" w:rsidR="009A3BD7" w:rsidRPr="007431A4" w:rsidRDefault="009A3BD7" w:rsidP="009A3BD7">
            <w:pPr>
              <w:widowControl w:val="0"/>
              <w:jc w:val="both"/>
              <w:rPr>
                <w:rFonts w:cs="Arial"/>
                <w:noProof w:val="0"/>
                <w:lang w:val="it-IT"/>
              </w:rPr>
            </w:pPr>
          </w:p>
        </w:tc>
        <w:tc>
          <w:tcPr>
            <w:tcW w:w="1009" w:type="dxa"/>
            <w:gridSpan w:val="2"/>
          </w:tcPr>
          <w:p w14:paraId="703D7B66" w14:textId="77777777" w:rsidR="009A3BD7" w:rsidRPr="007431A4" w:rsidRDefault="009A3BD7" w:rsidP="009A3BD7">
            <w:pPr>
              <w:widowControl w:val="0"/>
              <w:rPr>
                <w:rFonts w:cs="Arial"/>
                <w:noProof w:val="0"/>
                <w:lang w:val="it-IT"/>
              </w:rPr>
            </w:pPr>
          </w:p>
        </w:tc>
        <w:tc>
          <w:tcPr>
            <w:tcW w:w="4457" w:type="dxa"/>
            <w:gridSpan w:val="2"/>
          </w:tcPr>
          <w:p w14:paraId="01B3E8AD" w14:textId="77777777" w:rsidR="009A3BD7" w:rsidRPr="007431A4" w:rsidRDefault="009A3BD7" w:rsidP="009A3BD7">
            <w:pPr>
              <w:widowControl w:val="0"/>
              <w:tabs>
                <w:tab w:val="center" w:pos="4680"/>
              </w:tabs>
              <w:autoSpaceDE w:val="0"/>
              <w:autoSpaceDN w:val="0"/>
              <w:adjustRightInd w:val="0"/>
              <w:jc w:val="both"/>
              <w:rPr>
                <w:rFonts w:cs="Arial"/>
                <w:noProof w:val="0"/>
                <w:color w:val="000000"/>
                <w:lang w:val="it-IT" w:eastAsia="de-DE"/>
              </w:rPr>
            </w:pPr>
          </w:p>
        </w:tc>
      </w:tr>
      <w:tr w:rsidR="009A3BD7" w:rsidRPr="0001528E" w14:paraId="5009D1AF" w14:textId="77777777" w:rsidTr="00B94073">
        <w:trPr>
          <w:gridBefore w:val="1"/>
          <w:wBefore w:w="142" w:type="dxa"/>
        </w:trPr>
        <w:tc>
          <w:tcPr>
            <w:tcW w:w="4457" w:type="dxa"/>
            <w:gridSpan w:val="2"/>
          </w:tcPr>
          <w:p w14:paraId="7476094E" w14:textId="143E3FC7" w:rsidR="009A3BD7" w:rsidRPr="002E5178" w:rsidRDefault="009A3BD7" w:rsidP="009A3BD7">
            <w:pPr>
              <w:widowControl w:val="0"/>
              <w:numPr>
                <w:ilvl w:val="0"/>
                <w:numId w:val="33"/>
              </w:numPr>
              <w:jc w:val="both"/>
              <w:rPr>
                <w:noProof w:val="0"/>
                <w:lang w:val="de-DE"/>
              </w:rPr>
            </w:pPr>
            <w:r w:rsidRPr="00D15BFE">
              <w:rPr>
                <w:lang w:val="de-DE"/>
              </w:rPr>
              <w:t xml:space="preserve">Dokument </w:t>
            </w:r>
            <w:r>
              <w:rPr>
                <w:lang w:val="de-DE"/>
              </w:rPr>
              <w:t>zur</w:t>
            </w:r>
            <w:r w:rsidRPr="00D15BFE">
              <w:rPr>
                <w:lang w:val="de-DE"/>
              </w:rPr>
              <w:t xml:space="preserve"> Risik</w:t>
            </w:r>
            <w:r>
              <w:rPr>
                <w:lang w:val="de-DE"/>
              </w:rPr>
              <w:t>obewertung</w:t>
            </w:r>
            <w:r w:rsidRPr="00D15BFE">
              <w:rPr>
                <w:lang w:val="de-DE"/>
              </w:rPr>
              <w:t xml:space="preserve"> gemäß Art. 17 Abs. 1 Buchst. a) GvD Nr. 81/2008 zur Überprüfung der technisch-fachlichen Eignung nach den </w:t>
            </w:r>
            <w:r>
              <w:rPr>
                <w:lang w:val="de-DE"/>
              </w:rPr>
              <w:t>Modalitäten</w:t>
            </w:r>
            <w:r w:rsidRPr="00D15BFE">
              <w:rPr>
                <w:lang w:val="de-DE"/>
              </w:rPr>
              <w:t xml:space="preserve"> gemäß Anhang XVII GvD Nr. 81/2008 für zeitlich begrenzte oder ortsveränderliche Baustellen mit voraussichtlichem Ausmaß </w:t>
            </w:r>
            <w:r w:rsidRPr="00D15BFE">
              <w:rPr>
                <w:b/>
                <w:bCs/>
                <w:lang w:val="de-DE"/>
              </w:rPr>
              <w:t xml:space="preserve">von </w:t>
            </w:r>
            <w:r w:rsidRPr="00815E21">
              <w:rPr>
                <w:b/>
                <w:lang w:val="de-DE"/>
              </w:rPr>
              <w:t xml:space="preserve">200 </w:t>
            </w:r>
            <w:r w:rsidRPr="00D15BFE">
              <w:rPr>
                <w:b/>
                <w:bCs/>
                <w:lang w:val="de-DE"/>
              </w:rPr>
              <w:t xml:space="preserve">oder mehr </w:t>
            </w:r>
            <w:r>
              <w:rPr>
                <w:lang w:val="de-DE"/>
              </w:rPr>
              <w:t>Personentagen</w:t>
            </w:r>
            <w:r w:rsidRPr="00D15BFE">
              <w:rPr>
                <w:lang w:val="de-DE"/>
              </w:rPr>
              <w:t xml:space="preserve"> und/oder </w:t>
            </w:r>
            <w:r>
              <w:rPr>
                <w:lang w:val="de-DE"/>
              </w:rPr>
              <w:t>mit</w:t>
            </w:r>
            <w:r w:rsidRPr="00D15BFE">
              <w:rPr>
                <w:lang w:val="de-DE"/>
              </w:rPr>
              <w:t xml:space="preserve"> Arbeiten</w:t>
            </w:r>
            <w:r>
              <w:rPr>
                <w:lang w:val="de-DE"/>
              </w:rPr>
              <w:t>, die mit</w:t>
            </w:r>
            <w:r w:rsidRPr="00D15BFE">
              <w:rPr>
                <w:lang w:val="de-DE"/>
              </w:rPr>
              <w:t xml:space="preserve"> </w:t>
            </w:r>
            <w:r w:rsidRPr="00D15BFE">
              <w:rPr>
                <w:b/>
                <w:bCs/>
                <w:lang w:val="de-DE"/>
              </w:rPr>
              <w:t>besondere</w:t>
            </w:r>
            <w:r>
              <w:rPr>
                <w:b/>
                <w:bCs/>
                <w:lang w:val="de-DE"/>
              </w:rPr>
              <w:t>n</w:t>
            </w:r>
            <w:r w:rsidRPr="00D15BFE">
              <w:rPr>
                <w:b/>
                <w:bCs/>
                <w:lang w:val="de-DE"/>
              </w:rPr>
              <w:t xml:space="preserve"> Risiken</w:t>
            </w:r>
            <w:r w:rsidRPr="00D15BFE">
              <w:rPr>
                <w:lang w:val="de-DE"/>
              </w:rPr>
              <w:t xml:space="preserve"> gemäß Anhang XI GvD Nr. 81/2008 </w:t>
            </w:r>
            <w:r>
              <w:rPr>
                <w:b/>
                <w:bCs/>
                <w:lang w:val="de-DE"/>
              </w:rPr>
              <w:t>verbunden sind</w:t>
            </w:r>
            <w:r>
              <w:rPr>
                <w:lang w:val="de-DE"/>
              </w:rPr>
              <w:t>.</w:t>
            </w:r>
          </w:p>
        </w:tc>
        <w:tc>
          <w:tcPr>
            <w:tcW w:w="1009" w:type="dxa"/>
            <w:gridSpan w:val="2"/>
          </w:tcPr>
          <w:p w14:paraId="6F4FFBAE" w14:textId="77777777" w:rsidR="009A3BD7" w:rsidRPr="002E5178" w:rsidRDefault="009A3BD7" w:rsidP="009A3BD7">
            <w:pPr>
              <w:widowControl w:val="0"/>
              <w:rPr>
                <w:rFonts w:cs="Arial"/>
                <w:noProof w:val="0"/>
                <w:lang w:val="de-DE"/>
              </w:rPr>
            </w:pPr>
          </w:p>
        </w:tc>
        <w:tc>
          <w:tcPr>
            <w:tcW w:w="4457" w:type="dxa"/>
            <w:gridSpan w:val="2"/>
          </w:tcPr>
          <w:p w14:paraId="6A773646" w14:textId="77777777" w:rsidR="009A3BD7" w:rsidRPr="007431A4" w:rsidRDefault="009A3BD7" w:rsidP="009A3BD7">
            <w:pPr>
              <w:widowControl w:val="0"/>
              <w:numPr>
                <w:ilvl w:val="0"/>
                <w:numId w:val="31"/>
              </w:numPr>
              <w:ind w:left="567" w:hanging="283"/>
              <w:jc w:val="both"/>
              <w:rPr>
                <w:noProof w:val="0"/>
                <w:lang w:val="it-IT"/>
              </w:rPr>
            </w:pPr>
            <w:r w:rsidRPr="007431A4">
              <w:rPr>
                <w:noProof w:val="0"/>
                <w:lang w:val="it-IT"/>
              </w:rPr>
              <w:t>documento di valutazione dei rischi di cui all'</w:t>
            </w:r>
            <w:hyperlink r:id="rId53" w:history="1">
              <w:r w:rsidRPr="007431A4">
                <w:rPr>
                  <w:rStyle w:val="Collegamentoipertestuale"/>
                  <w:noProof w:val="0"/>
                  <w:color w:val="auto"/>
                  <w:u w:val="none"/>
                  <w:lang w:val="it-IT"/>
                </w:rPr>
                <w:t>art. 17</w:t>
              </w:r>
            </w:hyperlink>
            <w:r w:rsidRPr="007431A4">
              <w:rPr>
                <w:noProof w:val="0"/>
                <w:lang w:val="it-IT"/>
              </w:rPr>
              <w:t>, comma 1, lettera a)</w:t>
            </w:r>
            <w:r w:rsidRPr="007431A4">
              <w:rPr>
                <w:noProof w:val="0"/>
                <w:color w:val="000000"/>
                <w:lang w:val="it-IT"/>
              </w:rPr>
              <w:t>, d.lgs.</w:t>
            </w:r>
            <w:r w:rsidRPr="007431A4">
              <w:rPr>
                <w:noProof w:val="0"/>
                <w:lang w:val="it-IT"/>
              </w:rPr>
              <w:t xml:space="preserve"> 81/2008, ai fini della verifica dell'idoneità tecnico-professionale</w:t>
            </w:r>
            <w:r w:rsidRPr="007431A4">
              <w:rPr>
                <w:noProof w:val="0"/>
                <w:color w:val="000000"/>
                <w:lang w:val="it-IT"/>
              </w:rPr>
              <w:t>,</w:t>
            </w:r>
            <w:r w:rsidRPr="007431A4">
              <w:rPr>
                <w:noProof w:val="0"/>
                <w:lang w:val="it-IT"/>
              </w:rPr>
              <w:t xml:space="preserve"> con le modalità di cui all’allegato XVII del </w:t>
            </w:r>
            <w:r w:rsidRPr="007431A4">
              <w:rPr>
                <w:noProof w:val="0"/>
                <w:color w:val="000000"/>
                <w:lang w:val="it-IT"/>
              </w:rPr>
              <w:t>d.lgs.</w:t>
            </w:r>
            <w:r w:rsidRPr="007431A4">
              <w:rPr>
                <w:noProof w:val="0"/>
                <w:lang w:val="it-IT"/>
              </w:rPr>
              <w:t xml:space="preserve"> 81/2008, per cantieri temporanei o mobili con entità presunta </w:t>
            </w:r>
            <w:r w:rsidRPr="007431A4">
              <w:rPr>
                <w:b/>
                <w:bCs/>
                <w:noProof w:val="0"/>
                <w:lang w:val="it-IT"/>
              </w:rPr>
              <w:t>pari o superiore</w:t>
            </w:r>
            <w:r w:rsidRPr="007431A4">
              <w:rPr>
                <w:noProof w:val="0"/>
                <w:lang w:val="it-IT"/>
              </w:rPr>
              <w:t xml:space="preserve"> a 200 uomini-giorno e/o i cui lavori </w:t>
            </w:r>
            <w:r w:rsidRPr="007431A4">
              <w:rPr>
                <w:b/>
                <w:bCs/>
                <w:noProof w:val="0"/>
                <w:lang w:val="it-IT"/>
              </w:rPr>
              <w:t>comportano rischi particolari</w:t>
            </w:r>
            <w:r w:rsidRPr="007431A4">
              <w:rPr>
                <w:noProof w:val="0"/>
                <w:lang w:val="it-IT"/>
              </w:rPr>
              <w:t xml:space="preserve"> di cui all’allegato XI del </w:t>
            </w:r>
            <w:r w:rsidRPr="007431A4">
              <w:rPr>
                <w:noProof w:val="0"/>
                <w:color w:val="000000"/>
                <w:lang w:val="it-IT"/>
              </w:rPr>
              <w:t>d.lgs.</w:t>
            </w:r>
            <w:r w:rsidRPr="007431A4">
              <w:rPr>
                <w:noProof w:val="0"/>
                <w:lang w:val="it-IT"/>
              </w:rPr>
              <w:t xml:space="preserve"> 81/2008) e s.m.i.;</w:t>
            </w:r>
          </w:p>
          <w:p w14:paraId="7A6A0334" w14:textId="77777777" w:rsidR="009A3BD7" w:rsidRPr="007431A4" w:rsidRDefault="009A3BD7" w:rsidP="009A3BD7">
            <w:pPr>
              <w:widowControl w:val="0"/>
              <w:tabs>
                <w:tab w:val="center" w:pos="4680"/>
              </w:tabs>
              <w:autoSpaceDE w:val="0"/>
              <w:autoSpaceDN w:val="0"/>
              <w:adjustRightInd w:val="0"/>
              <w:jc w:val="both"/>
              <w:rPr>
                <w:rFonts w:cs="Arial"/>
                <w:noProof w:val="0"/>
                <w:color w:val="000000"/>
                <w:lang w:val="it-IT" w:eastAsia="de-DE"/>
              </w:rPr>
            </w:pPr>
          </w:p>
        </w:tc>
      </w:tr>
      <w:tr w:rsidR="009A3BD7" w:rsidRPr="0001528E" w14:paraId="55C54E7B" w14:textId="77777777" w:rsidTr="00B94073">
        <w:trPr>
          <w:gridBefore w:val="1"/>
          <w:wBefore w:w="142" w:type="dxa"/>
        </w:trPr>
        <w:tc>
          <w:tcPr>
            <w:tcW w:w="4457" w:type="dxa"/>
            <w:gridSpan w:val="2"/>
          </w:tcPr>
          <w:p w14:paraId="23BE00B7" w14:textId="77777777" w:rsidR="009A3BD7" w:rsidRPr="007431A4" w:rsidRDefault="009A3BD7" w:rsidP="009A3BD7">
            <w:pPr>
              <w:widowControl w:val="0"/>
              <w:jc w:val="both"/>
              <w:rPr>
                <w:rFonts w:cs="Arial"/>
                <w:noProof w:val="0"/>
                <w:lang w:val="it-IT"/>
              </w:rPr>
            </w:pPr>
          </w:p>
        </w:tc>
        <w:tc>
          <w:tcPr>
            <w:tcW w:w="1009" w:type="dxa"/>
            <w:gridSpan w:val="2"/>
          </w:tcPr>
          <w:p w14:paraId="4B2E33A9" w14:textId="77777777" w:rsidR="009A3BD7" w:rsidRPr="007431A4" w:rsidRDefault="009A3BD7" w:rsidP="009A3BD7">
            <w:pPr>
              <w:widowControl w:val="0"/>
              <w:rPr>
                <w:rFonts w:cs="Arial"/>
                <w:noProof w:val="0"/>
                <w:lang w:val="it-IT"/>
              </w:rPr>
            </w:pPr>
          </w:p>
        </w:tc>
        <w:tc>
          <w:tcPr>
            <w:tcW w:w="4457" w:type="dxa"/>
            <w:gridSpan w:val="2"/>
          </w:tcPr>
          <w:p w14:paraId="4680C9AA" w14:textId="77777777" w:rsidR="009A3BD7" w:rsidRPr="007431A4" w:rsidRDefault="009A3BD7" w:rsidP="009A3BD7">
            <w:pPr>
              <w:widowControl w:val="0"/>
              <w:tabs>
                <w:tab w:val="center" w:pos="4680"/>
              </w:tabs>
              <w:autoSpaceDE w:val="0"/>
              <w:autoSpaceDN w:val="0"/>
              <w:adjustRightInd w:val="0"/>
              <w:jc w:val="both"/>
              <w:rPr>
                <w:rFonts w:cs="Arial"/>
                <w:noProof w:val="0"/>
                <w:color w:val="000000"/>
                <w:lang w:val="it-IT" w:eastAsia="de-DE"/>
              </w:rPr>
            </w:pPr>
          </w:p>
        </w:tc>
      </w:tr>
      <w:tr w:rsidR="009A3BD7" w:rsidRPr="0001528E" w14:paraId="15300E48" w14:textId="77777777" w:rsidTr="00B94073">
        <w:trPr>
          <w:gridBefore w:val="1"/>
          <w:wBefore w:w="142" w:type="dxa"/>
        </w:trPr>
        <w:tc>
          <w:tcPr>
            <w:tcW w:w="4457" w:type="dxa"/>
            <w:gridSpan w:val="2"/>
          </w:tcPr>
          <w:p w14:paraId="0D60A8B7" w14:textId="57469A1E" w:rsidR="009A3BD7" w:rsidRPr="002E5178" w:rsidRDefault="009A3BD7" w:rsidP="009A3BD7">
            <w:pPr>
              <w:widowControl w:val="0"/>
              <w:numPr>
                <w:ilvl w:val="0"/>
                <w:numId w:val="33"/>
              </w:numPr>
              <w:jc w:val="both"/>
              <w:rPr>
                <w:noProof w:val="0"/>
                <w:lang w:val="de-DE"/>
              </w:rPr>
            </w:pPr>
            <w:r w:rsidRPr="002E5178">
              <w:rPr>
                <w:noProof w:val="0"/>
                <w:lang w:val="de-DE"/>
              </w:rPr>
              <w:t xml:space="preserve">Vordruck  – Ersatzerklärung des Unternehmens gemäß Art. 90 Abs. 9 Buchst. a) und b) GvD Nr. 81/2008 für zeitlich begrenzte oder ortsveränderliche Baustellen mit voraussichtlichem Ausmaß </w:t>
            </w:r>
            <w:r w:rsidRPr="002E5178">
              <w:rPr>
                <w:b/>
                <w:bCs/>
                <w:noProof w:val="0"/>
                <w:lang w:val="de-DE"/>
              </w:rPr>
              <w:t xml:space="preserve">von </w:t>
            </w:r>
            <w:r w:rsidRPr="002E5178">
              <w:rPr>
                <w:noProof w:val="0"/>
                <w:lang w:val="de-DE"/>
              </w:rPr>
              <w:t xml:space="preserve">200 </w:t>
            </w:r>
            <w:r w:rsidRPr="002E5178">
              <w:rPr>
                <w:b/>
                <w:bCs/>
                <w:noProof w:val="0"/>
                <w:lang w:val="de-DE"/>
              </w:rPr>
              <w:t xml:space="preserve">oder mehr </w:t>
            </w:r>
            <w:r>
              <w:rPr>
                <w:noProof w:val="0"/>
                <w:lang w:val="de-DE"/>
              </w:rPr>
              <w:t xml:space="preserve">Personentagen </w:t>
            </w:r>
            <w:r w:rsidRPr="002E5178">
              <w:rPr>
                <w:noProof w:val="0"/>
                <w:lang w:val="de-DE"/>
              </w:rPr>
              <w:t xml:space="preserve">und/oder </w:t>
            </w:r>
            <w:r>
              <w:rPr>
                <w:noProof w:val="0"/>
                <w:lang w:val="de-DE"/>
              </w:rPr>
              <w:t xml:space="preserve">mit </w:t>
            </w:r>
            <w:r w:rsidRPr="002E5178">
              <w:rPr>
                <w:noProof w:val="0"/>
                <w:lang w:val="de-DE"/>
              </w:rPr>
              <w:t>Arbeiten</w:t>
            </w:r>
            <w:r>
              <w:rPr>
                <w:noProof w:val="0"/>
                <w:lang w:val="de-DE"/>
              </w:rPr>
              <w:t>, die mit</w:t>
            </w:r>
            <w:r w:rsidRPr="002E5178">
              <w:rPr>
                <w:noProof w:val="0"/>
                <w:lang w:val="de-DE"/>
              </w:rPr>
              <w:t xml:space="preserve"> </w:t>
            </w:r>
            <w:r w:rsidRPr="002E5178">
              <w:rPr>
                <w:b/>
                <w:bCs/>
                <w:noProof w:val="0"/>
                <w:lang w:val="de-DE"/>
              </w:rPr>
              <w:t>besondere</w:t>
            </w:r>
            <w:r>
              <w:rPr>
                <w:b/>
                <w:bCs/>
                <w:noProof w:val="0"/>
                <w:lang w:val="de-DE"/>
              </w:rPr>
              <w:t>n</w:t>
            </w:r>
            <w:r w:rsidRPr="002E5178">
              <w:rPr>
                <w:b/>
                <w:bCs/>
                <w:noProof w:val="0"/>
                <w:lang w:val="de-DE"/>
              </w:rPr>
              <w:t xml:space="preserve"> Risiken</w:t>
            </w:r>
            <w:r w:rsidRPr="002E5178">
              <w:rPr>
                <w:noProof w:val="0"/>
                <w:lang w:val="de-DE"/>
              </w:rPr>
              <w:t xml:space="preserve"> gemäß Anhang XI GvD Nr. 81/2008</w:t>
            </w:r>
            <w:r>
              <w:rPr>
                <w:noProof w:val="0"/>
                <w:lang w:val="de-DE"/>
              </w:rPr>
              <w:t xml:space="preserve"> verbunden sind oder </w:t>
            </w:r>
            <w:r w:rsidRPr="002E5178">
              <w:rPr>
                <w:noProof w:val="0"/>
                <w:lang w:val="de-DE"/>
              </w:rPr>
              <w:t xml:space="preserve">Vordruck – Ersatzerklärung des Unternehmens/Selbstständigen gemäß Art. 90 Abs. 9 Buchst. a) und b) GvD Nr. 81/2008 für zeitlich begrenzte oder ortsveränderliche Baustellen mit voraussichtlichem Ausmaß von </w:t>
            </w:r>
            <w:r w:rsidRPr="002E5178">
              <w:rPr>
                <w:b/>
                <w:bCs/>
                <w:noProof w:val="0"/>
                <w:lang w:val="de-DE"/>
              </w:rPr>
              <w:t xml:space="preserve">weniger </w:t>
            </w:r>
            <w:r w:rsidRPr="002E5178">
              <w:rPr>
                <w:noProof w:val="0"/>
                <w:lang w:val="de-DE"/>
              </w:rPr>
              <w:t xml:space="preserve">als 200 </w:t>
            </w:r>
            <w:r>
              <w:rPr>
                <w:noProof w:val="0"/>
                <w:lang w:val="de-DE"/>
              </w:rPr>
              <w:t xml:space="preserve">Personentagen </w:t>
            </w:r>
            <w:r w:rsidRPr="002E5178">
              <w:rPr>
                <w:noProof w:val="0"/>
                <w:lang w:val="de-DE"/>
              </w:rPr>
              <w:t xml:space="preserve">und </w:t>
            </w:r>
            <w:r>
              <w:rPr>
                <w:noProof w:val="0"/>
                <w:lang w:val="de-DE"/>
              </w:rPr>
              <w:t xml:space="preserve">mit </w:t>
            </w:r>
            <w:r w:rsidRPr="002E5178">
              <w:rPr>
                <w:noProof w:val="0"/>
                <w:lang w:val="de-DE"/>
              </w:rPr>
              <w:t>Arbeiten</w:t>
            </w:r>
            <w:r>
              <w:rPr>
                <w:noProof w:val="0"/>
                <w:lang w:val="de-DE"/>
              </w:rPr>
              <w:t>, die mit</w:t>
            </w:r>
            <w:r w:rsidRPr="002E5178">
              <w:rPr>
                <w:noProof w:val="0"/>
                <w:lang w:val="de-DE"/>
              </w:rPr>
              <w:t xml:space="preserve"> </w:t>
            </w:r>
            <w:r w:rsidRPr="002E5178">
              <w:rPr>
                <w:b/>
                <w:bCs/>
                <w:noProof w:val="0"/>
                <w:lang w:val="de-DE"/>
              </w:rPr>
              <w:t>keine</w:t>
            </w:r>
            <w:r>
              <w:rPr>
                <w:b/>
                <w:bCs/>
                <w:noProof w:val="0"/>
                <w:lang w:val="de-DE"/>
              </w:rPr>
              <w:t>n</w:t>
            </w:r>
            <w:r w:rsidRPr="002E5178">
              <w:rPr>
                <w:b/>
                <w:bCs/>
                <w:noProof w:val="0"/>
                <w:lang w:val="de-DE"/>
              </w:rPr>
              <w:t xml:space="preserve"> besonderen Risiken</w:t>
            </w:r>
            <w:r w:rsidRPr="002E5178">
              <w:rPr>
                <w:noProof w:val="0"/>
                <w:lang w:val="de-DE"/>
              </w:rPr>
              <w:t xml:space="preserve"> gemäß Anhang XI GvD Nr. 81/2008 </w:t>
            </w:r>
            <w:r>
              <w:rPr>
                <w:noProof w:val="0"/>
                <w:lang w:val="de-DE"/>
              </w:rPr>
              <w:t>verbunden sind.</w:t>
            </w:r>
          </w:p>
        </w:tc>
        <w:tc>
          <w:tcPr>
            <w:tcW w:w="1009" w:type="dxa"/>
            <w:gridSpan w:val="2"/>
          </w:tcPr>
          <w:p w14:paraId="50353AC3" w14:textId="77777777" w:rsidR="009A3BD7" w:rsidRPr="002E5178" w:rsidRDefault="009A3BD7" w:rsidP="009A3BD7">
            <w:pPr>
              <w:widowControl w:val="0"/>
              <w:rPr>
                <w:rFonts w:cs="Arial"/>
                <w:noProof w:val="0"/>
                <w:lang w:val="de-DE"/>
              </w:rPr>
            </w:pPr>
          </w:p>
        </w:tc>
        <w:tc>
          <w:tcPr>
            <w:tcW w:w="4457" w:type="dxa"/>
            <w:gridSpan w:val="2"/>
          </w:tcPr>
          <w:p w14:paraId="251C3338" w14:textId="77777777" w:rsidR="009A3BD7" w:rsidRPr="007431A4" w:rsidRDefault="009A3BD7" w:rsidP="009A3BD7">
            <w:pPr>
              <w:widowControl w:val="0"/>
              <w:numPr>
                <w:ilvl w:val="0"/>
                <w:numId w:val="31"/>
              </w:numPr>
              <w:ind w:left="567" w:hanging="283"/>
              <w:jc w:val="both"/>
              <w:rPr>
                <w:noProof w:val="0"/>
                <w:lang w:val="it-IT"/>
              </w:rPr>
            </w:pPr>
            <w:r w:rsidRPr="007431A4">
              <w:rPr>
                <w:noProof w:val="0"/>
                <w:lang w:val="it-IT"/>
              </w:rPr>
              <w:t>modello – dichiarazione sostitutiva dell’impresa ai sensi dell’art</w:t>
            </w:r>
            <w:r w:rsidRPr="007431A4">
              <w:rPr>
                <w:noProof w:val="0"/>
                <w:color w:val="000000"/>
                <w:lang w:val="it-IT"/>
              </w:rPr>
              <w:t>.</w:t>
            </w:r>
            <w:r w:rsidRPr="007431A4">
              <w:rPr>
                <w:noProof w:val="0"/>
                <w:lang w:val="it-IT"/>
              </w:rPr>
              <w:t xml:space="preserve"> 90</w:t>
            </w:r>
            <w:r w:rsidRPr="007431A4">
              <w:rPr>
                <w:noProof w:val="0"/>
                <w:color w:val="000000"/>
                <w:lang w:val="it-IT"/>
              </w:rPr>
              <w:t>,</w:t>
            </w:r>
            <w:r w:rsidRPr="007431A4">
              <w:rPr>
                <w:noProof w:val="0"/>
                <w:lang w:val="it-IT"/>
              </w:rPr>
              <w:t xml:space="preserve"> comma 9</w:t>
            </w:r>
            <w:r w:rsidRPr="007431A4">
              <w:rPr>
                <w:noProof w:val="0"/>
                <w:color w:val="000000"/>
                <w:lang w:val="it-IT"/>
              </w:rPr>
              <w:t>,</w:t>
            </w:r>
            <w:r w:rsidRPr="007431A4">
              <w:rPr>
                <w:noProof w:val="0"/>
                <w:lang w:val="it-IT"/>
              </w:rPr>
              <w:t xml:space="preserve"> lettere a) e b)</w:t>
            </w:r>
            <w:r w:rsidRPr="007431A4">
              <w:rPr>
                <w:noProof w:val="0"/>
                <w:color w:val="000000"/>
                <w:lang w:val="it-IT"/>
              </w:rPr>
              <w:t>,</w:t>
            </w:r>
            <w:r w:rsidRPr="007431A4">
              <w:rPr>
                <w:noProof w:val="0"/>
                <w:lang w:val="it-IT"/>
              </w:rPr>
              <w:t xml:space="preserve"> del </w:t>
            </w:r>
            <w:r w:rsidRPr="007431A4">
              <w:rPr>
                <w:noProof w:val="0"/>
                <w:color w:val="000000"/>
                <w:lang w:val="it-IT"/>
              </w:rPr>
              <w:t>d.lgs.</w:t>
            </w:r>
            <w:r w:rsidRPr="007431A4">
              <w:rPr>
                <w:noProof w:val="0"/>
                <w:lang w:val="it-IT"/>
              </w:rPr>
              <w:t xml:space="preserve"> 81/2008 e s.m.i.</w:t>
            </w:r>
            <w:r w:rsidRPr="007431A4">
              <w:rPr>
                <w:noProof w:val="0"/>
                <w:color w:val="000000"/>
                <w:lang w:val="it-IT"/>
              </w:rPr>
              <w:t xml:space="preserve">" </w:t>
            </w:r>
            <w:r w:rsidRPr="007431A4">
              <w:rPr>
                <w:noProof w:val="0"/>
                <w:lang w:val="it-IT"/>
              </w:rPr>
              <w:t xml:space="preserve">per cantieri temporanei o mobili con entità presunta </w:t>
            </w:r>
            <w:r w:rsidRPr="007431A4">
              <w:rPr>
                <w:b/>
                <w:bCs/>
                <w:noProof w:val="0"/>
                <w:lang w:val="it-IT"/>
              </w:rPr>
              <w:t>pari o superiore</w:t>
            </w:r>
            <w:r w:rsidRPr="007431A4">
              <w:rPr>
                <w:noProof w:val="0"/>
                <w:lang w:val="it-IT"/>
              </w:rPr>
              <w:t xml:space="preserve"> a 200 uomini-giorno e/o i cui lavori </w:t>
            </w:r>
            <w:r w:rsidRPr="007431A4">
              <w:rPr>
                <w:b/>
                <w:bCs/>
                <w:noProof w:val="0"/>
                <w:lang w:val="it-IT"/>
              </w:rPr>
              <w:t>comportano rischi particolari</w:t>
            </w:r>
            <w:r w:rsidRPr="007431A4">
              <w:rPr>
                <w:noProof w:val="0"/>
                <w:lang w:val="it-IT"/>
              </w:rPr>
              <w:t xml:space="preserve"> di cui all’allegato XI del </w:t>
            </w:r>
            <w:r w:rsidRPr="007431A4">
              <w:rPr>
                <w:noProof w:val="0"/>
                <w:color w:val="000000"/>
                <w:lang w:val="it-IT"/>
              </w:rPr>
              <w:t>d.lgs.</w:t>
            </w:r>
            <w:r w:rsidRPr="007431A4">
              <w:rPr>
                <w:noProof w:val="0"/>
                <w:lang w:val="it-IT"/>
              </w:rPr>
              <w:t xml:space="preserve"> 81/2008) e s.m.i. o modello – dichiarazione sostitutiva dell’impresa/ lavoratore autonomo ai sensi dell’art</w:t>
            </w:r>
            <w:r w:rsidRPr="007431A4">
              <w:rPr>
                <w:noProof w:val="0"/>
                <w:color w:val="000000"/>
                <w:lang w:val="it-IT"/>
              </w:rPr>
              <w:t>.</w:t>
            </w:r>
            <w:r w:rsidRPr="007431A4">
              <w:rPr>
                <w:noProof w:val="0"/>
                <w:lang w:val="it-IT"/>
              </w:rPr>
              <w:t xml:space="preserve"> 90</w:t>
            </w:r>
            <w:r w:rsidRPr="007431A4">
              <w:rPr>
                <w:noProof w:val="0"/>
                <w:color w:val="000000"/>
                <w:lang w:val="it-IT"/>
              </w:rPr>
              <w:t>,</w:t>
            </w:r>
            <w:r w:rsidRPr="007431A4">
              <w:rPr>
                <w:noProof w:val="0"/>
                <w:lang w:val="it-IT"/>
              </w:rPr>
              <w:t xml:space="preserve"> comma 9</w:t>
            </w:r>
            <w:r w:rsidRPr="007431A4">
              <w:rPr>
                <w:noProof w:val="0"/>
                <w:color w:val="000000"/>
                <w:lang w:val="it-IT"/>
              </w:rPr>
              <w:t>,</w:t>
            </w:r>
            <w:r w:rsidRPr="007431A4">
              <w:rPr>
                <w:noProof w:val="0"/>
                <w:lang w:val="it-IT"/>
              </w:rPr>
              <w:t xml:space="preserve"> lettere a) e b)</w:t>
            </w:r>
            <w:r w:rsidRPr="007431A4">
              <w:rPr>
                <w:noProof w:val="0"/>
                <w:color w:val="000000"/>
                <w:lang w:val="it-IT"/>
              </w:rPr>
              <w:t>,</w:t>
            </w:r>
            <w:r w:rsidRPr="007431A4">
              <w:rPr>
                <w:noProof w:val="0"/>
                <w:lang w:val="it-IT"/>
              </w:rPr>
              <w:t xml:space="preserve"> </w:t>
            </w:r>
            <w:r w:rsidRPr="007431A4">
              <w:rPr>
                <w:noProof w:val="0"/>
                <w:color w:val="000000"/>
                <w:lang w:val="it-IT"/>
              </w:rPr>
              <w:t>d.lgs.</w:t>
            </w:r>
            <w:r w:rsidRPr="007431A4">
              <w:rPr>
                <w:noProof w:val="0"/>
                <w:lang w:val="it-IT"/>
              </w:rPr>
              <w:t xml:space="preserve"> 81/2008 e s.m.i.” per cantieri temporanei o mobili con entità presunta </w:t>
            </w:r>
            <w:r w:rsidRPr="007431A4">
              <w:rPr>
                <w:b/>
                <w:bCs/>
                <w:noProof w:val="0"/>
                <w:lang w:val="it-IT"/>
              </w:rPr>
              <w:t>inferiore</w:t>
            </w:r>
            <w:r w:rsidRPr="007431A4">
              <w:rPr>
                <w:noProof w:val="0"/>
                <w:lang w:val="it-IT"/>
              </w:rPr>
              <w:t xml:space="preserve"> a 200 uomini-giorno e i cui lavori </w:t>
            </w:r>
            <w:r w:rsidRPr="007431A4">
              <w:rPr>
                <w:b/>
                <w:bCs/>
                <w:noProof w:val="0"/>
                <w:lang w:val="it-IT"/>
              </w:rPr>
              <w:t>non comportano rischi particolari</w:t>
            </w:r>
            <w:r w:rsidRPr="007431A4">
              <w:rPr>
                <w:noProof w:val="0"/>
                <w:lang w:val="it-IT"/>
              </w:rPr>
              <w:t xml:space="preserve"> di cui all’allegato XI del </w:t>
            </w:r>
            <w:r w:rsidRPr="007431A4">
              <w:rPr>
                <w:noProof w:val="0"/>
                <w:color w:val="000000"/>
                <w:lang w:val="it-IT"/>
              </w:rPr>
              <w:t>d.lgs.</w:t>
            </w:r>
            <w:r w:rsidRPr="007431A4">
              <w:rPr>
                <w:noProof w:val="0"/>
                <w:lang w:val="it-IT"/>
              </w:rPr>
              <w:t xml:space="preserve"> 81/2008) e s.m.i.</w:t>
            </w:r>
          </w:p>
          <w:p w14:paraId="45E59FCB" w14:textId="77777777" w:rsidR="009A3BD7" w:rsidRPr="007431A4" w:rsidRDefault="009A3BD7" w:rsidP="009A3BD7">
            <w:pPr>
              <w:widowControl w:val="0"/>
              <w:tabs>
                <w:tab w:val="center" w:pos="4680"/>
              </w:tabs>
              <w:autoSpaceDE w:val="0"/>
              <w:autoSpaceDN w:val="0"/>
              <w:adjustRightInd w:val="0"/>
              <w:jc w:val="both"/>
              <w:rPr>
                <w:rFonts w:cs="Arial"/>
                <w:noProof w:val="0"/>
                <w:color w:val="000000"/>
                <w:lang w:val="it-IT" w:eastAsia="de-DE"/>
              </w:rPr>
            </w:pPr>
          </w:p>
        </w:tc>
      </w:tr>
      <w:tr w:rsidR="009A3BD7" w:rsidRPr="0001528E" w14:paraId="25827B14" w14:textId="77777777" w:rsidTr="00B94073">
        <w:trPr>
          <w:gridBefore w:val="1"/>
          <w:wBefore w:w="142" w:type="dxa"/>
        </w:trPr>
        <w:tc>
          <w:tcPr>
            <w:tcW w:w="4457" w:type="dxa"/>
            <w:gridSpan w:val="2"/>
          </w:tcPr>
          <w:p w14:paraId="6FA0AA55" w14:textId="77777777" w:rsidR="009A3BD7" w:rsidRPr="007431A4" w:rsidRDefault="009A3BD7" w:rsidP="009A3BD7">
            <w:pPr>
              <w:widowControl w:val="0"/>
              <w:jc w:val="both"/>
              <w:rPr>
                <w:rFonts w:cs="Arial"/>
                <w:noProof w:val="0"/>
                <w:lang w:val="it-IT"/>
              </w:rPr>
            </w:pPr>
          </w:p>
        </w:tc>
        <w:tc>
          <w:tcPr>
            <w:tcW w:w="1009" w:type="dxa"/>
            <w:gridSpan w:val="2"/>
          </w:tcPr>
          <w:p w14:paraId="01B37858" w14:textId="77777777" w:rsidR="009A3BD7" w:rsidRPr="007431A4" w:rsidRDefault="009A3BD7" w:rsidP="009A3BD7">
            <w:pPr>
              <w:widowControl w:val="0"/>
              <w:rPr>
                <w:rFonts w:cs="Arial"/>
                <w:noProof w:val="0"/>
                <w:lang w:val="it-IT"/>
              </w:rPr>
            </w:pPr>
          </w:p>
        </w:tc>
        <w:tc>
          <w:tcPr>
            <w:tcW w:w="4457" w:type="dxa"/>
            <w:gridSpan w:val="2"/>
          </w:tcPr>
          <w:p w14:paraId="5D1C6603" w14:textId="77777777" w:rsidR="009A3BD7" w:rsidRPr="007431A4" w:rsidRDefault="009A3BD7" w:rsidP="009A3BD7">
            <w:pPr>
              <w:widowControl w:val="0"/>
              <w:tabs>
                <w:tab w:val="center" w:pos="4680"/>
              </w:tabs>
              <w:autoSpaceDE w:val="0"/>
              <w:autoSpaceDN w:val="0"/>
              <w:adjustRightInd w:val="0"/>
              <w:jc w:val="both"/>
              <w:rPr>
                <w:rFonts w:cs="Arial"/>
                <w:noProof w:val="0"/>
                <w:color w:val="000000"/>
                <w:lang w:val="it-IT" w:eastAsia="de-DE"/>
              </w:rPr>
            </w:pPr>
          </w:p>
        </w:tc>
      </w:tr>
      <w:tr w:rsidR="009A3BD7" w:rsidRPr="0001528E" w14:paraId="6723648D" w14:textId="77777777" w:rsidTr="00B94073">
        <w:trPr>
          <w:gridBefore w:val="1"/>
          <w:wBefore w:w="142" w:type="dxa"/>
        </w:trPr>
        <w:tc>
          <w:tcPr>
            <w:tcW w:w="4457" w:type="dxa"/>
            <w:gridSpan w:val="2"/>
          </w:tcPr>
          <w:p w14:paraId="19B86DA8" w14:textId="2F377EF4" w:rsidR="009A3BD7" w:rsidRPr="002E5178" w:rsidRDefault="009A3BD7" w:rsidP="009A3BD7">
            <w:pPr>
              <w:pStyle w:val="Corpotesto"/>
              <w:widowControl w:val="0"/>
              <w:ind w:left="360"/>
              <w:jc w:val="both"/>
              <w:rPr>
                <w:noProof w:val="0"/>
                <w:lang w:val="de-DE"/>
              </w:rPr>
            </w:pPr>
            <w:r>
              <w:rPr>
                <w:lang w:val="de-DE"/>
              </w:rPr>
              <w:t xml:space="preserve">Zur </w:t>
            </w:r>
            <w:r w:rsidRPr="00D15BFE">
              <w:rPr>
                <w:lang w:val="de-DE"/>
              </w:rPr>
              <w:t>Überprüfung der technisch-fachlichen Eignung</w:t>
            </w:r>
            <w:r>
              <w:rPr>
                <w:lang w:val="de-DE"/>
              </w:rPr>
              <w:t xml:space="preserve"> sind </w:t>
            </w:r>
            <w:r>
              <w:rPr>
                <w:b/>
                <w:bCs/>
                <w:lang w:val="de-DE"/>
              </w:rPr>
              <w:t>im Falle von</w:t>
            </w:r>
            <w:r w:rsidRPr="00D15BFE">
              <w:rPr>
                <w:b/>
                <w:bCs/>
                <w:lang w:val="de-DE"/>
              </w:rPr>
              <w:t xml:space="preserve"> Selbständigen ohne Angestellte</w:t>
            </w:r>
            <w:r>
              <w:rPr>
                <w:lang w:val="de-DE"/>
              </w:rPr>
              <w:t xml:space="preserve"> </w:t>
            </w:r>
            <w:r w:rsidRPr="00D15BFE">
              <w:rPr>
                <w:lang w:val="de-DE"/>
              </w:rPr>
              <w:t xml:space="preserve">folgenden Unterlagen nach den </w:t>
            </w:r>
            <w:r>
              <w:rPr>
                <w:lang w:val="de-DE"/>
              </w:rPr>
              <w:t>Modalitäten</w:t>
            </w:r>
            <w:r w:rsidRPr="00D15BFE">
              <w:rPr>
                <w:lang w:val="de-DE"/>
              </w:rPr>
              <w:t xml:space="preserve"> gemäß Anhang XVII GvD Nr. 81/2008 </w:t>
            </w:r>
            <w:r>
              <w:rPr>
                <w:lang w:val="de-DE"/>
              </w:rPr>
              <w:t>einzureichen</w:t>
            </w:r>
            <w:r w:rsidRPr="00D15BFE">
              <w:rPr>
                <w:lang w:val="de-DE"/>
              </w:rPr>
              <w:t>:</w:t>
            </w:r>
          </w:p>
        </w:tc>
        <w:tc>
          <w:tcPr>
            <w:tcW w:w="1009" w:type="dxa"/>
            <w:gridSpan w:val="2"/>
          </w:tcPr>
          <w:p w14:paraId="53539322" w14:textId="77777777" w:rsidR="009A3BD7" w:rsidRPr="002E5178" w:rsidRDefault="009A3BD7" w:rsidP="009A3BD7">
            <w:pPr>
              <w:widowControl w:val="0"/>
              <w:rPr>
                <w:rFonts w:cs="Arial"/>
                <w:noProof w:val="0"/>
                <w:lang w:val="de-DE"/>
              </w:rPr>
            </w:pPr>
          </w:p>
        </w:tc>
        <w:tc>
          <w:tcPr>
            <w:tcW w:w="4457" w:type="dxa"/>
            <w:gridSpan w:val="2"/>
          </w:tcPr>
          <w:p w14:paraId="484055AB" w14:textId="77777777" w:rsidR="009A3BD7" w:rsidRPr="007431A4" w:rsidRDefault="009A3BD7" w:rsidP="009A3BD7">
            <w:pPr>
              <w:widowControl w:val="0"/>
              <w:ind w:left="426"/>
              <w:jc w:val="both"/>
              <w:rPr>
                <w:noProof w:val="0"/>
                <w:snapToGrid w:val="0"/>
                <w:lang w:val="it-IT"/>
              </w:rPr>
            </w:pPr>
            <w:r w:rsidRPr="007431A4">
              <w:rPr>
                <w:b/>
                <w:bCs/>
                <w:noProof w:val="0"/>
                <w:lang w:val="it-IT"/>
              </w:rPr>
              <w:t>Se si tratta</w:t>
            </w:r>
            <w:r w:rsidRPr="007431A4">
              <w:rPr>
                <w:b/>
                <w:bCs/>
                <w:noProof w:val="0"/>
                <w:color w:val="000000"/>
                <w:lang w:val="it-IT"/>
              </w:rPr>
              <w:t xml:space="preserve"> di </w:t>
            </w:r>
            <w:r w:rsidRPr="007431A4">
              <w:rPr>
                <w:b/>
                <w:bCs/>
                <w:noProof w:val="0"/>
                <w:lang w:val="it-IT"/>
              </w:rPr>
              <w:t>un lavoratore autonomo senza dipendenti</w:t>
            </w:r>
            <w:r w:rsidRPr="007431A4">
              <w:rPr>
                <w:noProof w:val="0"/>
                <w:lang w:val="it-IT"/>
              </w:rPr>
              <w:t xml:space="preserve"> dovrà </w:t>
            </w:r>
            <w:r w:rsidRPr="007431A4">
              <w:rPr>
                <w:noProof w:val="0"/>
                <w:color w:val="000000"/>
                <w:lang w:val="it-IT"/>
              </w:rPr>
              <w:t>essere prodotta,</w:t>
            </w:r>
            <w:r w:rsidRPr="007431A4">
              <w:rPr>
                <w:noProof w:val="0"/>
                <w:lang w:val="it-IT"/>
              </w:rPr>
              <w:t xml:space="preserve"> ai fini della verifica dell'idoneità tecnico-professionale</w:t>
            </w:r>
            <w:r w:rsidRPr="007431A4">
              <w:rPr>
                <w:noProof w:val="0"/>
                <w:color w:val="000000"/>
                <w:lang w:val="it-IT"/>
              </w:rPr>
              <w:t>,</w:t>
            </w:r>
            <w:r w:rsidRPr="007431A4">
              <w:rPr>
                <w:noProof w:val="0"/>
                <w:lang w:val="it-IT"/>
              </w:rPr>
              <w:t xml:space="preserve"> con le modalità di cui all’allegato XVII del </w:t>
            </w:r>
            <w:r w:rsidRPr="007431A4">
              <w:rPr>
                <w:noProof w:val="0"/>
                <w:color w:val="000000"/>
                <w:lang w:val="it-IT"/>
              </w:rPr>
              <w:t>d.lgs.</w:t>
            </w:r>
            <w:r w:rsidRPr="007431A4">
              <w:rPr>
                <w:noProof w:val="0"/>
                <w:lang w:val="it-IT"/>
              </w:rPr>
              <w:t xml:space="preserve"> 81/2008</w:t>
            </w:r>
            <w:r w:rsidRPr="007431A4">
              <w:rPr>
                <w:noProof w:val="0"/>
                <w:color w:val="000000"/>
                <w:lang w:val="it-IT"/>
              </w:rPr>
              <w:t>,</w:t>
            </w:r>
            <w:r w:rsidRPr="007431A4">
              <w:rPr>
                <w:noProof w:val="0"/>
                <w:lang w:val="it-IT"/>
              </w:rPr>
              <w:t xml:space="preserve"> la seguente documentazione:</w:t>
            </w:r>
            <w:r w:rsidRPr="007431A4">
              <w:rPr>
                <w:noProof w:val="0"/>
                <w:snapToGrid w:val="0"/>
                <w:lang w:val="it-IT"/>
              </w:rPr>
              <w:t xml:space="preserve"> </w:t>
            </w:r>
          </w:p>
        </w:tc>
      </w:tr>
      <w:tr w:rsidR="009A3BD7" w:rsidRPr="0001528E" w14:paraId="47F63AC4" w14:textId="77777777" w:rsidTr="00B94073">
        <w:trPr>
          <w:gridBefore w:val="1"/>
          <w:wBefore w:w="142" w:type="dxa"/>
        </w:trPr>
        <w:tc>
          <w:tcPr>
            <w:tcW w:w="4457" w:type="dxa"/>
            <w:gridSpan w:val="2"/>
          </w:tcPr>
          <w:p w14:paraId="53D5507C" w14:textId="77777777" w:rsidR="009A3BD7" w:rsidRPr="007431A4" w:rsidRDefault="009A3BD7" w:rsidP="009A3BD7">
            <w:pPr>
              <w:widowControl w:val="0"/>
              <w:jc w:val="both"/>
              <w:rPr>
                <w:rFonts w:cs="Arial"/>
                <w:noProof w:val="0"/>
                <w:lang w:val="it-IT"/>
              </w:rPr>
            </w:pPr>
          </w:p>
        </w:tc>
        <w:tc>
          <w:tcPr>
            <w:tcW w:w="1009" w:type="dxa"/>
            <w:gridSpan w:val="2"/>
          </w:tcPr>
          <w:p w14:paraId="397D8807" w14:textId="77777777" w:rsidR="009A3BD7" w:rsidRPr="007431A4" w:rsidRDefault="009A3BD7" w:rsidP="009A3BD7">
            <w:pPr>
              <w:widowControl w:val="0"/>
              <w:rPr>
                <w:rFonts w:cs="Arial"/>
                <w:noProof w:val="0"/>
                <w:lang w:val="it-IT"/>
              </w:rPr>
            </w:pPr>
          </w:p>
        </w:tc>
        <w:tc>
          <w:tcPr>
            <w:tcW w:w="4457" w:type="dxa"/>
            <w:gridSpan w:val="2"/>
          </w:tcPr>
          <w:p w14:paraId="1FD84C5C" w14:textId="77777777" w:rsidR="009A3BD7" w:rsidRPr="007431A4" w:rsidRDefault="009A3BD7" w:rsidP="009A3BD7">
            <w:pPr>
              <w:widowControl w:val="0"/>
              <w:tabs>
                <w:tab w:val="center" w:pos="4680"/>
              </w:tabs>
              <w:autoSpaceDE w:val="0"/>
              <w:autoSpaceDN w:val="0"/>
              <w:adjustRightInd w:val="0"/>
              <w:jc w:val="both"/>
              <w:rPr>
                <w:rFonts w:cs="Arial"/>
                <w:noProof w:val="0"/>
                <w:color w:val="000000"/>
                <w:lang w:val="it-IT" w:eastAsia="de-DE"/>
              </w:rPr>
            </w:pPr>
          </w:p>
        </w:tc>
      </w:tr>
      <w:tr w:rsidR="009A3BD7" w:rsidRPr="0001528E" w14:paraId="037C8385" w14:textId="77777777" w:rsidTr="00B94073">
        <w:trPr>
          <w:gridBefore w:val="1"/>
          <w:wBefore w:w="142" w:type="dxa"/>
        </w:trPr>
        <w:tc>
          <w:tcPr>
            <w:tcW w:w="4457" w:type="dxa"/>
            <w:gridSpan w:val="2"/>
          </w:tcPr>
          <w:p w14:paraId="4C3946C5" w14:textId="7DE8D399" w:rsidR="009A3BD7" w:rsidRPr="002E5178" w:rsidRDefault="009A3BD7" w:rsidP="009A3BD7">
            <w:pPr>
              <w:pStyle w:val="Corpotesto"/>
              <w:widowControl w:val="0"/>
              <w:ind w:left="426"/>
              <w:jc w:val="both"/>
              <w:rPr>
                <w:iCs/>
                <w:noProof w:val="0"/>
                <w:lang w:val="de-DE"/>
              </w:rPr>
            </w:pPr>
            <w:r w:rsidRPr="002E5178">
              <w:rPr>
                <w:iCs/>
                <w:noProof w:val="0"/>
                <w:lang w:val="de-DE"/>
              </w:rPr>
              <w:t xml:space="preserve">1. </w:t>
            </w:r>
            <w:r>
              <w:rPr>
                <w:iCs/>
                <w:lang w:val="de-DE"/>
              </w:rPr>
              <w:t>F</w:t>
            </w:r>
            <w:r w:rsidRPr="00D15BFE">
              <w:rPr>
                <w:iCs/>
                <w:lang w:val="de-DE"/>
              </w:rPr>
              <w:t>ür zeitlich begrenzte oder ortsveränder</w:t>
            </w:r>
            <w:r>
              <w:rPr>
                <w:iCs/>
                <w:lang w:val="de-DE"/>
              </w:rPr>
              <w:softHyphen/>
            </w:r>
            <w:r w:rsidRPr="00D15BFE">
              <w:rPr>
                <w:iCs/>
                <w:lang w:val="de-DE"/>
              </w:rPr>
              <w:t>liche Baustellen mit voraussichtlichem Aus</w:t>
            </w:r>
            <w:r>
              <w:rPr>
                <w:iCs/>
                <w:lang w:val="de-DE"/>
              </w:rPr>
              <w:softHyphen/>
            </w:r>
            <w:r w:rsidRPr="00D15BFE">
              <w:rPr>
                <w:iCs/>
                <w:lang w:val="de-DE"/>
              </w:rPr>
              <w:t xml:space="preserve">maß von </w:t>
            </w:r>
            <w:r w:rsidRPr="00D15BFE">
              <w:rPr>
                <w:b/>
                <w:bCs/>
                <w:iCs/>
                <w:lang w:val="de-DE"/>
              </w:rPr>
              <w:t xml:space="preserve">weniger </w:t>
            </w:r>
            <w:r w:rsidRPr="00D15BFE">
              <w:rPr>
                <w:iCs/>
                <w:lang w:val="de-DE"/>
              </w:rPr>
              <w:t xml:space="preserve">als 200 </w:t>
            </w:r>
            <w:r>
              <w:rPr>
                <w:iCs/>
                <w:lang w:val="de-DE"/>
              </w:rPr>
              <w:t>Personentagen</w:t>
            </w:r>
            <w:r w:rsidRPr="00D15BFE">
              <w:rPr>
                <w:iCs/>
                <w:lang w:val="de-DE"/>
              </w:rPr>
              <w:t xml:space="preserve"> und </w:t>
            </w:r>
            <w:r>
              <w:rPr>
                <w:iCs/>
                <w:lang w:val="de-DE"/>
              </w:rPr>
              <w:t>mit</w:t>
            </w:r>
            <w:r w:rsidRPr="00D15BFE">
              <w:rPr>
                <w:iCs/>
                <w:lang w:val="de-DE"/>
              </w:rPr>
              <w:t xml:space="preserve"> Arbeiten</w:t>
            </w:r>
            <w:r>
              <w:rPr>
                <w:iCs/>
                <w:lang w:val="de-DE"/>
              </w:rPr>
              <w:t>, die mit</w:t>
            </w:r>
            <w:r w:rsidRPr="00D15BFE">
              <w:rPr>
                <w:iCs/>
                <w:lang w:val="de-DE"/>
              </w:rPr>
              <w:t xml:space="preserve"> </w:t>
            </w:r>
            <w:r w:rsidRPr="00D15BFE">
              <w:rPr>
                <w:b/>
                <w:bCs/>
                <w:iCs/>
                <w:lang w:val="de-DE"/>
              </w:rPr>
              <w:t>keine</w:t>
            </w:r>
            <w:r>
              <w:rPr>
                <w:b/>
                <w:bCs/>
                <w:iCs/>
                <w:lang w:val="de-DE"/>
              </w:rPr>
              <w:t>n</w:t>
            </w:r>
            <w:r w:rsidRPr="00D15BFE">
              <w:rPr>
                <w:b/>
                <w:bCs/>
                <w:iCs/>
                <w:lang w:val="de-DE"/>
              </w:rPr>
              <w:t xml:space="preserve"> besonderen Risiken</w:t>
            </w:r>
            <w:r w:rsidRPr="00D15BFE">
              <w:rPr>
                <w:iCs/>
                <w:lang w:val="de-DE"/>
              </w:rPr>
              <w:t xml:space="preserve"> gemäß Anhang XI GvD Nr. 81/2008 </w:t>
            </w:r>
            <w:r>
              <w:rPr>
                <w:b/>
                <w:bCs/>
                <w:iCs/>
                <w:lang w:val="de-DE"/>
              </w:rPr>
              <w:t>verbunden sind</w:t>
            </w:r>
            <w:r w:rsidRPr="00D15BFE">
              <w:rPr>
                <w:iCs/>
                <w:lang w:val="de-DE"/>
              </w:rPr>
              <w:t>:</w:t>
            </w:r>
          </w:p>
          <w:p w14:paraId="4C5CDE0A" w14:textId="01FF8492" w:rsidR="009A3BD7" w:rsidRPr="002E5178" w:rsidRDefault="009A3BD7" w:rsidP="009A3BD7">
            <w:pPr>
              <w:pStyle w:val="Corpotesto"/>
              <w:widowControl w:val="0"/>
              <w:ind w:left="360"/>
              <w:jc w:val="both"/>
              <w:rPr>
                <w:noProof w:val="0"/>
                <w:lang w:val="de-DE"/>
              </w:rPr>
            </w:pPr>
            <w:r w:rsidRPr="002E5178">
              <w:rPr>
                <w:noProof w:val="0"/>
                <w:lang w:val="de-DE"/>
              </w:rPr>
              <w:t>- Vordruck – Ersatzerklärung des Unternehmens/ Selbstständigen gemäß Art. 90 Abs. 9 Buchst. a) und b) GvD Nr. 81/2008</w:t>
            </w:r>
            <w:r>
              <w:rPr>
                <w:noProof w:val="0"/>
                <w:lang w:val="de-DE"/>
              </w:rPr>
              <w:t>;</w:t>
            </w:r>
          </w:p>
        </w:tc>
        <w:tc>
          <w:tcPr>
            <w:tcW w:w="1009" w:type="dxa"/>
            <w:gridSpan w:val="2"/>
          </w:tcPr>
          <w:p w14:paraId="21BF03BF" w14:textId="77777777" w:rsidR="009A3BD7" w:rsidRPr="002E5178" w:rsidRDefault="009A3BD7" w:rsidP="009A3BD7">
            <w:pPr>
              <w:widowControl w:val="0"/>
              <w:rPr>
                <w:rFonts w:cs="Arial"/>
                <w:noProof w:val="0"/>
                <w:lang w:val="de-DE"/>
              </w:rPr>
            </w:pPr>
          </w:p>
        </w:tc>
        <w:tc>
          <w:tcPr>
            <w:tcW w:w="4457" w:type="dxa"/>
            <w:gridSpan w:val="2"/>
          </w:tcPr>
          <w:p w14:paraId="37FF6F42" w14:textId="77777777" w:rsidR="009A3BD7" w:rsidRPr="007431A4" w:rsidRDefault="009A3BD7" w:rsidP="009A3BD7">
            <w:pPr>
              <w:widowControl w:val="0"/>
              <w:ind w:left="426"/>
              <w:jc w:val="both"/>
              <w:rPr>
                <w:i/>
                <w:iCs/>
                <w:noProof w:val="0"/>
                <w:lang w:val="it-IT"/>
              </w:rPr>
            </w:pPr>
            <w:r w:rsidRPr="007431A4">
              <w:rPr>
                <w:noProof w:val="0"/>
                <w:lang w:val="it-IT"/>
              </w:rPr>
              <w:t xml:space="preserve">1. per cantieri temporanei o mobili con entità presunta </w:t>
            </w:r>
            <w:r w:rsidRPr="007431A4">
              <w:rPr>
                <w:b/>
                <w:bCs/>
                <w:noProof w:val="0"/>
                <w:lang w:val="it-IT"/>
              </w:rPr>
              <w:t>inferiore</w:t>
            </w:r>
            <w:r w:rsidRPr="007431A4">
              <w:rPr>
                <w:noProof w:val="0"/>
                <w:lang w:val="it-IT"/>
              </w:rPr>
              <w:t xml:space="preserve"> a 200 uomini-giorno e i cui lavori </w:t>
            </w:r>
            <w:r w:rsidRPr="007431A4">
              <w:rPr>
                <w:b/>
                <w:bCs/>
                <w:noProof w:val="0"/>
                <w:lang w:val="it-IT"/>
              </w:rPr>
              <w:t>non comportano rischi particolari</w:t>
            </w:r>
            <w:r w:rsidRPr="007431A4">
              <w:rPr>
                <w:noProof w:val="0"/>
                <w:lang w:val="it-IT"/>
              </w:rPr>
              <w:t xml:space="preserve"> di cui all’allegato XI del </w:t>
            </w:r>
            <w:r w:rsidRPr="007431A4">
              <w:rPr>
                <w:noProof w:val="0"/>
                <w:color w:val="000000"/>
                <w:lang w:val="it-IT"/>
              </w:rPr>
              <w:t>d.lgs.</w:t>
            </w:r>
            <w:r w:rsidRPr="007431A4">
              <w:rPr>
                <w:noProof w:val="0"/>
                <w:lang w:val="it-IT"/>
              </w:rPr>
              <w:t xml:space="preserve"> 81/2008 e s.m.i.:</w:t>
            </w:r>
            <w:r w:rsidRPr="007431A4">
              <w:rPr>
                <w:i/>
                <w:iCs/>
                <w:noProof w:val="0"/>
                <w:lang w:val="it-IT"/>
              </w:rPr>
              <w:t xml:space="preserve"> </w:t>
            </w:r>
          </w:p>
          <w:p w14:paraId="5D5C0BA5" w14:textId="77777777" w:rsidR="009A3BD7" w:rsidRPr="007431A4" w:rsidRDefault="009A3BD7" w:rsidP="009A3BD7">
            <w:pPr>
              <w:widowControl w:val="0"/>
              <w:ind w:left="426"/>
              <w:jc w:val="both"/>
              <w:rPr>
                <w:noProof w:val="0"/>
                <w:lang w:val="it-IT"/>
              </w:rPr>
            </w:pPr>
            <w:r w:rsidRPr="007431A4">
              <w:rPr>
                <w:noProof w:val="0"/>
                <w:lang w:val="it-IT"/>
              </w:rPr>
              <w:t>- modello – dichiarazione sostitutiva dell’impresa/ lavoratore autonomo ai sensi dell’art</w:t>
            </w:r>
            <w:r w:rsidRPr="007431A4">
              <w:rPr>
                <w:noProof w:val="0"/>
                <w:color w:val="000000"/>
                <w:lang w:val="it-IT"/>
              </w:rPr>
              <w:t>.</w:t>
            </w:r>
            <w:r w:rsidRPr="007431A4">
              <w:rPr>
                <w:noProof w:val="0"/>
                <w:lang w:val="it-IT"/>
              </w:rPr>
              <w:t xml:space="preserve"> 90</w:t>
            </w:r>
            <w:r w:rsidRPr="007431A4">
              <w:rPr>
                <w:noProof w:val="0"/>
                <w:color w:val="000000"/>
                <w:lang w:val="it-IT"/>
              </w:rPr>
              <w:t>,</w:t>
            </w:r>
            <w:r w:rsidRPr="007431A4">
              <w:rPr>
                <w:noProof w:val="0"/>
                <w:lang w:val="it-IT"/>
              </w:rPr>
              <w:t xml:space="preserve"> comma 9</w:t>
            </w:r>
            <w:r w:rsidRPr="007431A4">
              <w:rPr>
                <w:noProof w:val="0"/>
                <w:color w:val="000000"/>
                <w:lang w:val="it-IT"/>
              </w:rPr>
              <w:t>,</w:t>
            </w:r>
            <w:r w:rsidRPr="007431A4">
              <w:rPr>
                <w:noProof w:val="0"/>
                <w:lang w:val="it-IT"/>
              </w:rPr>
              <w:t xml:space="preserve"> lettere a) e b) del </w:t>
            </w:r>
            <w:r w:rsidRPr="007431A4">
              <w:rPr>
                <w:noProof w:val="0"/>
                <w:color w:val="000000"/>
                <w:lang w:val="it-IT"/>
              </w:rPr>
              <w:t>d.lgs.</w:t>
            </w:r>
            <w:r w:rsidRPr="007431A4">
              <w:rPr>
                <w:noProof w:val="0"/>
                <w:lang w:val="it-IT"/>
              </w:rPr>
              <w:t xml:space="preserve"> 81/2008 e s.m.i.” </w:t>
            </w:r>
          </w:p>
          <w:p w14:paraId="2F379C86" w14:textId="77777777" w:rsidR="009A3BD7" w:rsidRPr="007431A4" w:rsidRDefault="009A3BD7" w:rsidP="009A3BD7">
            <w:pPr>
              <w:widowControl w:val="0"/>
              <w:tabs>
                <w:tab w:val="center" w:pos="4680"/>
              </w:tabs>
              <w:autoSpaceDE w:val="0"/>
              <w:autoSpaceDN w:val="0"/>
              <w:adjustRightInd w:val="0"/>
              <w:jc w:val="both"/>
              <w:rPr>
                <w:rFonts w:cs="Arial"/>
                <w:noProof w:val="0"/>
                <w:color w:val="000000"/>
                <w:lang w:val="it-IT" w:eastAsia="de-DE"/>
              </w:rPr>
            </w:pPr>
          </w:p>
        </w:tc>
      </w:tr>
      <w:tr w:rsidR="009A3BD7" w:rsidRPr="0001528E" w14:paraId="3377B200" w14:textId="77777777" w:rsidTr="00B94073">
        <w:trPr>
          <w:gridBefore w:val="1"/>
          <w:wBefore w:w="142" w:type="dxa"/>
        </w:trPr>
        <w:tc>
          <w:tcPr>
            <w:tcW w:w="4457" w:type="dxa"/>
            <w:gridSpan w:val="2"/>
          </w:tcPr>
          <w:p w14:paraId="5ACE39B1" w14:textId="77777777" w:rsidR="009A3BD7" w:rsidRPr="007431A4" w:rsidRDefault="009A3BD7" w:rsidP="009A3BD7">
            <w:pPr>
              <w:widowControl w:val="0"/>
              <w:jc w:val="both"/>
              <w:rPr>
                <w:rFonts w:cs="Arial"/>
                <w:noProof w:val="0"/>
                <w:lang w:val="it-IT"/>
              </w:rPr>
            </w:pPr>
          </w:p>
        </w:tc>
        <w:tc>
          <w:tcPr>
            <w:tcW w:w="1009" w:type="dxa"/>
            <w:gridSpan w:val="2"/>
          </w:tcPr>
          <w:p w14:paraId="348813DE" w14:textId="77777777" w:rsidR="009A3BD7" w:rsidRPr="007431A4" w:rsidRDefault="009A3BD7" w:rsidP="009A3BD7">
            <w:pPr>
              <w:widowControl w:val="0"/>
              <w:rPr>
                <w:rFonts w:cs="Arial"/>
                <w:noProof w:val="0"/>
                <w:lang w:val="it-IT"/>
              </w:rPr>
            </w:pPr>
          </w:p>
        </w:tc>
        <w:tc>
          <w:tcPr>
            <w:tcW w:w="4457" w:type="dxa"/>
            <w:gridSpan w:val="2"/>
          </w:tcPr>
          <w:p w14:paraId="636EF9F2" w14:textId="77777777" w:rsidR="009A3BD7" w:rsidRPr="007431A4" w:rsidRDefault="009A3BD7" w:rsidP="009A3BD7">
            <w:pPr>
              <w:widowControl w:val="0"/>
              <w:tabs>
                <w:tab w:val="center" w:pos="4680"/>
              </w:tabs>
              <w:autoSpaceDE w:val="0"/>
              <w:autoSpaceDN w:val="0"/>
              <w:adjustRightInd w:val="0"/>
              <w:jc w:val="both"/>
              <w:rPr>
                <w:rFonts w:cs="Arial"/>
                <w:noProof w:val="0"/>
                <w:color w:val="000000"/>
                <w:lang w:val="it-IT" w:eastAsia="de-DE"/>
              </w:rPr>
            </w:pPr>
          </w:p>
        </w:tc>
      </w:tr>
      <w:tr w:rsidR="009A3BD7" w:rsidRPr="0001528E" w14:paraId="554CF3D4" w14:textId="77777777" w:rsidTr="00B94073">
        <w:trPr>
          <w:gridBefore w:val="1"/>
          <w:wBefore w:w="142" w:type="dxa"/>
        </w:trPr>
        <w:tc>
          <w:tcPr>
            <w:tcW w:w="4457" w:type="dxa"/>
            <w:gridSpan w:val="2"/>
          </w:tcPr>
          <w:p w14:paraId="11F471DC" w14:textId="6A152F07" w:rsidR="009A3BD7" w:rsidRPr="002E5178" w:rsidRDefault="009A3BD7" w:rsidP="009A3BD7">
            <w:pPr>
              <w:widowControl w:val="0"/>
              <w:ind w:left="285"/>
              <w:jc w:val="both"/>
              <w:rPr>
                <w:noProof w:val="0"/>
                <w:lang w:val="de-DE"/>
              </w:rPr>
            </w:pPr>
            <w:r w:rsidRPr="002E5178">
              <w:rPr>
                <w:iCs/>
                <w:noProof w:val="0"/>
                <w:lang w:val="de-DE"/>
              </w:rPr>
              <w:t xml:space="preserve">2. </w:t>
            </w:r>
            <w:r w:rsidRPr="00D15BFE">
              <w:rPr>
                <w:iCs/>
                <w:lang w:val="de-DE"/>
              </w:rPr>
              <w:t xml:space="preserve">für zeitlich begrenzte oder ortsveränderliche Baustellen mit voraussichtlichem Ausmaß </w:t>
            </w:r>
            <w:r w:rsidRPr="00D15BFE">
              <w:rPr>
                <w:b/>
                <w:bCs/>
                <w:iCs/>
                <w:lang w:val="de-DE"/>
              </w:rPr>
              <w:t>von</w:t>
            </w:r>
            <w:r w:rsidRPr="00D15BFE">
              <w:rPr>
                <w:iCs/>
                <w:lang w:val="de-DE"/>
              </w:rPr>
              <w:t xml:space="preserve"> 200 </w:t>
            </w:r>
            <w:r w:rsidRPr="00D15BFE">
              <w:rPr>
                <w:b/>
                <w:bCs/>
                <w:iCs/>
                <w:lang w:val="de-DE"/>
              </w:rPr>
              <w:t xml:space="preserve">oder mehr </w:t>
            </w:r>
            <w:r>
              <w:rPr>
                <w:iCs/>
                <w:lang w:val="de-DE"/>
              </w:rPr>
              <w:t>Personentagen</w:t>
            </w:r>
            <w:r w:rsidRPr="00D15BFE">
              <w:rPr>
                <w:iCs/>
                <w:lang w:val="de-DE"/>
              </w:rPr>
              <w:t xml:space="preserve"> und/oder </w:t>
            </w:r>
            <w:r>
              <w:rPr>
                <w:iCs/>
                <w:lang w:val="de-DE"/>
              </w:rPr>
              <w:t>mit</w:t>
            </w:r>
            <w:r w:rsidRPr="00D15BFE">
              <w:rPr>
                <w:iCs/>
                <w:lang w:val="de-DE"/>
              </w:rPr>
              <w:t xml:space="preserve"> Arbeiten</w:t>
            </w:r>
            <w:r>
              <w:rPr>
                <w:iCs/>
                <w:lang w:val="de-DE"/>
              </w:rPr>
              <w:t>, die mit</w:t>
            </w:r>
            <w:r w:rsidRPr="00D15BFE">
              <w:rPr>
                <w:iCs/>
                <w:lang w:val="de-DE"/>
              </w:rPr>
              <w:t xml:space="preserve"> </w:t>
            </w:r>
            <w:r w:rsidRPr="00D15BFE">
              <w:rPr>
                <w:b/>
                <w:bCs/>
                <w:iCs/>
                <w:lang w:val="de-DE"/>
              </w:rPr>
              <w:t>besondere</w:t>
            </w:r>
            <w:r>
              <w:rPr>
                <w:b/>
                <w:bCs/>
                <w:iCs/>
                <w:lang w:val="de-DE"/>
              </w:rPr>
              <w:t>n</w:t>
            </w:r>
            <w:r w:rsidRPr="00D15BFE">
              <w:rPr>
                <w:b/>
                <w:bCs/>
                <w:iCs/>
                <w:lang w:val="de-DE"/>
              </w:rPr>
              <w:t xml:space="preserve"> Risiken</w:t>
            </w:r>
            <w:r w:rsidRPr="00D15BFE">
              <w:rPr>
                <w:iCs/>
                <w:lang w:val="de-DE"/>
              </w:rPr>
              <w:t xml:space="preserve"> gemäß Anhang XI GvD Nr. 81/2008 </w:t>
            </w:r>
            <w:r>
              <w:rPr>
                <w:b/>
                <w:bCs/>
                <w:iCs/>
                <w:lang w:val="de-DE"/>
              </w:rPr>
              <w:t>verbunden sind</w:t>
            </w:r>
            <w:r w:rsidRPr="00D15BFE">
              <w:rPr>
                <w:iCs/>
                <w:lang w:val="de-DE"/>
              </w:rPr>
              <w:t>:</w:t>
            </w:r>
          </w:p>
          <w:p w14:paraId="7B1F21E8" w14:textId="77777777" w:rsidR="009A3BD7" w:rsidRPr="00D15BFE" w:rsidRDefault="009A3BD7" w:rsidP="009A3BD7">
            <w:pPr>
              <w:widowControl w:val="0"/>
              <w:numPr>
                <w:ilvl w:val="0"/>
                <w:numId w:val="34"/>
              </w:numPr>
              <w:spacing w:line="240" w:lineRule="exact"/>
              <w:ind w:right="22"/>
              <w:jc w:val="both"/>
              <w:rPr>
                <w:lang w:val="de-DE"/>
              </w:rPr>
            </w:pPr>
            <w:r>
              <w:rPr>
                <w:lang w:val="de-DE"/>
              </w:rPr>
              <w:t>s</w:t>
            </w:r>
            <w:r w:rsidRPr="00D15BFE">
              <w:rPr>
                <w:lang w:val="de-DE"/>
              </w:rPr>
              <w:t xml:space="preserve">pezifische </w:t>
            </w:r>
            <w:r>
              <w:rPr>
                <w:lang w:val="de-DE"/>
              </w:rPr>
              <w:t xml:space="preserve">Dokumente zur Bestätigung der Konformität von Maschinen, Geräten und Hilfskonstruktionen mit Bezug auf </w:t>
            </w:r>
            <w:r w:rsidRPr="00D15BFE">
              <w:rPr>
                <w:lang w:val="de-DE"/>
              </w:rPr>
              <w:t>die Bestimmungen gemäß GvD Nr. 81/2008</w:t>
            </w:r>
            <w:r>
              <w:rPr>
                <w:lang w:val="de-DE"/>
              </w:rPr>
              <w:t>,</w:t>
            </w:r>
          </w:p>
          <w:p w14:paraId="228B85ED" w14:textId="07FAD1DB" w:rsidR="009A3BD7" w:rsidRPr="00F27F25" w:rsidRDefault="009A3BD7" w:rsidP="009A3BD7">
            <w:pPr>
              <w:widowControl w:val="0"/>
              <w:numPr>
                <w:ilvl w:val="0"/>
                <w:numId w:val="34"/>
              </w:numPr>
              <w:spacing w:line="240" w:lineRule="exact"/>
              <w:ind w:right="22"/>
              <w:jc w:val="both"/>
              <w:rPr>
                <w:lang w:val="de-DE"/>
              </w:rPr>
            </w:pPr>
            <w:r>
              <w:rPr>
                <w:lang w:val="de-DE"/>
              </w:rPr>
              <w:t>Liste</w:t>
            </w:r>
            <w:r w:rsidRPr="00D15BFE">
              <w:rPr>
                <w:lang w:val="de-DE"/>
              </w:rPr>
              <w:t xml:space="preserve"> der </w:t>
            </w:r>
            <w:r>
              <w:rPr>
                <w:lang w:val="de-DE"/>
              </w:rPr>
              <w:t>verfügbaren persönlichen Schutzausrüstungen,</w:t>
            </w:r>
          </w:p>
          <w:p w14:paraId="5D9D9622" w14:textId="5D05D1B5" w:rsidR="009A3BD7" w:rsidRPr="002E5178" w:rsidRDefault="009A3BD7" w:rsidP="009A3BD7">
            <w:pPr>
              <w:widowControl w:val="0"/>
              <w:numPr>
                <w:ilvl w:val="0"/>
                <w:numId w:val="34"/>
              </w:numPr>
              <w:jc w:val="both"/>
              <w:rPr>
                <w:noProof w:val="0"/>
                <w:lang w:val="de-DE"/>
              </w:rPr>
            </w:pPr>
            <w:r w:rsidRPr="00012996">
              <w:rPr>
                <w:lang w:val="de-DE"/>
              </w:rPr>
              <w:t>Zeugnisse über die eigene Ausbildung und gesundheitliche Eignung,</w:t>
            </w:r>
            <w:r>
              <w:rPr>
                <w:lang w:val="de-DE"/>
              </w:rPr>
              <w:t xml:space="preserve"> </w:t>
            </w:r>
            <w:r w:rsidRPr="00012996">
              <w:rPr>
                <w:lang w:val="de-DE"/>
              </w:rPr>
              <w:t>sofern vo</w:t>
            </w:r>
            <w:r>
              <w:rPr>
                <w:lang w:val="de-DE"/>
              </w:rPr>
              <w:t>m</w:t>
            </w:r>
            <w:r w:rsidRPr="00012996">
              <w:rPr>
                <w:lang w:val="de-DE"/>
              </w:rPr>
              <w:t xml:space="preserve"> </w:t>
            </w:r>
            <w:r>
              <w:rPr>
                <w:lang w:val="de-DE"/>
              </w:rPr>
              <w:t>obigen GvD</w:t>
            </w:r>
            <w:r w:rsidRPr="00012996">
              <w:rPr>
                <w:lang w:val="de-DE"/>
              </w:rPr>
              <w:t xml:space="preserve"> ausdrücklich</w:t>
            </w:r>
            <w:r>
              <w:rPr>
                <w:lang w:val="de-DE"/>
              </w:rPr>
              <w:t xml:space="preserve"> </w:t>
            </w:r>
            <w:r w:rsidRPr="00012996">
              <w:rPr>
                <w:lang w:val="de-DE"/>
              </w:rPr>
              <w:t>vorgesehen</w:t>
            </w:r>
          </w:p>
        </w:tc>
        <w:tc>
          <w:tcPr>
            <w:tcW w:w="1009" w:type="dxa"/>
            <w:gridSpan w:val="2"/>
          </w:tcPr>
          <w:p w14:paraId="019589AC" w14:textId="77777777" w:rsidR="009A3BD7" w:rsidRPr="002E5178" w:rsidRDefault="009A3BD7" w:rsidP="009A3BD7">
            <w:pPr>
              <w:widowControl w:val="0"/>
              <w:rPr>
                <w:rFonts w:cs="Arial"/>
                <w:noProof w:val="0"/>
                <w:lang w:val="de-DE"/>
              </w:rPr>
            </w:pPr>
          </w:p>
        </w:tc>
        <w:tc>
          <w:tcPr>
            <w:tcW w:w="4457" w:type="dxa"/>
            <w:gridSpan w:val="2"/>
          </w:tcPr>
          <w:p w14:paraId="60CF2D80" w14:textId="77777777" w:rsidR="009A3BD7" w:rsidRPr="007431A4" w:rsidRDefault="009A3BD7" w:rsidP="009A3BD7">
            <w:pPr>
              <w:widowControl w:val="0"/>
              <w:ind w:left="285"/>
              <w:jc w:val="both"/>
              <w:rPr>
                <w:noProof w:val="0"/>
                <w:lang w:val="it-IT"/>
              </w:rPr>
            </w:pPr>
            <w:r w:rsidRPr="007431A4">
              <w:rPr>
                <w:noProof w:val="0"/>
                <w:lang w:val="it-IT"/>
              </w:rPr>
              <w:t xml:space="preserve">2. per cantieri temporanei o mobili con entità presunta </w:t>
            </w:r>
            <w:r w:rsidRPr="007431A4">
              <w:rPr>
                <w:b/>
                <w:bCs/>
                <w:noProof w:val="0"/>
                <w:lang w:val="it-IT"/>
              </w:rPr>
              <w:t>pari o superiore</w:t>
            </w:r>
            <w:r w:rsidRPr="007431A4">
              <w:rPr>
                <w:noProof w:val="0"/>
                <w:lang w:val="it-IT"/>
              </w:rPr>
              <w:t xml:space="preserve"> a 200 uomini-giorno e/o i cui lavori </w:t>
            </w:r>
            <w:r w:rsidRPr="007431A4">
              <w:rPr>
                <w:b/>
                <w:bCs/>
                <w:noProof w:val="0"/>
                <w:lang w:val="it-IT"/>
              </w:rPr>
              <w:t>comportano rischi particolari</w:t>
            </w:r>
            <w:r w:rsidRPr="007431A4">
              <w:rPr>
                <w:noProof w:val="0"/>
                <w:lang w:val="it-IT"/>
              </w:rPr>
              <w:t xml:space="preserve"> di cui all’allegato XI del </w:t>
            </w:r>
            <w:r w:rsidRPr="007431A4">
              <w:rPr>
                <w:noProof w:val="0"/>
                <w:color w:val="000000"/>
                <w:lang w:val="it-IT"/>
              </w:rPr>
              <w:t>d.lgs.</w:t>
            </w:r>
            <w:r w:rsidRPr="007431A4">
              <w:rPr>
                <w:noProof w:val="0"/>
                <w:lang w:val="it-IT"/>
              </w:rPr>
              <w:t xml:space="preserve"> 81/2008 e s.m.i.:</w:t>
            </w:r>
          </w:p>
          <w:p w14:paraId="0711732D" w14:textId="77777777" w:rsidR="009A3BD7" w:rsidRPr="007431A4" w:rsidRDefault="009A3BD7" w:rsidP="009A3BD7">
            <w:pPr>
              <w:widowControl w:val="0"/>
              <w:numPr>
                <w:ilvl w:val="0"/>
                <w:numId w:val="32"/>
              </w:numPr>
              <w:ind w:left="709" w:hanging="283"/>
              <w:jc w:val="both"/>
              <w:rPr>
                <w:noProof w:val="0"/>
                <w:lang w:val="it-IT"/>
              </w:rPr>
            </w:pPr>
            <w:r w:rsidRPr="007431A4">
              <w:rPr>
                <w:noProof w:val="0"/>
                <w:lang w:val="it-IT"/>
              </w:rPr>
              <w:t xml:space="preserve">specifica documentazione attestante la conformità alle disposizioni di cui al </w:t>
            </w:r>
            <w:r w:rsidRPr="007431A4">
              <w:rPr>
                <w:noProof w:val="0"/>
                <w:color w:val="000000"/>
                <w:lang w:val="it-IT"/>
              </w:rPr>
              <w:t>d.lgs.</w:t>
            </w:r>
            <w:r w:rsidRPr="007431A4">
              <w:rPr>
                <w:noProof w:val="0"/>
                <w:lang w:val="it-IT"/>
              </w:rPr>
              <w:t xml:space="preserve"> 81/2008, di macchine, attrezzature e opere provvisionali;</w:t>
            </w:r>
          </w:p>
          <w:p w14:paraId="437C44F6" w14:textId="77777777" w:rsidR="009A3BD7" w:rsidRPr="007431A4" w:rsidRDefault="009A3BD7" w:rsidP="009A3BD7">
            <w:pPr>
              <w:widowControl w:val="0"/>
              <w:numPr>
                <w:ilvl w:val="0"/>
                <w:numId w:val="32"/>
              </w:numPr>
              <w:ind w:left="709" w:hanging="283"/>
              <w:jc w:val="both"/>
              <w:rPr>
                <w:noProof w:val="0"/>
                <w:lang w:val="it-IT"/>
              </w:rPr>
            </w:pPr>
            <w:r w:rsidRPr="007431A4">
              <w:rPr>
                <w:noProof w:val="0"/>
                <w:lang w:val="it-IT"/>
              </w:rPr>
              <w:t>elenco dei dispositivi di protezione individuali in dotazione;</w:t>
            </w:r>
          </w:p>
          <w:p w14:paraId="116E7360" w14:textId="77777777" w:rsidR="009A3BD7" w:rsidRPr="007431A4" w:rsidRDefault="009A3BD7" w:rsidP="009A3BD7">
            <w:pPr>
              <w:widowControl w:val="0"/>
              <w:numPr>
                <w:ilvl w:val="0"/>
                <w:numId w:val="32"/>
              </w:numPr>
              <w:ind w:left="709" w:hanging="283"/>
              <w:jc w:val="both"/>
              <w:rPr>
                <w:noProof w:val="0"/>
                <w:lang w:val="it-IT"/>
              </w:rPr>
            </w:pPr>
            <w:r w:rsidRPr="007431A4">
              <w:rPr>
                <w:noProof w:val="0"/>
                <w:lang w:val="it-IT"/>
              </w:rPr>
              <w:t>attestati inerenti la propria formazione e la relativa idoneità sanitaria, ove espressamente previsti dal predetto decreto legislativo</w:t>
            </w:r>
            <w:r w:rsidRPr="007431A4">
              <w:rPr>
                <w:noProof w:val="0"/>
                <w:color w:val="000000"/>
                <w:lang w:val="it-IT"/>
              </w:rPr>
              <w:t>.</w:t>
            </w:r>
          </w:p>
        </w:tc>
      </w:tr>
      <w:tr w:rsidR="009A3BD7" w:rsidRPr="0001528E" w14:paraId="3DE09DE0" w14:textId="77777777" w:rsidTr="00B94073">
        <w:trPr>
          <w:gridBefore w:val="1"/>
          <w:wBefore w:w="142" w:type="dxa"/>
        </w:trPr>
        <w:tc>
          <w:tcPr>
            <w:tcW w:w="4457" w:type="dxa"/>
            <w:gridSpan w:val="2"/>
          </w:tcPr>
          <w:p w14:paraId="0432F093" w14:textId="77777777" w:rsidR="009A3BD7" w:rsidRPr="007431A4" w:rsidRDefault="009A3BD7" w:rsidP="009A3BD7">
            <w:pPr>
              <w:widowControl w:val="0"/>
              <w:jc w:val="both"/>
              <w:rPr>
                <w:rFonts w:cs="Arial"/>
                <w:noProof w:val="0"/>
                <w:lang w:val="it-IT"/>
              </w:rPr>
            </w:pPr>
          </w:p>
        </w:tc>
        <w:tc>
          <w:tcPr>
            <w:tcW w:w="1009" w:type="dxa"/>
            <w:gridSpan w:val="2"/>
          </w:tcPr>
          <w:p w14:paraId="3143E1BD" w14:textId="77777777" w:rsidR="009A3BD7" w:rsidRPr="007431A4" w:rsidRDefault="009A3BD7" w:rsidP="009A3BD7">
            <w:pPr>
              <w:widowControl w:val="0"/>
              <w:rPr>
                <w:rFonts w:cs="Arial"/>
                <w:noProof w:val="0"/>
                <w:lang w:val="it-IT"/>
              </w:rPr>
            </w:pPr>
          </w:p>
        </w:tc>
        <w:tc>
          <w:tcPr>
            <w:tcW w:w="4457" w:type="dxa"/>
            <w:gridSpan w:val="2"/>
          </w:tcPr>
          <w:p w14:paraId="1437DB31" w14:textId="77777777" w:rsidR="009A3BD7" w:rsidRPr="007431A4" w:rsidRDefault="009A3BD7" w:rsidP="009A3BD7">
            <w:pPr>
              <w:widowControl w:val="0"/>
              <w:tabs>
                <w:tab w:val="center" w:pos="4680"/>
              </w:tabs>
              <w:autoSpaceDE w:val="0"/>
              <w:autoSpaceDN w:val="0"/>
              <w:adjustRightInd w:val="0"/>
              <w:jc w:val="both"/>
              <w:rPr>
                <w:rFonts w:cs="Arial"/>
                <w:noProof w:val="0"/>
                <w:color w:val="000000"/>
                <w:lang w:val="it-IT" w:eastAsia="de-DE"/>
              </w:rPr>
            </w:pPr>
          </w:p>
        </w:tc>
      </w:tr>
      <w:tr w:rsidR="009A3BD7" w:rsidRPr="0001528E" w14:paraId="062F20CD" w14:textId="77777777" w:rsidTr="00B94073">
        <w:trPr>
          <w:gridBefore w:val="1"/>
          <w:wBefore w:w="142" w:type="dxa"/>
        </w:trPr>
        <w:tc>
          <w:tcPr>
            <w:tcW w:w="4457" w:type="dxa"/>
            <w:gridSpan w:val="2"/>
          </w:tcPr>
          <w:p w14:paraId="06770D18" w14:textId="77777777" w:rsidR="009A3BD7" w:rsidRPr="00F27F25" w:rsidRDefault="009A3BD7" w:rsidP="009A3BD7">
            <w:pPr>
              <w:widowControl w:val="0"/>
              <w:spacing w:line="240" w:lineRule="exact"/>
              <w:ind w:right="22"/>
              <w:jc w:val="both"/>
              <w:rPr>
                <w:rFonts w:cs="Arial"/>
                <w:bCs/>
                <w:lang w:val="de-DE"/>
              </w:rPr>
            </w:pPr>
            <w:r w:rsidRPr="00F27F25">
              <w:rPr>
                <w:rFonts w:cs="Arial"/>
                <w:lang w:val="de-DE"/>
              </w:rPr>
              <w:t xml:space="preserve">Die Vordrucke sind </w:t>
            </w:r>
            <w:r w:rsidRPr="00F27F25">
              <w:rPr>
                <w:rFonts w:cs="Arial"/>
                <w:bCs/>
                <w:lang w:val="de-DE"/>
              </w:rPr>
              <w:t>verfügbar unter:</w:t>
            </w:r>
          </w:p>
          <w:p w14:paraId="6840F45F" w14:textId="77777777" w:rsidR="009A3BD7" w:rsidRPr="002E5178" w:rsidRDefault="009A3BD7" w:rsidP="009A3BD7">
            <w:pPr>
              <w:widowControl w:val="0"/>
              <w:jc w:val="both"/>
              <w:rPr>
                <w:rFonts w:cs="Arial"/>
                <w:noProof w:val="0"/>
                <w:lang w:val="de-DE"/>
              </w:rPr>
            </w:pPr>
            <w:r w:rsidRPr="002E5178">
              <w:rPr>
                <w:rStyle w:val="Collegamentoipertestuale"/>
                <w:noProof w:val="0"/>
                <w:lang w:val="de-DE"/>
              </w:rPr>
              <w:t>http://www.provinz.bz.it/arbeit-wirtschaft/ausschreibungen/vordrucke-ausfuehrungsphase.asp</w:t>
            </w:r>
          </w:p>
        </w:tc>
        <w:tc>
          <w:tcPr>
            <w:tcW w:w="1009" w:type="dxa"/>
            <w:gridSpan w:val="2"/>
          </w:tcPr>
          <w:p w14:paraId="1EEBC0CC" w14:textId="77777777" w:rsidR="009A3BD7" w:rsidRPr="002E5178" w:rsidRDefault="009A3BD7" w:rsidP="009A3BD7">
            <w:pPr>
              <w:widowControl w:val="0"/>
              <w:rPr>
                <w:rFonts w:cs="Arial"/>
                <w:noProof w:val="0"/>
                <w:lang w:val="de-DE"/>
              </w:rPr>
            </w:pPr>
          </w:p>
        </w:tc>
        <w:tc>
          <w:tcPr>
            <w:tcW w:w="4457" w:type="dxa"/>
            <w:gridSpan w:val="2"/>
          </w:tcPr>
          <w:p w14:paraId="5550153F" w14:textId="77777777" w:rsidR="009A3BD7" w:rsidRPr="007431A4" w:rsidRDefault="009A3BD7" w:rsidP="009A3BD7">
            <w:pPr>
              <w:widowControl w:val="0"/>
              <w:jc w:val="both"/>
              <w:rPr>
                <w:rFonts w:cs="Arial"/>
                <w:noProof w:val="0"/>
                <w:lang w:val="it-IT"/>
              </w:rPr>
            </w:pPr>
            <w:r w:rsidRPr="007431A4">
              <w:rPr>
                <w:rFonts w:cs="Arial"/>
                <w:noProof w:val="0"/>
                <w:lang w:val="it-IT"/>
              </w:rPr>
              <w:t>I modelli sono disponibili al seguente indirizzo:</w:t>
            </w:r>
          </w:p>
          <w:p w14:paraId="7C4BE222" w14:textId="77777777" w:rsidR="009A3BD7" w:rsidRPr="007431A4" w:rsidRDefault="009A3BD7" w:rsidP="009A3BD7">
            <w:pPr>
              <w:widowControl w:val="0"/>
              <w:jc w:val="both"/>
              <w:rPr>
                <w:rFonts w:cs="Arial"/>
                <w:noProof w:val="0"/>
                <w:lang w:val="it-IT"/>
              </w:rPr>
            </w:pPr>
            <w:r w:rsidRPr="007431A4">
              <w:rPr>
                <w:rStyle w:val="Collegamentoipertestuale"/>
                <w:noProof w:val="0"/>
                <w:lang w:val="it-IT"/>
              </w:rPr>
              <w:t>http://www.provincia.bz.it/lavoro-economia/appalti/modulistica-fase-di-esecuzione.asp</w:t>
            </w:r>
          </w:p>
        </w:tc>
      </w:tr>
      <w:tr w:rsidR="009A3BD7" w:rsidRPr="0001528E" w14:paraId="76A4F4A7" w14:textId="77777777" w:rsidTr="00B94073">
        <w:trPr>
          <w:gridBefore w:val="1"/>
          <w:wBefore w:w="142" w:type="dxa"/>
        </w:trPr>
        <w:tc>
          <w:tcPr>
            <w:tcW w:w="4457" w:type="dxa"/>
            <w:gridSpan w:val="2"/>
          </w:tcPr>
          <w:p w14:paraId="590A020F" w14:textId="77777777" w:rsidR="009A3BD7" w:rsidRPr="007431A4" w:rsidRDefault="009A3BD7" w:rsidP="009A3BD7">
            <w:pPr>
              <w:widowControl w:val="0"/>
              <w:jc w:val="both"/>
              <w:rPr>
                <w:rFonts w:cs="Arial"/>
                <w:noProof w:val="0"/>
                <w:lang w:val="it-IT"/>
              </w:rPr>
            </w:pPr>
          </w:p>
        </w:tc>
        <w:tc>
          <w:tcPr>
            <w:tcW w:w="1009" w:type="dxa"/>
            <w:gridSpan w:val="2"/>
          </w:tcPr>
          <w:p w14:paraId="6FFDCC05" w14:textId="77777777" w:rsidR="009A3BD7" w:rsidRPr="007431A4" w:rsidRDefault="009A3BD7" w:rsidP="009A3BD7">
            <w:pPr>
              <w:widowControl w:val="0"/>
              <w:rPr>
                <w:rFonts w:cs="Arial"/>
                <w:noProof w:val="0"/>
                <w:lang w:val="it-IT"/>
              </w:rPr>
            </w:pPr>
          </w:p>
        </w:tc>
        <w:tc>
          <w:tcPr>
            <w:tcW w:w="4457" w:type="dxa"/>
            <w:gridSpan w:val="2"/>
          </w:tcPr>
          <w:p w14:paraId="7688BC19" w14:textId="77777777" w:rsidR="009A3BD7" w:rsidRPr="007431A4" w:rsidRDefault="009A3BD7" w:rsidP="009A3BD7">
            <w:pPr>
              <w:widowControl w:val="0"/>
              <w:tabs>
                <w:tab w:val="center" w:pos="4680"/>
              </w:tabs>
              <w:autoSpaceDE w:val="0"/>
              <w:autoSpaceDN w:val="0"/>
              <w:adjustRightInd w:val="0"/>
              <w:jc w:val="both"/>
              <w:rPr>
                <w:rFonts w:cs="Arial"/>
                <w:noProof w:val="0"/>
                <w:color w:val="000000"/>
                <w:lang w:val="it-IT" w:eastAsia="de-DE"/>
              </w:rPr>
            </w:pPr>
          </w:p>
        </w:tc>
      </w:tr>
      <w:tr w:rsidR="009A3BD7" w:rsidRPr="0001528E" w14:paraId="6A118CF3" w14:textId="77777777" w:rsidTr="00B94073">
        <w:trPr>
          <w:gridBefore w:val="1"/>
          <w:wBefore w:w="142" w:type="dxa"/>
        </w:trPr>
        <w:tc>
          <w:tcPr>
            <w:tcW w:w="4457" w:type="dxa"/>
            <w:gridSpan w:val="2"/>
          </w:tcPr>
          <w:p w14:paraId="314AA853" w14:textId="06AF6D5F" w:rsidR="009A3BD7" w:rsidRPr="002E5178" w:rsidRDefault="009A3BD7" w:rsidP="009A3BD7">
            <w:pPr>
              <w:widowControl w:val="0"/>
              <w:numPr>
                <w:ilvl w:val="0"/>
                <w:numId w:val="18"/>
              </w:numPr>
              <w:tabs>
                <w:tab w:val="clear" w:pos="360"/>
              </w:tabs>
              <w:ind w:left="426" w:hanging="426"/>
              <w:jc w:val="both"/>
              <w:rPr>
                <w:noProof w:val="0"/>
                <w:lang w:val="de-DE"/>
              </w:rPr>
            </w:pPr>
            <w:r w:rsidRPr="00927D39">
              <w:rPr>
                <w:rFonts w:cs="Arial"/>
                <w:lang w:val="de-DE"/>
              </w:rPr>
              <w:t>Einzureichen ist</w:t>
            </w:r>
            <w:r w:rsidRPr="00927D39">
              <w:rPr>
                <w:rFonts w:cs="Arial"/>
                <w:b/>
                <w:lang w:val="de-DE"/>
              </w:rPr>
              <w:t xml:space="preserve"> die endgültige Sicherheit</w:t>
            </w:r>
            <w:r w:rsidRPr="00927D39">
              <w:rPr>
                <w:rFonts w:cs="Arial"/>
                <w:lang w:val="de-DE"/>
              </w:rPr>
              <w:t xml:space="preserve"> in Höhe von </w:t>
            </w:r>
            <w:r w:rsidRPr="00927D39">
              <w:rPr>
                <w:rFonts w:cs="Arial"/>
                <w:b/>
                <w:color w:val="FF0000"/>
                <w:lang w:val="de-DE"/>
              </w:rPr>
              <w:t>2</w:t>
            </w:r>
            <w:r w:rsidRPr="00927D39">
              <w:rPr>
                <w:rFonts w:cs="Arial"/>
                <w:color w:val="FF0000"/>
                <w:lang w:val="de-DE"/>
              </w:rPr>
              <w:t>%</w:t>
            </w:r>
            <w:r w:rsidRPr="00927D39">
              <w:rPr>
                <w:rFonts w:cs="Arial"/>
                <w:lang w:val="de-DE"/>
              </w:rPr>
              <w:t xml:space="preserve"> des Vertragsbetrags zugunsten der auftraggebenden Körperschaft</w:t>
            </w:r>
            <w:r w:rsidRPr="00927D39">
              <w:rPr>
                <w:iCs/>
                <w:color w:val="4472C4"/>
                <w:lang w:val="de-DE"/>
              </w:rPr>
              <w:t xml:space="preserve"> </w:t>
            </w:r>
            <w:r w:rsidRPr="00F27F25">
              <w:rPr>
                <w:iCs/>
                <w:color w:val="FF0000"/>
                <w:lang w:val="de-DE"/>
              </w:rPr>
              <w:t>(</w:t>
            </w:r>
            <w:r w:rsidRPr="00F27F25">
              <w:rPr>
                <w:iCs/>
                <w:color w:val="FF0000"/>
                <w:lang w:val="de-DE" w:eastAsia="de-DE"/>
              </w:rPr>
              <w:t>mit Begründung kann die Vergabestelle/ auftraggebende Körperschaft den Betrag der Kaution bis auf 1% reduzieren bzw. bis auf 4% erhöhen</w:t>
            </w:r>
            <w:r w:rsidRPr="00F27F25">
              <w:rPr>
                <w:color w:val="FF0000"/>
                <w:lang w:val="de-DE" w:eastAsia="de-DE"/>
              </w:rPr>
              <w:t>)</w:t>
            </w:r>
            <w:r w:rsidRPr="00F27F25">
              <w:rPr>
                <w:rFonts w:cs="Arial"/>
                <w:color w:val="FF0000"/>
                <w:lang w:val="de-DE"/>
              </w:rPr>
              <w:t xml:space="preserve">. </w:t>
            </w:r>
            <w:r w:rsidRPr="00927D39">
              <w:rPr>
                <w:rFonts w:cs="Arial"/>
                <w:lang w:val="de-DE"/>
              </w:rPr>
              <w:t xml:space="preserve">Die </w:t>
            </w:r>
            <w:r w:rsidRPr="00927D39">
              <w:rPr>
                <w:rFonts w:cs="Arial"/>
                <w:noProof w:val="0"/>
                <w:lang w:val="de-DE"/>
              </w:rPr>
              <w:t>endgültige Sicherheit ist gemäß den vom Art. 103 GvD Nr. 50/2016  (ausgenommen der 2., 3. und 4. Satz von Abs. 1) und gemäß Art. 93 GvD Nr. 50/2016 vorgesehenen Bedingungen Formen und Modalitäten zu stellen. Sie ist durch Kaution oder Bank- oder Versicherungs</w:t>
            </w:r>
            <w:r w:rsidRPr="00640716">
              <w:rPr>
                <w:rFonts w:cs="Arial"/>
                <w:noProof w:val="0"/>
                <w:lang w:val="de-DE"/>
              </w:rPr>
              <w:softHyphen/>
            </w:r>
            <w:r w:rsidRPr="00927D39">
              <w:rPr>
                <w:rFonts w:cs="Arial"/>
                <w:noProof w:val="0"/>
                <w:lang w:val="de-DE"/>
              </w:rPr>
              <w:t>garantie zu stellen.</w:t>
            </w:r>
            <w:r w:rsidRPr="00927D39">
              <w:rPr>
                <w:rFonts w:cs="Arial"/>
                <w:lang w:val="de-DE"/>
              </w:rPr>
              <w:t xml:space="preserve"> </w:t>
            </w:r>
            <w:r w:rsidRPr="00927D39">
              <w:rPr>
                <w:rFonts w:cs="Arial"/>
                <w:b/>
                <w:lang w:val="de-DE"/>
              </w:rPr>
              <w:t>Für die endgültige Sicherheit findet die Reduzierung gemäß Art. 93 Abs. 7 GvD Nr. 50/2016 KEINE Anwendung</w:t>
            </w:r>
            <w:r w:rsidRPr="00927D39">
              <w:rPr>
                <w:rFonts w:cs="Arial"/>
                <w:b/>
                <w:bCs/>
                <w:lang w:val="de-DE"/>
              </w:rPr>
              <w:t xml:space="preserve">. </w:t>
            </w:r>
            <w:r w:rsidRPr="00640716">
              <w:rPr>
                <w:rFonts w:cs="Arial"/>
                <w:noProof w:val="0"/>
                <w:lang w:val="de-DE"/>
              </w:rPr>
              <w:t>Die Sicherheit verliert ihre Wirkung erst ab Ausstel</w:t>
            </w:r>
            <w:r>
              <w:rPr>
                <w:rFonts w:cs="Arial"/>
                <w:noProof w:val="0"/>
                <w:lang w:val="de-DE"/>
              </w:rPr>
              <w:t>lungsdatum der provisorischen Baua</w:t>
            </w:r>
            <w:r w:rsidRPr="00640716">
              <w:rPr>
                <w:rFonts w:cs="Arial"/>
                <w:noProof w:val="0"/>
                <w:lang w:val="de-DE"/>
              </w:rPr>
              <w:t>bnahmebescheinigung oder der Bescheinigung der ordnungsgemäßen Ausführung und somit sobald die auftraggebende Körperschaft die Freistellung des Hauptschuldners durch Freigabe der Sicherheit durch freistellende Erklärung ohne nachfolgende Rückgabe des Originals anordnet. Bei BG muss die endgültige Sicherheit auf der Grundlage einer unwiderruflichen Bevollmächtigung vom federführenden Unternehmen oder Gruppenbeauftragten im Namen und auf Rechnung aller auftraggebenden Mitglieder der BG gestellt werden. Die endgültige Sicherheit muss der Mustervorlage gemäß Art. 103 Abs. 9 GvD Nr. 50/2016 entsprechen.</w:t>
            </w:r>
          </w:p>
        </w:tc>
        <w:tc>
          <w:tcPr>
            <w:tcW w:w="1009" w:type="dxa"/>
            <w:gridSpan w:val="2"/>
          </w:tcPr>
          <w:p w14:paraId="18284329" w14:textId="77777777" w:rsidR="009A3BD7" w:rsidRPr="002E5178" w:rsidRDefault="009A3BD7" w:rsidP="009A3BD7">
            <w:pPr>
              <w:widowControl w:val="0"/>
              <w:rPr>
                <w:rFonts w:cs="Arial"/>
                <w:noProof w:val="0"/>
                <w:lang w:val="de-DE"/>
              </w:rPr>
            </w:pPr>
          </w:p>
        </w:tc>
        <w:tc>
          <w:tcPr>
            <w:tcW w:w="4457" w:type="dxa"/>
            <w:gridSpan w:val="2"/>
          </w:tcPr>
          <w:p w14:paraId="5BA5288D" w14:textId="77777777" w:rsidR="009A3BD7" w:rsidRPr="007431A4" w:rsidRDefault="009A3BD7" w:rsidP="009A3BD7">
            <w:pPr>
              <w:widowControl w:val="0"/>
              <w:numPr>
                <w:ilvl w:val="0"/>
                <w:numId w:val="35"/>
              </w:numPr>
              <w:jc w:val="both"/>
              <w:rPr>
                <w:rFonts w:cs="Arial"/>
                <w:noProof w:val="0"/>
                <w:color w:val="FF0000"/>
                <w:lang w:val="it-IT"/>
              </w:rPr>
            </w:pPr>
            <w:r w:rsidRPr="007431A4">
              <w:rPr>
                <w:rFonts w:cs="Arial"/>
                <w:b/>
                <w:noProof w:val="0"/>
                <w:lang w:val="it-IT"/>
              </w:rPr>
              <w:t>La cauzione definitiva</w:t>
            </w:r>
            <w:r w:rsidRPr="007431A4">
              <w:rPr>
                <w:rFonts w:cs="Arial"/>
                <w:noProof w:val="0"/>
                <w:lang w:val="it-IT"/>
              </w:rPr>
              <w:t xml:space="preserve"> ammontante al </w:t>
            </w:r>
            <w:r w:rsidRPr="007431A4">
              <w:rPr>
                <w:rFonts w:cs="Arial"/>
                <w:b/>
                <w:noProof w:val="0"/>
                <w:color w:val="FF0000"/>
                <w:lang w:val="it-IT"/>
              </w:rPr>
              <w:t>2</w:t>
            </w:r>
            <w:r w:rsidRPr="007431A4">
              <w:rPr>
                <w:rFonts w:cs="Arial"/>
                <w:noProof w:val="0"/>
                <w:color w:val="FF0000"/>
                <w:lang w:val="it-IT"/>
              </w:rPr>
              <w:t xml:space="preserve">% </w:t>
            </w:r>
            <w:r w:rsidRPr="007431A4">
              <w:rPr>
                <w:rFonts w:cs="Arial"/>
                <w:noProof w:val="0"/>
                <w:lang w:val="it-IT"/>
              </w:rPr>
              <w:t xml:space="preserve">dell’importo contrattuale </w:t>
            </w:r>
            <w:r w:rsidRPr="007431A4">
              <w:rPr>
                <w:noProof w:val="0"/>
                <w:color w:val="FF0000"/>
                <w:lang w:val="it-IT"/>
              </w:rPr>
              <w:t xml:space="preserve">(ai sensi dell’art. 36, comma 1, </w:t>
            </w:r>
            <w:r w:rsidRPr="007431A4">
              <w:rPr>
                <w:noProof w:val="0"/>
                <w:color w:val="FF0000"/>
                <w:lang w:val="it-IT" w:eastAsia="de-DE"/>
              </w:rPr>
              <w:t>la stazione appaltante / l’ente committente può motivatamente ridurre l’importo della cauzione sino all’1% ovvero incrementarlo sino al 4%)</w:t>
            </w:r>
            <w:r w:rsidRPr="007431A4">
              <w:rPr>
                <w:rFonts w:cs="Arial"/>
                <w:noProof w:val="0"/>
                <w:color w:val="FF0000"/>
                <w:lang w:val="it-IT"/>
              </w:rPr>
              <w:t xml:space="preserve"> </w:t>
            </w:r>
            <w:r w:rsidRPr="007431A4">
              <w:rPr>
                <w:rFonts w:cs="Arial"/>
                <w:noProof w:val="0"/>
                <w:lang w:val="it-IT"/>
              </w:rPr>
              <w:t xml:space="preserve">intestata a favore all’ente committente. La cauzione definitiva è da costituire alle condizioni, nelle forme e con le modalità di cui agli articoli 103 (ad eccezione dei periodi 2, 3 e 4 del comma 1, i quali non trovano applicazione) e 93 del d.lgs. 50/2016. In particolare, sarà da costituire tramite cauzione o garanzia bancaria o assicurativa, pari </w:t>
            </w:r>
            <w:r w:rsidRPr="002E5178">
              <w:rPr>
                <w:rFonts w:cs="Arial"/>
                <w:b/>
                <w:noProof w:val="0"/>
                <w:lang w:val="de-DE"/>
              </w:rPr>
              <w:fldChar w:fldCharType="begin">
                <w:ffData>
                  <w:name w:val="Dropdown3"/>
                  <w:enabled/>
                  <w:calcOnExit w:val="0"/>
                  <w:ddList/>
                </w:ffData>
              </w:fldChar>
            </w:r>
            <w:r w:rsidRPr="007431A4">
              <w:rPr>
                <w:rFonts w:cs="Arial"/>
                <w:b/>
                <w:noProof w:val="0"/>
                <w:lang w:val="it-IT"/>
              </w:rPr>
              <w:instrText xml:space="preserve"> FORMDROPDOWN </w:instrText>
            </w:r>
            <w:r w:rsidR="00D141A9">
              <w:rPr>
                <w:rFonts w:cs="Arial"/>
                <w:b/>
                <w:noProof w:val="0"/>
                <w:lang w:val="de-DE"/>
              </w:rPr>
            </w:r>
            <w:r w:rsidR="00D141A9">
              <w:rPr>
                <w:rFonts w:cs="Arial"/>
                <w:b/>
                <w:noProof w:val="0"/>
                <w:lang w:val="de-DE"/>
              </w:rPr>
              <w:fldChar w:fldCharType="separate"/>
            </w:r>
            <w:r w:rsidRPr="002E5178">
              <w:rPr>
                <w:rFonts w:cs="Arial"/>
                <w:b/>
                <w:noProof w:val="0"/>
                <w:lang w:val="de-DE"/>
              </w:rPr>
              <w:fldChar w:fldCharType="end"/>
            </w:r>
            <w:r w:rsidRPr="007431A4">
              <w:rPr>
                <w:rFonts w:cs="Arial"/>
                <w:noProof w:val="0"/>
                <w:lang w:val="it-IT"/>
              </w:rPr>
              <w:t xml:space="preserve">% dell’importo contrattuale. </w:t>
            </w:r>
            <w:r w:rsidRPr="007431A4">
              <w:rPr>
                <w:rFonts w:cs="Arial"/>
                <w:b/>
                <w:noProof w:val="0"/>
                <w:lang w:val="it-IT"/>
              </w:rPr>
              <w:t>Per la cauzione definitiva NON si applicano i</w:t>
            </w:r>
            <w:r w:rsidRPr="007431A4">
              <w:rPr>
                <w:rFonts w:cs="Arial"/>
                <w:b/>
                <w:bCs/>
                <w:iCs/>
                <w:noProof w:val="0"/>
                <w:lang w:val="it-IT"/>
              </w:rPr>
              <w:t xml:space="preserve"> benefici della riduzione di cui all’art 93, comma 7, </w:t>
            </w:r>
            <w:r w:rsidRPr="007431A4">
              <w:rPr>
                <w:rFonts w:cs="Arial"/>
                <w:b/>
                <w:noProof w:val="0"/>
                <w:lang w:val="it-IT"/>
              </w:rPr>
              <w:t>d.lgs. 50/2016</w:t>
            </w:r>
            <w:r w:rsidRPr="007431A4">
              <w:rPr>
                <w:rFonts w:cs="Arial"/>
                <w:b/>
                <w:bCs/>
                <w:iCs/>
                <w:noProof w:val="0"/>
                <w:lang w:val="it-IT"/>
              </w:rPr>
              <w:t>.</w:t>
            </w:r>
            <w:r w:rsidRPr="007431A4">
              <w:rPr>
                <w:rFonts w:cs="Arial"/>
                <w:b/>
                <w:bCs/>
                <w:i/>
                <w:iCs/>
                <w:noProof w:val="0"/>
                <w:lang w:val="it-IT"/>
              </w:rPr>
              <w:t xml:space="preserve"> </w:t>
            </w:r>
            <w:r w:rsidRPr="007431A4">
              <w:rPr>
                <w:rFonts w:cs="Arial"/>
                <w:noProof w:val="0"/>
                <w:lang w:val="it-IT"/>
              </w:rPr>
              <w:t>La garanzia cessa di avere effetto solo alla data di emissione del certificato di collaudo provvisorio o del certificato di regolare esecuzione e pertanto fino a quando l’ente committente non disporrà la liberazione dell'obbligato principale mediante svincolo della garanzia con conseguente dichiarazione liberatoria della stessa senza successiva restituzione dell'originale. In caso di riunione temporanea di concorren</w:t>
            </w:r>
            <w:r w:rsidRPr="007431A4">
              <w:rPr>
                <w:rFonts w:cs="Arial"/>
                <w:noProof w:val="0"/>
                <w:lang w:val="it-IT"/>
              </w:rPr>
              <w:softHyphen/>
              <w:t>ti la cauzione definitiva è prestata, su mandato irrevocabile, dall’impresa mandataria o capogruppo in nome e per conto di tutti i mandanti. La cauzione definitiva deve essere conforme allo schema tipo di cui all’art. 103, comma 9, d.lgs. 50/2016.</w:t>
            </w:r>
          </w:p>
        </w:tc>
      </w:tr>
      <w:tr w:rsidR="009A3BD7" w:rsidRPr="0001528E" w14:paraId="194ACB79" w14:textId="77777777" w:rsidTr="00B94073">
        <w:trPr>
          <w:gridBefore w:val="1"/>
          <w:wBefore w:w="142" w:type="dxa"/>
        </w:trPr>
        <w:tc>
          <w:tcPr>
            <w:tcW w:w="4457" w:type="dxa"/>
            <w:gridSpan w:val="2"/>
          </w:tcPr>
          <w:p w14:paraId="3E593D6A" w14:textId="77777777" w:rsidR="009A3BD7" w:rsidRPr="007431A4" w:rsidRDefault="009A3BD7" w:rsidP="009A3BD7">
            <w:pPr>
              <w:widowControl w:val="0"/>
              <w:jc w:val="both"/>
              <w:rPr>
                <w:rFonts w:cs="Arial"/>
                <w:noProof w:val="0"/>
                <w:lang w:val="it-IT"/>
              </w:rPr>
            </w:pPr>
          </w:p>
        </w:tc>
        <w:tc>
          <w:tcPr>
            <w:tcW w:w="1009" w:type="dxa"/>
            <w:gridSpan w:val="2"/>
          </w:tcPr>
          <w:p w14:paraId="0095DE02" w14:textId="77777777" w:rsidR="009A3BD7" w:rsidRPr="007431A4" w:rsidRDefault="009A3BD7" w:rsidP="009A3BD7">
            <w:pPr>
              <w:widowControl w:val="0"/>
              <w:rPr>
                <w:rFonts w:cs="Arial"/>
                <w:noProof w:val="0"/>
                <w:lang w:val="it-IT"/>
              </w:rPr>
            </w:pPr>
          </w:p>
        </w:tc>
        <w:tc>
          <w:tcPr>
            <w:tcW w:w="4457" w:type="dxa"/>
            <w:gridSpan w:val="2"/>
          </w:tcPr>
          <w:p w14:paraId="1072A5AE" w14:textId="77777777" w:rsidR="009A3BD7" w:rsidRPr="007431A4" w:rsidRDefault="009A3BD7" w:rsidP="009A3BD7">
            <w:pPr>
              <w:widowControl w:val="0"/>
              <w:tabs>
                <w:tab w:val="center" w:pos="4680"/>
              </w:tabs>
              <w:autoSpaceDE w:val="0"/>
              <w:autoSpaceDN w:val="0"/>
              <w:adjustRightInd w:val="0"/>
              <w:jc w:val="both"/>
              <w:rPr>
                <w:rFonts w:cs="Arial"/>
                <w:noProof w:val="0"/>
                <w:color w:val="000000"/>
                <w:lang w:val="it-IT" w:eastAsia="de-DE"/>
              </w:rPr>
            </w:pPr>
          </w:p>
        </w:tc>
      </w:tr>
      <w:tr w:rsidR="009A3BD7" w:rsidRPr="0001528E" w14:paraId="3C2C85F0" w14:textId="77777777" w:rsidTr="00B94073">
        <w:trPr>
          <w:gridBefore w:val="1"/>
          <w:wBefore w:w="142" w:type="dxa"/>
        </w:trPr>
        <w:tc>
          <w:tcPr>
            <w:tcW w:w="4457" w:type="dxa"/>
            <w:gridSpan w:val="2"/>
          </w:tcPr>
          <w:p w14:paraId="656C95F8" w14:textId="526B79FE" w:rsidR="009A3BD7" w:rsidRPr="002E5178" w:rsidRDefault="009A3BD7" w:rsidP="009A3BD7">
            <w:pPr>
              <w:widowControl w:val="0"/>
              <w:numPr>
                <w:ilvl w:val="0"/>
                <w:numId w:val="18"/>
              </w:numPr>
              <w:tabs>
                <w:tab w:val="clear" w:pos="360"/>
              </w:tabs>
              <w:ind w:left="426" w:hanging="426"/>
              <w:jc w:val="both"/>
              <w:rPr>
                <w:rFonts w:cs="Arial"/>
                <w:noProof w:val="0"/>
                <w:lang w:val="de-DE"/>
              </w:rPr>
            </w:pPr>
            <w:r>
              <w:rPr>
                <w:rFonts w:cs="Arial"/>
                <w:b/>
                <w:noProof w:val="0"/>
                <w:lang w:val="de-DE"/>
              </w:rPr>
              <w:t xml:space="preserve">Einzureichen ist die </w:t>
            </w:r>
            <w:r w:rsidRPr="002E5178">
              <w:rPr>
                <w:rFonts w:cs="Arial"/>
                <w:b/>
                <w:noProof w:val="0"/>
                <w:lang w:val="de-DE"/>
              </w:rPr>
              <w:t>Versicherungsgarantie</w:t>
            </w:r>
            <w:r w:rsidRPr="002E5178">
              <w:rPr>
                <w:rFonts w:cs="Arial"/>
                <w:noProof w:val="0"/>
                <w:lang w:val="de-DE"/>
              </w:rPr>
              <w:t xml:space="preserve"> gemäß Art. 103 GvD Nr. 50/2016</w:t>
            </w:r>
            <w:r w:rsidRPr="00F555E4">
              <w:rPr>
                <w:rFonts w:cs="Arial"/>
                <w:noProof w:val="0"/>
                <w:lang w:val="de-DE"/>
              </w:rPr>
              <w:t xml:space="preserve"> und gemäß besonderen Vertragsbedingungen durch eine Versicherung, welche die auftraggebende Körperschaft von allen Risiken bei der Arbeitsausführung schadlos hält und welche eine Haftpflichtversicherung gegenüber Dritten bei der Arbeitsausführung vorsieht. Die Versicherungssumme muss exakt wie in den besonderen Vertragsbedingungen vorgesehen unterteilt sein. Im Falle einer BG wird die Versicherungsgarantie auf der Grundlage einer unwiderruflichen Bevollmächtigung vom federführenden Unternehmen oder Gruppenbeauftragen im Namen und auf Rechnung aller auftraggebenden Mitglieder der BG abgeschlossen.</w:t>
            </w:r>
            <w:r w:rsidRPr="00F555E4">
              <w:rPr>
                <w:rFonts w:cs="Arial"/>
                <w:lang w:val="de-DE"/>
              </w:rPr>
              <w:t xml:space="preserve"> </w:t>
            </w:r>
            <w:r w:rsidRPr="002E5178">
              <w:rPr>
                <w:rFonts w:cs="Arial"/>
                <w:noProof w:val="0"/>
                <w:lang w:val="de-DE"/>
              </w:rPr>
              <w:t xml:space="preserve"> </w:t>
            </w:r>
          </w:p>
          <w:p w14:paraId="11C22559" w14:textId="77777777" w:rsidR="009A3BD7" w:rsidRPr="002E5178" w:rsidRDefault="009A3BD7" w:rsidP="009A3BD7">
            <w:pPr>
              <w:widowControl w:val="0"/>
              <w:ind w:left="426"/>
              <w:jc w:val="both"/>
              <w:rPr>
                <w:rFonts w:cs="Arial"/>
                <w:noProof w:val="0"/>
                <w:color w:val="FF0000"/>
                <w:lang w:val="de-DE"/>
              </w:rPr>
            </w:pPr>
          </w:p>
        </w:tc>
        <w:tc>
          <w:tcPr>
            <w:tcW w:w="1009" w:type="dxa"/>
            <w:gridSpan w:val="2"/>
          </w:tcPr>
          <w:p w14:paraId="601F85D2" w14:textId="77777777" w:rsidR="009A3BD7" w:rsidRPr="002E5178" w:rsidRDefault="009A3BD7" w:rsidP="009A3BD7">
            <w:pPr>
              <w:widowControl w:val="0"/>
              <w:rPr>
                <w:rFonts w:cs="Arial"/>
                <w:noProof w:val="0"/>
                <w:color w:val="FF0000"/>
                <w:lang w:val="de-DE"/>
              </w:rPr>
            </w:pPr>
          </w:p>
        </w:tc>
        <w:tc>
          <w:tcPr>
            <w:tcW w:w="4457" w:type="dxa"/>
            <w:gridSpan w:val="2"/>
          </w:tcPr>
          <w:p w14:paraId="345DB5DC" w14:textId="77777777" w:rsidR="009A3BD7" w:rsidRPr="007431A4" w:rsidRDefault="009A3BD7" w:rsidP="009A3BD7">
            <w:pPr>
              <w:widowControl w:val="0"/>
              <w:numPr>
                <w:ilvl w:val="0"/>
                <w:numId w:val="35"/>
              </w:numPr>
              <w:jc w:val="both"/>
              <w:rPr>
                <w:rFonts w:cs="Arial"/>
                <w:noProof w:val="0"/>
                <w:lang w:val="it-IT"/>
              </w:rPr>
            </w:pPr>
            <w:r w:rsidRPr="007431A4">
              <w:rPr>
                <w:rFonts w:cs="Arial"/>
                <w:noProof w:val="0"/>
                <w:lang w:val="it-IT"/>
              </w:rPr>
              <w:t xml:space="preserve">La </w:t>
            </w:r>
            <w:r w:rsidRPr="007431A4">
              <w:rPr>
                <w:rFonts w:cs="Arial"/>
                <w:b/>
                <w:noProof w:val="0"/>
                <w:lang w:val="it-IT"/>
              </w:rPr>
              <w:t>garanzia</w:t>
            </w:r>
            <w:r w:rsidRPr="007431A4">
              <w:rPr>
                <w:rFonts w:cs="Arial"/>
                <w:noProof w:val="0"/>
                <w:lang w:val="it-IT"/>
              </w:rPr>
              <w:t xml:space="preserve"> </w:t>
            </w:r>
            <w:r w:rsidRPr="007431A4">
              <w:rPr>
                <w:rFonts w:cs="Arial"/>
                <w:b/>
                <w:bCs/>
                <w:noProof w:val="0"/>
                <w:lang w:val="it-IT"/>
              </w:rPr>
              <w:t>assicurativa</w:t>
            </w:r>
            <w:r w:rsidRPr="007431A4">
              <w:rPr>
                <w:rFonts w:cs="Arial"/>
                <w:noProof w:val="0"/>
                <w:lang w:val="it-IT"/>
              </w:rPr>
              <w:t xml:space="preserve"> prescritta dall’art. 103 del d.lgs. 50/2016 e dal </w:t>
            </w:r>
            <w:r w:rsidRPr="007431A4">
              <w:rPr>
                <w:rFonts w:cs="Arial"/>
                <w:bCs/>
                <w:noProof w:val="0"/>
                <w:lang w:val="it-IT"/>
              </w:rPr>
              <w:t xml:space="preserve">Capitolato speciale d’appalto, </w:t>
            </w:r>
            <w:r w:rsidRPr="007431A4">
              <w:rPr>
                <w:rFonts w:cs="Arial"/>
                <w:noProof w:val="0"/>
                <w:lang w:val="it-IT"/>
              </w:rPr>
              <w:t xml:space="preserve">mediante polizza assicurativa che tenga indenne l’ente committente da tutti i rischi di esecuzione e che preveda anche una garanzia di responsabilità civile per danni causati a terzi nell’esecuzione dei lavori. La somma assicurata deve essere suddivisa esattamente come prescritto dal Capitolato speciale d’appalto. In caso di riunione temporanea di concorrenti la garanzia assicurativa è prestata, su mandato irrevocabile, dall’impresa mandataria o capogruppo in nome e per conto di tutti i mandanti. </w:t>
            </w:r>
          </w:p>
          <w:p w14:paraId="0A169A55" w14:textId="77777777" w:rsidR="009A3BD7" w:rsidRPr="007431A4" w:rsidRDefault="009A3BD7" w:rsidP="009A3BD7">
            <w:pPr>
              <w:widowControl w:val="0"/>
              <w:ind w:left="360"/>
              <w:jc w:val="both"/>
              <w:rPr>
                <w:i/>
                <w:noProof w:val="0"/>
                <w:color w:val="4472C4"/>
                <w:lang w:val="it-IT" w:eastAsia="de-DE"/>
              </w:rPr>
            </w:pPr>
          </w:p>
          <w:p w14:paraId="202B6774" w14:textId="77777777" w:rsidR="009A3BD7" w:rsidRPr="007431A4" w:rsidRDefault="009A3BD7" w:rsidP="009A3BD7">
            <w:pPr>
              <w:widowControl w:val="0"/>
              <w:ind w:left="360"/>
              <w:jc w:val="both"/>
              <w:rPr>
                <w:rFonts w:cs="Arial"/>
                <w:noProof w:val="0"/>
                <w:color w:val="FF0000"/>
                <w:lang w:val="it-IT"/>
              </w:rPr>
            </w:pPr>
          </w:p>
        </w:tc>
      </w:tr>
      <w:tr w:rsidR="009A3BD7" w:rsidRPr="0001528E" w14:paraId="31C49CE4" w14:textId="77777777" w:rsidTr="00B94073">
        <w:trPr>
          <w:gridBefore w:val="1"/>
          <w:wBefore w:w="142" w:type="dxa"/>
        </w:trPr>
        <w:tc>
          <w:tcPr>
            <w:tcW w:w="4457" w:type="dxa"/>
            <w:gridSpan w:val="2"/>
          </w:tcPr>
          <w:p w14:paraId="131B15E4" w14:textId="77777777" w:rsidR="009A3BD7" w:rsidRPr="007431A4" w:rsidRDefault="009A3BD7" w:rsidP="009A3BD7">
            <w:pPr>
              <w:widowControl w:val="0"/>
              <w:jc w:val="both"/>
              <w:rPr>
                <w:rFonts w:cs="Arial"/>
                <w:noProof w:val="0"/>
                <w:lang w:val="it-IT"/>
              </w:rPr>
            </w:pPr>
          </w:p>
        </w:tc>
        <w:tc>
          <w:tcPr>
            <w:tcW w:w="1009" w:type="dxa"/>
            <w:gridSpan w:val="2"/>
          </w:tcPr>
          <w:p w14:paraId="11238D2B" w14:textId="77777777" w:rsidR="009A3BD7" w:rsidRPr="007431A4" w:rsidRDefault="009A3BD7" w:rsidP="009A3BD7">
            <w:pPr>
              <w:widowControl w:val="0"/>
              <w:rPr>
                <w:rFonts w:cs="Arial"/>
                <w:noProof w:val="0"/>
                <w:lang w:val="it-IT"/>
              </w:rPr>
            </w:pPr>
          </w:p>
        </w:tc>
        <w:tc>
          <w:tcPr>
            <w:tcW w:w="4457" w:type="dxa"/>
            <w:gridSpan w:val="2"/>
          </w:tcPr>
          <w:p w14:paraId="1BEB6D16" w14:textId="77777777" w:rsidR="009A3BD7" w:rsidRPr="007431A4" w:rsidRDefault="009A3BD7" w:rsidP="009A3BD7">
            <w:pPr>
              <w:widowControl w:val="0"/>
              <w:tabs>
                <w:tab w:val="center" w:pos="4680"/>
              </w:tabs>
              <w:autoSpaceDE w:val="0"/>
              <w:autoSpaceDN w:val="0"/>
              <w:adjustRightInd w:val="0"/>
              <w:jc w:val="both"/>
              <w:rPr>
                <w:rFonts w:cs="Arial"/>
                <w:noProof w:val="0"/>
                <w:color w:val="000000"/>
                <w:lang w:val="it-IT" w:eastAsia="de-DE"/>
              </w:rPr>
            </w:pPr>
          </w:p>
        </w:tc>
      </w:tr>
      <w:tr w:rsidR="009A3BD7" w:rsidRPr="0001528E" w14:paraId="3753E869" w14:textId="77777777" w:rsidTr="00B94073">
        <w:trPr>
          <w:gridBefore w:val="1"/>
          <w:wBefore w:w="142" w:type="dxa"/>
        </w:trPr>
        <w:tc>
          <w:tcPr>
            <w:tcW w:w="4457" w:type="dxa"/>
            <w:gridSpan w:val="2"/>
          </w:tcPr>
          <w:p w14:paraId="5D07FC2E" w14:textId="77777777" w:rsidR="009A3BD7" w:rsidRPr="00F27F25" w:rsidRDefault="009A3BD7" w:rsidP="009A3BD7">
            <w:pPr>
              <w:widowControl w:val="0"/>
              <w:numPr>
                <w:ilvl w:val="0"/>
                <w:numId w:val="18"/>
              </w:numPr>
              <w:tabs>
                <w:tab w:val="clear" w:pos="360"/>
              </w:tabs>
              <w:spacing w:line="240" w:lineRule="exact"/>
              <w:ind w:left="426" w:right="22" w:hanging="426"/>
              <w:jc w:val="both"/>
              <w:rPr>
                <w:rFonts w:cs="Arial"/>
                <w:lang w:val="de-DE"/>
              </w:rPr>
            </w:pPr>
            <w:r w:rsidRPr="00F27F25">
              <w:rPr>
                <w:rFonts w:cs="Arial"/>
                <w:lang w:val="de-DE"/>
              </w:rPr>
              <w:t>Einzureichen ist im Falle einer BG:</w:t>
            </w:r>
          </w:p>
          <w:p w14:paraId="16626B26" w14:textId="77777777" w:rsidR="009A3BD7" w:rsidRPr="00F27F25" w:rsidRDefault="009A3BD7" w:rsidP="009A3BD7">
            <w:pPr>
              <w:widowControl w:val="0"/>
              <w:spacing w:line="240" w:lineRule="exact"/>
              <w:ind w:left="720" w:right="22" w:hanging="360"/>
              <w:jc w:val="both"/>
              <w:rPr>
                <w:rFonts w:cs="Arial"/>
                <w:lang w:val="de-DE"/>
              </w:rPr>
            </w:pPr>
            <w:r w:rsidRPr="00F27F25">
              <w:rPr>
                <w:rFonts w:cs="Arial"/>
                <w:lang w:val="de-DE"/>
              </w:rPr>
              <w:t xml:space="preserve">a) </w:t>
            </w:r>
            <w:r w:rsidRPr="00F27F25">
              <w:rPr>
                <w:rFonts w:cs="Arial"/>
                <w:lang w:val="de-DE"/>
              </w:rPr>
              <w:tab/>
            </w:r>
            <w:r w:rsidRPr="00F27F25">
              <w:rPr>
                <w:rFonts w:cs="Arial"/>
                <w:noProof w:val="0"/>
                <w:lang w:val="de-DE"/>
              </w:rPr>
              <w:t>der Sonderauftrag mit Vertretungsbefugnis, der aus öffentlicher Urkunde oder beglaubigter Privaturkunde oder aus deren beglaubigter Abschrift hervorgeht,</w:t>
            </w:r>
          </w:p>
          <w:p w14:paraId="73A071E7" w14:textId="58B53CA3" w:rsidR="009A3BD7" w:rsidRPr="002E5178" w:rsidRDefault="009A3BD7" w:rsidP="009A3BD7">
            <w:pPr>
              <w:pStyle w:val="Rientrocorpodeltesto"/>
              <w:widowControl w:val="0"/>
              <w:spacing w:after="0"/>
              <w:ind w:left="720" w:hanging="360"/>
              <w:jc w:val="both"/>
              <w:rPr>
                <w:rFonts w:cs="Arial"/>
                <w:noProof w:val="0"/>
                <w:lang w:val="de-DE"/>
              </w:rPr>
            </w:pPr>
            <w:r w:rsidRPr="00F27F25">
              <w:rPr>
                <w:lang w:val="de-DE"/>
              </w:rPr>
              <w:t>b)</w:t>
            </w:r>
            <w:r w:rsidRPr="00F27F25">
              <w:rPr>
                <w:lang w:val="de-DE"/>
              </w:rPr>
              <w:tab/>
              <w:t>die Vollmacht zum Sonderauftrag, die dem gesetzlichen Vertreter des federführenden Unternehmens erteilt wurde, oder deren beglaubigte Abschrift.</w:t>
            </w:r>
          </w:p>
        </w:tc>
        <w:tc>
          <w:tcPr>
            <w:tcW w:w="1009" w:type="dxa"/>
            <w:gridSpan w:val="2"/>
          </w:tcPr>
          <w:p w14:paraId="6D3EB36F" w14:textId="77777777" w:rsidR="009A3BD7" w:rsidRPr="002E5178" w:rsidRDefault="009A3BD7" w:rsidP="009A3BD7">
            <w:pPr>
              <w:widowControl w:val="0"/>
              <w:rPr>
                <w:rFonts w:cs="Arial"/>
                <w:noProof w:val="0"/>
                <w:lang w:val="de-DE"/>
              </w:rPr>
            </w:pPr>
          </w:p>
        </w:tc>
        <w:tc>
          <w:tcPr>
            <w:tcW w:w="4457" w:type="dxa"/>
            <w:gridSpan w:val="2"/>
          </w:tcPr>
          <w:p w14:paraId="1976A7BB" w14:textId="77777777" w:rsidR="009A3BD7" w:rsidRPr="002E5178" w:rsidRDefault="009A3BD7" w:rsidP="009A3BD7">
            <w:pPr>
              <w:widowControl w:val="0"/>
              <w:numPr>
                <w:ilvl w:val="0"/>
                <w:numId w:val="35"/>
              </w:numPr>
              <w:rPr>
                <w:rFonts w:cs="Arial"/>
                <w:noProof w:val="0"/>
                <w:lang w:val="de-DE"/>
              </w:rPr>
            </w:pPr>
            <w:r w:rsidRPr="002E5178">
              <w:rPr>
                <w:rFonts w:cs="Arial"/>
                <w:noProof w:val="0"/>
                <w:lang w:val="de-DE"/>
              </w:rPr>
              <w:t xml:space="preserve">In caso di </w:t>
            </w:r>
            <w:smartTag w:uri="urn:schemas-microsoft-com:office:smarttags" w:element="stockticker">
              <w:r w:rsidRPr="002E5178">
                <w:rPr>
                  <w:rFonts w:cs="Arial"/>
                  <w:noProof w:val="0"/>
                  <w:lang w:val="de-DE"/>
                </w:rPr>
                <w:t>RTI</w:t>
              </w:r>
            </w:smartTag>
            <w:r w:rsidRPr="002E5178">
              <w:rPr>
                <w:rFonts w:cs="Arial"/>
                <w:noProof w:val="0"/>
                <w:lang w:val="de-DE"/>
              </w:rPr>
              <w:t>:</w:t>
            </w:r>
          </w:p>
          <w:p w14:paraId="780D74E4" w14:textId="77777777" w:rsidR="009A3BD7" w:rsidRPr="007431A4" w:rsidRDefault="009A3BD7" w:rsidP="009A3BD7">
            <w:pPr>
              <w:pStyle w:val="Rientrocorpodeltesto"/>
              <w:widowControl w:val="0"/>
              <w:spacing w:after="0"/>
              <w:ind w:left="709" w:hanging="283"/>
              <w:jc w:val="both"/>
              <w:rPr>
                <w:rFonts w:cs="Arial"/>
                <w:noProof w:val="0"/>
                <w:lang w:val="it-IT"/>
              </w:rPr>
            </w:pPr>
            <w:r w:rsidRPr="007431A4">
              <w:rPr>
                <w:rFonts w:cs="Arial"/>
                <w:noProof w:val="0"/>
                <w:lang w:val="it-IT"/>
              </w:rPr>
              <w:t>a)</w:t>
            </w:r>
            <w:r w:rsidRPr="007431A4">
              <w:rPr>
                <w:rFonts w:cs="Arial"/>
                <w:noProof w:val="0"/>
                <w:lang w:val="it-IT"/>
              </w:rPr>
              <w:tab/>
              <w:t>il mandato speciale con rappresentanza risultante da atto pubblico o scrittura privata autenticata o copia di esso autenticata;</w:t>
            </w:r>
          </w:p>
          <w:p w14:paraId="374A455E" w14:textId="77777777" w:rsidR="009A3BD7" w:rsidRPr="007431A4" w:rsidRDefault="009A3BD7" w:rsidP="009A3BD7">
            <w:pPr>
              <w:pStyle w:val="Rientrocorpodeltesto"/>
              <w:widowControl w:val="0"/>
              <w:spacing w:after="0"/>
              <w:ind w:left="709" w:hanging="283"/>
              <w:jc w:val="both"/>
              <w:rPr>
                <w:rFonts w:cs="Arial"/>
                <w:noProof w:val="0"/>
                <w:lang w:val="it-IT"/>
              </w:rPr>
            </w:pPr>
            <w:r w:rsidRPr="007431A4">
              <w:rPr>
                <w:noProof w:val="0"/>
                <w:lang w:val="it-IT"/>
              </w:rPr>
              <w:t>b)</w:t>
            </w:r>
            <w:r w:rsidRPr="007431A4">
              <w:rPr>
                <w:noProof w:val="0"/>
                <w:lang w:val="it-IT"/>
              </w:rPr>
              <w:tab/>
              <w:t>la procura relativa al mandato, conferita al legale rappresentante dell'impresa capogruppo, o copia di essa autenticata.</w:t>
            </w:r>
          </w:p>
        </w:tc>
      </w:tr>
      <w:tr w:rsidR="009A3BD7" w:rsidRPr="0001528E" w14:paraId="705AF737" w14:textId="77777777" w:rsidTr="00B94073">
        <w:trPr>
          <w:gridBefore w:val="1"/>
          <w:wBefore w:w="142" w:type="dxa"/>
        </w:trPr>
        <w:tc>
          <w:tcPr>
            <w:tcW w:w="4457" w:type="dxa"/>
            <w:gridSpan w:val="2"/>
          </w:tcPr>
          <w:p w14:paraId="2907E601" w14:textId="77777777" w:rsidR="009A3BD7" w:rsidRPr="007431A4" w:rsidRDefault="009A3BD7" w:rsidP="009A3BD7">
            <w:pPr>
              <w:widowControl w:val="0"/>
              <w:jc w:val="both"/>
              <w:rPr>
                <w:rFonts w:cs="Arial"/>
                <w:noProof w:val="0"/>
                <w:lang w:val="it-IT"/>
              </w:rPr>
            </w:pPr>
          </w:p>
        </w:tc>
        <w:tc>
          <w:tcPr>
            <w:tcW w:w="1009" w:type="dxa"/>
            <w:gridSpan w:val="2"/>
          </w:tcPr>
          <w:p w14:paraId="2F0F7062" w14:textId="77777777" w:rsidR="009A3BD7" w:rsidRPr="007431A4" w:rsidRDefault="009A3BD7" w:rsidP="009A3BD7">
            <w:pPr>
              <w:widowControl w:val="0"/>
              <w:rPr>
                <w:rFonts w:cs="Arial"/>
                <w:noProof w:val="0"/>
                <w:lang w:val="it-IT"/>
              </w:rPr>
            </w:pPr>
          </w:p>
        </w:tc>
        <w:tc>
          <w:tcPr>
            <w:tcW w:w="4457" w:type="dxa"/>
            <w:gridSpan w:val="2"/>
          </w:tcPr>
          <w:p w14:paraId="7E572608" w14:textId="77777777" w:rsidR="009A3BD7" w:rsidRPr="007431A4" w:rsidRDefault="009A3BD7" w:rsidP="009A3BD7">
            <w:pPr>
              <w:widowControl w:val="0"/>
              <w:tabs>
                <w:tab w:val="center" w:pos="4680"/>
              </w:tabs>
              <w:autoSpaceDE w:val="0"/>
              <w:autoSpaceDN w:val="0"/>
              <w:adjustRightInd w:val="0"/>
              <w:jc w:val="both"/>
              <w:rPr>
                <w:rFonts w:cs="Arial"/>
                <w:noProof w:val="0"/>
                <w:color w:val="000000"/>
                <w:lang w:val="it-IT" w:eastAsia="de-DE"/>
              </w:rPr>
            </w:pPr>
          </w:p>
        </w:tc>
      </w:tr>
      <w:tr w:rsidR="009A3BD7" w:rsidRPr="0001528E" w14:paraId="503907D0" w14:textId="77777777" w:rsidTr="00B94073">
        <w:trPr>
          <w:gridBefore w:val="1"/>
          <w:wBefore w:w="142" w:type="dxa"/>
        </w:trPr>
        <w:tc>
          <w:tcPr>
            <w:tcW w:w="4457" w:type="dxa"/>
            <w:gridSpan w:val="2"/>
          </w:tcPr>
          <w:p w14:paraId="6CCAF1FD" w14:textId="54A2193B" w:rsidR="009A3BD7" w:rsidRPr="002E5178" w:rsidRDefault="009A3BD7" w:rsidP="009A3BD7">
            <w:pPr>
              <w:widowControl w:val="0"/>
              <w:numPr>
                <w:ilvl w:val="0"/>
                <w:numId w:val="18"/>
              </w:numPr>
              <w:jc w:val="both"/>
              <w:rPr>
                <w:rFonts w:cs="Arial"/>
                <w:noProof w:val="0"/>
                <w:u w:val="single"/>
                <w:lang w:val="de-DE"/>
              </w:rPr>
            </w:pPr>
            <w:r w:rsidRPr="002E5178">
              <w:rPr>
                <w:rFonts w:cs="Arial"/>
                <w:noProof w:val="0"/>
                <w:lang w:val="de-DE"/>
              </w:rPr>
              <w:t xml:space="preserve">Eine bestimmte Anzahl an Stempelmarken, </w:t>
            </w:r>
            <w:r>
              <w:rPr>
                <w:rFonts w:cs="Arial"/>
                <w:noProof w:val="0"/>
                <w:lang w:val="de-DE"/>
              </w:rPr>
              <w:t>di</w:t>
            </w:r>
            <w:r w:rsidRPr="002E5178">
              <w:rPr>
                <w:rFonts w:cs="Arial"/>
                <w:noProof w:val="0"/>
                <w:lang w:val="de-DE"/>
              </w:rPr>
              <w:t>e von der auftraggebenden Körperschaft gemäß DPR Nr. 642/1972 festzulegen ist.</w:t>
            </w:r>
          </w:p>
        </w:tc>
        <w:tc>
          <w:tcPr>
            <w:tcW w:w="1009" w:type="dxa"/>
            <w:gridSpan w:val="2"/>
          </w:tcPr>
          <w:p w14:paraId="40B25E3D" w14:textId="77777777" w:rsidR="009A3BD7" w:rsidRPr="002E5178" w:rsidRDefault="009A3BD7" w:rsidP="009A3BD7">
            <w:pPr>
              <w:widowControl w:val="0"/>
              <w:rPr>
                <w:rFonts w:cs="Arial"/>
                <w:noProof w:val="0"/>
                <w:lang w:val="de-DE"/>
              </w:rPr>
            </w:pPr>
          </w:p>
        </w:tc>
        <w:tc>
          <w:tcPr>
            <w:tcW w:w="4457" w:type="dxa"/>
            <w:gridSpan w:val="2"/>
          </w:tcPr>
          <w:p w14:paraId="15D61039" w14:textId="77777777" w:rsidR="009A3BD7" w:rsidRPr="007431A4" w:rsidRDefault="009A3BD7" w:rsidP="009A3BD7">
            <w:pPr>
              <w:widowControl w:val="0"/>
              <w:numPr>
                <w:ilvl w:val="0"/>
                <w:numId w:val="35"/>
              </w:numPr>
              <w:tabs>
                <w:tab w:val="num" w:pos="459"/>
              </w:tabs>
              <w:jc w:val="both"/>
              <w:rPr>
                <w:rFonts w:cs="Arial"/>
                <w:noProof w:val="0"/>
                <w:lang w:val="it-IT"/>
              </w:rPr>
            </w:pPr>
            <w:r w:rsidRPr="007431A4">
              <w:rPr>
                <w:noProof w:val="0"/>
                <w:lang w:val="it-IT" w:eastAsia="it-IT"/>
              </w:rPr>
              <w:t>Un determinato numero di</w:t>
            </w:r>
            <w:r w:rsidRPr="007431A4">
              <w:rPr>
                <w:noProof w:val="0"/>
                <w:color w:val="0000FF"/>
                <w:lang w:val="it-IT" w:eastAsia="it-IT"/>
              </w:rPr>
              <w:t xml:space="preserve"> </w:t>
            </w:r>
            <w:r w:rsidRPr="007431A4">
              <w:rPr>
                <w:b/>
                <w:bCs/>
                <w:noProof w:val="0"/>
                <w:lang w:val="it-IT" w:eastAsia="it-IT"/>
              </w:rPr>
              <w:t>marche da bollo</w:t>
            </w:r>
            <w:r w:rsidRPr="007431A4">
              <w:rPr>
                <w:b/>
                <w:bCs/>
                <w:noProof w:val="0"/>
                <w:color w:val="000000"/>
                <w:lang w:val="it-IT" w:eastAsia="it-IT"/>
              </w:rPr>
              <w:t xml:space="preserve"> </w:t>
            </w:r>
            <w:r w:rsidRPr="007431A4">
              <w:rPr>
                <w:noProof w:val="0"/>
                <w:color w:val="000000"/>
                <w:lang w:val="it-IT" w:eastAsia="it-IT"/>
              </w:rPr>
              <w:t>che verranno definite dall’ente committente</w:t>
            </w:r>
            <w:r w:rsidRPr="007431A4">
              <w:rPr>
                <w:noProof w:val="0"/>
                <w:lang w:val="it-IT" w:eastAsia="it-IT"/>
              </w:rPr>
              <w:t>,</w:t>
            </w:r>
            <w:r w:rsidRPr="007431A4">
              <w:rPr>
                <w:noProof w:val="0"/>
                <w:color w:val="FF0000"/>
                <w:lang w:val="it-IT" w:eastAsia="it-IT"/>
              </w:rPr>
              <w:t xml:space="preserve"> </w:t>
            </w:r>
            <w:r w:rsidRPr="007431A4">
              <w:rPr>
                <w:noProof w:val="0"/>
                <w:lang w:val="it-IT" w:eastAsia="it-IT"/>
              </w:rPr>
              <w:t>secondo quanto disposto dal d.p.r. 642/1972.</w:t>
            </w:r>
          </w:p>
        </w:tc>
      </w:tr>
      <w:tr w:rsidR="009A3BD7" w:rsidRPr="0001528E" w14:paraId="259649B5" w14:textId="77777777" w:rsidTr="00B94073">
        <w:trPr>
          <w:gridBefore w:val="1"/>
          <w:wBefore w:w="142" w:type="dxa"/>
        </w:trPr>
        <w:tc>
          <w:tcPr>
            <w:tcW w:w="4457" w:type="dxa"/>
            <w:gridSpan w:val="2"/>
          </w:tcPr>
          <w:p w14:paraId="36ED9DBD" w14:textId="77777777" w:rsidR="009A3BD7" w:rsidRPr="007431A4" w:rsidRDefault="009A3BD7" w:rsidP="009A3BD7">
            <w:pPr>
              <w:widowControl w:val="0"/>
              <w:jc w:val="both"/>
              <w:rPr>
                <w:rFonts w:cs="Arial"/>
                <w:noProof w:val="0"/>
                <w:lang w:val="it-IT"/>
              </w:rPr>
            </w:pPr>
          </w:p>
        </w:tc>
        <w:tc>
          <w:tcPr>
            <w:tcW w:w="1009" w:type="dxa"/>
            <w:gridSpan w:val="2"/>
          </w:tcPr>
          <w:p w14:paraId="54C93A12" w14:textId="77777777" w:rsidR="009A3BD7" w:rsidRPr="007431A4" w:rsidRDefault="009A3BD7" w:rsidP="009A3BD7">
            <w:pPr>
              <w:widowControl w:val="0"/>
              <w:rPr>
                <w:rFonts w:cs="Arial"/>
                <w:noProof w:val="0"/>
                <w:lang w:val="it-IT"/>
              </w:rPr>
            </w:pPr>
          </w:p>
        </w:tc>
        <w:tc>
          <w:tcPr>
            <w:tcW w:w="4457" w:type="dxa"/>
            <w:gridSpan w:val="2"/>
          </w:tcPr>
          <w:p w14:paraId="46C59948" w14:textId="77777777" w:rsidR="009A3BD7" w:rsidRPr="007431A4" w:rsidRDefault="009A3BD7" w:rsidP="009A3BD7">
            <w:pPr>
              <w:widowControl w:val="0"/>
              <w:tabs>
                <w:tab w:val="center" w:pos="4680"/>
              </w:tabs>
              <w:autoSpaceDE w:val="0"/>
              <w:autoSpaceDN w:val="0"/>
              <w:adjustRightInd w:val="0"/>
              <w:jc w:val="both"/>
              <w:rPr>
                <w:rFonts w:cs="Arial"/>
                <w:noProof w:val="0"/>
                <w:color w:val="000000"/>
                <w:lang w:val="it-IT" w:eastAsia="de-DE"/>
              </w:rPr>
            </w:pPr>
          </w:p>
        </w:tc>
      </w:tr>
      <w:tr w:rsidR="009A3BD7" w:rsidRPr="00D141A9" w14:paraId="0E630B2C" w14:textId="77777777" w:rsidTr="00B94073">
        <w:trPr>
          <w:gridBefore w:val="1"/>
          <w:wBefore w:w="142" w:type="dxa"/>
        </w:trPr>
        <w:tc>
          <w:tcPr>
            <w:tcW w:w="4457" w:type="dxa"/>
            <w:gridSpan w:val="2"/>
          </w:tcPr>
          <w:p w14:paraId="11966379" w14:textId="77777777" w:rsidR="009A3BD7" w:rsidRPr="002E5178" w:rsidRDefault="009A3BD7" w:rsidP="009A3BD7">
            <w:pPr>
              <w:widowControl w:val="0"/>
              <w:numPr>
                <w:ilvl w:val="0"/>
                <w:numId w:val="18"/>
              </w:numPr>
              <w:tabs>
                <w:tab w:val="clear" w:pos="360"/>
              </w:tabs>
              <w:ind w:left="426" w:hanging="426"/>
              <w:jc w:val="both"/>
              <w:rPr>
                <w:rFonts w:cs="Arial"/>
                <w:noProof w:val="0"/>
                <w:u w:val="single"/>
                <w:lang w:val="de-DE"/>
              </w:rPr>
            </w:pPr>
            <w:r w:rsidRPr="002E5178">
              <w:rPr>
                <w:rFonts w:cs="Arial"/>
                <w:noProof w:val="0"/>
                <w:color w:val="FF0000"/>
                <w:lang w:val="de-DE"/>
              </w:rPr>
              <w:t xml:space="preserve">Sekretariatsgebühren in der Höhe von </w:t>
            </w:r>
            <w:r w:rsidRPr="002E5178">
              <w:rPr>
                <w:rFonts w:cs="Arial"/>
                <w:noProof w:val="0"/>
                <w:color w:val="FF0000"/>
                <w:lang w:val="de-DE"/>
              </w:rPr>
              <w:fldChar w:fldCharType="begin">
                <w:ffData>
                  <w:name w:val="Dropdown3"/>
                  <w:enabled/>
                  <w:calcOnExit w:val="0"/>
                  <w:ddList/>
                </w:ffData>
              </w:fldChar>
            </w:r>
            <w:r w:rsidRPr="002E5178">
              <w:rPr>
                <w:rFonts w:cs="Arial"/>
                <w:noProof w:val="0"/>
                <w:color w:val="FF0000"/>
                <w:lang w:val="de-DE"/>
              </w:rPr>
              <w:instrText xml:space="preserve"> FORMDROPDOWN </w:instrText>
            </w:r>
            <w:r w:rsidR="00D141A9">
              <w:rPr>
                <w:rFonts w:cs="Arial"/>
                <w:noProof w:val="0"/>
                <w:color w:val="FF0000"/>
                <w:lang w:val="de-DE"/>
              </w:rPr>
            </w:r>
            <w:r w:rsidR="00D141A9">
              <w:rPr>
                <w:rFonts w:cs="Arial"/>
                <w:noProof w:val="0"/>
                <w:color w:val="FF0000"/>
                <w:lang w:val="de-DE"/>
              </w:rPr>
              <w:fldChar w:fldCharType="separate"/>
            </w:r>
            <w:r w:rsidRPr="002E5178">
              <w:rPr>
                <w:rFonts w:cs="Arial"/>
                <w:noProof w:val="0"/>
                <w:color w:val="FF0000"/>
                <w:lang w:val="de-DE"/>
              </w:rPr>
              <w:fldChar w:fldCharType="end"/>
            </w:r>
            <w:r w:rsidRPr="002E5178">
              <w:rPr>
                <w:rFonts w:cs="Arial"/>
                <w:noProof w:val="0"/>
                <w:color w:val="FF0000"/>
                <w:lang w:val="de-DE"/>
              </w:rPr>
              <w:t>€.</w:t>
            </w:r>
          </w:p>
        </w:tc>
        <w:tc>
          <w:tcPr>
            <w:tcW w:w="1009" w:type="dxa"/>
            <w:gridSpan w:val="2"/>
          </w:tcPr>
          <w:p w14:paraId="5172CDB5" w14:textId="77777777" w:rsidR="009A3BD7" w:rsidRPr="002E5178" w:rsidRDefault="009A3BD7" w:rsidP="009A3BD7">
            <w:pPr>
              <w:widowControl w:val="0"/>
              <w:rPr>
                <w:rFonts w:cs="Arial"/>
                <w:noProof w:val="0"/>
                <w:lang w:val="de-DE"/>
              </w:rPr>
            </w:pPr>
          </w:p>
        </w:tc>
        <w:tc>
          <w:tcPr>
            <w:tcW w:w="4457" w:type="dxa"/>
            <w:gridSpan w:val="2"/>
          </w:tcPr>
          <w:p w14:paraId="3C4A6DCC" w14:textId="77777777" w:rsidR="009A3BD7" w:rsidRPr="007431A4" w:rsidRDefault="009A3BD7" w:rsidP="009A3BD7">
            <w:pPr>
              <w:widowControl w:val="0"/>
              <w:numPr>
                <w:ilvl w:val="0"/>
                <w:numId w:val="35"/>
              </w:numPr>
              <w:tabs>
                <w:tab w:val="num" w:pos="459"/>
              </w:tabs>
              <w:jc w:val="both"/>
              <w:rPr>
                <w:rFonts w:cs="Arial"/>
                <w:noProof w:val="0"/>
                <w:lang w:val="it-IT"/>
              </w:rPr>
            </w:pPr>
            <w:r w:rsidRPr="007431A4">
              <w:rPr>
                <w:rFonts w:cs="Arial"/>
                <w:noProof w:val="0"/>
                <w:color w:val="FF0000"/>
                <w:lang w:val="it-IT"/>
              </w:rPr>
              <w:t xml:space="preserve">Diritti di segreteria pari ad € </w:t>
            </w:r>
            <w:r w:rsidRPr="002E5178">
              <w:rPr>
                <w:rFonts w:cs="Arial"/>
                <w:b/>
                <w:noProof w:val="0"/>
                <w:color w:val="FF0000"/>
                <w:lang w:val="de-DE"/>
              </w:rPr>
              <w:fldChar w:fldCharType="begin">
                <w:ffData>
                  <w:name w:val="Dropdown7"/>
                  <w:enabled/>
                  <w:calcOnExit w:val="0"/>
                  <w:ddList/>
                </w:ffData>
              </w:fldChar>
            </w:r>
            <w:r w:rsidRPr="007431A4">
              <w:rPr>
                <w:rFonts w:cs="Arial"/>
                <w:b/>
                <w:noProof w:val="0"/>
                <w:color w:val="FF0000"/>
                <w:lang w:val="it-IT"/>
              </w:rPr>
              <w:instrText xml:space="preserve"> FORMDROPDOWN </w:instrText>
            </w:r>
            <w:r w:rsidR="00D141A9">
              <w:rPr>
                <w:rFonts w:cs="Arial"/>
                <w:b/>
                <w:noProof w:val="0"/>
                <w:color w:val="FF0000"/>
                <w:lang w:val="de-DE"/>
              </w:rPr>
            </w:r>
            <w:r w:rsidR="00D141A9">
              <w:rPr>
                <w:rFonts w:cs="Arial"/>
                <w:b/>
                <w:noProof w:val="0"/>
                <w:color w:val="FF0000"/>
                <w:lang w:val="de-DE"/>
              </w:rPr>
              <w:fldChar w:fldCharType="separate"/>
            </w:r>
            <w:r w:rsidRPr="002E5178">
              <w:rPr>
                <w:rFonts w:cs="Arial"/>
                <w:b/>
                <w:noProof w:val="0"/>
                <w:color w:val="FF0000"/>
                <w:lang w:val="de-DE"/>
              </w:rPr>
              <w:fldChar w:fldCharType="end"/>
            </w:r>
            <w:r w:rsidRPr="007431A4">
              <w:rPr>
                <w:rFonts w:cs="Arial"/>
                <w:noProof w:val="0"/>
                <w:color w:val="FF0000"/>
                <w:lang w:val="it-IT"/>
              </w:rPr>
              <w:t>.</w:t>
            </w:r>
          </w:p>
        </w:tc>
      </w:tr>
      <w:tr w:rsidR="009A3BD7" w:rsidRPr="00D141A9" w14:paraId="3C2EF1C9" w14:textId="77777777" w:rsidTr="00B94073">
        <w:trPr>
          <w:gridBefore w:val="1"/>
          <w:wBefore w:w="142" w:type="dxa"/>
        </w:trPr>
        <w:tc>
          <w:tcPr>
            <w:tcW w:w="4457" w:type="dxa"/>
            <w:gridSpan w:val="2"/>
          </w:tcPr>
          <w:p w14:paraId="08B04538" w14:textId="77777777" w:rsidR="009A3BD7" w:rsidRPr="007431A4" w:rsidRDefault="009A3BD7" w:rsidP="009A3BD7">
            <w:pPr>
              <w:widowControl w:val="0"/>
              <w:jc w:val="both"/>
              <w:rPr>
                <w:rFonts w:cs="Arial"/>
                <w:noProof w:val="0"/>
                <w:color w:val="FF0000"/>
                <w:lang w:val="it-IT"/>
              </w:rPr>
            </w:pPr>
          </w:p>
        </w:tc>
        <w:tc>
          <w:tcPr>
            <w:tcW w:w="1009" w:type="dxa"/>
            <w:gridSpan w:val="2"/>
          </w:tcPr>
          <w:p w14:paraId="6D5C2B97" w14:textId="77777777" w:rsidR="009A3BD7" w:rsidRPr="007431A4" w:rsidRDefault="009A3BD7" w:rsidP="009A3BD7">
            <w:pPr>
              <w:widowControl w:val="0"/>
              <w:rPr>
                <w:rFonts w:cs="Arial"/>
                <w:noProof w:val="0"/>
                <w:lang w:val="it-IT"/>
              </w:rPr>
            </w:pPr>
          </w:p>
        </w:tc>
        <w:tc>
          <w:tcPr>
            <w:tcW w:w="4457" w:type="dxa"/>
            <w:gridSpan w:val="2"/>
          </w:tcPr>
          <w:p w14:paraId="04012D2E" w14:textId="77777777" w:rsidR="009A3BD7" w:rsidRPr="007431A4" w:rsidRDefault="009A3BD7" w:rsidP="009A3BD7">
            <w:pPr>
              <w:widowControl w:val="0"/>
              <w:jc w:val="both"/>
              <w:rPr>
                <w:rFonts w:cs="Arial"/>
                <w:noProof w:val="0"/>
                <w:color w:val="FF0000"/>
                <w:lang w:val="it-IT"/>
              </w:rPr>
            </w:pPr>
          </w:p>
        </w:tc>
      </w:tr>
      <w:tr w:rsidR="009A3BD7" w:rsidRPr="0078142C" w14:paraId="18BB21B6" w14:textId="77777777" w:rsidTr="00B94073">
        <w:trPr>
          <w:gridBefore w:val="1"/>
          <w:wBefore w:w="142" w:type="dxa"/>
        </w:trPr>
        <w:tc>
          <w:tcPr>
            <w:tcW w:w="4457" w:type="dxa"/>
            <w:gridSpan w:val="2"/>
          </w:tcPr>
          <w:p w14:paraId="6FFE8F12" w14:textId="77777777" w:rsidR="009A3BD7" w:rsidRPr="002E5178" w:rsidRDefault="009A3BD7" w:rsidP="009A3BD7">
            <w:pPr>
              <w:widowControl w:val="0"/>
              <w:numPr>
                <w:ilvl w:val="0"/>
                <w:numId w:val="18"/>
              </w:numPr>
              <w:tabs>
                <w:tab w:val="clear" w:pos="360"/>
              </w:tabs>
              <w:ind w:left="426" w:hanging="426"/>
              <w:jc w:val="both"/>
              <w:rPr>
                <w:rFonts w:cs="Arial"/>
                <w:noProof w:val="0"/>
                <w:color w:val="FF0000"/>
                <w:lang w:val="de-DE"/>
              </w:rPr>
            </w:pPr>
            <w:r w:rsidRPr="002E5178">
              <w:rPr>
                <w:rFonts w:cs="Arial"/>
                <w:noProof w:val="0"/>
                <w:lang w:val="de-DE"/>
              </w:rPr>
              <w:t>Eventuelle Bezeichnung des Steuervertreters laut Art. 17 Abs. 2 und 53 Abs. 3 DPR Nr. 633/1972.</w:t>
            </w:r>
          </w:p>
        </w:tc>
        <w:tc>
          <w:tcPr>
            <w:tcW w:w="1009" w:type="dxa"/>
            <w:gridSpan w:val="2"/>
          </w:tcPr>
          <w:p w14:paraId="13C3AAB1" w14:textId="77777777" w:rsidR="009A3BD7" w:rsidRPr="002E5178" w:rsidRDefault="009A3BD7" w:rsidP="009A3BD7">
            <w:pPr>
              <w:widowControl w:val="0"/>
              <w:rPr>
                <w:rFonts w:cs="Arial"/>
                <w:noProof w:val="0"/>
                <w:lang w:val="de-DE"/>
              </w:rPr>
            </w:pPr>
          </w:p>
        </w:tc>
        <w:tc>
          <w:tcPr>
            <w:tcW w:w="4457" w:type="dxa"/>
            <w:gridSpan w:val="2"/>
          </w:tcPr>
          <w:p w14:paraId="5477F33C" w14:textId="77777777" w:rsidR="009A3BD7" w:rsidRPr="007431A4" w:rsidRDefault="009A3BD7" w:rsidP="009A3BD7">
            <w:pPr>
              <w:widowControl w:val="0"/>
              <w:numPr>
                <w:ilvl w:val="0"/>
                <w:numId w:val="35"/>
              </w:numPr>
              <w:tabs>
                <w:tab w:val="num" w:pos="459"/>
              </w:tabs>
              <w:jc w:val="both"/>
              <w:rPr>
                <w:rFonts w:cs="Arial"/>
                <w:noProof w:val="0"/>
                <w:color w:val="FF0000"/>
                <w:lang w:val="it-IT"/>
              </w:rPr>
            </w:pPr>
            <w:r w:rsidRPr="007431A4">
              <w:rPr>
                <w:rFonts w:cs="Arial"/>
                <w:noProof w:val="0"/>
                <w:lang w:val="it-IT"/>
              </w:rPr>
              <w:t>Eventuale nominativo del rappresentante fiscale ex artt. 17, comma 2, e 53, comma 3 del d.p.r. 633/1972.</w:t>
            </w:r>
          </w:p>
        </w:tc>
      </w:tr>
      <w:tr w:rsidR="009A3BD7" w:rsidRPr="0078142C" w14:paraId="180E64E7" w14:textId="77777777" w:rsidTr="00B94073">
        <w:trPr>
          <w:gridBefore w:val="1"/>
          <w:wBefore w:w="142" w:type="dxa"/>
        </w:trPr>
        <w:tc>
          <w:tcPr>
            <w:tcW w:w="4457" w:type="dxa"/>
            <w:gridSpan w:val="2"/>
          </w:tcPr>
          <w:p w14:paraId="5E08FF95" w14:textId="77777777" w:rsidR="009A3BD7" w:rsidRPr="007431A4" w:rsidRDefault="009A3BD7" w:rsidP="009A3BD7">
            <w:pPr>
              <w:widowControl w:val="0"/>
              <w:ind w:left="426"/>
              <w:jc w:val="both"/>
              <w:rPr>
                <w:rFonts w:cs="Arial"/>
                <w:noProof w:val="0"/>
                <w:lang w:val="it-IT"/>
              </w:rPr>
            </w:pPr>
          </w:p>
        </w:tc>
        <w:tc>
          <w:tcPr>
            <w:tcW w:w="1009" w:type="dxa"/>
            <w:gridSpan w:val="2"/>
          </w:tcPr>
          <w:p w14:paraId="1A41E760" w14:textId="77777777" w:rsidR="009A3BD7" w:rsidRPr="007431A4" w:rsidRDefault="009A3BD7" w:rsidP="009A3BD7">
            <w:pPr>
              <w:widowControl w:val="0"/>
              <w:rPr>
                <w:rFonts w:cs="Arial"/>
                <w:noProof w:val="0"/>
                <w:lang w:val="it-IT"/>
              </w:rPr>
            </w:pPr>
          </w:p>
        </w:tc>
        <w:tc>
          <w:tcPr>
            <w:tcW w:w="4457" w:type="dxa"/>
            <w:gridSpan w:val="2"/>
          </w:tcPr>
          <w:p w14:paraId="6D560518" w14:textId="77777777" w:rsidR="009A3BD7" w:rsidRPr="007431A4" w:rsidRDefault="009A3BD7" w:rsidP="009A3BD7">
            <w:pPr>
              <w:widowControl w:val="0"/>
              <w:jc w:val="both"/>
              <w:rPr>
                <w:rFonts w:cs="Arial"/>
                <w:noProof w:val="0"/>
                <w:lang w:val="it-IT"/>
              </w:rPr>
            </w:pPr>
          </w:p>
        </w:tc>
      </w:tr>
      <w:tr w:rsidR="009A3BD7" w:rsidRPr="0078142C" w14:paraId="28241E64" w14:textId="77777777" w:rsidTr="00B94073">
        <w:trPr>
          <w:gridBefore w:val="1"/>
          <w:wBefore w:w="142" w:type="dxa"/>
        </w:trPr>
        <w:tc>
          <w:tcPr>
            <w:tcW w:w="4457" w:type="dxa"/>
            <w:gridSpan w:val="2"/>
          </w:tcPr>
          <w:p w14:paraId="7B41BD11" w14:textId="77777777" w:rsidR="009A3BD7" w:rsidRPr="002E5178" w:rsidRDefault="009A3BD7" w:rsidP="009A3BD7">
            <w:pPr>
              <w:widowControl w:val="0"/>
              <w:numPr>
                <w:ilvl w:val="0"/>
                <w:numId w:val="18"/>
              </w:numPr>
              <w:tabs>
                <w:tab w:val="clear" w:pos="360"/>
              </w:tabs>
              <w:ind w:left="426" w:hanging="426"/>
              <w:jc w:val="both"/>
              <w:rPr>
                <w:rFonts w:cs="Arial"/>
                <w:noProof w:val="0"/>
                <w:lang w:val="de-DE"/>
              </w:rPr>
            </w:pPr>
            <w:r w:rsidRPr="00D15BFE">
              <w:rPr>
                <w:rFonts w:cs="Arial"/>
                <w:lang w:val="de-DE"/>
              </w:rPr>
              <w:t>Angabe des</w:t>
            </w:r>
            <w:r w:rsidRPr="00D15BFE">
              <w:rPr>
                <w:rFonts w:cs="Arial"/>
                <w:b/>
                <w:lang w:val="de-DE"/>
              </w:rPr>
              <w:t xml:space="preserve"> </w:t>
            </w:r>
            <w:r w:rsidRPr="004066ED">
              <w:rPr>
                <w:rFonts w:cs="Arial"/>
                <w:b/>
                <w:lang w:val="de-DE"/>
              </w:rPr>
              <w:t>Kontokorrent</w:t>
            </w:r>
            <w:r>
              <w:rPr>
                <w:rFonts w:cs="Arial"/>
                <w:b/>
                <w:lang w:val="de-DE"/>
              </w:rPr>
              <w:t>s</w:t>
            </w:r>
            <w:r w:rsidRPr="004066ED">
              <w:rPr>
                <w:rFonts w:cs="Arial"/>
                <w:b/>
                <w:lang w:val="de-DE"/>
              </w:rPr>
              <w:t xml:space="preserve"> für öffentliche Aufträge</w:t>
            </w:r>
            <w:r>
              <w:rPr>
                <w:rFonts w:cs="Arial"/>
                <w:b/>
                <w:lang w:val="de-DE"/>
              </w:rPr>
              <w:t>.</w:t>
            </w:r>
          </w:p>
        </w:tc>
        <w:tc>
          <w:tcPr>
            <w:tcW w:w="1009" w:type="dxa"/>
            <w:gridSpan w:val="2"/>
          </w:tcPr>
          <w:p w14:paraId="23FF3C80" w14:textId="77777777" w:rsidR="009A3BD7" w:rsidRPr="002E5178" w:rsidRDefault="009A3BD7" w:rsidP="009A3BD7">
            <w:pPr>
              <w:widowControl w:val="0"/>
              <w:rPr>
                <w:rFonts w:cs="Arial"/>
                <w:noProof w:val="0"/>
                <w:highlight w:val="yellow"/>
                <w:lang w:val="de-DE"/>
              </w:rPr>
            </w:pPr>
          </w:p>
        </w:tc>
        <w:tc>
          <w:tcPr>
            <w:tcW w:w="4457" w:type="dxa"/>
            <w:gridSpan w:val="2"/>
          </w:tcPr>
          <w:p w14:paraId="11C0AFC7" w14:textId="77777777" w:rsidR="009A3BD7" w:rsidRPr="007431A4" w:rsidRDefault="009A3BD7" w:rsidP="009A3BD7">
            <w:pPr>
              <w:widowControl w:val="0"/>
              <w:numPr>
                <w:ilvl w:val="0"/>
                <w:numId w:val="35"/>
              </w:numPr>
              <w:tabs>
                <w:tab w:val="num" w:pos="459"/>
              </w:tabs>
              <w:jc w:val="both"/>
              <w:rPr>
                <w:rFonts w:cs="Arial"/>
                <w:noProof w:val="0"/>
                <w:lang w:val="it-IT"/>
              </w:rPr>
            </w:pPr>
            <w:r w:rsidRPr="007431A4">
              <w:rPr>
                <w:rFonts w:cs="Arial"/>
                <w:noProof w:val="0"/>
                <w:lang w:val="it-IT"/>
              </w:rPr>
              <w:t xml:space="preserve">L’indicazione del </w:t>
            </w:r>
            <w:r w:rsidRPr="007431A4">
              <w:rPr>
                <w:rFonts w:cs="Arial"/>
                <w:b/>
                <w:noProof w:val="0"/>
                <w:lang w:val="it-IT"/>
              </w:rPr>
              <w:t>conto corrente dedicato</w:t>
            </w:r>
            <w:r w:rsidRPr="007431A4">
              <w:rPr>
                <w:rFonts w:cs="Arial"/>
                <w:noProof w:val="0"/>
                <w:lang w:val="it-IT"/>
              </w:rPr>
              <w:t>.</w:t>
            </w:r>
          </w:p>
        </w:tc>
      </w:tr>
      <w:tr w:rsidR="009A3BD7" w:rsidRPr="0078142C" w14:paraId="5002E334" w14:textId="77777777" w:rsidTr="00B94073">
        <w:trPr>
          <w:gridBefore w:val="1"/>
          <w:wBefore w:w="142" w:type="dxa"/>
        </w:trPr>
        <w:tc>
          <w:tcPr>
            <w:tcW w:w="4457" w:type="dxa"/>
            <w:gridSpan w:val="2"/>
          </w:tcPr>
          <w:p w14:paraId="0CAEA58B" w14:textId="77777777" w:rsidR="009A3BD7" w:rsidRPr="007431A4" w:rsidRDefault="009A3BD7" w:rsidP="009A3BD7">
            <w:pPr>
              <w:widowControl w:val="0"/>
              <w:jc w:val="both"/>
              <w:rPr>
                <w:rFonts w:cs="Arial"/>
                <w:noProof w:val="0"/>
                <w:lang w:val="it-IT"/>
              </w:rPr>
            </w:pPr>
          </w:p>
        </w:tc>
        <w:tc>
          <w:tcPr>
            <w:tcW w:w="1009" w:type="dxa"/>
            <w:gridSpan w:val="2"/>
          </w:tcPr>
          <w:p w14:paraId="2311765A" w14:textId="77777777" w:rsidR="009A3BD7" w:rsidRPr="007431A4" w:rsidRDefault="009A3BD7" w:rsidP="009A3BD7">
            <w:pPr>
              <w:widowControl w:val="0"/>
              <w:rPr>
                <w:rFonts w:cs="Arial"/>
                <w:noProof w:val="0"/>
                <w:lang w:val="it-IT"/>
              </w:rPr>
            </w:pPr>
          </w:p>
        </w:tc>
        <w:tc>
          <w:tcPr>
            <w:tcW w:w="4457" w:type="dxa"/>
            <w:gridSpan w:val="2"/>
          </w:tcPr>
          <w:p w14:paraId="6FF61EA7" w14:textId="77777777" w:rsidR="009A3BD7" w:rsidRPr="007431A4" w:rsidRDefault="009A3BD7" w:rsidP="009A3BD7">
            <w:pPr>
              <w:widowControl w:val="0"/>
              <w:tabs>
                <w:tab w:val="center" w:pos="4680"/>
              </w:tabs>
              <w:autoSpaceDE w:val="0"/>
              <w:autoSpaceDN w:val="0"/>
              <w:adjustRightInd w:val="0"/>
              <w:jc w:val="both"/>
              <w:rPr>
                <w:rFonts w:cs="Arial"/>
                <w:noProof w:val="0"/>
                <w:color w:val="000000"/>
                <w:lang w:val="it-IT" w:eastAsia="de-DE"/>
              </w:rPr>
            </w:pPr>
          </w:p>
        </w:tc>
      </w:tr>
      <w:tr w:rsidR="009A3BD7" w:rsidRPr="0078142C" w14:paraId="42F18390" w14:textId="77777777" w:rsidTr="00B94073">
        <w:trPr>
          <w:gridBefore w:val="1"/>
          <w:wBefore w:w="142" w:type="dxa"/>
        </w:trPr>
        <w:tc>
          <w:tcPr>
            <w:tcW w:w="4457" w:type="dxa"/>
            <w:gridSpan w:val="2"/>
          </w:tcPr>
          <w:p w14:paraId="19D32985" w14:textId="77777777" w:rsidR="009A3BD7" w:rsidRPr="002E5178" w:rsidRDefault="009A3BD7" w:rsidP="009A3BD7">
            <w:pPr>
              <w:widowControl w:val="0"/>
              <w:jc w:val="both"/>
              <w:rPr>
                <w:rFonts w:cs="Arial"/>
                <w:b/>
                <w:noProof w:val="0"/>
                <w:u w:val="single"/>
                <w:lang w:val="de-DE"/>
              </w:rPr>
            </w:pPr>
            <w:r w:rsidRPr="00D15BFE">
              <w:rPr>
                <w:rFonts w:cs="Arial"/>
                <w:b/>
                <w:u w:val="single"/>
                <w:lang w:val="de-DE"/>
              </w:rPr>
              <w:t>Die Unterlagen</w:t>
            </w:r>
            <w:r>
              <w:rPr>
                <w:rFonts w:cs="Arial"/>
                <w:b/>
                <w:u w:val="single"/>
                <w:lang w:val="de-DE"/>
              </w:rPr>
              <w:t xml:space="preserve"> zum Nachweis der Erfüllung der</w:t>
            </w:r>
            <w:r w:rsidRPr="00D15BFE">
              <w:rPr>
                <w:rFonts w:cs="Arial"/>
                <w:b/>
                <w:u w:val="single"/>
                <w:lang w:val="de-DE"/>
              </w:rPr>
              <w:t xml:space="preserve"> Anforderungen gemäß Art. 80 und 84 GvD Nr. 50/2016 und/oder Art. 90 DPR Nr. 2017/2010 werden direkt von der Vergabestelle bei den zuständigen </w:t>
            </w:r>
            <w:r>
              <w:rPr>
                <w:rFonts w:cs="Arial"/>
                <w:b/>
                <w:u w:val="single"/>
                <w:lang w:val="de-DE"/>
              </w:rPr>
              <w:t>Körperschaften angefordert</w:t>
            </w:r>
            <w:r w:rsidRPr="00D15BFE">
              <w:rPr>
                <w:rFonts w:cs="Arial"/>
                <w:b/>
                <w:u w:val="single"/>
                <w:lang w:val="de-DE"/>
              </w:rPr>
              <w:t>.</w:t>
            </w:r>
          </w:p>
        </w:tc>
        <w:tc>
          <w:tcPr>
            <w:tcW w:w="1009" w:type="dxa"/>
            <w:gridSpan w:val="2"/>
          </w:tcPr>
          <w:p w14:paraId="54EC8ECF" w14:textId="77777777" w:rsidR="009A3BD7" w:rsidRPr="002E5178" w:rsidRDefault="009A3BD7" w:rsidP="009A3BD7">
            <w:pPr>
              <w:widowControl w:val="0"/>
              <w:rPr>
                <w:rFonts w:cs="Arial"/>
                <w:noProof w:val="0"/>
                <w:lang w:val="de-DE"/>
              </w:rPr>
            </w:pPr>
          </w:p>
        </w:tc>
        <w:tc>
          <w:tcPr>
            <w:tcW w:w="4457" w:type="dxa"/>
            <w:gridSpan w:val="2"/>
          </w:tcPr>
          <w:p w14:paraId="122F7D95" w14:textId="77777777" w:rsidR="009A3BD7" w:rsidRPr="007431A4" w:rsidRDefault="009A3BD7" w:rsidP="009A3BD7">
            <w:pPr>
              <w:widowControl w:val="0"/>
              <w:jc w:val="both"/>
              <w:rPr>
                <w:rFonts w:cs="Arial"/>
                <w:b/>
                <w:noProof w:val="0"/>
                <w:u w:val="single"/>
                <w:lang w:val="it-IT"/>
              </w:rPr>
            </w:pPr>
            <w:r w:rsidRPr="007431A4">
              <w:rPr>
                <w:rFonts w:cs="Arial"/>
                <w:b/>
                <w:noProof w:val="0"/>
                <w:u w:val="single"/>
                <w:lang w:val="it-IT"/>
              </w:rPr>
              <w:t>La documentazione a comprova del possesso dei requisiti di cui all’art. 80 e all’art. 84 d.lgs. 50/2016 e/o art. 90 d.p.r. 207/2010, verrà richiesta direttamente dalla stazione appaltante agli enti competenti.</w:t>
            </w:r>
          </w:p>
        </w:tc>
      </w:tr>
      <w:tr w:rsidR="009A3BD7" w:rsidRPr="0078142C" w14:paraId="61947298" w14:textId="77777777" w:rsidTr="00B94073">
        <w:trPr>
          <w:gridBefore w:val="1"/>
          <w:wBefore w:w="142" w:type="dxa"/>
        </w:trPr>
        <w:tc>
          <w:tcPr>
            <w:tcW w:w="4457" w:type="dxa"/>
            <w:gridSpan w:val="2"/>
          </w:tcPr>
          <w:p w14:paraId="4650FB43" w14:textId="77777777" w:rsidR="009A3BD7" w:rsidRPr="007431A4" w:rsidRDefault="009A3BD7" w:rsidP="009A3BD7">
            <w:pPr>
              <w:widowControl w:val="0"/>
              <w:jc w:val="both"/>
              <w:rPr>
                <w:rFonts w:cs="Arial"/>
                <w:b/>
                <w:noProof w:val="0"/>
                <w:u w:val="single"/>
                <w:lang w:val="it-IT"/>
              </w:rPr>
            </w:pPr>
          </w:p>
        </w:tc>
        <w:tc>
          <w:tcPr>
            <w:tcW w:w="1009" w:type="dxa"/>
            <w:gridSpan w:val="2"/>
          </w:tcPr>
          <w:p w14:paraId="2BC40BEA" w14:textId="77777777" w:rsidR="009A3BD7" w:rsidRPr="007431A4" w:rsidRDefault="009A3BD7" w:rsidP="009A3BD7">
            <w:pPr>
              <w:widowControl w:val="0"/>
              <w:rPr>
                <w:rFonts w:cs="Arial"/>
                <w:noProof w:val="0"/>
                <w:lang w:val="it-IT"/>
              </w:rPr>
            </w:pPr>
          </w:p>
        </w:tc>
        <w:tc>
          <w:tcPr>
            <w:tcW w:w="4457" w:type="dxa"/>
            <w:gridSpan w:val="2"/>
          </w:tcPr>
          <w:p w14:paraId="1B09C9EE" w14:textId="77777777" w:rsidR="009A3BD7" w:rsidRPr="007431A4" w:rsidRDefault="009A3BD7" w:rsidP="009A3BD7">
            <w:pPr>
              <w:widowControl w:val="0"/>
              <w:jc w:val="both"/>
              <w:rPr>
                <w:rFonts w:cs="Arial"/>
                <w:b/>
                <w:noProof w:val="0"/>
                <w:u w:val="single"/>
                <w:lang w:val="it-IT"/>
              </w:rPr>
            </w:pPr>
          </w:p>
        </w:tc>
      </w:tr>
      <w:tr w:rsidR="009A3BD7" w:rsidRPr="0078142C" w14:paraId="77006CA3" w14:textId="77777777" w:rsidTr="00B94073">
        <w:trPr>
          <w:gridBefore w:val="1"/>
          <w:wBefore w:w="142" w:type="dxa"/>
        </w:trPr>
        <w:tc>
          <w:tcPr>
            <w:tcW w:w="4457" w:type="dxa"/>
            <w:gridSpan w:val="2"/>
          </w:tcPr>
          <w:p w14:paraId="16FD27D5" w14:textId="77777777" w:rsidR="009A3BD7" w:rsidRDefault="009A3BD7" w:rsidP="009A3BD7">
            <w:pPr>
              <w:widowControl w:val="0"/>
              <w:jc w:val="both"/>
              <w:rPr>
                <w:rFonts w:cs="Arial"/>
                <w:lang w:val="de-DE"/>
              </w:rPr>
            </w:pPr>
            <w:r w:rsidRPr="00D15BFE">
              <w:rPr>
                <w:rFonts w:cs="Arial"/>
                <w:b/>
                <w:lang w:val="de-DE"/>
              </w:rPr>
              <w:t xml:space="preserve">Von </w:t>
            </w:r>
            <w:r>
              <w:rPr>
                <w:rFonts w:cs="Arial"/>
                <w:b/>
                <w:lang w:val="de-DE"/>
              </w:rPr>
              <w:t>den</w:t>
            </w:r>
            <w:r w:rsidRPr="004E2F05">
              <w:rPr>
                <w:rFonts w:cs="Arial"/>
                <w:b/>
                <w:lang w:val="de-DE"/>
              </w:rPr>
              <w:t xml:space="preserve"> </w:t>
            </w:r>
            <w:r w:rsidRPr="00D15BFE">
              <w:rPr>
                <w:rFonts w:cs="Arial"/>
                <w:b/>
                <w:lang w:val="de-DE"/>
              </w:rPr>
              <w:t>Teilnehmern</w:t>
            </w:r>
            <w:r>
              <w:rPr>
                <w:rFonts w:cs="Arial"/>
                <w:b/>
                <w:lang w:val="de-DE"/>
              </w:rPr>
              <w:t xml:space="preserve"> mit Sitz</w:t>
            </w:r>
            <w:r>
              <w:rPr>
                <w:rFonts w:cs="Arial"/>
                <w:lang w:val="de-DE"/>
              </w:rPr>
              <w:t xml:space="preserve"> </w:t>
            </w:r>
            <w:r w:rsidRPr="004E2F05">
              <w:rPr>
                <w:rFonts w:cs="Arial"/>
                <w:b/>
                <w:lang w:val="de-DE"/>
              </w:rPr>
              <w:t xml:space="preserve">in anderen Ländern der </w:t>
            </w:r>
            <w:r>
              <w:rPr>
                <w:rFonts w:cs="Arial"/>
                <w:b/>
                <w:lang w:val="de-DE"/>
              </w:rPr>
              <w:t>EU</w:t>
            </w:r>
            <w:r w:rsidRPr="004E2F05">
              <w:rPr>
                <w:rFonts w:cs="Arial"/>
                <w:b/>
                <w:lang w:val="de-DE"/>
              </w:rPr>
              <w:t xml:space="preserve"> </w:t>
            </w:r>
            <w:r w:rsidRPr="00D15BFE">
              <w:rPr>
                <w:rFonts w:cs="Arial"/>
                <w:lang w:val="de-DE"/>
              </w:rPr>
              <w:t xml:space="preserve">werden als Nachweis </w:t>
            </w:r>
            <w:r>
              <w:rPr>
                <w:rFonts w:cs="Arial"/>
                <w:lang w:val="de-DE"/>
              </w:rPr>
              <w:t>der Erfüllung</w:t>
            </w:r>
            <w:r w:rsidRPr="00D15BFE">
              <w:rPr>
                <w:rFonts w:cs="Arial"/>
                <w:lang w:val="de-DE"/>
              </w:rPr>
              <w:t xml:space="preserve"> der Anforderungen gemäß Art. 80 GvD Nr. 50/2016 gleichwertige Dokumente verlangt.</w:t>
            </w:r>
            <w:r>
              <w:rPr>
                <w:rFonts w:cs="Arial"/>
                <w:lang w:val="de-DE"/>
              </w:rPr>
              <w:t xml:space="preserve"> </w:t>
            </w:r>
          </w:p>
          <w:p w14:paraId="08EDDE77" w14:textId="77777777" w:rsidR="009A3BD7" w:rsidRPr="002E5178" w:rsidRDefault="009A3BD7" w:rsidP="009A3BD7">
            <w:pPr>
              <w:widowControl w:val="0"/>
              <w:jc w:val="both"/>
              <w:rPr>
                <w:rFonts w:cs="Arial"/>
                <w:noProof w:val="0"/>
                <w:lang w:val="de-DE"/>
              </w:rPr>
            </w:pPr>
          </w:p>
        </w:tc>
        <w:tc>
          <w:tcPr>
            <w:tcW w:w="1009" w:type="dxa"/>
            <w:gridSpan w:val="2"/>
          </w:tcPr>
          <w:p w14:paraId="287C24AB" w14:textId="77777777" w:rsidR="009A3BD7" w:rsidRPr="002E5178" w:rsidRDefault="009A3BD7" w:rsidP="009A3BD7">
            <w:pPr>
              <w:widowControl w:val="0"/>
              <w:rPr>
                <w:rFonts w:cs="Arial"/>
                <w:noProof w:val="0"/>
                <w:lang w:val="de-DE"/>
              </w:rPr>
            </w:pPr>
          </w:p>
        </w:tc>
        <w:tc>
          <w:tcPr>
            <w:tcW w:w="4457" w:type="dxa"/>
            <w:gridSpan w:val="2"/>
          </w:tcPr>
          <w:p w14:paraId="3D9778C2" w14:textId="77777777" w:rsidR="009A3BD7" w:rsidRPr="007431A4" w:rsidRDefault="009A3BD7" w:rsidP="009A3BD7">
            <w:pPr>
              <w:widowControl w:val="0"/>
              <w:jc w:val="both"/>
              <w:rPr>
                <w:rFonts w:cs="Arial"/>
                <w:noProof w:val="0"/>
                <w:lang w:val="it-IT"/>
              </w:rPr>
            </w:pPr>
            <w:r w:rsidRPr="007431A4">
              <w:rPr>
                <w:rFonts w:cs="Arial"/>
                <w:noProof w:val="0"/>
                <w:lang w:val="it-IT"/>
              </w:rPr>
              <w:t xml:space="preserve">Ai </w:t>
            </w:r>
            <w:r w:rsidRPr="007431A4">
              <w:rPr>
                <w:rFonts w:cs="Arial"/>
                <w:b/>
                <w:noProof w:val="0"/>
                <w:lang w:val="it-IT"/>
              </w:rPr>
              <w:t xml:space="preserve">concorrenti con sede in altri Paesi dell’Unione Europea </w:t>
            </w:r>
            <w:r w:rsidRPr="007431A4">
              <w:rPr>
                <w:rFonts w:cs="Arial"/>
                <w:noProof w:val="0"/>
                <w:lang w:val="it-IT"/>
              </w:rPr>
              <w:t>vengono richiesti, a comprova del possesso dei requisiti di cui all’art. 80, d.lgs. 50/2016, documenti equivalenti.</w:t>
            </w:r>
          </w:p>
        </w:tc>
      </w:tr>
      <w:tr w:rsidR="009A3BD7" w:rsidRPr="0078142C" w14:paraId="45FCFD85" w14:textId="77777777" w:rsidTr="00B94073">
        <w:trPr>
          <w:gridBefore w:val="1"/>
          <w:wBefore w:w="142" w:type="dxa"/>
        </w:trPr>
        <w:tc>
          <w:tcPr>
            <w:tcW w:w="4457" w:type="dxa"/>
            <w:gridSpan w:val="2"/>
          </w:tcPr>
          <w:p w14:paraId="322F1B59" w14:textId="64EACC13" w:rsidR="009A3BD7" w:rsidRPr="003D271D" w:rsidRDefault="009A3BD7" w:rsidP="009A3BD7">
            <w:pPr>
              <w:shd w:val="clear" w:color="auto" w:fill="FFFFFF"/>
              <w:jc w:val="both"/>
              <w:rPr>
                <w:color w:val="201F1E"/>
                <w:lang w:val="de-DE" w:eastAsia="de-DE"/>
              </w:rPr>
            </w:pPr>
            <w:bookmarkStart w:id="39" w:name="_Hlk32323208"/>
            <w:r w:rsidRPr="003D271D">
              <w:rPr>
                <w:color w:val="201F1E"/>
                <w:lang w:val="de-DE" w:eastAsia="de-DE"/>
              </w:rPr>
              <w:t>Es wird darauf hingewiesen, dass bei der Erfassung des alleinigen Gesellschafters gemäß Art. 80, Absatz 3 GvD 50/2016 ausschließlich eine natürliche Person unter den Begriff fällt.</w:t>
            </w:r>
          </w:p>
          <w:p w14:paraId="1EA3DABB" w14:textId="77777777" w:rsidR="009A3BD7" w:rsidRPr="003D271D" w:rsidRDefault="009A3BD7" w:rsidP="009A3BD7">
            <w:pPr>
              <w:shd w:val="clear" w:color="auto" w:fill="FFFFFF"/>
              <w:jc w:val="both"/>
              <w:rPr>
                <w:rFonts w:ascii="Calibri" w:hAnsi="Calibri"/>
                <w:noProof w:val="0"/>
                <w:color w:val="201F1E"/>
                <w:lang w:val="de-DE" w:eastAsia="de-DE"/>
              </w:rPr>
            </w:pPr>
          </w:p>
          <w:p w14:paraId="5438E7F1" w14:textId="0F0B0C02" w:rsidR="009A3BD7" w:rsidRPr="003D271D" w:rsidRDefault="009A3BD7" w:rsidP="009A3BD7">
            <w:pPr>
              <w:shd w:val="clear" w:color="auto" w:fill="FFFFFF"/>
              <w:jc w:val="both"/>
              <w:rPr>
                <w:color w:val="201F1E"/>
                <w:lang w:val="de-DE" w:eastAsia="de-DE"/>
              </w:rPr>
            </w:pPr>
            <w:r w:rsidRPr="003D271D">
              <w:rPr>
                <w:color w:val="201F1E"/>
                <w:lang w:val="de-DE" w:eastAsia="de-DE"/>
              </w:rPr>
              <w:t>Es wird darauf hingewiesen, dass bei der Erfassung des Mehrheitsgesellschafters gemäß Art. 80, Absatz 3 GvD 50/2016 nicht nur eine natürliche Person, sondern auch eine juristische Person unter den Begriff fällt.</w:t>
            </w:r>
          </w:p>
          <w:p w14:paraId="35D85490" w14:textId="77777777" w:rsidR="009A3BD7" w:rsidRPr="003D271D" w:rsidRDefault="009A3BD7" w:rsidP="009A3BD7">
            <w:pPr>
              <w:shd w:val="clear" w:color="auto" w:fill="FFFFFF"/>
              <w:jc w:val="both"/>
              <w:rPr>
                <w:color w:val="201F1E"/>
                <w:lang w:val="de-DE" w:eastAsia="de-DE"/>
              </w:rPr>
            </w:pPr>
          </w:p>
          <w:p w14:paraId="2626F4C0" w14:textId="4730D5C1" w:rsidR="009A3BD7" w:rsidRPr="003D271D" w:rsidRDefault="009A3BD7" w:rsidP="009A3BD7">
            <w:pPr>
              <w:shd w:val="clear" w:color="auto" w:fill="FFFFFF"/>
              <w:jc w:val="both"/>
              <w:rPr>
                <w:color w:val="201F1E"/>
                <w:lang w:val="de-DE" w:eastAsia="de-DE"/>
              </w:rPr>
            </w:pPr>
            <w:r w:rsidRPr="003D271D">
              <w:rPr>
                <w:color w:val="201F1E"/>
                <w:lang w:val="de-DE" w:eastAsia="de-DE"/>
              </w:rPr>
              <w:t>Als Mehrheitsgesellschafter gilt der Gesellschafter, der mindestens 50% des Gesellschaftskapitals innehat.</w:t>
            </w:r>
          </w:p>
          <w:p w14:paraId="378524DB" w14:textId="77777777" w:rsidR="009A3BD7" w:rsidRPr="003D271D" w:rsidRDefault="009A3BD7" w:rsidP="009A3BD7">
            <w:pPr>
              <w:shd w:val="clear" w:color="auto" w:fill="FFFFFF"/>
              <w:jc w:val="both"/>
              <w:rPr>
                <w:color w:val="201F1E"/>
                <w:lang w:val="de-DE" w:eastAsia="de-DE"/>
              </w:rPr>
            </w:pPr>
          </w:p>
          <w:p w14:paraId="3F882851" w14:textId="77777777" w:rsidR="009A3BD7" w:rsidRPr="003D271D" w:rsidRDefault="009A3BD7" w:rsidP="009A3BD7">
            <w:pPr>
              <w:shd w:val="clear" w:color="auto" w:fill="FFFFFF"/>
              <w:jc w:val="both"/>
              <w:rPr>
                <w:color w:val="201F1E"/>
                <w:lang w:val="de-DE" w:eastAsia="de-DE"/>
              </w:rPr>
            </w:pPr>
            <w:r w:rsidRPr="003D271D">
              <w:rPr>
                <w:color w:val="201F1E"/>
                <w:lang w:val="de-DE" w:eastAsia="de-DE"/>
              </w:rPr>
              <w:t>Die gemäß Art. 80, Abs. 3 des GvD Nr. 50/2016 hinsichtlich des Gesellschafters (alleiniger oder Mehrheitsgesellschafter) durchgeführten Kontrollen erstrecken sich bis zum ersten Grad der Gesellschaftsbeteiligung.</w:t>
            </w:r>
          </w:p>
          <w:p w14:paraId="126DF9F7" w14:textId="34313B57" w:rsidR="009A3BD7" w:rsidRPr="003D271D" w:rsidRDefault="009A3BD7" w:rsidP="009A3BD7">
            <w:pPr>
              <w:widowControl w:val="0"/>
              <w:jc w:val="both"/>
              <w:rPr>
                <w:rFonts w:cs="Arial"/>
                <w:b/>
                <w:strike/>
                <w:noProof w:val="0"/>
                <w:lang w:val="de-DE"/>
              </w:rPr>
            </w:pPr>
          </w:p>
        </w:tc>
        <w:tc>
          <w:tcPr>
            <w:tcW w:w="1009" w:type="dxa"/>
            <w:gridSpan w:val="2"/>
          </w:tcPr>
          <w:p w14:paraId="201B4216" w14:textId="77777777" w:rsidR="009A3BD7" w:rsidRPr="003D271D" w:rsidRDefault="009A3BD7" w:rsidP="009A3BD7">
            <w:pPr>
              <w:widowControl w:val="0"/>
              <w:rPr>
                <w:rFonts w:cs="Arial"/>
                <w:strike/>
                <w:noProof w:val="0"/>
                <w:lang w:val="de-DE"/>
              </w:rPr>
            </w:pPr>
          </w:p>
        </w:tc>
        <w:tc>
          <w:tcPr>
            <w:tcW w:w="4457" w:type="dxa"/>
            <w:gridSpan w:val="2"/>
          </w:tcPr>
          <w:p w14:paraId="0F4CF9A1" w14:textId="77777777" w:rsidR="009A3BD7" w:rsidRPr="003D271D" w:rsidRDefault="009A3BD7" w:rsidP="009A3BD7">
            <w:pPr>
              <w:spacing w:line="240" w:lineRule="exact"/>
              <w:jc w:val="both"/>
              <w:rPr>
                <w:rFonts w:eastAsia="Calibri" w:cs="Arial"/>
                <w:noProof w:val="0"/>
                <w:color w:val="000000"/>
                <w:lang w:val="it-IT"/>
              </w:rPr>
            </w:pPr>
            <w:r w:rsidRPr="003D271D">
              <w:rPr>
                <w:rFonts w:eastAsia="Calibri" w:cs="Arial"/>
                <w:noProof w:val="0"/>
                <w:lang w:val="it-IT"/>
              </w:rPr>
              <w:t xml:space="preserve">Si fa presente che per l’individuazione del socio unico di cui all’art. 80 comma 3 d.lgs. 50/2016 si considera inclusa nella nozione esclusivamente la persona fisica. </w:t>
            </w:r>
          </w:p>
          <w:p w14:paraId="17115C00" w14:textId="77777777" w:rsidR="009A3BD7" w:rsidRPr="003D271D" w:rsidRDefault="009A3BD7" w:rsidP="009A3BD7">
            <w:pPr>
              <w:spacing w:line="240" w:lineRule="exact"/>
              <w:jc w:val="both"/>
              <w:rPr>
                <w:rFonts w:eastAsia="Calibri" w:cs="Arial"/>
                <w:noProof w:val="0"/>
                <w:lang w:val="it-IT"/>
              </w:rPr>
            </w:pPr>
          </w:p>
          <w:p w14:paraId="10031C8F" w14:textId="77777777" w:rsidR="009A3BD7" w:rsidRPr="003D271D" w:rsidRDefault="009A3BD7" w:rsidP="009A3BD7">
            <w:pPr>
              <w:spacing w:line="240" w:lineRule="exact"/>
              <w:jc w:val="both"/>
              <w:rPr>
                <w:rFonts w:eastAsia="Calibri" w:cs="Arial"/>
                <w:noProof w:val="0"/>
                <w:color w:val="000000"/>
                <w:lang w:val="it-IT"/>
              </w:rPr>
            </w:pPr>
            <w:r w:rsidRPr="003D271D">
              <w:rPr>
                <w:rFonts w:eastAsia="Calibri" w:cs="Arial"/>
                <w:noProof w:val="0"/>
                <w:lang w:val="it-IT"/>
              </w:rPr>
              <w:t>Si precisa che per l’individuazione del socio di maggioranza cui all’art. 80 comma 3 d.lgs. 50/2016 si considera inclusa nella nozione non solo la persona fisica, ma anche quella giuridica.</w:t>
            </w:r>
          </w:p>
          <w:p w14:paraId="626B4209" w14:textId="77777777" w:rsidR="009A3BD7" w:rsidRPr="003D271D" w:rsidRDefault="009A3BD7" w:rsidP="009A3BD7">
            <w:pPr>
              <w:spacing w:line="240" w:lineRule="exact"/>
              <w:jc w:val="both"/>
              <w:rPr>
                <w:rFonts w:eastAsia="Calibri" w:cs="Arial"/>
                <w:noProof w:val="0"/>
                <w:lang w:val="it-IT"/>
              </w:rPr>
            </w:pPr>
          </w:p>
          <w:p w14:paraId="47D133ED" w14:textId="78851069" w:rsidR="009A3BD7" w:rsidRPr="003D271D" w:rsidRDefault="009A3BD7" w:rsidP="009A3BD7">
            <w:pPr>
              <w:spacing w:line="240" w:lineRule="exact"/>
              <w:jc w:val="both"/>
              <w:rPr>
                <w:rFonts w:eastAsia="Calibri" w:cs="Arial"/>
                <w:noProof w:val="0"/>
                <w:color w:val="000000"/>
                <w:lang w:val="it-IT"/>
              </w:rPr>
            </w:pPr>
            <w:r w:rsidRPr="003D271D">
              <w:rPr>
                <w:rFonts w:eastAsia="Calibri" w:cs="Arial"/>
                <w:noProof w:val="0"/>
                <w:lang w:val="it-IT"/>
              </w:rPr>
              <w:t>Si considera socio di maggioranza il socio titolare di un minimo di 50% del capitale sociale.</w:t>
            </w:r>
          </w:p>
          <w:p w14:paraId="3FC1F113" w14:textId="77777777" w:rsidR="009A3BD7" w:rsidRPr="003D271D" w:rsidRDefault="009A3BD7" w:rsidP="009A3BD7">
            <w:pPr>
              <w:spacing w:line="240" w:lineRule="exact"/>
              <w:jc w:val="both"/>
              <w:rPr>
                <w:rFonts w:eastAsia="Calibri" w:cs="Arial"/>
                <w:noProof w:val="0"/>
                <w:lang w:val="it-IT"/>
              </w:rPr>
            </w:pPr>
          </w:p>
          <w:p w14:paraId="0E4A47E9" w14:textId="77777777" w:rsidR="009A3BD7" w:rsidRPr="003D271D" w:rsidRDefault="009A3BD7" w:rsidP="009A3BD7">
            <w:pPr>
              <w:spacing w:line="240" w:lineRule="exact"/>
              <w:jc w:val="both"/>
              <w:rPr>
                <w:rFonts w:eastAsia="Calibri" w:cs="Arial"/>
                <w:noProof w:val="0"/>
                <w:lang w:val="it-IT"/>
              </w:rPr>
            </w:pPr>
            <w:r w:rsidRPr="003D271D">
              <w:rPr>
                <w:rFonts w:eastAsia="Calibri" w:cs="Arial"/>
                <w:noProof w:val="0"/>
                <w:lang w:val="it-IT"/>
              </w:rPr>
              <w:t>I controlli ex art. 80, c. 3, d. lgs. n. 50/2016, nei confronti del socio (unico o di maggioranza) si estendono fino al primo livello di partecipazione societaria.</w:t>
            </w:r>
          </w:p>
          <w:p w14:paraId="7C5E3AA6" w14:textId="631465CC" w:rsidR="009A3BD7" w:rsidRPr="009517AA" w:rsidRDefault="009A3BD7" w:rsidP="009A3BD7">
            <w:pPr>
              <w:rPr>
                <w:rFonts w:cs="Arial"/>
                <w:lang w:val="it-IT"/>
              </w:rPr>
            </w:pPr>
          </w:p>
        </w:tc>
      </w:tr>
      <w:bookmarkEnd w:id="39"/>
      <w:tr w:rsidR="009A3BD7" w:rsidRPr="0078142C" w14:paraId="1F9CE47B" w14:textId="77777777" w:rsidTr="00B94073">
        <w:trPr>
          <w:gridBefore w:val="1"/>
          <w:wBefore w:w="142" w:type="dxa"/>
        </w:trPr>
        <w:tc>
          <w:tcPr>
            <w:tcW w:w="4457" w:type="dxa"/>
            <w:gridSpan w:val="2"/>
          </w:tcPr>
          <w:p w14:paraId="1596C40A" w14:textId="078E75D7" w:rsidR="009A3BD7" w:rsidRPr="002E5178" w:rsidRDefault="009A3BD7" w:rsidP="009A3BD7">
            <w:pPr>
              <w:widowControl w:val="0"/>
              <w:jc w:val="both"/>
              <w:rPr>
                <w:rFonts w:cs="Arial"/>
                <w:b/>
                <w:noProof w:val="0"/>
                <w:highlight w:val="yellow"/>
                <w:lang w:val="de-DE"/>
              </w:rPr>
            </w:pPr>
            <w:r w:rsidRPr="002E5178">
              <w:rPr>
                <w:rFonts w:cs="Arial"/>
                <w:noProof w:val="0"/>
                <w:lang w:val="de-DE"/>
              </w:rPr>
              <w:t>Ein nicht in Italien, sondern in einem anderen Mitgliedstaat oder in einem der Länder laut Art. 83 Abs. 3 GvD Nr. 50/2016 niedergelassener Teilnehmer muss für den Nachweis der Anforderungen an die berufliche Eignung eine eidesstattliche oder eine gemäß den im Mitgliedstaat seiner Niederlassung geltenden Bedingungen verfasste Erklärung</w:t>
            </w:r>
            <w:r>
              <w:rPr>
                <w:rFonts w:cs="Arial"/>
                <w:noProof w:val="0"/>
                <w:lang w:val="de-DE"/>
              </w:rPr>
              <w:t xml:space="preserve"> einreichen</w:t>
            </w:r>
            <w:r w:rsidRPr="002E5178">
              <w:rPr>
                <w:rFonts w:cs="Arial"/>
                <w:noProof w:val="0"/>
                <w:lang w:val="de-DE"/>
              </w:rPr>
              <w:t>.</w:t>
            </w:r>
          </w:p>
        </w:tc>
        <w:tc>
          <w:tcPr>
            <w:tcW w:w="1009" w:type="dxa"/>
            <w:gridSpan w:val="2"/>
          </w:tcPr>
          <w:p w14:paraId="53EB7C9D" w14:textId="77777777" w:rsidR="009A3BD7" w:rsidRPr="002E5178" w:rsidRDefault="009A3BD7" w:rsidP="009A3BD7">
            <w:pPr>
              <w:widowControl w:val="0"/>
              <w:rPr>
                <w:rFonts w:cs="Arial"/>
                <w:noProof w:val="0"/>
                <w:highlight w:val="yellow"/>
                <w:lang w:val="de-DE"/>
              </w:rPr>
            </w:pPr>
          </w:p>
        </w:tc>
        <w:tc>
          <w:tcPr>
            <w:tcW w:w="4457" w:type="dxa"/>
            <w:gridSpan w:val="2"/>
          </w:tcPr>
          <w:p w14:paraId="0C1869BB" w14:textId="77777777" w:rsidR="009A3BD7" w:rsidRPr="007431A4" w:rsidRDefault="009A3BD7" w:rsidP="009A3BD7">
            <w:pPr>
              <w:widowControl w:val="0"/>
              <w:jc w:val="both"/>
              <w:rPr>
                <w:rFonts w:cs="Arial"/>
                <w:b/>
                <w:noProof w:val="0"/>
                <w:highlight w:val="yellow"/>
                <w:lang w:val="it-IT"/>
              </w:rPr>
            </w:pPr>
            <w:r w:rsidRPr="007431A4">
              <w:rPr>
                <w:rFonts w:eastAsia="Arial Unicode MS" w:cs="Arial"/>
                <w:noProof w:val="0"/>
                <w:lang w:val="it-IT"/>
              </w:rPr>
              <w:t>Il concorrente non stabilito in Italia ma in altro Stato Membro o in uno dei Paesi di cui all’art. 83, comma 3, d.lgs. 50/2016, dovrà presentare ai fini della comprova dei requisiti di idoneità professionale dichiarazione giurata o secondo le modalità vigenti nello Stato nel quale è stabilito.</w:t>
            </w:r>
          </w:p>
        </w:tc>
      </w:tr>
      <w:tr w:rsidR="009A3BD7" w:rsidRPr="0078142C" w14:paraId="7F66464E" w14:textId="77777777" w:rsidTr="00B94073">
        <w:trPr>
          <w:gridBefore w:val="1"/>
          <w:wBefore w:w="142" w:type="dxa"/>
        </w:trPr>
        <w:tc>
          <w:tcPr>
            <w:tcW w:w="4457" w:type="dxa"/>
            <w:gridSpan w:val="2"/>
          </w:tcPr>
          <w:p w14:paraId="60F60957" w14:textId="77777777" w:rsidR="009A3BD7" w:rsidRPr="007431A4" w:rsidRDefault="009A3BD7" w:rsidP="009A3BD7">
            <w:pPr>
              <w:widowControl w:val="0"/>
              <w:jc w:val="both"/>
              <w:rPr>
                <w:rFonts w:cs="Arial"/>
                <w:noProof w:val="0"/>
                <w:lang w:val="it-IT"/>
              </w:rPr>
            </w:pPr>
          </w:p>
        </w:tc>
        <w:tc>
          <w:tcPr>
            <w:tcW w:w="1009" w:type="dxa"/>
            <w:gridSpan w:val="2"/>
          </w:tcPr>
          <w:p w14:paraId="59D13375" w14:textId="77777777" w:rsidR="009A3BD7" w:rsidRPr="007431A4" w:rsidRDefault="009A3BD7" w:rsidP="009A3BD7">
            <w:pPr>
              <w:widowControl w:val="0"/>
              <w:rPr>
                <w:rFonts w:cs="Arial"/>
                <w:noProof w:val="0"/>
                <w:lang w:val="it-IT"/>
              </w:rPr>
            </w:pPr>
          </w:p>
        </w:tc>
        <w:tc>
          <w:tcPr>
            <w:tcW w:w="4457" w:type="dxa"/>
            <w:gridSpan w:val="2"/>
          </w:tcPr>
          <w:p w14:paraId="49AFFC13" w14:textId="77777777" w:rsidR="009A3BD7" w:rsidRPr="007431A4" w:rsidRDefault="009A3BD7" w:rsidP="009A3BD7">
            <w:pPr>
              <w:widowControl w:val="0"/>
              <w:tabs>
                <w:tab w:val="center" w:pos="4680"/>
              </w:tabs>
              <w:autoSpaceDE w:val="0"/>
              <w:autoSpaceDN w:val="0"/>
              <w:adjustRightInd w:val="0"/>
              <w:jc w:val="both"/>
              <w:rPr>
                <w:rFonts w:cs="Arial"/>
                <w:noProof w:val="0"/>
                <w:color w:val="000000"/>
                <w:lang w:val="it-IT" w:eastAsia="de-DE"/>
              </w:rPr>
            </w:pPr>
          </w:p>
        </w:tc>
      </w:tr>
      <w:tr w:rsidR="009A3BD7" w:rsidRPr="002E5178" w14:paraId="58875BF9" w14:textId="77777777" w:rsidTr="00B94073">
        <w:trPr>
          <w:gridBefore w:val="1"/>
          <w:wBefore w:w="142" w:type="dxa"/>
        </w:trPr>
        <w:tc>
          <w:tcPr>
            <w:tcW w:w="4457" w:type="dxa"/>
            <w:gridSpan w:val="2"/>
          </w:tcPr>
          <w:p w14:paraId="11A423A3" w14:textId="77777777" w:rsidR="009A3BD7" w:rsidRPr="002E5178" w:rsidRDefault="009A3BD7" w:rsidP="009A3BD7">
            <w:pPr>
              <w:widowControl w:val="0"/>
              <w:jc w:val="both"/>
              <w:rPr>
                <w:rFonts w:cs="Arial"/>
                <w:b/>
                <w:noProof w:val="0"/>
                <w:lang w:val="de-DE"/>
              </w:rPr>
            </w:pPr>
            <w:r w:rsidRPr="002E5178">
              <w:rPr>
                <w:rFonts w:cs="Arial"/>
                <w:b/>
                <w:noProof w:val="0"/>
                <w:lang w:val="de-DE"/>
              </w:rPr>
              <w:t>3. Konkurs oder Vertragsaufhebung</w:t>
            </w:r>
          </w:p>
        </w:tc>
        <w:tc>
          <w:tcPr>
            <w:tcW w:w="1009" w:type="dxa"/>
            <w:gridSpan w:val="2"/>
          </w:tcPr>
          <w:p w14:paraId="60F7DD15" w14:textId="77777777" w:rsidR="009A3BD7" w:rsidRPr="002E5178" w:rsidRDefault="009A3BD7" w:rsidP="009A3BD7">
            <w:pPr>
              <w:widowControl w:val="0"/>
              <w:rPr>
                <w:rFonts w:cs="Arial"/>
                <w:b/>
                <w:noProof w:val="0"/>
                <w:lang w:val="de-DE"/>
              </w:rPr>
            </w:pPr>
          </w:p>
        </w:tc>
        <w:tc>
          <w:tcPr>
            <w:tcW w:w="4457" w:type="dxa"/>
            <w:gridSpan w:val="2"/>
          </w:tcPr>
          <w:p w14:paraId="1FE969AA" w14:textId="77777777" w:rsidR="009A3BD7" w:rsidRPr="002E5178" w:rsidRDefault="009A3BD7" w:rsidP="009A3BD7">
            <w:pPr>
              <w:widowControl w:val="0"/>
              <w:tabs>
                <w:tab w:val="center" w:pos="4680"/>
              </w:tabs>
              <w:autoSpaceDE w:val="0"/>
              <w:autoSpaceDN w:val="0"/>
              <w:adjustRightInd w:val="0"/>
              <w:jc w:val="both"/>
              <w:rPr>
                <w:rFonts w:cs="Arial"/>
                <w:b/>
                <w:noProof w:val="0"/>
                <w:color w:val="000000"/>
                <w:lang w:val="de-DE" w:eastAsia="de-DE"/>
              </w:rPr>
            </w:pPr>
            <w:r w:rsidRPr="002E5178">
              <w:rPr>
                <w:rFonts w:cs="Arial"/>
                <w:b/>
                <w:noProof w:val="0"/>
                <w:color w:val="000000"/>
                <w:lang w:val="de-DE" w:eastAsia="de-DE"/>
              </w:rPr>
              <w:t>3. Fallimento o risoluzione</w:t>
            </w:r>
          </w:p>
        </w:tc>
      </w:tr>
      <w:tr w:rsidR="009A3BD7" w:rsidRPr="002E5178" w14:paraId="3C11F3A7" w14:textId="77777777" w:rsidTr="00B94073">
        <w:trPr>
          <w:gridBefore w:val="1"/>
          <w:wBefore w:w="142" w:type="dxa"/>
        </w:trPr>
        <w:tc>
          <w:tcPr>
            <w:tcW w:w="4457" w:type="dxa"/>
            <w:gridSpan w:val="2"/>
          </w:tcPr>
          <w:p w14:paraId="5BE048A8" w14:textId="77777777" w:rsidR="009A3BD7" w:rsidRPr="002E5178" w:rsidRDefault="009A3BD7" w:rsidP="009A3BD7">
            <w:pPr>
              <w:widowControl w:val="0"/>
              <w:jc w:val="both"/>
              <w:rPr>
                <w:rFonts w:cs="Arial"/>
                <w:b/>
                <w:noProof w:val="0"/>
                <w:lang w:val="de-DE"/>
              </w:rPr>
            </w:pPr>
          </w:p>
        </w:tc>
        <w:tc>
          <w:tcPr>
            <w:tcW w:w="1009" w:type="dxa"/>
            <w:gridSpan w:val="2"/>
          </w:tcPr>
          <w:p w14:paraId="46502FC5" w14:textId="77777777" w:rsidR="009A3BD7" w:rsidRPr="002E5178" w:rsidRDefault="009A3BD7" w:rsidP="009A3BD7">
            <w:pPr>
              <w:widowControl w:val="0"/>
              <w:rPr>
                <w:rFonts w:cs="Arial"/>
                <w:b/>
                <w:noProof w:val="0"/>
                <w:lang w:val="de-DE"/>
              </w:rPr>
            </w:pPr>
          </w:p>
        </w:tc>
        <w:tc>
          <w:tcPr>
            <w:tcW w:w="4457" w:type="dxa"/>
            <w:gridSpan w:val="2"/>
          </w:tcPr>
          <w:p w14:paraId="0D457123" w14:textId="77777777" w:rsidR="009A3BD7" w:rsidRPr="002E5178" w:rsidRDefault="009A3BD7" w:rsidP="009A3BD7">
            <w:pPr>
              <w:widowControl w:val="0"/>
              <w:tabs>
                <w:tab w:val="center" w:pos="4680"/>
              </w:tabs>
              <w:autoSpaceDE w:val="0"/>
              <w:autoSpaceDN w:val="0"/>
              <w:adjustRightInd w:val="0"/>
              <w:jc w:val="both"/>
              <w:rPr>
                <w:rFonts w:cs="Arial"/>
                <w:b/>
                <w:noProof w:val="0"/>
                <w:color w:val="000000"/>
                <w:lang w:val="de-DE" w:eastAsia="de-DE"/>
              </w:rPr>
            </w:pPr>
          </w:p>
        </w:tc>
      </w:tr>
      <w:tr w:rsidR="009A3BD7" w:rsidRPr="0078142C" w14:paraId="3EE62C3F" w14:textId="77777777" w:rsidTr="00B94073">
        <w:trPr>
          <w:gridBefore w:val="1"/>
          <w:wBefore w:w="142" w:type="dxa"/>
        </w:trPr>
        <w:tc>
          <w:tcPr>
            <w:tcW w:w="4457" w:type="dxa"/>
            <w:gridSpan w:val="2"/>
          </w:tcPr>
          <w:p w14:paraId="17BD2064" w14:textId="271DA4F8" w:rsidR="009A3BD7" w:rsidRPr="002E5178" w:rsidRDefault="009A3BD7" w:rsidP="009A3BD7">
            <w:pPr>
              <w:widowControl w:val="0"/>
              <w:autoSpaceDE w:val="0"/>
              <w:autoSpaceDN w:val="0"/>
              <w:adjustRightInd w:val="0"/>
              <w:jc w:val="both"/>
              <w:rPr>
                <w:rFonts w:ascii="Helvetica" w:hAnsi="Helvetica" w:cs="Helvetica"/>
                <w:noProof w:val="0"/>
                <w:lang w:val="de-DE" w:eastAsia="de-DE"/>
              </w:rPr>
            </w:pPr>
            <w:r w:rsidRPr="00157BB9">
              <w:rPr>
                <w:rFonts w:cs="Arial"/>
                <w:noProof w:val="0"/>
                <w:lang w:val="de-DE"/>
              </w:rPr>
              <w:t>Im Falle des Konkurses, der Zwangsliquidation und des Ausgleichs oder im Falle, dass der Auftragnehmer sich in einem Insolvenz- oder Liquidationsverfahren befindet, im Falle der Vertragsaufhebung oder des Rücktritts vom Vertrag im Sinne der geltenden Rechtsvorschriften oder im Falle einer gerichtlichen Feststellung der Unwirksamkeit des Vertrags konsultieren die auftraggebenden Körperschaften gemäß Art. 110 GvD Nr. 50/2016 fortlaufend die Teilnehmer des ursprünglichen Ausschreibungsverfahrens. Die Konsultation erfolgt gemäß ihrer Reihung in der betreffenden Rangordnung für den Abschluss eines neuen Vertrags über die Vergabe der Fertigstellung der Bauleistungen zu denselben Bedingungen, die bereits vom ursprünglichen Zuschlagsempfänger bei der Angebotsabgabe geboten wurden.</w:t>
            </w:r>
          </w:p>
        </w:tc>
        <w:tc>
          <w:tcPr>
            <w:tcW w:w="1009" w:type="dxa"/>
            <w:gridSpan w:val="2"/>
          </w:tcPr>
          <w:p w14:paraId="4D90642F" w14:textId="77777777" w:rsidR="009A3BD7" w:rsidRPr="002E5178" w:rsidRDefault="009A3BD7" w:rsidP="009A3BD7">
            <w:pPr>
              <w:widowControl w:val="0"/>
              <w:rPr>
                <w:rFonts w:cs="Arial"/>
                <w:noProof w:val="0"/>
                <w:lang w:val="de-DE"/>
              </w:rPr>
            </w:pPr>
          </w:p>
        </w:tc>
        <w:tc>
          <w:tcPr>
            <w:tcW w:w="4457" w:type="dxa"/>
            <w:gridSpan w:val="2"/>
          </w:tcPr>
          <w:p w14:paraId="37604055" w14:textId="77777777" w:rsidR="009A3BD7" w:rsidRPr="007431A4" w:rsidRDefault="009A3BD7" w:rsidP="009A3BD7">
            <w:pPr>
              <w:widowControl w:val="0"/>
              <w:autoSpaceDE w:val="0"/>
              <w:autoSpaceDN w:val="0"/>
              <w:adjustRightInd w:val="0"/>
              <w:jc w:val="both"/>
              <w:rPr>
                <w:rFonts w:ascii="Helvetica" w:hAnsi="Helvetica" w:cs="Helvetica"/>
                <w:noProof w:val="0"/>
                <w:lang w:val="it-IT" w:eastAsia="de-DE"/>
              </w:rPr>
            </w:pPr>
            <w:r w:rsidRPr="007431A4">
              <w:rPr>
                <w:rFonts w:ascii="Helvetica" w:hAnsi="Helvetica" w:cs="Helvetica"/>
                <w:noProof w:val="0"/>
                <w:lang w:val="it-IT" w:eastAsia="de-DE"/>
              </w:rPr>
              <w:t>L’ente committente, ai sensi dell’art. 110, d.lgs. 50/2016 in caso di fallimento, di liquidazione coatta e concordato preventivo, ovvero procedura di insolvenza concorsuale o di liquidazione dell’appaltatore, o di risoluzione del contratto, ovvero di recesso dal contratto ai sensi della normativa vigente ovvero in caso di dichiarazione giudiziale di inefficacia del contratto, interpella progressivamente i soggetti che hanno partecipato all’originaria procedura di gara. La consultazione avviene in base alla relativa graduatoria, al fine di stipulare un nuovo contratto per l’affidamento dell’esecuzione e del completamento dei lavori alle medesime condizioni già proposte dall’originario aggiudicatario in sede di offerta.</w:t>
            </w:r>
          </w:p>
          <w:p w14:paraId="0290CDE1" w14:textId="77777777" w:rsidR="009A3BD7" w:rsidRPr="007431A4" w:rsidRDefault="009A3BD7" w:rsidP="009A3BD7">
            <w:pPr>
              <w:widowControl w:val="0"/>
              <w:tabs>
                <w:tab w:val="center" w:pos="4680"/>
              </w:tabs>
              <w:autoSpaceDE w:val="0"/>
              <w:autoSpaceDN w:val="0"/>
              <w:adjustRightInd w:val="0"/>
              <w:jc w:val="both"/>
              <w:rPr>
                <w:rFonts w:cs="Arial"/>
                <w:noProof w:val="0"/>
                <w:color w:val="000000"/>
                <w:lang w:val="it-IT" w:eastAsia="de-DE"/>
              </w:rPr>
            </w:pPr>
          </w:p>
          <w:p w14:paraId="0836F1C8" w14:textId="77777777" w:rsidR="009A3BD7" w:rsidRPr="007431A4" w:rsidRDefault="009A3BD7" w:rsidP="009A3BD7">
            <w:pPr>
              <w:widowControl w:val="0"/>
              <w:tabs>
                <w:tab w:val="center" w:pos="4680"/>
              </w:tabs>
              <w:autoSpaceDE w:val="0"/>
              <w:autoSpaceDN w:val="0"/>
              <w:adjustRightInd w:val="0"/>
              <w:jc w:val="both"/>
              <w:rPr>
                <w:rFonts w:cs="Arial"/>
                <w:noProof w:val="0"/>
                <w:color w:val="000000"/>
                <w:lang w:val="it-IT" w:eastAsia="de-DE"/>
              </w:rPr>
            </w:pPr>
          </w:p>
        </w:tc>
      </w:tr>
      <w:tr w:rsidR="009A3BD7" w:rsidRPr="0078142C" w14:paraId="07352A82" w14:textId="77777777" w:rsidTr="00B94073">
        <w:trPr>
          <w:gridBefore w:val="1"/>
          <w:wBefore w:w="142" w:type="dxa"/>
        </w:trPr>
        <w:tc>
          <w:tcPr>
            <w:tcW w:w="4457" w:type="dxa"/>
            <w:gridSpan w:val="2"/>
          </w:tcPr>
          <w:p w14:paraId="1F3C4C43" w14:textId="77777777" w:rsidR="009A3BD7" w:rsidRPr="007431A4" w:rsidRDefault="009A3BD7" w:rsidP="009A3BD7">
            <w:pPr>
              <w:widowControl w:val="0"/>
              <w:autoSpaceDE w:val="0"/>
              <w:autoSpaceDN w:val="0"/>
              <w:adjustRightInd w:val="0"/>
              <w:jc w:val="both"/>
              <w:rPr>
                <w:rFonts w:ascii="Helvetica" w:hAnsi="Helvetica" w:cs="Helvetica"/>
                <w:noProof w:val="0"/>
                <w:lang w:val="it-IT" w:eastAsia="de-DE"/>
              </w:rPr>
            </w:pPr>
          </w:p>
        </w:tc>
        <w:tc>
          <w:tcPr>
            <w:tcW w:w="1009" w:type="dxa"/>
            <w:gridSpan w:val="2"/>
          </w:tcPr>
          <w:p w14:paraId="674679A8" w14:textId="77777777" w:rsidR="009A3BD7" w:rsidRPr="007431A4" w:rsidRDefault="009A3BD7" w:rsidP="009A3BD7">
            <w:pPr>
              <w:widowControl w:val="0"/>
              <w:rPr>
                <w:rFonts w:cs="Arial"/>
                <w:noProof w:val="0"/>
                <w:lang w:val="it-IT"/>
              </w:rPr>
            </w:pPr>
          </w:p>
        </w:tc>
        <w:tc>
          <w:tcPr>
            <w:tcW w:w="4457" w:type="dxa"/>
            <w:gridSpan w:val="2"/>
          </w:tcPr>
          <w:p w14:paraId="15B621A3" w14:textId="77777777" w:rsidR="009A3BD7" w:rsidRPr="007431A4" w:rsidRDefault="009A3BD7" w:rsidP="009A3BD7">
            <w:pPr>
              <w:widowControl w:val="0"/>
              <w:autoSpaceDE w:val="0"/>
              <w:autoSpaceDN w:val="0"/>
              <w:adjustRightInd w:val="0"/>
              <w:jc w:val="both"/>
              <w:rPr>
                <w:rFonts w:ascii="Helvetica" w:hAnsi="Helvetica" w:cs="Helvetica"/>
                <w:noProof w:val="0"/>
                <w:lang w:val="it-IT" w:eastAsia="de-DE"/>
              </w:rPr>
            </w:pPr>
          </w:p>
        </w:tc>
      </w:tr>
      <w:tr w:rsidR="009A3BD7" w:rsidRPr="002E5178" w14:paraId="06F5FED2" w14:textId="77777777" w:rsidTr="00B94073">
        <w:trPr>
          <w:gridBefore w:val="1"/>
          <w:wBefore w:w="142" w:type="dxa"/>
        </w:trPr>
        <w:tc>
          <w:tcPr>
            <w:tcW w:w="4457" w:type="dxa"/>
            <w:gridSpan w:val="2"/>
          </w:tcPr>
          <w:p w14:paraId="1DAC6ADC" w14:textId="60BFE0A2" w:rsidR="009A3BD7" w:rsidRPr="002E5178" w:rsidRDefault="009A3BD7" w:rsidP="009A3BD7">
            <w:pPr>
              <w:widowControl w:val="0"/>
              <w:jc w:val="both"/>
              <w:rPr>
                <w:rFonts w:cs="Arial"/>
                <w:b/>
                <w:noProof w:val="0"/>
                <w:lang w:val="de-DE"/>
              </w:rPr>
            </w:pPr>
            <w:r w:rsidRPr="002E5178">
              <w:rPr>
                <w:rFonts w:cs="Arial"/>
                <w:b/>
                <w:noProof w:val="0"/>
                <w:lang w:val="de-DE"/>
              </w:rPr>
              <w:t xml:space="preserve">4. </w:t>
            </w:r>
            <w:r w:rsidRPr="00D15BFE">
              <w:rPr>
                <w:rFonts w:cs="Arial"/>
                <w:b/>
                <w:lang w:val="it-IT"/>
              </w:rPr>
              <w:t>Streit</w:t>
            </w:r>
            <w:r>
              <w:rPr>
                <w:rFonts w:cs="Arial"/>
                <w:b/>
                <w:lang w:val="it-IT"/>
              </w:rPr>
              <w:t>verfahren</w:t>
            </w:r>
            <w:r w:rsidRPr="00D15BFE">
              <w:rPr>
                <w:rFonts w:cs="Arial"/>
                <w:b/>
                <w:lang w:val="it-IT"/>
              </w:rPr>
              <w:t xml:space="preserve"> in der </w:t>
            </w:r>
            <w:r>
              <w:rPr>
                <w:rFonts w:cs="Arial"/>
                <w:b/>
                <w:lang w:val="it-IT"/>
              </w:rPr>
              <w:t>Vertragsa</w:t>
            </w:r>
            <w:r w:rsidRPr="00D15BFE">
              <w:rPr>
                <w:rFonts w:cs="Arial"/>
                <w:b/>
                <w:lang w:val="it-IT"/>
              </w:rPr>
              <w:t>usführungs</w:t>
            </w:r>
            <w:r w:rsidRPr="002B333A">
              <w:rPr>
                <w:lang w:val="de-DE" w:eastAsia="it-IT"/>
              </w:rPr>
              <w:softHyphen/>
            </w:r>
            <w:r w:rsidRPr="00D15BFE">
              <w:rPr>
                <w:rFonts w:cs="Arial"/>
                <w:b/>
                <w:lang w:val="it-IT"/>
              </w:rPr>
              <w:t>phase</w:t>
            </w:r>
          </w:p>
        </w:tc>
        <w:tc>
          <w:tcPr>
            <w:tcW w:w="1009" w:type="dxa"/>
            <w:gridSpan w:val="2"/>
          </w:tcPr>
          <w:p w14:paraId="7A8C4526" w14:textId="77777777" w:rsidR="009A3BD7" w:rsidRPr="002E5178" w:rsidRDefault="009A3BD7" w:rsidP="009A3BD7">
            <w:pPr>
              <w:widowControl w:val="0"/>
              <w:rPr>
                <w:rFonts w:cs="Arial"/>
                <w:b/>
                <w:noProof w:val="0"/>
                <w:lang w:val="de-DE"/>
              </w:rPr>
            </w:pPr>
          </w:p>
        </w:tc>
        <w:tc>
          <w:tcPr>
            <w:tcW w:w="4457" w:type="dxa"/>
            <w:gridSpan w:val="2"/>
          </w:tcPr>
          <w:p w14:paraId="7245AABA" w14:textId="77777777" w:rsidR="009A3BD7" w:rsidRPr="007431A4" w:rsidRDefault="009A3BD7" w:rsidP="009A3BD7">
            <w:pPr>
              <w:widowControl w:val="0"/>
              <w:tabs>
                <w:tab w:val="center" w:pos="4680"/>
              </w:tabs>
              <w:autoSpaceDE w:val="0"/>
              <w:autoSpaceDN w:val="0"/>
              <w:adjustRightInd w:val="0"/>
              <w:ind w:left="360" w:hanging="360"/>
              <w:jc w:val="both"/>
              <w:rPr>
                <w:lang w:val="it-IT" w:eastAsia="it-IT"/>
              </w:rPr>
            </w:pPr>
            <w:r w:rsidRPr="007431A4">
              <w:rPr>
                <w:rFonts w:cs="Arial"/>
                <w:b/>
                <w:noProof w:val="0"/>
                <w:color w:val="000000"/>
                <w:lang w:val="it-IT" w:eastAsia="de-DE"/>
              </w:rPr>
              <w:t>4. Contenzioso in sede di esecuzione del con</w:t>
            </w:r>
            <w:r w:rsidRPr="007431A4">
              <w:rPr>
                <w:lang w:val="it-IT" w:eastAsia="it-IT"/>
              </w:rPr>
              <w:t>-</w:t>
            </w:r>
          </w:p>
          <w:p w14:paraId="75B39F5F" w14:textId="77777777" w:rsidR="009A3BD7" w:rsidRPr="002E5178" w:rsidRDefault="009A3BD7" w:rsidP="009A3BD7">
            <w:pPr>
              <w:widowControl w:val="0"/>
              <w:tabs>
                <w:tab w:val="center" w:pos="4680"/>
              </w:tabs>
              <w:autoSpaceDE w:val="0"/>
              <w:autoSpaceDN w:val="0"/>
              <w:adjustRightInd w:val="0"/>
              <w:ind w:left="360" w:hanging="360"/>
              <w:jc w:val="both"/>
              <w:rPr>
                <w:rFonts w:cs="Arial"/>
                <w:b/>
                <w:noProof w:val="0"/>
                <w:color w:val="000000"/>
                <w:lang w:val="de-DE" w:eastAsia="de-DE"/>
              </w:rPr>
            </w:pPr>
            <w:r w:rsidRPr="002E5178">
              <w:rPr>
                <w:rFonts w:cs="Arial"/>
                <w:b/>
                <w:noProof w:val="0"/>
                <w:color w:val="000000"/>
                <w:lang w:val="de-DE" w:eastAsia="de-DE"/>
              </w:rPr>
              <w:t>tra</w:t>
            </w:r>
            <w:r>
              <w:rPr>
                <w:rFonts w:cs="Arial"/>
                <w:b/>
                <w:noProof w:val="0"/>
                <w:color w:val="000000"/>
                <w:lang w:val="de-DE" w:eastAsia="de-DE"/>
              </w:rPr>
              <w:t>t</w:t>
            </w:r>
            <w:r w:rsidRPr="002E5178">
              <w:rPr>
                <w:rFonts w:cs="Arial"/>
                <w:b/>
                <w:noProof w:val="0"/>
                <w:color w:val="000000"/>
                <w:lang w:val="de-DE" w:eastAsia="de-DE"/>
              </w:rPr>
              <w:t>to</w:t>
            </w:r>
          </w:p>
        </w:tc>
      </w:tr>
      <w:tr w:rsidR="009A3BD7" w:rsidRPr="002E5178" w14:paraId="772EEBDF" w14:textId="77777777" w:rsidTr="00B94073">
        <w:trPr>
          <w:gridBefore w:val="1"/>
          <w:wBefore w:w="142" w:type="dxa"/>
        </w:trPr>
        <w:tc>
          <w:tcPr>
            <w:tcW w:w="4457" w:type="dxa"/>
            <w:gridSpan w:val="2"/>
          </w:tcPr>
          <w:p w14:paraId="263D62C8" w14:textId="77777777" w:rsidR="009A3BD7" w:rsidRPr="002E5178" w:rsidRDefault="009A3BD7" w:rsidP="009A3BD7">
            <w:pPr>
              <w:widowControl w:val="0"/>
              <w:jc w:val="both"/>
              <w:rPr>
                <w:rFonts w:cs="Arial"/>
                <w:b/>
                <w:noProof w:val="0"/>
                <w:lang w:val="de-DE"/>
              </w:rPr>
            </w:pPr>
          </w:p>
        </w:tc>
        <w:tc>
          <w:tcPr>
            <w:tcW w:w="1009" w:type="dxa"/>
            <w:gridSpan w:val="2"/>
          </w:tcPr>
          <w:p w14:paraId="1C0357BE" w14:textId="77777777" w:rsidR="009A3BD7" w:rsidRPr="002E5178" w:rsidRDefault="009A3BD7" w:rsidP="009A3BD7">
            <w:pPr>
              <w:widowControl w:val="0"/>
              <w:rPr>
                <w:rFonts w:cs="Arial"/>
                <w:b/>
                <w:noProof w:val="0"/>
                <w:lang w:val="de-DE"/>
              </w:rPr>
            </w:pPr>
          </w:p>
        </w:tc>
        <w:tc>
          <w:tcPr>
            <w:tcW w:w="4457" w:type="dxa"/>
            <w:gridSpan w:val="2"/>
          </w:tcPr>
          <w:p w14:paraId="4749D9A2" w14:textId="77777777" w:rsidR="009A3BD7" w:rsidRPr="002E5178" w:rsidRDefault="009A3BD7" w:rsidP="009A3BD7">
            <w:pPr>
              <w:widowControl w:val="0"/>
              <w:tabs>
                <w:tab w:val="center" w:pos="4680"/>
              </w:tabs>
              <w:autoSpaceDE w:val="0"/>
              <w:autoSpaceDN w:val="0"/>
              <w:adjustRightInd w:val="0"/>
              <w:ind w:left="360" w:hanging="360"/>
              <w:jc w:val="both"/>
              <w:rPr>
                <w:rFonts w:cs="Arial"/>
                <w:b/>
                <w:noProof w:val="0"/>
                <w:color w:val="000000"/>
                <w:lang w:val="de-DE" w:eastAsia="de-DE"/>
              </w:rPr>
            </w:pPr>
          </w:p>
        </w:tc>
      </w:tr>
      <w:tr w:rsidR="009A3BD7" w:rsidRPr="0078142C" w14:paraId="0F900D53" w14:textId="77777777" w:rsidTr="00B94073">
        <w:trPr>
          <w:gridBefore w:val="1"/>
          <w:wBefore w:w="142" w:type="dxa"/>
        </w:trPr>
        <w:tc>
          <w:tcPr>
            <w:tcW w:w="4457" w:type="dxa"/>
            <w:gridSpan w:val="2"/>
          </w:tcPr>
          <w:p w14:paraId="6B1DF23E" w14:textId="316413F0" w:rsidR="009A3BD7" w:rsidRPr="002E5178" w:rsidRDefault="009A3BD7" w:rsidP="009A3BD7">
            <w:pPr>
              <w:widowControl w:val="0"/>
              <w:jc w:val="both"/>
              <w:rPr>
                <w:rFonts w:cs="Arial"/>
                <w:noProof w:val="0"/>
                <w:lang w:val="de-DE"/>
              </w:rPr>
            </w:pPr>
            <w:r w:rsidRPr="00D15BFE">
              <w:rPr>
                <w:rFonts w:cs="Arial"/>
                <w:lang w:val="de-DE"/>
              </w:rPr>
              <w:t xml:space="preserve">Unbeschadet der Anwendung des Vergleichs-verfahrens und des Verfahrens über die gütliche Streitbeilegung gemäß Art. 208 und 205 GvD Nr. 50/2016 </w:t>
            </w:r>
            <w:r>
              <w:rPr>
                <w:rFonts w:cs="Arial"/>
                <w:lang w:val="de-DE"/>
              </w:rPr>
              <w:t xml:space="preserve">ist </w:t>
            </w:r>
            <w:r w:rsidRPr="00D15BFE">
              <w:rPr>
                <w:rFonts w:cs="Arial"/>
                <w:lang w:val="de-DE"/>
              </w:rPr>
              <w:t>für Streitigkeiten mit dem Auftrag</w:t>
            </w:r>
            <w:r w:rsidRPr="002B333A">
              <w:rPr>
                <w:lang w:val="de-DE" w:eastAsia="it-IT"/>
              </w:rPr>
              <w:softHyphen/>
            </w:r>
            <w:r w:rsidRPr="00D15BFE">
              <w:rPr>
                <w:rFonts w:cs="Arial"/>
                <w:lang w:val="de-DE"/>
              </w:rPr>
              <w:t>nehmer, die mit dem gegenständlichen Bauauftrag im Zusammenhang stehen, die Zuständigkeit eines Schiedsgerichts gemäß Art. 209 und 210 GvD Nr. 50/2016 ausgeschlossen; für alle Streiti</w:t>
            </w:r>
            <w:r>
              <w:rPr>
                <w:rFonts w:cs="Arial"/>
                <w:lang w:val="de-DE"/>
              </w:rPr>
              <w:t>g</w:t>
            </w:r>
            <w:r w:rsidRPr="00D15BFE">
              <w:rPr>
                <w:rFonts w:cs="Arial"/>
                <w:lang w:val="de-DE"/>
              </w:rPr>
              <w:t>keiten, die sich aus der Ausführung des Auftrags ergeben, ist Bozen ausschließlicher Gerichtsstand.</w:t>
            </w:r>
            <w:r>
              <w:rPr>
                <w:rFonts w:cs="Arial"/>
                <w:lang w:val="de-DE"/>
              </w:rPr>
              <w:t xml:space="preserve"> </w:t>
            </w:r>
            <w:r w:rsidRPr="00D15BFE">
              <w:rPr>
                <w:rFonts w:cs="Arial"/>
                <w:lang w:val="de-DE"/>
              </w:rPr>
              <w:t xml:space="preserve">Diese Bestimmung </w:t>
            </w:r>
            <w:r>
              <w:rPr>
                <w:rFonts w:cs="Arial"/>
                <w:lang w:val="de-DE"/>
              </w:rPr>
              <w:t>hat Vorrang</w:t>
            </w:r>
            <w:r w:rsidRPr="00D15BFE">
              <w:rPr>
                <w:rFonts w:cs="Arial"/>
                <w:lang w:val="de-DE"/>
              </w:rPr>
              <w:t xml:space="preserve">, wenn </w:t>
            </w:r>
            <w:r>
              <w:rPr>
                <w:rFonts w:cs="Arial"/>
                <w:lang w:val="de-DE"/>
              </w:rPr>
              <w:t>die</w:t>
            </w:r>
            <w:r w:rsidRPr="00D15BFE">
              <w:rPr>
                <w:rFonts w:cs="Arial"/>
                <w:lang w:val="de-DE"/>
              </w:rPr>
              <w:t xml:space="preserve"> besonderen Vertragsbedingungen</w:t>
            </w:r>
            <w:r>
              <w:rPr>
                <w:rFonts w:cs="Arial"/>
                <w:lang w:val="de-DE"/>
              </w:rPr>
              <w:t xml:space="preserve"> a</w:t>
            </w:r>
            <w:r w:rsidRPr="00D15BFE">
              <w:rPr>
                <w:rFonts w:cs="Arial"/>
                <w:lang w:val="de-DE"/>
              </w:rPr>
              <w:t xml:space="preserve">nders </w:t>
            </w:r>
            <w:r>
              <w:rPr>
                <w:rFonts w:cs="Arial"/>
                <w:lang w:val="de-DE"/>
              </w:rPr>
              <w:t>vorsehen</w:t>
            </w:r>
            <w:r w:rsidRPr="00D15BFE">
              <w:rPr>
                <w:rFonts w:cs="Arial"/>
                <w:lang w:val="de-DE"/>
              </w:rPr>
              <w:t>.</w:t>
            </w:r>
          </w:p>
        </w:tc>
        <w:tc>
          <w:tcPr>
            <w:tcW w:w="1009" w:type="dxa"/>
            <w:gridSpan w:val="2"/>
          </w:tcPr>
          <w:p w14:paraId="76E3255D" w14:textId="77777777" w:rsidR="009A3BD7" w:rsidRPr="002E5178" w:rsidRDefault="009A3BD7" w:rsidP="009A3BD7">
            <w:pPr>
              <w:widowControl w:val="0"/>
              <w:rPr>
                <w:rFonts w:cs="Arial"/>
                <w:noProof w:val="0"/>
                <w:lang w:val="de-DE"/>
              </w:rPr>
            </w:pPr>
          </w:p>
        </w:tc>
        <w:tc>
          <w:tcPr>
            <w:tcW w:w="4457" w:type="dxa"/>
            <w:gridSpan w:val="2"/>
          </w:tcPr>
          <w:p w14:paraId="031D4FE8" w14:textId="77777777" w:rsidR="009A3BD7" w:rsidRPr="007431A4" w:rsidRDefault="009A3BD7" w:rsidP="009A3BD7">
            <w:pPr>
              <w:widowControl w:val="0"/>
              <w:jc w:val="both"/>
              <w:rPr>
                <w:rFonts w:cs="Arial"/>
                <w:noProof w:val="0"/>
                <w:lang w:val="it-IT"/>
              </w:rPr>
            </w:pPr>
            <w:r w:rsidRPr="007431A4">
              <w:rPr>
                <w:rFonts w:cs="Arial"/>
                <w:noProof w:val="0"/>
                <w:lang w:val="it-IT"/>
              </w:rPr>
              <w:t>In caso di contenzioso con l’appaltatore, fatta salva l’applicazione delle procedure di transazione e di accordo bonario previste, rispettivamente, dagli artt. 208 e 205 del d.lgs. 50/2016, si specifica che nel contratto d’appalto dei lavori in oggetto verrà esclusa la competenza arbitrale prevista dagli artt. 209 e 210 del d.lgs. 50/2016 e, pertanto, tutte le controversie derivanti dall’esecuzione del contratto saranno di esclusiva competenza del Giudice del Foro di Bolzano. Tale disposizione prevale rispetto a quanto diversamente stabilito nel Capitolato speciale.</w:t>
            </w:r>
          </w:p>
          <w:p w14:paraId="168F3925" w14:textId="77777777" w:rsidR="009A3BD7" w:rsidRPr="007431A4" w:rsidRDefault="009A3BD7" w:rsidP="009A3BD7">
            <w:pPr>
              <w:widowControl w:val="0"/>
              <w:tabs>
                <w:tab w:val="center" w:pos="4680"/>
              </w:tabs>
              <w:autoSpaceDE w:val="0"/>
              <w:autoSpaceDN w:val="0"/>
              <w:adjustRightInd w:val="0"/>
              <w:jc w:val="both"/>
              <w:rPr>
                <w:rFonts w:cs="Arial"/>
                <w:noProof w:val="0"/>
                <w:color w:val="000000"/>
                <w:lang w:val="it-IT" w:eastAsia="de-DE"/>
              </w:rPr>
            </w:pPr>
          </w:p>
        </w:tc>
      </w:tr>
      <w:tr w:rsidR="009A3BD7" w:rsidRPr="0078142C" w14:paraId="765F5F0A" w14:textId="77777777" w:rsidTr="00B94073">
        <w:trPr>
          <w:gridBefore w:val="1"/>
          <w:wBefore w:w="142" w:type="dxa"/>
        </w:trPr>
        <w:tc>
          <w:tcPr>
            <w:tcW w:w="4457" w:type="dxa"/>
            <w:gridSpan w:val="2"/>
          </w:tcPr>
          <w:p w14:paraId="245BDB35" w14:textId="77777777" w:rsidR="009A3BD7" w:rsidRPr="007431A4" w:rsidRDefault="009A3BD7" w:rsidP="009A3BD7">
            <w:pPr>
              <w:widowControl w:val="0"/>
              <w:jc w:val="both"/>
              <w:rPr>
                <w:rFonts w:cs="Arial"/>
                <w:noProof w:val="0"/>
                <w:highlight w:val="yellow"/>
                <w:lang w:val="it-IT"/>
              </w:rPr>
            </w:pPr>
          </w:p>
        </w:tc>
        <w:tc>
          <w:tcPr>
            <w:tcW w:w="1009" w:type="dxa"/>
            <w:gridSpan w:val="2"/>
          </w:tcPr>
          <w:p w14:paraId="72F5409D" w14:textId="77777777" w:rsidR="009A3BD7" w:rsidRPr="007431A4" w:rsidRDefault="009A3BD7" w:rsidP="009A3BD7">
            <w:pPr>
              <w:widowControl w:val="0"/>
              <w:rPr>
                <w:rFonts w:cs="Arial"/>
                <w:noProof w:val="0"/>
                <w:highlight w:val="yellow"/>
                <w:lang w:val="it-IT"/>
              </w:rPr>
            </w:pPr>
          </w:p>
        </w:tc>
        <w:tc>
          <w:tcPr>
            <w:tcW w:w="4457" w:type="dxa"/>
            <w:gridSpan w:val="2"/>
          </w:tcPr>
          <w:p w14:paraId="45BCC85D" w14:textId="77777777" w:rsidR="009A3BD7" w:rsidRPr="007431A4" w:rsidRDefault="009A3BD7" w:rsidP="009A3BD7">
            <w:pPr>
              <w:widowControl w:val="0"/>
              <w:tabs>
                <w:tab w:val="center" w:pos="4680"/>
              </w:tabs>
              <w:autoSpaceDE w:val="0"/>
              <w:autoSpaceDN w:val="0"/>
              <w:adjustRightInd w:val="0"/>
              <w:jc w:val="both"/>
              <w:rPr>
                <w:rFonts w:cs="Arial"/>
                <w:noProof w:val="0"/>
                <w:highlight w:val="yellow"/>
                <w:lang w:val="it-IT" w:eastAsia="de-DE"/>
              </w:rPr>
            </w:pPr>
          </w:p>
        </w:tc>
      </w:tr>
      <w:tr w:rsidR="009A3BD7" w:rsidRPr="00B94073" w14:paraId="1FB3A298" w14:textId="77777777" w:rsidTr="00B94073">
        <w:trPr>
          <w:gridBefore w:val="1"/>
          <w:wBefore w:w="142" w:type="dxa"/>
        </w:trPr>
        <w:tc>
          <w:tcPr>
            <w:tcW w:w="4457" w:type="dxa"/>
            <w:gridSpan w:val="2"/>
          </w:tcPr>
          <w:p w14:paraId="43CDF8DF" w14:textId="6AEF0493" w:rsidR="009A3BD7" w:rsidRPr="002E5178" w:rsidRDefault="009A3BD7" w:rsidP="009A3BD7">
            <w:pPr>
              <w:widowControl w:val="0"/>
              <w:numPr>
                <w:ilvl w:val="0"/>
                <w:numId w:val="19"/>
              </w:numPr>
              <w:tabs>
                <w:tab w:val="clear" w:pos="560"/>
                <w:tab w:val="num" w:pos="180"/>
              </w:tabs>
              <w:ind w:left="180" w:hanging="180"/>
              <w:jc w:val="both"/>
              <w:rPr>
                <w:rFonts w:cs="Arial"/>
                <w:b/>
                <w:noProof w:val="0"/>
                <w:lang w:val="de-DE"/>
              </w:rPr>
            </w:pPr>
            <w:r w:rsidRPr="007431A4">
              <w:rPr>
                <w:rFonts w:cs="Arial"/>
                <w:b/>
                <w:noProof w:val="0"/>
                <w:lang w:val="it-IT"/>
              </w:rPr>
              <w:t xml:space="preserve"> </w:t>
            </w:r>
            <w:r>
              <w:rPr>
                <w:rFonts w:cs="Arial"/>
                <w:b/>
                <w:noProof w:val="0"/>
                <w:lang w:val="de-DE"/>
              </w:rPr>
              <w:t xml:space="preserve">Vorauszahlung </w:t>
            </w:r>
            <w:r w:rsidRPr="002E5178">
              <w:rPr>
                <w:rFonts w:cs="Arial"/>
                <w:b/>
                <w:noProof w:val="0"/>
                <w:lang w:val="de-DE"/>
              </w:rPr>
              <w:t>des Vertragswert</w:t>
            </w:r>
            <w:r>
              <w:rPr>
                <w:rFonts w:cs="Arial"/>
                <w:b/>
                <w:noProof w:val="0"/>
                <w:lang w:val="de-DE"/>
              </w:rPr>
              <w:t>e</w:t>
            </w:r>
            <w:r w:rsidRPr="002E5178">
              <w:rPr>
                <w:rFonts w:cs="Arial"/>
                <w:b/>
                <w:noProof w:val="0"/>
                <w:lang w:val="de-DE"/>
              </w:rPr>
              <w:t xml:space="preserve">s </w:t>
            </w:r>
          </w:p>
        </w:tc>
        <w:tc>
          <w:tcPr>
            <w:tcW w:w="1009" w:type="dxa"/>
            <w:gridSpan w:val="2"/>
          </w:tcPr>
          <w:p w14:paraId="4FD14EC3" w14:textId="77777777" w:rsidR="009A3BD7" w:rsidRPr="002E5178" w:rsidRDefault="009A3BD7" w:rsidP="009A3BD7">
            <w:pPr>
              <w:widowControl w:val="0"/>
              <w:rPr>
                <w:rFonts w:cs="Arial"/>
                <w:b/>
                <w:noProof w:val="0"/>
                <w:lang w:val="de-DE"/>
              </w:rPr>
            </w:pPr>
          </w:p>
        </w:tc>
        <w:tc>
          <w:tcPr>
            <w:tcW w:w="4457" w:type="dxa"/>
            <w:gridSpan w:val="2"/>
          </w:tcPr>
          <w:p w14:paraId="2BC7812F" w14:textId="77777777" w:rsidR="009A3BD7" w:rsidRPr="007431A4" w:rsidRDefault="009A3BD7" w:rsidP="009A3BD7">
            <w:pPr>
              <w:widowControl w:val="0"/>
              <w:tabs>
                <w:tab w:val="center" w:pos="4680"/>
              </w:tabs>
              <w:autoSpaceDE w:val="0"/>
              <w:autoSpaceDN w:val="0"/>
              <w:adjustRightInd w:val="0"/>
              <w:ind w:left="360" w:hanging="360"/>
              <w:jc w:val="both"/>
              <w:rPr>
                <w:rFonts w:cs="Arial"/>
                <w:b/>
                <w:noProof w:val="0"/>
                <w:lang w:val="it-IT" w:eastAsia="de-DE"/>
              </w:rPr>
            </w:pPr>
            <w:r w:rsidRPr="007431A4">
              <w:rPr>
                <w:rFonts w:cs="Arial"/>
                <w:b/>
                <w:noProof w:val="0"/>
                <w:lang w:val="it-IT" w:eastAsia="de-DE"/>
              </w:rPr>
              <w:t xml:space="preserve">5. </w:t>
            </w:r>
            <w:r w:rsidRPr="007431A4">
              <w:rPr>
                <w:rFonts w:cs="Arial"/>
                <w:b/>
                <w:noProof w:val="0"/>
                <w:lang w:val="it-IT"/>
              </w:rPr>
              <w:t xml:space="preserve">Anticipazione contrattuale </w:t>
            </w:r>
          </w:p>
        </w:tc>
      </w:tr>
      <w:tr w:rsidR="009A3BD7" w:rsidRPr="00B94073" w14:paraId="24BB1C80" w14:textId="77777777" w:rsidTr="00B94073">
        <w:trPr>
          <w:gridBefore w:val="1"/>
          <w:wBefore w:w="142" w:type="dxa"/>
        </w:trPr>
        <w:tc>
          <w:tcPr>
            <w:tcW w:w="4457" w:type="dxa"/>
            <w:gridSpan w:val="2"/>
          </w:tcPr>
          <w:p w14:paraId="497175BD" w14:textId="77777777" w:rsidR="009A3BD7" w:rsidRPr="007431A4" w:rsidRDefault="009A3BD7" w:rsidP="009A3BD7">
            <w:pPr>
              <w:widowControl w:val="0"/>
              <w:ind w:left="180"/>
              <w:jc w:val="both"/>
              <w:rPr>
                <w:rFonts w:cs="Arial"/>
                <w:b/>
                <w:noProof w:val="0"/>
                <w:lang w:val="it-IT"/>
              </w:rPr>
            </w:pPr>
          </w:p>
        </w:tc>
        <w:tc>
          <w:tcPr>
            <w:tcW w:w="1009" w:type="dxa"/>
            <w:gridSpan w:val="2"/>
          </w:tcPr>
          <w:p w14:paraId="20BEA94E" w14:textId="77777777" w:rsidR="009A3BD7" w:rsidRPr="007431A4" w:rsidRDefault="009A3BD7" w:rsidP="009A3BD7">
            <w:pPr>
              <w:widowControl w:val="0"/>
              <w:rPr>
                <w:rFonts w:cs="Arial"/>
                <w:b/>
                <w:noProof w:val="0"/>
                <w:lang w:val="it-IT"/>
              </w:rPr>
            </w:pPr>
          </w:p>
        </w:tc>
        <w:tc>
          <w:tcPr>
            <w:tcW w:w="4457" w:type="dxa"/>
            <w:gridSpan w:val="2"/>
          </w:tcPr>
          <w:p w14:paraId="4D71E06A" w14:textId="77777777" w:rsidR="009A3BD7" w:rsidRPr="007431A4" w:rsidRDefault="009A3BD7" w:rsidP="009A3BD7">
            <w:pPr>
              <w:widowControl w:val="0"/>
              <w:tabs>
                <w:tab w:val="center" w:pos="4680"/>
              </w:tabs>
              <w:autoSpaceDE w:val="0"/>
              <w:autoSpaceDN w:val="0"/>
              <w:adjustRightInd w:val="0"/>
              <w:ind w:left="360" w:hanging="360"/>
              <w:jc w:val="both"/>
              <w:rPr>
                <w:rFonts w:cs="Arial"/>
                <w:b/>
                <w:noProof w:val="0"/>
                <w:lang w:val="it-IT" w:eastAsia="de-DE"/>
              </w:rPr>
            </w:pPr>
          </w:p>
        </w:tc>
      </w:tr>
      <w:tr w:rsidR="009A3BD7" w:rsidRPr="00B94073" w14:paraId="025FF11A" w14:textId="77777777" w:rsidTr="00B94073">
        <w:trPr>
          <w:gridBefore w:val="1"/>
          <w:wBefore w:w="142" w:type="dxa"/>
        </w:trPr>
        <w:tc>
          <w:tcPr>
            <w:tcW w:w="4457" w:type="dxa"/>
            <w:gridSpan w:val="2"/>
          </w:tcPr>
          <w:p w14:paraId="394113BF" w14:textId="77777777" w:rsidR="009A3BD7" w:rsidRPr="007431A4" w:rsidRDefault="009A3BD7" w:rsidP="009A3BD7">
            <w:pPr>
              <w:widowControl w:val="0"/>
              <w:jc w:val="both"/>
              <w:rPr>
                <w:rFonts w:cs="Arial"/>
                <w:b/>
                <w:noProof w:val="0"/>
                <w:lang w:val="it-IT"/>
              </w:rPr>
            </w:pPr>
          </w:p>
        </w:tc>
        <w:tc>
          <w:tcPr>
            <w:tcW w:w="1009" w:type="dxa"/>
            <w:gridSpan w:val="2"/>
          </w:tcPr>
          <w:p w14:paraId="109F578A" w14:textId="77777777" w:rsidR="009A3BD7" w:rsidRPr="007431A4" w:rsidRDefault="009A3BD7" w:rsidP="009A3BD7">
            <w:pPr>
              <w:widowControl w:val="0"/>
              <w:rPr>
                <w:rFonts w:cs="Arial"/>
                <w:b/>
                <w:noProof w:val="0"/>
                <w:lang w:val="it-IT"/>
              </w:rPr>
            </w:pPr>
          </w:p>
        </w:tc>
        <w:tc>
          <w:tcPr>
            <w:tcW w:w="4457" w:type="dxa"/>
            <w:gridSpan w:val="2"/>
          </w:tcPr>
          <w:p w14:paraId="4BEDF1BE" w14:textId="77777777" w:rsidR="009A3BD7" w:rsidRPr="007431A4" w:rsidRDefault="009A3BD7" w:rsidP="009A3BD7">
            <w:pPr>
              <w:widowControl w:val="0"/>
              <w:jc w:val="both"/>
              <w:rPr>
                <w:rFonts w:cs="Arial"/>
                <w:b/>
                <w:bCs/>
                <w:noProof w:val="0"/>
                <w:lang w:val="it-IT"/>
              </w:rPr>
            </w:pPr>
          </w:p>
        </w:tc>
      </w:tr>
      <w:tr w:rsidR="009A3BD7" w:rsidRPr="0078142C" w14:paraId="5733B2BC" w14:textId="77777777" w:rsidTr="00B94073">
        <w:trPr>
          <w:gridAfter w:val="1"/>
          <w:wAfter w:w="187" w:type="dxa"/>
        </w:trPr>
        <w:tc>
          <w:tcPr>
            <w:tcW w:w="4438" w:type="dxa"/>
            <w:gridSpan w:val="2"/>
          </w:tcPr>
          <w:p w14:paraId="35B11537" w14:textId="77777777" w:rsidR="009A3BD7" w:rsidRDefault="009A3BD7" w:rsidP="009A3BD7">
            <w:pPr>
              <w:widowControl w:val="0"/>
              <w:ind w:right="22"/>
              <w:jc w:val="both"/>
              <w:rPr>
                <w:rFonts w:cs="Arial"/>
                <w:b/>
                <w:lang w:val="de-DE"/>
              </w:rPr>
            </w:pPr>
          </w:p>
          <w:p w14:paraId="65879D3F" w14:textId="77777777" w:rsidR="009A3BD7" w:rsidRDefault="009A3BD7" w:rsidP="009A3BD7">
            <w:pPr>
              <w:widowControl w:val="0"/>
              <w:ind w:right="22"/>
              <w:jc w:val="both"/>
              <w:rPr>
                <w:rFonts w:cs="Arial"/>
                <w:b/>
                <w:lang w:val="de-DE"/>
              </w:rPr>
            </w:pPr>
          </w:p>
          <w:p w14:paraId="1EA8688F" w14:textId="4609745E" w:rsidR="009A3BD7" w:rsidRPr="00CF1657" w:rsidRDefault="009A3BD7" w:rsidP="009A3BD7">
            <w:pPr>
              <w:widowControl w:val="0"/>
              <w:jc w:val="both"/>
              <w:rPr>
                <w:rFonts w:cs="Arial"/>
                <w:b/>
                <w:bCs/>
                <w:lang w:val="de-DE"/>
              </w:rPr>
            </w:pPr>
            <w:r w:rsidRPr="00CF1657">
              <w:rPr>
                <w:rFonts w:cs="Arial"/>
                <w:b/>
                <w:bCs/>
                <w:lang w:val="de-DE"/>
              </w:rPr>
              <w:t xml:space="preserve">Gemäß Art. 35 Abs. 18 GvD Nr. 50/2016, Art. 49, Abs. 3ter LG 16/2015 </w:t>
            </w:r>
            <w:r w:rsidRPr="00CF1657">
              <w:rPr>
                <w:rFonts w:cs="Arial"/>
                <w:b/>
                <w:bCs/>
                <w:color w:val="FF0000"/>
                <w:lang w:val="de-DE"/>
              </w:rPr>
              <w:t xml:space="preserve">und Art 19 LG 3/2020 </w:t>
            </w:r>
            <w:r w:rsidRPr="00CF1657">
              <w:rPr>
                <w:b/>
                <w:bCs/>
                <w:i/>
                <w:iCs/>
                <w:noProof w:val="0"/>
                <w:color w:val="3366FF"/>
                <w:lang w:val="de-DE"/>
              </w:rPr>
              <w:t xml:space="preserve">(Verweis auf LG 3/2020 nur in den Ausschreibungsbedingungen jener Ausschreibungen beibehalten, welche zwischen dem 17.04.2020 und </w:t>
            </w:r>
            <w:r w:rsidR="00120D41">
              <w:rPr>
                <w:b/>
                <w:bCs/>
                <w:i/>
                <w:iCs/>
                <w:noProof w:val="0"/>
                <w:color w:val="3366FF"/>
                <w:lang w:val="de-DE"/>
              </w:rPr>
              <w:t>31</w:t>
            </w:r>
            <w:r w:rsidRPr="00CF1657">
              <w:rPr>
                <w:b/>
                <w:bCs/>
                <w:i/>
                <w:iCs/>
                <w:noProof w:val="0"/>
                <w:color w:val="3366FF"/>
                <w:lang w:val="de-DE"/>
              </w:rPr>
              <w:t>.</w:t>
            </w:r>
            <w:r w:rsidR="00120D41">
              <w:rPr>
                <w:b/>
                <w:bCs/>
                <w:i/>
                <w:iCs/>
                <w:noProof w:val="0"/>
                <w:color w:val="3366FF"/>
                <w:lang w:val="de-DE"/>
              </w:rPr>
              <w:t>12</w:t>
            </w:r>
            <w:r w:rsidRPr="00CF1657">
              <w:rPr>
                <w:b/>
                <w:bCs/>
                <w:i/>
                <w:iCs/>
                <w:noProof w:val="0"/>
                <w:color w:val="3366FF"/>
                <w:lang w:val="de-DE"/>
              </w:rPr>
              <w:t>.202</w:t>
            </w:r>
            <w:r w:rsidR="00120D41">
              <w:rPr>
                <w:b/>
                <w:bCs/>
                <w:i/>
                <w:iCs/>
                <w:noProof w:val="0"/>
                <w:color w:val="3366FF"/>
                <w:lang w:val="de-DE"/>
              </w:rPr>
              <w:t>1</w:t>
            </w:r>
            <w:r w:rsidRPr="00CF1657">
              <w:rPr>
                <w:b/>
                <w:bCs/>
                <w:i/>
                <w:iCs/>
                <w:noProof w:val="0"/>
                <w:color w:val="3366FF"/>
                <w:lang w:val="de-DE"/>
              </w:rPr>
              <w:t xml:space="preserve"> durchgeführt worden sind)</w:t>
            </w:r>
            <w:r w:rsidRPr="00CF1657">
              <w:rPr>
                <w:rFonts w:cs="Arial"/>
                <w:b/>
                <w:bCs/>
                <w:lang w:val="de-DE"/>
              </w:rPr>
              <w:t xml:space="preserve"> ist eine Vorauszahlung zugunsten des Auftragnehmers vorgesehen, wie in den besonderen Vertragsbedingungen geregelt.</w:t>
            </w:r>
          </w:p>
          <w:p w14:paraId="3DBFF44A" w14:textId="77777777" w:rsidR="009A3BD7" w:rsidRPr="004467FD" w:rsidRDefault="009A3BD7" w:rsidP="009A3BD7">
            <w:pPr>
              <w:widowControl w:val="0"/>
              <w:ind w:right="180"/>
              <w:jc w:val="both"/>
              <w:rPr>
                <w:rFonts w:cs="Arial"/>
                <w:b/>
                <w:bCs/>
                <w:lang w:val="de-DE"/>
              </w:rPr>
            </w:pPr>
            <w:r w:rsidRPr="004467FD">
              <w:rPr>
                <w:rFonts w:cs="Arial"/>
                <w:b/>
                <w:bCs/>
                <w:lang w:val="de-DE"/>
              </w:rPr>
              <w:t>Die Zahlung des Vorschusses setzt gemäß Art. 35 Abs. 18 GvD Nr. 50/2016 voraus, dass eine Bank- oder Versicherungsgarantie in Höhe des Vorschusses geleistet wurde, erhöht um den gesetzlichen Zinssatz für den Zeitraum, der für die Rückforderung des Vorschusses gemäß dem Zeitplan der Leistungserbringung erforderlich ist. Der Betrag dieser Garantie wird entsprechend den Baufortschritten schrittweise und automatisch im Verhältnis zur fort</w:t>
            </w:r>
            <w:r w:rsidRPr="004467FD">
              <w:rPr>
                <w:rFonts w:cs="Arial"/>
                <w:b/>
                <w:bCs/>
                <w:lang w:val="de-DE"/>
              </w:rPr>
              <w:softHyphen/>
              <w:t>schreitenden Wiedererlangung des Vorschusses seitens der auftraggebenden Körperschaft reduziert.</w:t>
            </w:r>
          </w:p>
          <w:p w14:paraId="080B9985" w14:textId="77777777" w:rsidR="009A3BD7" w:rsidRPr="00CF1657" w:rsidRDefault="009A3BD7" w:rsidP="009A3BD7">
            <w:pPr>
              <w:widowControl w:val="0"/>
              <w:ind w:right="22"/>
              <w:jc w:val="both"/>
              <w:rPr>
                <w:rFonts w:cs="Arial"/>
                <w:b/>
                <w:lang w:val="de-DE"/>
              </w:rPr>
            </w:pPr>
          </w:p>
        </w:tc>
        <w:tc>
          <w:tcPr>
            <w:tcW w:w="1091" w:type="dxa"/>
            <w:gridSpan w:val="2"/>
          </w:tcPr>
          <w:p w14:paraId="400D469A" w14:textId="77777777" w:rsidR="009A3BD7" w:rsidRPr="00CF1657" w:rsidRDefault="009A3BD7" w:rsidP="009A3BD7">
            <w:pPr>
              <w:widowControl w:val="0"/>
              <w:ind w:right="22"/>
              <w:jc w:val="both"/>
              <w:rPr>
                <w:rFonts w:cs="Arial"/>
                <w:b/>
                <w:lang w:val="de-DE"/>
              </w:rPr>
            </w:pPr>
          </w:p>
        </w:tc>
        <w:tc>
          <w:tcPr>
            <w:tcW w:w="4349" w:type="dxa"/>
            <w:gridSpan w:val="2"/>
          </w:tcPr>
          <w:p w14:paraId="585A6021" w14:textId="77777777" w:rsidR="009A3BD7" w:rsidRPr="004467FD" w:rsidRDefault="009A3BD7" w:rsidP="009A3BD7">
            <w:pPr>
              <w:widowControl w:val="0"/>
              <w:ind w:right="180"/>
              <w:jc w:val="both"/>
              <w:rPr>
                <w:rFonts w:cs="Arial"/>
                <w:b/>
                <w:bCs/>
                <w:lang w:val="de-DE"/>
              </w:rPr>
            </w:pPr>
          </w:p>
          <w:p w14:paraId="1E26B831" w14:textId="77777777" w:rsidR="009A3BD7" w:rsidRPr="004467FD" w:rsidRDefault="009A3BD7" w:rsidP="009A3BD7">
            <w:pPr>
              <w:widowControl w:val="0"/>
              <w:ind w:right="180"/>
              <w:jc w:val="both"/>
              <w:rPr>
                <w:rFonts w:cs="Arial"/>
                <w:b/>
                <w:bCs/>
                <w:lang w:val="de-DE"/>
              </w:rPr>
            </w:pPr>
          </w:p>
          <w:p w14:paraId="4E750059" w14:textId="71E42847" w:rsidR="009A3BD7" w:rsidRDefault="009A3BD7" w:rsidP="009A3BD7">
            <w:pPr>
              <w:widowControl w:val="0"/>
              <w:jc w:val="both"/>
              <w:rPr>
                <w:rFonts w:cs="Arial"/>
                <w:b/>
                <w:bCs/>
                <w:lang w:val="it-IT"/>
              </w:rPr>
            </w:pPr>
            <w:r w:rsidRPr="00CF1657">
              <w:rPr>
                <w:rFonts w:cs="Arial"/>
                <w:b/>
                <w:bCs/>
                <w:lang w:val="it-IT"/>
              </w:rPr>
              <w:t xml:space="preserve">Ai sensi dell’art. 35, comma 18 del d.lgs. 50/2016, dell’art. 49 comma 3ter della lp 16/2015 </w:t>
            </w:r>
            <w:r w:rsidRPr="00CF1657">
              <w:rPr>
                <w:rFonts w:cs="Arial"/>
                <w:b/>
                <w:bCs/>
                <w:color w:val="FF0000"/>
                <w:lang w:val="it-IT"/>
              </w:rPr>
              <w:t xml:space="preserve">e dell’art. 19 della lp 3/2020 </w:t>
            </w:r>
            <w:r w:rsidRPr="00CF1657">
              <w:rPr>
                <w:b/>
                <w:bCs/>
                <w:i/>
                <w:iCs/>
                <w:noProof w:val="0"/>
                <w:color w:val="3366FF"/>
                <w:lang w:val="it-IT"/>
              </w:rPr>
              <w:t xml:space="preserve">(lasciare riferimento alla lp 3/2020 solo nei disciplinari di gare esperite dal 17.04.2020 al </w:t>
            </w:r>
            <w:r w:rsidR="00120D41">
              <w:rPr>
                <w:b/>
                <w:bCs/>
                <w:i/>
                <w:iCs/>
                <w:noProof w:val="0"/>
                <w:color w:val="3366FF"/>
                <w:lang w:val="it-IT"/>
              </w:rPr>
              <w:t>31</w:t>
            </w:r>
            <w:r w:rsidRPr="00CF1657">
              <w:rPr>
                <w:b/>
                <w:bCs/>
                <w:i/>
                <w:iCs/>
                <w:noProof w:val="0"/>
                <w:color w:val="3366FF"/>
                <w:lang w:val="it-IT"/>
              </w:rPr>
              <w:t>.</w:t>
            </w:r>
            <w:r w:rsidR="00120D41">
              <w:rPr>
                <w:b/>
                <w:bCs/>
                <w:i/>
                <w:iCs/>
                <w:noProof w:val="0"/>
                <w:color w:val="3366FF"/>
                <w:lang w:val="it-IT"/>
              </w:rPr>
              <w:t>12</w:t>
            </w:r>
            <w:r w:rsidRPr="00CF1657">
              <w:rPr>
                <w:b/>
                <w:bCs/>
                <w:i/>
                <w:iCs/>
                <w:noProof w:val="0"/>
                <w:color w:val="3366FF"/>
                <w:lang w:val="it-IT"/>
              </w:rPr>
              <w:t>.202</w:t>
            </w:r>
            <w:r w:rsidR="00120D41">
              <w:rPr>
                <w:b/>
                <w:bCs/>
                <w:i/>
                <w:iCs/>
                <w:noProof w:val="0"/>
                <w:color w:val="3366FF"/>
                <w:lang w:val="it-IT"/>
              </w:rPr>
              <w:t>1</w:t>
            </w:r>
            <w:r w:rsidRPr="00CF1657">
              <w:rPr>
                <w:b/>
                <w:bCs/>
                <w:i/>
                <w:iCs/>
                <w:noProof w:val="0"/>
                <w:color w:val="3366FF"/>
                <w:lang w:val="it-IT"/>
              </w:rPr>
              <w:t>)</w:t>
            </w:r>
            <w:r w:rsidRPr="00CF1657">
              <w:rPr>
                <w:rFonts w:cs="Arial"/>
                <w:b/>
                <w:bCs/>
                <w:lang w:val="it-IT"/>
              </w:rPr>
              <w:t xml:space="preserve"> è prevista la corresponsione in favore dell’appaltatore di un’anticipazione come disciplinato nel capitolato speciale d’appalto.</w:t>
            </w:r>
          </w:p>
          <w:p w14:paraId="799B3A48" w14:textId="77777777" w:rsidR="009A3BD7" w:rsidRDefault="009A3BD7" w:rsidP="009A3BD7">
            <w:pPr>
              <w:widowControl w:val="0"/>
              <w:jc w:val="both"/>
              <w:rPr>
                <w:rFonts w:cs="Arial"/>
                <w:b/>
                <w:bCs/>
                <w:lang w:val="it-IT"/>
              </w:rPr>
            </w:pPr>
          </w:p>
          <w:p w14:paraId="5317E832" w14:textId="77777777" w:rsidR="009A3BD7" w:rsidRPr="00AF3218" w:rsidRDefault="009A3BD7" w:rsidP="009A3BD7">
            <w:pPr>
              <w:widowControl w:val="0"/>
              <w:jc w:val="both"/>
              <w:rPr>
                <w:b/>
                <w:bCs/>
                <w:sz w:val="24"/>
                <w:szCs w:val="24"/>
                <w:lang w:val="it-IT"/>
              </w:rPr>
            </w:pPr>
            <w:r w:rsidRPr="000D2A13">
              <w:rPr>
                <w:rFonts w:cs="Arial"/>
                <w:b/>
                <w:bCs/>
                <w:lang w:val="it-IT"/>
              </w:rPr>
              <w:t>L’anticipazione è subordinata, ai sensi del predetto art. 35, comma 18 del d.lgs. 50/2016, alla costituzione di garanzia fideiussoria bancaria o assicurativa di importo pari all'anticipazione maggiorato del tasso di interesse legale applicato al periodo necessario al recupero dell'anticipazione stessa secondo il cronoprogramma dei lavori. L'importo della garanzia viene gradualmente ed automaticamente ridotto nel corso dei lavori, in rapporto al progressivo recupero dell'anticipazione da parte dell’ente committente.</w:t>
            </w:r>
          </w:p>
        </w:tc>
      </w:tr>
      <w:tr w:rsidR="009A3BD7" w:rsidRPr="0078142C" w14:paraId="288F88A3" w14:textId="77777777" w:rsidTr="00B94073">
        <w:trPr>
          <w:gridAfter w:val="1"/>
          <w:wAfter w:w="187" w:type="dxa"/>
        </w:trPr>
        <w:tc>
          <w:tcPr>
            <w:tcW w:w="4438" w:type="dxa"/>
            <w:gridSpan w:val="2"/>
          </w:tcPr>
          <w:p w14:paraId="755CB7B3" w14:textId="77777777" w:rsidR="009A3BD7" w:rsidRPr="007C4A2C" w:rsidRDefault="009A3BD7" w:rsidP="009A3BD7">
            <w:pPr>
              <w:widowControl w:val="0"/>
              <w:ind w:right="22"/>
              <w:rPr>
                <w:rFonts w:cs="Arial"/>
                <w:b/>
                <w:lang w:val="it-IT"/>
              </w:rPr>
            </w:pPr>
          </w:p>
        </w:tc>
        <w:tc>
          <w:tcPr>
            <w:tcW w:w="1091" w:type="dxa"/>
            <w:gridSpan w:val="2"/>
          </w:tcPr>
          <w:p w14:paraId="01005354" w14:textId="77777777" w:rsidR="009A3BD7" w:rsidRPr="007C4A2C" w:rsidRDefault="009A3BD7" w:rsidP="009A3BD7">
            <w:pPr>
              <w:widowControl w:val="0"/>
              <w:ind w:right="22"/>
              <w:rPr>
                <w:rFonts w:cs="Arial"/>
                <w:b/>
                <w:lang w:val="it-IT"/>
              </w:rPr>
            </w:pPr>
          </w:p>
        </w:tc>
        <w:tc>
          <w:tcPr>
            <w:tcW w:w="4349" w:type="dxa"/>
            <w:gridSpan w:val="2"/>
          </w:tcPr>
          <w:p w14:paraId="04897664" w14:textId="77777777" w:rsidR="009A3BD7" w:rsidRPr="007C4A2C" w:rsidRDefault="009A3BD7" w:rsidP="009A3BD7">
            <w:pPr>
              <w:widowControl w:val="0"/>
              <w:ind w:right="180"/>
              <w:rPr>
                <w:rFonts w:cs="Arial"/>
                <w:b/>
                <w:bCs/>
                <w:lang w:val="it-IT"/>
              </w:rPr>
            </w:pPr>
          </w:p>
        </w:tc>
      </w:tr>
      <w:tr w:rsidR="009A3BD7" w:rsidRPr="0078142C" w14:paraId="645B07B6" w14:textId="77777777" w:rsidTr="00B94073">
        <w:trPr>
          <w:gridAfter w:val="1"/>
          <w:wAfter w:w="187" w:type="dxa"/>
        </w:trPr>
        <w:tc>
          <w:tcPr>
            <w:tcW w:w="4438" w:type="dxa"/>
            <w:gridSpan w:val="2"/>
          </w:tcPr>
          <w:p w14:paraId="25799DEE" w14:textId="77777777" w:rsidR="009A3BD7" w:rsidRPr="004467FD" w:rsidRDefault="009A3BD7" w:rsidP="009A3BD7">
            <w:pPr>
              <w:widowControl w:val="0"/>
              <w:ind w:right="22"/>
              <w:jc w:val="both"/>
              <w:rPr>
                <w:rFonts w:cs="Arial"/>
                <w:b/>
                <w:strike/>
                <w:highlight w:val="yellow"/>
                <w:lang w:val="it-IT"/>
              </w:rPr>
            </w:pPr>
          </w:p>
        </w:tc>
        <w:tc>
          <w:tcPr>
            <w:tcW w:w="1091" w:type="dxa"/>
            <w:gridSpan w:val="2"/>
          </w:tcPr>
          <w:p w14:paraId="45AC7D4E" w14:textId="77777777" w:rsidR="009A3BD7" w:rsidRPr="004467FD" w:rsidRDefault="009A3BD7" w:rsidP="009A3BD7">
            <w:pPr>
              <w:widowControl w:val="0"/>
              <w:ind w:right="22"/>
              <w:jc w:val="both"/>
              <w:rPr>
                <w:rFonts w:cs="Arial"/>
                <w:strike/>
                <w:highlight w:val="yellow"/>
                <w:lang w:val="it-IT"/>
              </w:rPr>
            </w:pPr>
          </w:p>
        </w:tc>
        <w:tc>
          <w:tcPr>
            <w:tcW w:w="4349" w:type="dxa"/>
            <w:gridSpan w:val="2"/>
          </w:tcPr>
          <w:p w14:paraId="054FE042" w14:textId="77777777" w:rsidR="009A3BD7" w:rsidRPr="00637F48" w:rsidRDefault="009A3BD7" w:rsidP="009A3BD7">
            <w:pPr>
              <w:widowControl w:val="0"/>
              <w:jc w:val="both"/>
              <w:rPr>
                <w:rFonts w:cs="Arial"/>
                <w:strike/>
                <w:noProof w:val="0"/>
                <w:lang w:val="it-IT" w:eastAsia="de-DE"/>
              </w:rPr>
            </w:pPr>
          </w:p>
        </w:tc>
      </w:tr>
      <w:tr w:rsidR="009A3BD7" w:rsidRPr="0078142C" w14:paraId="4EFE8F79" w14:textId="77777777" w:rsidTr="00B94073">
        <w:trPr>
          <w:gridBefore w:val="1"/>
          <w:wBefore w:w="142" w:type="dxa"/>
        </w:trPr>
        <w:tc>
          <w:tcPr>
            <w:tcW w:w="4457" w:type="dxa"/>
            <w:gridSpan w:val="2"/>
          </w:tcPr>
          <w:p w14:paraId="1343B2C0" w14:textId="77777777" w:rsidR="009A3BD7" w:rsidRPr="007431A4" w:rsidRDefault="009A3BD7" w:rsidP="009A3BD7">
            <w:pPr>
              <w:widowControl w:val="0"/>
              <w:jc w:val="both"/>
              <w:rPr>
                <w:rFonts w:cs="Arial"/>
                <w:b/>
                <w:noProof w:val="0"/>
                <w:lang w:val="it-IT"/>
              </w:rPr>
            </w:pPr>
          </w:p>
        </w:tc>
        <w:tc>
          <w:tcPr>
            <w:tcW w:w="1009" w:type="dxa"/>
            <w:gridSpan w:val="2"/>
          </w:tcPr>
          <w:p w14:paraId="272D3D3A" w14:textId="77777777" w:rsidR="009A3BD7" w:rsidRPr="007431A4" w:rsidRDefault="009A3BD7" w:rsidP="009A3BD7">
            <w:pPr>
              <w:widowControl w:val="0"/>
              <w:rPr>
                <w:rFonts w:cs="Arial"/>
                <w:noProof w:val="0"/>
                <w:lang w:val="it-IT"/>
              </w:rPr>
            </w:pPr>
          </w:p>
        </w:tc>
        <w:tc>
          <w:tcPr>
            <w:tcW w:w="4457" w:type="dxa"/>
            <w:gridSpan w:val="2"/>
          </w:tcPr>
          <w:p w14:paraId="0D92ACDF" w14:textId="77777777" w:rsidR="009A3BD7" w:rsidRPr="007431A4" w:rsidRDefault="009A3BD7" w:rsidP="009A3BD7">
            <w:pPr>
              <w:widowControl w:val="0"/>
              <w:jc w:val="both"/>
              <w:rPr>
                <w:rFonts w:cs="Arial"/>
                <w:b/>
                <w:bCs/>
                <w:noProof w:val="0"/>
                <w:lang w:val="it-IT"/>
              </w:rPr>
            </w:pPr>
          </w:p>
        </w:tc>
      </w:tr>
      <w:tr w:rsidR="009A3BD7" w:rsidRPr="002E5178" w14:paraId="723C57BF" w14:textId="77777777" w:rsidTr="00B94073">
        <w:trPr>
          <w:gridBefore w:val="1"/>
          <w:wBefore w:w="142" w:type="dxa"/>
          <w:trHeight w:val="663"/>
        </w:trPr>
        <w:tc>
          <w:tcPr>
            <w:tcW w:w="4457" w:type="dxa"/>
            <w:gridSpan w:val="2"/>
            <w:shd w:val="clear" w:color="auto" w:fill="E0E0E0"/>
          </w:tcPr>
          <w:p w14:paraId="16D2F219" w14:textId="77777777" w:rsidR="009A3BD7" w:rsidRPr="007431A4" w:rsidRDefault="009A3BD7" w:rsidP="009A3BD7">
            <w:pPr>
              <w:widowControl w:val="0"/>
              <w:ind w:right="487"/>
              <w:jc w:val="both"/>
              <w:rPr>
                <w:rFonts w:cs="Arial"/>
                <w:b/>
                <w:noProof w:val="0"/>
                <w:lang w:val="it-IT"/>
              </w:rPr>
            </w:pPr>
          </w:p>
          <w:p w14:paraId="359E5418" w14:textId="77777777" w:rsidR="009A3BD7" w:rsidRPr="002E5178" w:rsidRDefault="009A3BD7" w:rsidP="009A3BD7">
            <w:pPr>
              <w:widowControl w:val="0"/>
              <w:ind w:left="1260" w:right="487" w:hanging="1260"/>
              <w:jc w:val="both"/>
              <w:rPr>
                <w:rFonts w:cs="Arial"/>
                <w:b/>
                <w:noProof w:val="0"/>
                <w:lang w:val="de-DE"/>
              </w:rPr>
            </w:pPr>
            <w:r w:rsidRPr="002E5178">
              <w:rPr>
                <w:rFonts w:cs="Arial"/>
                <w:b/>
                <w:noProof w:val="0"/>
                <w:lang w:val="de-DE"/>
              </w:rPr>
              <w:t>ARTIKEL 7 ANLAGEN</w:t>
            </w:r>
          </w:p>
        </w:tc>
        <w:tc>
          <w:tcPr>
            <w:tcW w:w="1009" w:type="dxa"/>
            <w:gridSpan w:val="2"/>
          </w:tcPr>
          <w:p w14:paraId="160CDA3D" w14:textId="77777777" w:rsidR="009A3BD7" w:rsidRPr="002E5178" w:rsidRDefault="009A3BD7" w:rsidP="009A3BD7">
            <w:pPr>
              <w:widowControl w:val="0"/>
              <w:rPr>
                <w:rFonts w:cs="Arial"/>
                <w:b/>
                <w:noProof w:val="0"/>
                <w:lang w:val="de-DE"/>
              </w:rPr>
            </w:pPr>
          </w:p>
        </w:tc>
        <w:tc>
          <w:tcPr>
            <w:tcW w:w="4457" w:type="dxa"/>
            <w:gridSpan w:val="2"/>
            <w:shd w:val="clear" w:color="auto" w:fill="E0E0E0"/>
          </w:tcPr>
          <w:p w14:paraId="061D0E83" w14:textId="77777777" w:rsidR="009A3BD7" w:rsidRPr="002E5178" w:rsidRDefault="009A3BD7" w:rsidP="009A3BD7">
            <w:pPr>
              <w:widowControl w:val="0"/>
              <w:tabs>
                <w:tab w:val="center" w:pos="4680"/>
              </w:tabs>
              <w:autoSpaceDE w:val="0"/>
              <w:autoSpaceDN w:val="0"/>
              <w:adjustRightInd w:val="0"/>
              <w:jc w:val="both"/>
              <w:rPr>
                <w:rFonts w:cs="Arial"/>
                <w:b/>
                <w:noProof w:val="0"/>
                <w:color w:val="000000"/>
                <w:lang w:val="de-DE" w:eastAsia="de-DE"/>
              </w:rPr>
            </w:pPr>
          </w:p>
          <w:p w14:paraId="23C25B7C" w14:textId="77777777" w:rsidR="009A3BD7" w:rsidRPr="002E5178" w:rsidRDefault="009A3BD7" w:rsidP="009A3BD7">
            <w:pPr>
              <w:widowControl w:val="0"/>
              <w:tabs>
                <w:tab w:val="center" w:pos="4680"/>
              </w:tabs>
              <w:autoSpaceDE w:val="0"/>
              <w:autoSpaceDN w:val="0"/>
              <w:adjustRightInd w:val="0"/>
              <w:ind w:left="1440" w:hanging="1440"/>
              <w:jc w:val="both"/>
              <w:rPr>
                <w:rFonts w:cs="Arial"/>
                <w:b/>
                <w:noProof w:val="0"/>
                <w:color w:val="000000"/>
                <w:lang w:val="de-DE" w:eastAsia="de-DE"/>
              </w:rPr>
            </w:pPr>
            <w:r w:rsidRPr="002E5178">
              <w:rPr>
                <w:rFonts w:cs="Arial"/>
                <w:b/>
                <w:noProof w:val="0"/>
                <w:color w:val="000000"/>
                <w:lang w:val="de-DE" w:eastAsia="de-DE"/>
              </w:rPr>
              <w:t xml:space="preserve">ARTICOLO 7 ALLEGATI </w:t>
            </w:r>
          </w:p>
        </w:tc>
      </w:tr>
      <w:tr w:rsidR="009A3BD7" w:rsidRPr="0078142C" w14:paraId="13518C51" w14:textId="77777777" w:rsidTr="00B94073">
        <w:trPr>
          <w:gridBefore w:val="1"/>
          <w:wBefore w:w="142" w:type="dxa"/>
        </w:trPr>
        <w:tc>
          <w:tcPr>
            <w:tcW w:w="4457" w:type="dxa"/>
            <w:gridSpan w:val="2"/>
          </w:tcPr>
          <w:p w14:paraId="0FFF20F8" w14:textId="77777777" w:rsidR="009A3BD7" w:rsidRPr="002E5178" w:rsidRDefault="009A3BD7" w:rsidP="009A3BD7">
            <w:pPr>
              <w:widowControl w:val="0"/>
              <w:ind w:right="487"/>
              <w:jc w:val="both"/>
              <w:rPr>
                <w:rFonts w:cs="Arial"/>
                <w:noProof w:val="0"/>
                <w:lang w:val="de-DE"/>
              </w:rPr>
            </w:pPr>
          </w:p>
          <w:p w14:paraId="49A070D5" w14:textId="6CE439F1" w:rsidR="009A3BD7" w:rsidRPr="002E5178" w:rsidRDefault="009A3BD7" w:rsidP="009A3BD7">
            <w:pPr>
              <w:widowControl w:val="0"/>
              <w:ind w:right="487"/>
              <w:jc w:val="both"/>
              <w:rPr>
                <w:rFonts w:cs="Arial"/>
                <w:b/>
                <w:noProof w:val="0"/>
                <w:lang w:val="de-DE"/>
              </w:rPr>
            </w:pPr>
            <w:r w:rsidRPr="00D15BFE">
              <w:rPr>
                <w:rFonts w:cs="Arial"/>
                <w:b/>
                <w:lang w:val="de-DE"/>
              </w:rPr>
              <w:t xml:space="preserve">Die Anlagen zu </w:t>
            </w:r>
            <w:r>
              <w:rPr>
                <w:rFonts w:cs="Arial"/>
                <w:b/>
                <w:lang w:val="de-DE"/>
              </w:rPr>
              <w:t>den vorliegenden</w:t>
            </w:r>
            <w:r w:rsidRPr="00D15BFE">
              <w:rPr>
                <w:rFonts w:cs="Arial"/>
                <w:b/>
                <w:lang w:val="de-DE"/>
              </w:rPr>
              <w:t xml:space="preserve"> Ausschreibungsbedingungen </w:t>
            </w:r>
            <w:r>
              <w:rPr>
                <w:rFonts w:cs="Arial"/>
                <w:b/>
                <w:lang w:val="de-DE"/>
              </w:rPr>
              <w:t xml:space="preserve">bilden deren integrierenden </w:t>
            </w:r>
            <w:r w:rsidRPr="00D15BFE">
              <w:rPr>
                <w:rFonts w:cs="Arial"/>
                <w:b/>
                <w:lang w:val="de-DE"/>
              </w:rPr>
              <w:t>Bestandteil.</w:t>
            </w:r>
          </w:p>
        </w:tc>
        <w:tc>
          <w:tcPr>
            <w:tcW w:w="1009" w:type="dxa"/>
            <w:gridSpan w:val="2"/>
          </w:tcPr>
          <w:p w14:paraId="2B1571B3" w14:textId="77777777" w:rsidR="009A3BD7" w:rsidRPr="002E5178" w:rsidRDefault="009A3BD7" w:rsidP="009A3BD7">
            <w:pPr>
              <w:widowControl w:val="0"/>
              <w:rPr>
                <w:rFonts w:cs="Arial"/>
                <w:noProof w:val="0"/>
                <w:lang w:val="de-DE"/>
              </w:rPr>
            </w:pPr>
          </w:p>
        </w:tc>
        <w:tc>
          <w:tcPr>
            <w:tcW w:w="4457" w:type="dxa"/>
            <w:gridSpan w:val="2"/>
          </w:tcPr>
          <w:p w14:paraId="70B79D17" w14:textId="77777777" w:rsidR="009A3BD7" w:rsidRPr="002E5178" w:rsidRDefault="009A3BD7" w:rsidP="009A3BD7">
            <w:pPr>
              <w:widowControl w:val="0"/>
              <w:tabs>
                <w:tab w:val="center" w:pos="4680"/>
              </w:tabs>
              <w:autoSpaceDE w:val="0"/>
              <w:autoSpaceDN w:val="0"/>
              <w:adjustRightInd w:val="0"/>
              <w:jc w:val="both"/>
              <w:rPr>
                <w:rFonts w:cs="Arial"/>
                <w:noProof w:val="0"/>
                <w:color w:val="000000"/>
                <w:lang w:val="de-DE" w:eastAsia="de-DE"/>
              </w:rPr>
            </w:pPr>
          </w:p>
          <w:p w14:paraId="4F127CFB" w14:textId="77777777" w:rsidR="009A3BD7" w:rsidRPr="007431A4" w:rsidRDefault="009A3BD7" w:rsidP="009A3BD7">
            <w:pPr>
              <w:widowControl w:val="0"/>
              <w:spacing w:after="60"/>
              <w:jc w:val="both"/>
              <w:rPr>
                <w:rFonts w:cs="Arial"/>
                <w:b/>
                <w:bCs/>
                <w:i/>
                <w:iCs/>
                <w:noProof w:val="0"/>
                <w:lang w:val="it-IT"/>
              </w:rPr>
            </w:pPr>
            <w:r w:rsidRPr="007431A4">
              <w:rPr>
                <w:rFonts w:cs="Arial"/>
                <w:b/>
                <w:noProof w:val="0"/>
                <w:lang w:val="it-IT"/>
              </w:rPr>
              <w:t>Gli allegati al presente disciplinare di gara si considerano a tutti gli effetti parte integrante del disciplinare medesimo.</w:t>
            </w:r>
          </w:p>
        </w:tc>
      </w:tr>
      <w:tr w:rsidR="009A3BD7" w:rsidRPr="0078142C" w14:paraId="3E4BEA6A" w14:textId="77777777" w:rsidTr="00B94073">
        <w:trPr>
          <w:gridBefore w:val="1"/>
          <w:wBefore w:w="142" w:type="dxa"/>
          <w:trHeight w:val="7024"/>
        </w:trPr>
        <w:tc>
          <w:tcPr>
            <w:tcW w:w="4457" w:type="dxa"/>
            <w:gridSpan w:val="2"/>
          </w:tcPr>
          <w:tbl>
            <w:tblPr>
              <w:tblW w:w="5025" w:type="dxa"/>
              <w:tblLayout w:type="fixed"/>
              <w:tblLook w:val="01E0" w:firstRow="1" w:lastRow="1" w:firstColumn="1" w:lastColumn="1" w:noHBand="0" w:noVBand="0"/>
            </w:tblPr>
            <w:tblGrid>
              <w:gridCol w:w="1418"/>
              <w:gridCol w:w="3607"/>
            </w:tblGrid>
            <w:tr w:rsidR="009A3BD7" w:rsidRPr="002E5178" w14:paraId="440A53DC" w14:textId="77777777" w:rsidTr="00AA6F7C">
              <w:trPr>
                <w:trHeight w:val="259"/>
              </w:trPr>
              <w:tc>
                <w:tcPr>
                  <w:tcW w:w="1418" w:type="dxa"/>
                  <w:shd w:val="clear" w:color="auto" w:fill="auto"/>
                </w:tcPr>
                <w:p w14:paraId="3A80BED1" w14:textId="77777777" w:rsidR="009A3BD7" w:rsidRPr="002E5178" w:rsidRDefault="009A3BD7" w:rsidP="009A3BD7">
                  <w:pPr>
                    <w:widowControl w:val="0"/>
                    <w:ind w:right="487"/>
                    <w:rPr>
                      <w:rFonts w:cs="Arial"/>
                      <w:b/>
                      <w:noProof w:val="0"/>
                      <w:lang w:val="de-DE"/>
                    </w:rPr>
                  </w:pPr>
                  <w:r w:rsidRPr="002E5178">
                    <w:rPr>
                      <w:rFonts w:cs="Arial"/>
                      <w:b/>
                      <w:noProof w:val="0"/>
                      <w:lang w:val="de-DE"/>
                    </w:rPr>
                    <w:t>Anl. A1</w:t>
                  </w:r>
                </w:p>
              </w:tc>
              <w:tc>
                <w:tcPr>
                  <w:tcW w:w="3607" w:type="dxa"/>
                  <w:shd w:val="clear" w:color="auto" w:fill="auto"/>
                </w:tcPr>
                <w:p w14:paraId="78252506" w14:textId="77777777" w:rsidR="009A3BD7" w:rsidRPr="002E5178" w:rsidRDefault="009A3BD7" w:rsidP="009A3BD7">
                  <w:pPr>
                    <w:widowControl w:val="0"/>
                    <w:ind w:right="487"/>
                    <w:jc w:val="both"/>
                    <w:rPr>
                      <w:rFonts w:cs="Arial"/>
                      <w:noProof w:val="0"/>
                      <w:lang w:val="de-DE"/>
                    </w:rPr>
                  </w:pPr>
                  <w:r w:rsidRPr="002E5178">
                    <w:rPr>
                      <w:b/>
                      <w:bCs/>
                      <w:noProof w:val="0"/>
                      <w:lang w:val="de-DE"/>
                    </w:rPr>
                    <w:t>Erklärungen</w:t>
                  </w:r>
                </w:p>
              </w:tc>
            </w:tr>
            <w:tr w:rsidR="009A3BD7" w:rsidRPr="00E844A8" w14:paraId="4168C6FC" w14:textId="77777777" w:rsidTr="00AA6F7C">
              <w:trPr>
                <w:trHeight w:val="230"/>
              </w:trPr>
              <w:tc>
                <w:tcPr>
                  <w:tcW w:w="1418" w:type="dxa"/>
                  <w:shd w:val="clear" w:color="auto" w:fill="auto"/>
                </w:tcPr>
                <w:p w14:paraId="5B40025A" w14:textId="77777777" w:rsidR="009A3BD7" w:rsidRPr="002E5178" w:rsidRDefault="009A3BD7" w:rsidP="009A3BD7">
                  <w:pPr>
                    <w:widowControl w:val="0"/>
                    <w:ind w:right="487"/>
                    <w:rPr>
                      <w:rFonts w:cs="Arial"/>
                      <w:b/>
                      <w:noProof w:val="0"/>
                      <w:lang w:val="de-DE"/>
                    </w:rPr>
                  </w:pPr>
                  <w:r w:rsidRPr="002E5178">
                    <w:rPr>
                      <w:rFonts w:cs="Arial"/>
                      <w:b/>
                      <w:noProof w:val="0"/>
                      <w:lang w:val="de-DE"/>
                    </w:rPr>
                    <w:t>Anl. A1 bis</w:t>
                  </w:r>
                </w:p>
              </w:tc>
              <w:tc>
                <w:tcPr>
                  <w:tcW w:w="3607" w:type="dxa"/>
                  <w:shd w:val="clear" w:color="auto" w:fill="auto"/>
                </w:tcPr>
                <w:p w14:paraId="41A711F5" w14:textId="6801DE9F" w:rsidR="009A3BD7" w:rsidRPr="002E5178" w:rsidRDefault="009A3BD7" w:rsidP="009A3BD7">
                  <w:pPr>
                    <w:widowControl w:val="0"/>
                    <w:ind w:right="487"/>
                    <w:jc w:val="both"/>
                    <w:rPr>
                      <w:rFonts w:cs="Arial"/>
                      <w:noProof w:val="0"/>
                      <w:lang w:val="de-DE"/>
                    </w:rPr>
                  </w:pPr>
                  <w:r w:rsidRPr="002E5178">
                    <w:rPr>
                      <w:b/>
                      <w:bCs/>
                      <w:noProof w:val="0"/>
                      <w:lang w:val="de-DE"/>
                    </w:rPr>
                    <w:t>Erklärungen</w:t>
                  </w:r>
                  <w:r w:rsidRPr="002E5178">
                    <w:rPr>
                      <w:noProof w:val="0"/>
                      <w:lang w:val="de-DE"/>
                    </w:rPr>
                    <w:t xml:space="preserve"> </w:t>
                  </w:r>
                  <w:r w:rsidRPr="002E5178">
                    <w:rPr>
                      <w:b/>
                      <w:bCs/>
                      <w:noProof w:val="0"/>
                      <w:lang w:val="de-DE"/>
                    </w:rPr>
                    <w:t>des auftraggebenden Unternehmens</w:t>
                  </w:r>
                </w:p>
              </w:tc>
            </w:tr>
            <w:tr w:rsidR="009A3BD7" w:rsidRPr="002E5178" w14:paraId="1CEFE9A2" w14:textId="77777777" w:rsidTr="00E623F3">
              <w:trPr>
                <w:trHeight w:val="520"/>
              </w:trPr>
              <w:tc>
                <w:tcPr>
                  <w:tcW w:w="1418" w:type="dxa"/>
                  <w:shd w:val="clear" w:color="auto" w:fill="auto"/>
                </w:tcPr>
                <w:p w14:paraId="6BA6895C" w14:textId="77777777" w:rsidR="009A3BD7" w:rsidRPr="005B40BE" w:rsidRDefault="009A3BD7" w:rsidP="009A3BD7">
                  <w:pPr>
                    <w:widowControl w:val="0"/>
                    <w:ind w:right="487"/>
                    <w:rPr>
                      <w:rFonts w:cs="Arial"/>
                      <w:b/>
                      <w:noProof w:val="0"/>
                      <w:lang w:val="de-DE"/>
                    </w:rPr>
                  </w:pPr>
                  <w:r w:rsidRPr="005B40BE">
                    <w:rPr>
                      <w:rFonts w:cs="Arial"/>
                      <w:b/>
                      <w:noProof w:val="0"/>
                      <w:lang w:val="de-DE"/>
                    </w:rPr>
                    <w:t>Anl. A1 ter</w:t>
                  </w:r>
                </w:p>
              </w:tc>
              <w:tc>
                <w:tcPr>
                  <w:tcW w:w="3607" w:type="dxa"/>
                  <w:shd w:val="clear" w:color="auto" w:fill="auto"/>
                </w:tcPr>
                <w:p w14:paraId="6EF08A20" w14:textId="193C61AF" w:rsidR="009A3BD7" w:rsidRPr="005B40BE" w:rsidRDefault="009A3BD7" w:rsidP="009A3BD7">
                  <w:pPr>
                    <w:widowControl w:val="0"/>
                    <w:ind w:right="487"/>
                    <w:jc w:val="both"/>
                    <w:rPr>
                      <w:b/>
                      <w:bCs/>
                      <w:noProof w:val="0"/>
                      <w:lang w:val="de-DE"/>
                    </w:rPr>
                  </w:pPr>
                  <w:r w:rsidRPr="005B40BE">
                    <w:rPr>
                      <w:b/>
                      <w:bCs/>
                      <w:noProof w:val="0"/>
                      <w:lang w:val="de-DE"/>
                    </w:rPr>
                    <w:t>Erklärungen des Hilfsunternehmens</w:t>
                  </w:r>
                </w:p>
              </w:tc>
            </w:tr>
            <w:tr w:rsidR="00B62C1B" w:rsidRPr="002E5178" w14:paraId="22A3632C" w14:textId="77777777" w:rsidTr="00E623F3">
              <w:trPr>
                <w:trHeight w:val="520"/>
              </w:trPr>
              <w:tc>
                <w:tcPr>
                  <w:tcW w:w="1418" w:type="dxa"/>
                  <w:shd w:val="clear" w:color="auto" w:fill="auto"/>
                </w:tcPr>
                <w:p w14:paraId="1F9893D1" w14:textId="3B781B68" w:rsidR="00B62C1B" w:rsidRPr="005B40BE" w:rsidRDefault="00B62C1B" w:rsidP="009A3BD7">
                  <w:pPr>
                    <w:widowControl w:val="0"/>
                    <w:ind w:right="487"/>
                    <w:rPr>
                      <w:rFonts w:cs="Arial"/>
                      <w:b/>
                      <w:noProof w:val="0"/>
                      <w:lang w:val="de-DE"/>
                    </w:rPr>
                  </w:pPr>
                  <w:r w:rsidRPr="005B40BE">
                    <w:rPr>
                      <w:rFonts w:cs="Arial"/>
                      <w:b/>
                      <w:noProof w:val="0"/>
                      <w:lang w:val="de-DE"/>
                    </w:rPr>
                    <w:t>Anl. A1 quater</w:t>
                  </w:r>
                </w:p>
              </w:tc>
              <w:tc>
                <w:tcPr>
                  <w:tcW w:w="3607" w:type="dxa"/>
                  <w:shd w:val="clear" w:color="auto" w:fill="auto"/>
                </w:tcPr>
                <w:p w14:paraId="3B6B68E1" w14:textId="731BD0E8" w:rsidR="00B62C1B" w:rsidRPr="005B40BE" w:rsidRDefault="00982CFC" w:rsidP="009A3BD7">
                  <w:pPr>
                    <w:widowControl w:val="0"/>
                    <w:ind w:right="487"/>
                    <w:jc w:val="both"/>
                    <w:rPr>
                      <w:b/>
                      <w:bCs/>
                      <w:noProof w:val="0"/>
                      <w:lang w:val="de-DE"/>
                    </w:rPr>
                  </w:pPr>
                  <w:r w:rsidRPr="005B40BE">
                    <w:rPr>
                      <w:b/>
                      <w:bCs/>
                      <w:lang w:val="de-DE"/>
                    </w:rPr>
                    <w:t>Erklärungen des kooptierten Unternehmens</w:t>
                  </w:r>
                </w:p>
              </w:tc>
            </w:tr>
            <w:tr w:rsidR="00A100F0" w:rsidRPr="002E5178" w14:paraId="0C126B26" w14:textId="77777777" w:rsidTr="00E623F3">
              <w:trPr>
                <w:trHeight w:val="520"/>
              </w:trPr>
              <w:tc>
                <w:tcPr>
                  <w:tcW w:w="1418" w:type="dxa"/>
                  <w:shd w:val="clear" w:color="auto" w:fill="auto"/>
                </w:tcPr>
                <w:p w14:paraId="4C432DA3" w14:textId="47634401" w:rsidR="00A100F0" w:rsidRPr="005B40BE" w:rsidRDefault="00A100F0" w:rsidP="009A3BD7">
                  <w:pPr>
                    <w:widowControl w:val="0"/>
                    <w:ind w:right="487"/>
                    <w:rPr>
                      <w:rFonts w:cs="Arial"/>
                      <w:b/>
                      <w:noProof w:val="0"/>
                      <w:lang w:val="de-DE"/>
                    </w:rPr>
                  </w:pPr>
                  <w:r w:rsidRPr="005B40BE">
                    <w:rPr>
                      <w:rFonts w:cs="Arial"/>
                      <w:b/>
                      <w:noProof w:val="0"/>
                      <w:color w:val="FF0000"/>
                      <w:lang w:val="de-DE"/>
                    </w:rPr>
                    <w:t>Anl. A2</w:t>
                  </w:r>
                </w:p>
              </w:tc>
              <w:tc>
                <w:tcPr>
                  <w:tcW w:w="3607" w:type="dxa"/>
                  <w:shd w:val="clear" w:color="auto" w:fill="auto"/>
                </w:tcPr>
                <w:p w14:paraId="483A9FD4" w14:textId="3B516EA7" w:rsidR="00A100F0" w:rsidRPr="005B40BE" w:rsidRDefault="0078142C" w:rsidP="009A3BD7">
                  <w:pPr>
                    <w:widowControl w:val="0"/>
                    <w:ind w:right="487"/>
                    <w:jc w:val="both"/>
                    <w:rPr>
                      <w:b/>
                      <w:bCs/>
                      <w:noProof w:val="0"/>
                      <w:lang w:val="de-DE"/>
                    </w:rPr>
                  </w:pPr>
                  <w:r>
                    <w:rPr>
                      <w:rFonts w:cs="Arial"/>
                      <w:b/>
                      <w:bCs/>
                      <w:noProof w:val="0"/>
                      <w:color w:val="FF0000"/>
                      <w:spacing w:val="-2"/>
                      <w:lang w:val="de-DE"/>
                    </w:rPr>
                    <w:t>Vorlage zur v</w:t>
                  </w:r>
                  <w:r w:rsidR="00A100F0" w:rsidRPr="005B40BE">
                    <w:rPr>
                      <w:rFonts w:cs="Arial"/>
                      <w:b/>
                      <w:bCs/>
                      <w:noProof w:val="0"/>
                      <w:color w:val="FF0000"/>
                      <w:spacing w:val="-2"/>
                      <w:lang w:val="de-DE"/>
                    </w:rPr>
                    <w:t>orläufige</w:t>
                  </w:r>
                  <w:r>
                    <w:rPr>
                      <w:rFonts w:cs="Arial"/>
                      <w:b/>
                      <w:bCs/>
                      <w:noProof w:val="0"/>
                      <w:color w:val="FF0000"/>
                      <w:spacing w:val="-2"/>
                      <w:lang w:val="de-DE"/>
                    </w:rPr>
                    <w:t>n</w:t>
                  </w:r>
                  <w:r w:rsidR="00A100F0" w:rsidRPr="005B40BE">
                    <w:rPr>
                      <w:rFonts w:cs="Arial"/>
                      <w:b/>
                      <w:bCs/>
                      <w:noProof w:val="0"/>
                      <w:color w:val="FF0000"/>
                      <w:spacing w:val="-2"/>
                      <w:lang w:val="de-DE"/>
                    </w:rPr>
                    <w:t xml:space="preserve"> Sicherheit</w:t>
                  </w:r>
                </w:p>
              </w:tc>
            </w:tr>
            <w:tr w:rsidR="009A3BD7" w:rsidRPr="0078142C" w14:paraId="03FB5F48" w14:textId="77777777" w:rsidTr="00AA6F7C">
              <w:trPr>
                <w:trHeight w:val="508"/>
              </w:trPr>
              <w:tc>
                <w:tcPr>
                  <w:tcW w:w="1418" w:type="dxa"/>
                  <w:shd w:val="clear" w:color="auto" w:fill="auto"/>
                </w:tcPr>
                <w:p w14:paraId="3AE2B701" w14:textId="77777777" w:rsidR="009A3BD7" w:rsidRPr="005B40BE" w:rsidRDefault="009A3BD7" w:rsidP="009A3BD7">
                  <w:pPr>
                    <w:widowControl w:val="0"/>
                    <w:ind w:right="487"/>
                    <w:rPr>
                      <w:rFonts w:cs="Arial"/>
                      <w:b/>
                      <w:noProof w:val="0"/>
                      <w:color w:val="FF0000"/>
                      <w:lang w:val="de-DE"/>
                    </w:rPr>
                  </w:pPr>
                  <w:r w:rsidRPr="005B40BE">
                    <w:rPr>
                      <w:rFonts w:cs="Arial"/>
                      <w:b/>
                      <w:noProof w:val="0"/>
                      <w:color w:val="FF0000"/>
                      <w:lang w:val="de-DE"/>
                    </w:rPr>
                    <w:t>Anl. A2-</w:t>
                  </w:r>
                  <w:r w:rsidRPr="005B40BE">
                    <w:rPr>
                      <w:rFonts w:cs="Arial"/>
                      <w:b/>
                      <w:i/>
                      <w:noProof w:val="0"/>
                      <w:color w:val="FF0000"/>
                      <w:lang w:val="de-DE"/>
                    </w:rPr>
                    <w:t>bis</w:t>
                  </w:r>
                </w:p>
              </w:tc>
              <w:tc>
                <w:tcPr>
                  <w:tcW w:w="3607" w:type="dxa"/>
                  <w:shd w:val="clear" w:color="auto" w:fill="auto"/>
                </w:tcPr>
                <w:p w14:paraId="26938253" w14:textId="77777777" w:rsidR="009A3BD7" w:rsidRPr="005B40BE" w:rsidRDefault="009A3BD7" w:rsidP="009A3BD7">
                  <w:pPr>
                    <w:widowControl w:val="0"/>
                    <w:ind w:right="487"/>
                    <w:jc w:val="both"/>
                    <w:rPr>
                      <w:rFonts w:cs="Arial"/>
                      <w:b/>
                      <w:bCs/>
                      <w:noProof w:val="0"/>
                      <w:color w:val="FF0000"/>
                      <w:spacing w:val="-2"/>
                      <w:lang w:val="de-DE"/>
                    </w:rPr>
                  </w:pPr>
                  <w:r w:rsidRPr="005B40BE">
                    <w:rPr>
                      <w:rFonts w:cs="Arial"/>
                      <w:b/>
                      <w:bCs/>
                      <w:noProof w:val="0"/>
                      <w:color w:val="FF0000"/>
                      <w:spacing w:val="-2"/>
                      <w:lang w:val="de-DE"/>
                    </w:rPr>
                    <w:t>Vorlage der Erklärung Art. 93 Abs. 8 GvD Nr. 50/2016</w:t>
                  </w:r>
                </w:p>
              </w:tc>
            </w:tr>
            <w:tr w:rsidR="009A3BD7" w:rsidRPr="0078142C" w14:paraId="4B7DBC35" w14:textId="77777777" w:rsidTr="00AA6F7C">
              <w:tc>
                <w:tcPr>
                  <w:tcW w:w="1418" w:type="dxa"/>
                  <w:shd w:val="clear" w:color="auto" w:fill="auto"/>
                </w:tcPr>
                <w:p w14:paraId="5D82F850" w14:textId="77777777" w:rsidR="009A3BD7" w:rsidRPr="005B40BE" w:rsidRDefault="009A3BD7" w:rsidP="009A3BD7">
                  <w:pPr>
                    <w:widowControl w:val="0"/>
                    <w:ind w:right="487"/>
                    <w:rPr>
                      <w:rFonts w:cs="Arial"/>
                      <w:b/>
                      <w:noProof w:val="0"/>
                      <w:lang w:val="de-DE"/>
                    </w:rPr>
                  </w:pPr>
                  <w:r w:rsidRPr="005B40BE">
                    <w:rPr>
                      <w:rFonts w:cs="Arial"/>
                      <w:b/>
                      <w:noProof w:val="0"/>
                      <w:lang w:val="de-DE"/>
                    </w:rPr>
                    <w:t>Anl. C</w:t>
                  </w:r>
                </w:p>
              </w:tc>
              <w:tc>
                <w:tcPr>
                  <w:tcW w:w="3607" w:type="dxa"/>
                  <w:shd w:val="clear" w:color="auto" w:fill="auto"/>
                </w:tcPr>
                <w:p w14:paraId="047D06E2" w14:textId="3C7C367D" w:rsidR="009A3BD7" w:rsidRPr="005B40BE" w:rsidRDefault="009A3BD7" w:rsidP="009A3BD7">
                  <w:pPr>
                    <w:widowControl w:val="0"/>
                    <w:ind w:right="487"/>
                    <w:jc w:val="both"/>
                    <w:rPr>
                      <w:rFonts w:cs="Arial"/>
                      <w:noProof w:val="0"/>
                      <w:lang w:val="de-DE"/>
                    </w:rPr>
                  </w:pPr>
                  <w:r w:rsidRPr="005B40BE">
                    <w:rPr>
                      <w:rFonts w:cs="Arial"/>
                      <w:b/>
                      <w:bCs/>
                      <w:noProof w:val="0"/>
                      <w:lang w:val="de-DE"/>
                    </w:rPr>
                    <w:t>Über das Portal generiertes wirtschaftliches Angebot</w:t>
                  </w:r>
                </w:p>
              </w:tc>
            </w:tr>
            <w:tr w:rsidR="009A3BD7" w:rsidRPr="0078142C" w14:paraId="4FDF805E" w14:textId="77777777" w:rsidTr="00AA6F7C">
              <w:tc>
                <w:tcPr>
                  <w:tcW w:w="1418" w:type="dxa"/>
                  <w:shd w:val="clear" w:color="auto" w:fill="auto"/>
                </w:tcPr>
                <w:p w14:paraId="31AA0842" w14:textId="77777777" w:rsidR="009A3BD7" w:rsidRPr="005B40BE" w:rsidRDefault="009A3BD7" w:rsidP="009A3BD7">
                  <w:pPr>
                    <w:widowControl w:val="0"/>
                    <w:ind w:right="487"/>
                    <w:rPr>
                      <w:rFonts w:cs="Arial"/>
                      <w:b/>
                      <w:noProof w:val="0"/>
                      <w:color w:val="FF0000"/>
                      <w:lang w:val="de-DE"/>
                    </w:rPr>
                  </w:pPr>
                  <w:r w:rsidRPr="005B40BE">
                    <w:rPr>
                      <w:rFonts w:cs="Arial"/>
                      <w:b/>
                      <w:noProof w:val="0"/>
                      <w:color w:val="FF0000"/>
                      <w:lang w:val="de-DE"/>
                    </w:rPr>
                    <w:t>Anl. C1</w:t>
                  </w:r>
                </w:p>
              </w:tc>
              <w:tc>
                <w:tcPr>
                  <w:tcW w:w="3607" w:type="dxa"/>
                  <w:shd w:val="clear" w:color="auto" w:fill="auto"/>
                </w:tcPr>
                <w:p w14:paraId="630B9EFF" w14:textId="77777777" w:rsidR="009A3BD7" w:rsidRPr="005B40BE" w:rsidRDefault="009A3BD7" w:rsidP="009A3BD7">
                  <w:pPr>
                    <w:widowControl w:val="0"/>
                    <w:ind w:right="487"/>
                    <w:jc w:val="both"/>
                    <w:rPr>
                      <w:rFonts w:cs="Arial"/>
                      <w:noProof w:val="0"/>
                      <w:lang w:val="de-DE"/>
                    </w:rPr>
                  </w:pPr>
                  <w:r w:rsidRPr="005B40BE">
                    <w:rPr>
                      <w:rFonts w:cs="Arial"/>
                      <w:b/>
                      <w:bCs/>
                      <w:noProof w:val="0"/>
                      <w:color w:val="FF0000"/>
                      <w:spacing w:val="-2"/>
                      <w:lang w:val="de-DE"/>
                    </w:rPr>
                    <w:t>Angebot nach Einheitspreisen - Verzeichnis der Kategorien der Arbeiten und Lieferungen</w:t>
                  </w:r>
                </w:p>
              </w:tc>
            </w:tr>
            <w:tr w:rsidR="009A3BD7" w:rsidRPr="0078142C" w14:paraId="0C0136C0" w14:textId="77777777" w:rsidTr="00AA6F7C">
              <w:tc>
                <w:tcPr>
                  <w:tcW w:w="1418" w:type="dxa"/>
                  <w:shd w:val="clear" w:color="auto" w:fill="auto"/>
                </w:tcPr>
                <w:p w14:paraId="4C4C66EC" w14:textId="77777777" w:rsidR="009A3BD7" w:rsidRPr="005B40BE" w:rsidRDefault="009A3BD7" w:rsidP="009A3BD7">
                  <w:pPr>
                    <w:widowControl w:val="0"/>
                    <w:ind w:right="487"/>
                    <w:rPr>
                      <w:b/>
                      <w:noProof w:val="0"/>
                      <w:lang w:val="de-DE"/>
                    </w:rPr>
                  </w:pPr>
                  <w:r w:rsidRPr="005B40BE">
                    <w:rPr>
                      <w:rFonts w:cs="Arial"/>
                      <w:b/>
                      <w:noProof w:val="0"/>
                      <w:lang w:val="de-DE"/>
                    </w:rPr>
                    <w:t>Anl.</w:t>
                  </w:r>
                </w:p>
              </w:tc>
              <w:tc>
                <w:tcPr>
                  <w:tcW w:w="3607" w:type="dxa"/>
                  <w:shd w:val="clear" w:color="auto" w:fill="auto"/>
                </w:tcPr>
                <w:p w14:paraId="2A153E3B" w14:textId="06191815" w:rsidR="009A3BD7" w:rsidRPr="005B40BE" w:rsidRDefault="009A3BD7" w:rsidP="009A3BD7">
                  <w:pPr>
                    <w:widowControl w:val="0"/>
                    <w:ind w:right="487"/>
                    <w:jc w:val="both"/>
                    <w:rPr>
                      <w:rFonts w:cs="Arial"/>
                      <w:noProof w:val="0"/>
                      <w:lang w:val="de-DE"/>
                    </w:rPr>
                  </w:pPr>
                  <w:r w:rsidRPr="005B40BE">
                    <w:rPr>
                      <w:rFonts w:cs="Arial"/>
                      <w:b/>
                      <w:bCs/>
                      <w:noProof w:val="0"/>
                      <w:spacing w:val="-2"/>
                      <w:lang w:val="de-DE"/>
                    </w:rPr>
                    <w:t>Kriterien zur Bewertung der ungewöhnlich niedrigen Angebote</w:t>
                  </w:r>
                </w:p>
              </w:tc>
            </w:tr>
            <w:tr w:rsidR="009A3BD7" w:rsidRPr="002E5178" w14:paraId="44FDCE8C" w14:textId="77777777" w:rsidTr="00AA6F7C">
              <w:trPr>
                <w:trHeight w:val="278"/>
              </w:trPr>
              <w:tc>
                <w:tcPr>
                  <w:tcW w:w="1418" w:type="dxa"/>
                  <w:shd w:val="clear" w:color="auto" w:fill="auto"/>
                </w:tcPr>
                <w:p w14:paraId="259E2B02" w14:textId="77777777" w:rsidR="009A3BD7" w:rsidRPr="005B40BE" w:rsidRDefault="009A3BD7" w:rsidP="009A3BD7">
                  <w:pPr>
                    <w:widowControl w:val="0"/>
                    <w:ind w:right="487"/>
                    <w:rPr>
                      <w:b/>
                      <w:noProof w:val="0"/>
                      <w:color w:val="FF0000"/>
                      <w:lang w:val="de-DE"/>
                    </w:rPr>
                  </w:pPr>
                  <w:r w:rsidRPr="005B40BE">
                    <w:rPr>
                      <w:rFonts w:cs="Arial"/>
                      <w:b/>
                      <w:noProof w:val="0"/>
                      <w:color w:val="FF0000"/>
                      <w:lang w:val="de-DE"/>
                    </w:rPr>
                    <w:t>Anl.</w:t>
                  </w:r>
                </w:p>
              </w:tc>
              <w:tc>
                <w:tcPr>
                  <w:tcW w:w="3607" w:type="dxa"/>
                  <w:shd w:val="clear" w:color="auto" w:fill="auto"/>
                </w:tcPr>
                <w:p w14:paraId="3FE4BB9A" w14:textId="77777777" w:rsidR="009A3BD7" w:rsidRPr="005B40BE" w:rsidRDefault="009A3BD7" w:rsidP="009A3BD7">
                  <w:pPr>
                    <w:widowControl w:val="0"/>
                    <w:ind w:right="487"/>
                    <w:jc w:val="both"/>
                    <w:rPr>
                      <w:rFonts w:cs="Arial"/>
                      <w:noProof w:val="0"/>
                      <w:color w:val="FF0000"/>
                      <w:lang w:val="de-DE"/>
                    </w:rPr>
                  </w:pPr>
                  <w:r w:rsidRPr="005B40BE">
                    <w:rPr>
                      <w:rFonts w:cs="Arial"/>
                      <w:b/>
                      <w:bCs/>
                      <w:noProof w:val="0"/>
                      <w:color w:val="FF0000"/>
                      <w:spacing w:val="-2"/>
                      <w:lang w:val="de-DE"/>
                    </w:rPr>
                    <w:t>Integritätsvereinbarung</w:t>
                  </w:r>
                </w:p>
              </w:tc>
            </w:tr>
            <w:tr w:rsidR="009A3BD7" w:rsidRPr="002E5178" w14:paraId="76A70CFF" w14:textId="77777777" w:rsidTr="00AA6F7C">
              <w:trPr>
                <w:trHeight w:val="278"/>
              </w:trPr>
              <w:tc>
                <w:tcPr>
                  <w:tcW w:w="1418" w:type="dxa"/>
                  <w:shd w:val="clear" w:color="auto" w:fill="auto"/>
                </w:tcPr>
                <w:p w14:paraId="57E9B543" w14:textId="77777777" w:rsidR="009A3BD7" w:rsidRPr="005B40BE" w:rsidRDefault="009A3BD7" w:rsidP="009A3BD7">
                  <w:pPr>
                    <w:widowControl w:val="0"/>
                    <w:ind w:right="487"/>
                    <w:rPr>
                      <w:rFonts w:cs="Arial"/>
                      <w:b/>
                      <w:noProof w:val="0"/>
                      <w:color w:val="FF0000"/>
                      <w:lang w:val="de-DE"/>
                    </w:rPr>
                  </w:pPr>
                  <w:r w:rsidRPr="005B40BE">
                    <w:rPr>
                      <w:rFonts w:cs="Arial"/>
                      <w:b/>
                      <w:noProof w:val="0"/>
                      <w:color w:val="FF0000"/>
                      <w:lang w:val="de-DE"/>
                    </w:rPr>
                    <w:t xml:space="preserve">Anl. </w:t>
                  </w:r>
                </w:p>
              </w:tc>
              <w:tc>
                <w:tcPr>
                  <w:tcW w:w="3607" w:type="dxa"/>
                  <w:shd w:val="clear" w:color="auto" w:fill="auto"/>
                </w:tcPr>
                <w:p w14:paraId="3BDBB477" w14:textId="0112FA64" w:rsidR="009A3BD7" w:rsidRPr="005B40BE" w:rsidRDefault="009A3BD7" w:rsidP="009A3BD7">
                  <w:pPr>
                    <w:widowControl w:val="0"/>
                    <w:ind w:right="487"/>
                    <w:jc w:val="both"/>
                    <w:rPr>
                      <w:rFonts w:cs="Arial"/>
                      <w:b/>
                      <w:bCs/>
                      <w:noProof w:val="0"/>
                      <w:color w:val="FF0000"/>
                      <w:spacing w:val="-2"/>
                      <w:lang w:val="de-DE"/>
                    </w:rPr>
                  </w:pPr>
                  <w:r w:rsidRPr="005B40BE">
                    <w:rPr>
                      <w:rFonts w:cs="Arial"/>
                      <w:b/>
                      <w:bCs/>
                      <w:noProof w:val="0"/>
                      <w:color w:val="FF0000"/>
                      <w:spacing w:val="-2"/>
                      <w:lang w:val="de-DE"/>
                    </w:rPr>
                    <w:t>Verhaltenkodex</w:t>
                  </w:r>
                </w:p>
              </w:tc>
            </w:tr>
            <w:tr w:rsidR="009A3BD7" w:rsidRPr="002E5178" w14:paraId="330A2A67" w14:textId="77777777" w:rsidTr="00E623F3">
              <w:trPr>
                <w:trHeight w:val="444"/>
              </w:trPr>
              <w:tc>
                <w:tcPr>
                  <w:tcW w:w="1418" w:type="dxa"/>
                  <w:shd w:val="clear" w:color="auto" w:fill="auto"/>
                </w:tcPr>
                <w:p w14:paraId="01AA95B1" w14:textId="77777777" w:rsidR="009A3BD7" w:rsidRPr="005B40BE" w:rsidRDefault="009A3BD7" w:rsidP="009A3BD7">
                  <w:pPr>
                    <w:widowControl w:val="0"/>
                    <w:ind w:right="487"/>
                    <w:rPr>
                      <w:b/>
                      <w:noProof w:val="0"/>
                      <w:lang w:val="de-DE"/>
                    </w:rPr>
                  </w:pPr>
                  <w:r w:rsidRPr="005B40BE">
                    <w:rPr>
                      <w:rFonts w:cs="Arial"/>
                      <w:b/>
                      <w:noProof w:val="0"/>
                      <w:lang w:val="de-DE"/>
                    </w:rPr>
                    <w:t>Anl.</w:t>
                  </w:r>
                </w:p>
              </w:tc>
              <w:tc>
                <w:tcPr>
                  <w:tcW w:w="3607" w:type="dxa"/>
                  <w:shd w:val="clear" w:color="auto" w:fill="auto"/>
                </w:tcPr>
                <w:p w14:paraId="083D4EF1" w14:textId="77777777" w:rsidR="009A3BD7" w:rsidRPr="005B40BE" w:rsidRDefault="009A3BD7" w:rsidP="009A3BD7">
                  <w:pPr>
                    <w:widowControl w:val="0"/>
                    <w:ind w:right="487"/>
                    <w:jc w:val="both"/>
                    <w:rPr>
                      <w:rFonts w:cs="Arial"/>
                      <w:noProof w:val="0"/>
                      <w:lang w:val="de-DE"/>
                    </w:rPr>
                  </w:pPr>
                  <w:r w:rsidRPr="005B40BE">
                    <w:rPr>
                      <w:rFonts w:cs="Arial"/>
                      <w:b/>
                      <w:bCs/>
                      <w:iCs/>
                      <w:noProof w:val="0"/>
                      <w:spacing w:val="-2"/>
                      <w:lang w:val="de-DE"/>
                    </w:rPr>
                    <w:t>Übersichtstabelle Teilnahmerklärungen</w:t>
                  </w:r>
                </w:p>
              </w:tc>
            </w:tr>
            <w:tr w:rsidR="00640255" w:rsidRPr="0078142C" w14:paraId="3356F601" w14:textId="77777777" w:rsidTr="00E623F3">
              <w:trPr>
                <w:trHeight w:val="444"/>
              </w:trPr>
              <w:tc>
                <w:tcPr>
                  <w:tcW w:w="1418" w:type="dxa"/>
                  <w:shd w:val="clear" w:color="auto" w:fill="auto"/>
                </w:tcPr>
                <w:p w14:paraId="3F684C80" w14:textId="1943A0FA" w:rsidR="00640255" w:rsidRPr="007110B6" w:rsidRDefault="00640255" w:rsidP="009A3BD7">
                  <w:pPr>
                    <w:widowControl w:val="0"/>
                    <w:ind w:right="487"/>
                    <w:rPr>
                      <w:rFonts w:cs="Arial"/>
                      <w:b/>
                      <w:bCs/>
                      <w:noProof w:val="0"/>
                      <w:color w:val="FF0000"/>
                      <w:spacing w:val="-2"/>
                      <w:lang w:val="de-DE"/>
                    </w:rPr>
                  </w:pPr>
                  <w:r w:rsidRPr="007110B6">
                    <w:rPr>
                      <w:rFonts w:cs="Arial"/>
                      <w:b/>
                      <w:bCs/>
                      <w:noProof w:val="0"/>
                      <w:color w:val="FF0000"/>
                      <w:spacing w:val="-2"/>
                      <w:lang w:val="de-DE"/>
                    </w:rPr>
                    <w:t>Anl.</w:t>
                  </w:r>
                </w:p>
              </w:tc>
              <w:tc>
                <w:tcPr>
                  <w:tcW w:w="3607" w:type="dxa"/>
                  <w:shd w:val="clear" w:color="auto" w:fill="auto"/>
                </w:tcPr>
                <w:p w14:paraId="141AE584" w14:textId="7038BC94" w:rsidR="007110B6" w:rsidRPr="007110B6" w:rsidRDefault="007110B6" w:rsidP="009A3BD7">
                  <w:pPr>
                    <w:widowControl w:val="0"/>
                    <w:ind w:right="487"/>
                    <w:jc w:val="both"/>
                    <w:rPr>
                      <w:rFonts w:cs="Arial"/>
                      <w:b/>
                      <w:bCs/>
                      <w:i/>
                      <w:iCs/>
                      <w:noProof w:val="0"/>
                      <w:color w:val="FF0000"/>
                      <w:spacing w:val="-2"/>
                      <w:lang w:val="de-DE"/>
                    </w:rPr>
                  </w:pPr>
                  <w:r w:rsidRPr="007110B6">
                    <w:rPr>
                      <w:rFonts w:cs="Arial"/>
                      <w:b/>
                      <w:bCs/>
                      <w:i/>
                      <w:iCs/>
                      <w:noProof w:val="0"/>
                      <w:color w:val="FF0000"/>
                      <w:spacing w:val="-2"/>
                      <w:lang w:val="de-DE"/>
                    </w:rPr>
                    <w:t xml:space="preserve">[Beizuhalten nur im Falle eines öffenen Verfahrens]  </w:t>
                  </w:r>
                </w:p>
                <w:p w14:paraId="1F4BA072" w14:textId="468FC239" w:rsidR="00640255" w:rsidRPr="007110B6" w:rsidRDefault="00640255" w:rsidP="009A3BD7">
                  <w:pPr>
                    <w:widowControl w:val="0"/>
                    <w:ind w:right="487"/>
                    <w:jc w:val="both"/>
                    <w:rPr>
                      <w:rFonts w:cs="Arial"/>
                      <w:b/>
                      <w:bCs/>
                      <w:noProof w:val="0"/>
                      <w:color w:val="FF0000"/>
                      <w:spacing w:val="-2"/>
                      <w:lang w:val="de-DE"/>
                    </w:rPr>
                  </w:pPr>
                  <w:r w:rsidRPr="007110B6">
                    <w:rPr>
                      <w:rFonts w:cs="Arial"/>
                      <w:b/>
                      <w:bCs/>
                      <w:noProof w:val="0"/>
                      <w:color w:val="FF0000"/>
                      <w:spacing w:val="-2"/>
                      <w:lang w:val="de-DE"/>
                    </w:rPr>
                    <w:t>Erklärungen zur Entrichtung der Stempelsteuer</w:t>
                  </w:r>
                </w:p>
              </w:tc>
            </w:tr>
          </w:tbl>
          <w:p w14:paraId="28097A64" w14:textId="77777777" w:rsidR="009A3BD7" w:rsidRPr="002E5178" w:rsidRDefault="009A3BD7" w:rsidP="009A3BD7">
            <w:pPr>
              <w:widowControl w:val="0"/>
              <w:ind w:right="487"/>
              <w:jc w:val="both"/>
              <w:rPr>
                <w:rFonts w:cs="Arial"/>
                <w:noProof w:val="0"/>
                <w:lang w:val="de-DE"/>
              </w:rPr>
            </w:pPr>
          </w:p>
        </w:tc>
        <w:tc>
          <w:tcPr>
            <w:tcW w:w="1009" w:type="dxa"/>
            <w:gridSpan w:val="2"/>
          </w:tcPr>
          <w:p w14:paraId="0EA915C7" w14:textId="77777777" w:rsidR="009A3BD7" w:rsidRPr="002E5178" w:rsidRDefault="009A3BD7" w:rsidP="009A3BD7">
            <w:pPr>
              <w:widowControl w:val="0"/>
              <w:rPr>
                <w:rFonts w:cs="Arial"/>
                <w:noProof w:val="0"/>
                <w:lang w:val="de-DE"/>
              </w:rPr>
            </w:pPr>
          </w:p>
        </w:tc>
        <w:tc>
          <w:tcPr>
            <w:tcW w:w="4457" w:type="dxa"/>
            <w:gridSpan w:val="2"/>
          </w:tcPr>
          <w:tbl>
            <w:tblPr>
              <w:tblW w:w="5025" w:type="dxa"/>
              <w:tblLayout w:type="fixed"/>
              <w:tblLook w:val="01E0" w:firstRow="1" w:lastRow="1" w:firstColumn="1" w:lastColumn="1" w:noHBand="0" w:noVBand="0"/>
            </w:tblPr>
            <w:tblGrid>
              <w:gridCol w:w="1418"/>
              <w:gridCol w:w="3607"/>
            </w:tblGrid>
            <w:tr w:rsidR="009A3BD7" w:rsidRPr="002E5178" w14:paraId="7C9EB2A8" w14:textId="77777777" w:rsidTr="00A00F82">
              <w:trPr>
                <w:trHeight w:val="260"/>
              </w:trPr>
              <w:tc>
                <w:tcPr>
                  <w:tcW w:w="1418" w:type="dxa"/>
                  <w:shd w:val="clear" w:color="auto" w:fill="auto"/>
                </w:tcPr>
                <w:p w14:paraId="07B51B0C" w14:textId="77777777" w:rsidR="009A3BD7" w:rsidRPr="002E5178" w:rsidRDefault="009A3BD7" w:rsidP="009A3BD7">
                  <w:pPr>
                    <w:widowControl w:val="0"/>
                    <w:tabs>
                      <w:tab w:val="center" w:pos="4680"/>
                    </w:tabs>
                    <w:autoSpaceDE w:val="0"/>
                    <w:autoSpaceDN w:val="0"/>
                    <w:adjustRightInd w:val="0"/>
                    <w:jc w:val="both"/>
                    <w:rPr>
                      <w:rFonts w:cs="Arial"/>
                      <w:b/>
                      <w:noProof w:val="0"/>
                      <w:color w:val="000000"/>
                      <w:lang w:val="de-DE" w:eastAsia="de-DE"/>
                    </w:rPr>
                  </w:pPr>
                  <w:r w:rsidRPr="002E5178">
                    <w:rPr>
                      <w:rFonts w:cs="Arial"/>
                      <w:b/>
                      <w:noProof w:val="0"/>
                      <w:color w:val="000000"/>
                      <w:lang w:val="de-DE" w:eastAsia="de-DE"/>
                    </w:rPr>
                    <w:t>All. A1</w:t>
                  </w:r>
                </w:p>
              </w:tc>
              <w:tc>
                <w:tcPr>
                  <w:tcW w:w="3607" w:type="dxa"/>
                  <w:shd w:val="clear" w:color="auto" w:fill="auto"/>
                </w:tcPr>
                <w:p w14:paraId="49DB497A" w14:textId="77777777" w:rsidR="009A3BD7" w:rsidRPr="002E5178" w:rsidRDefault="009A3BD7" w:rsidP="009A3BD7">
                  <w:pPr>
                    <w:widowControl w:val="0"/>
                    <w:tabs>
                      <w:tab w:val="center" w:pos="4680"/>
                    </w:tabs>
                    <w:autoSpaceDE w:val="0"/>
                    <w:autoSpaceDN w:val="0"/>
                    <w:adjustRightInd w:val="0"/>
                    <w:ind w:right="387"/>
                    <w:jc w:val="both"/>
                    <w:rPr>
                      <w:rFonts w:cs="Arial"/>
                      <w:noProof w:val="0"/>
                      <w:color w:val="000000"/>
                      <w:lang w:val="de-DE" w:eastAsia="de-DE"/>
                    </w:rPr>
                  </w:pPr>
                  <w:r w:rsidRPr="002E5178">
                    <w:rPr>
                      <w:rFonts w:cs="Arial"/>
                      <w:b/>
                      <w:bCs/>
                      <w:noProof w:val="0"/>
                      <w:spacing w:val="-2"/>
                      <w:lang w:val="de-DE"/>
                    </w:rPr>
                    <w:t>Dichiarazioni</w:t>
                  </w:r>
                </w:p>
              </w:tc>
            </w:tr>
            <w:tr w:rsidR="009A3BD7" w:rsidRPr="002E5178" w14:paraId="5C149349" w14:textId="77777777" w:rsidTr="00A00F82">
              <w:trPr>
                <w:trHeight w:val="230"/>
              </w:trPr>
              <w:tc>
                <w:tcPr>
                  <w:tcW w:w="1418" w:type="dxa"/>
                  <w:shd w:val="clear" w:color="auto" w:fill="auto"/>
                </w:tcPr>
                <w:p w14:paraId="6F38DDC0" w14:textId="77777777" w:rsidR="009A3BD7" w:rsidRPr="002E5178" w:rsidRDefault="009A3BD7" w:rsidP="009A3BD7">
                  <w:pPr>
                    <w:widowControl w:val="0"/>
                    <w:tabs>
                      <w:tab w:val="center" w:pos="4680"/>
                    </w:tabs>
                    <w:autoSpaceDE w:val="0"/>
                    <w:autoSpaceDN w:val="0"/>
                    <w:adjustRightInd w:val="0"/>
                    <w:jc w:val="both"/>
                    <w:rPr>
                      <w:rFonts w:cs="Arial"/>
                      <w:b/>
                      <w:noProof w:val="0"/>
                      <w:color w:val="000000"/>
                      <w:lang w:val="de-DE" w:eastAsia="de-DE"/>
                    </w:rPr>
                  </w:pPr>
                  <w:r w:rsidRPr="002E5178">
                    <w:rPr>
                      <w:rFonts w:cs="Arial"/>
                      <w:b/>
                      <w:noProof w:val="0"/>
                      <w:color w:val="000000"/>
                      <w:lang w:val="de-DE" w:eastAsia="de-DE"/>
                    </w:rPr>
                    <w:t>All. A1 bis</w:t>
                  </w:r>
                </w:p>
              </w:tc>
              <w:tc>
                <w:tcPr>
                  <w:tcW w:w="3607" w:type="dxa"/>
                  <w:shd w:val="clear" w:color="auto" w:fill="auto"/>
                </w:tcPr>
                <w:p w14:paraId="739FFF5D" w14:textId="77777777" w:rsidR="009A3BD7" w:rsidRPr="002E5178" w:rsidRDefault="009A3BD7" w:rsidP="009A3BD7">
                  <w:pPr>
                    <w:widowControl w:val="0"/>
                    <w:tabs>
                      <w:tab w:val="center" w:pos="4680"/>
                    </w:tabs>
                    <w:autoSpaceDE w:val="0"/>
                    <w:autoSpaceDN w:val="0"/>
                    <w:adjustRightInd w:val="0"/>
                    <w:ind w:right="387"/>
                    <w:jc w:val="both"/>
                    <w:rPr>
                      <w:rFonts w:cs="Arial"/>
                      <w:noProof w:val="0"/>
                      <w:color w:val="000000"/>
                      <w:lang w:val="de-DE" w:eastAsia="de-DE"/>
                    </w:rPr>
                  </w:pPr>
                  <w:r w:rsidRPr="002E5178">
                    <w:rPr>
                      <w:b/>
                      <w:bCs/>
                      <w:noProof w:val="0"/>
                      <w:lang w:val="de-DE"/>
                    </w:rPr>
                    <w:t>Dichiarazioni impresa mandante</w:t>
                  </w:r>
                </w:p>
              </w:tc>
            </w:tr>
            <w:tr w:rsidR="009A3BD7" w:rsidRPr="002E5178" w14:paraId="33686D3F" w14:textId="77777777" w:rsidTr="00A00F82">
              <w:trPr>
                <w:trHeight w:val="520"/>
              </w:trPr>
              <w:tc>
                <w:tcPr>
                  <w:tcW w:w="1418" w:type="dxa"/>
                  <w:shd w:val="clear" w:color="auto" w:fill="auto"/>
                </w:tcPr>
                <w:p w14:paraId="1C634524" w14:textId="77777777" w:rsidR="009A3BD7" w:rsidRPr="005B40BE" w:rsidRDefault="009A3BD7" w:rsidP="009A3BD7">
                  <w:pPr>
                    <w:widowControl w:val="0"/>
                    <w:tabs>
                      <w:tab w:val="center" w:pos="4680"/>
                    </w:tabs>
                    <w:autoSpaceDE w:val="0"/>
                    <w:autoSpaceDN w:val="0"/>
                    <w:adjustRightInd w:val="0"/>
                    <w:jc w:val="both"/>
                    <w:rPr>
                      <w:rFonts w:cs="Arial"/>
                      <w:b/>
                      <w:noProof w:val="0"/>
                      <w:lang w:val="de-DE" w:eastAsia="de-DE"/>
                    </w:rPr>
                  </w:pPr>
                  <w:r w:rsidRPr="005B40BE">
                    <w:rPr>
                      <w:rFonts w:cs="Arial"/>
                      <w:b/>
                      <w:noProof w:val="0"/>
                      <w:lang w:val="de-DE" w:eastAsia="de-DE"/>
                    </w:rPr>
                    <w:t>All. A1 ter</w:t>
                  </w:r>
                </w:p>
              </w:tc>
              <w:tc>
                <w:tcPr>
                  <w:tcW w:w="3607" w:type="dxa"/>
                  <w:shd w:val="clear" w:color="auto" w:fill="auto"/>
                </w:tcPr>
                <w:p w14:paraId="276045F4" w14:textId="77777777" w:rsidR="009A3BD7" w:rsidRPr="005B40BE" w:rsidRDefault="009A3BD7" w:rsidP="009A3BD7">
                  <w:pPr>
                    <w:widowControl w:val="0"/>
                    <w:tabs>
                      <w:tab w:val="center" w:pos="4680"/>
                    </w:tabs>
                    <w:autoSpaceDE w:val="0"/>
                    <w:autoSpaceDN w:val="0"/>
                    <w:adjustRightInd w:val="0"/>
                    <w:ind w:right="387"/>
                    <w:rPr>
                      <w:b/>
                      <w:bCs/>
                      <w:noProof w:val="0"/>
                      <w:lang w:val="de-DE"/>
                    </w:rPr>
                  </w:pPr>
                  <w:r w:rsidRPr="005B40BE">
                    <w:rPr>
                      <w:b/>
                      <w:bCs/>
                      <w:noProof w:val="0"/>
                      <w:lang w:val="de-DE"/>
                    </w:rPr>
                    <w:t>Dichiarazioni dell’impresa ausiliaria</w:t>
                  </w:r>
                </w:p>
              </w:tc>
            </w:tr>
            <w:tr w:rsidR="00B62C1B" w:rsidRPr="002E5178" w14:paraId="0BF98A7B" w14:textId="77777777" w:rsidTr="00A00F82">
              <w:trPr>
                <w:trHeight w:val="520"/>
              </w:trPr>
              <w:tc>
                <w:tcPr>
                  <w:tcW w:w="1418" w:type="dxa"/>
                  <w:shd w:val="clear" w:color="auto" w:fill="auto"/>
                </w:tcPr>
                <w:p w14:paraId="10F905B3" w14:textId="77777777" w:rsidR="00B62C1B" w:rsidRPr="005B40BE" w:rsidRDefault="00B62C1B" w:rsidP="009A3BD7">
                  <w:pPr>
                    <w:widowControl w:val="0"/>
                    <w:tabs>
                      <w:tab w:val="center" w:pos="4680"/>
                    </w:tabs>
                    <w:autoSpaceDE w:val="0"/>
                    <w:autoSpaceDN w:val="0"/>
                    <w:adjustRightInd w:val="0"/>
                    <w:jc w:val="both"/>
                    <w:rPr>
                      <w:rFonts w:cs="Arial"/>
                      <w:b/>
                      <w:noProof w:val="0"/>
                      <w:lang w:val="de-DE" w:eastAsia="de-DE"/>
                    </w:rPr>
                  </w:pPr>
                  <w:r w:rsidRPr="005B40BE">
                    <w:rPr>
                      <w:rFonts w:cs="Arial"/>
                      <w:b/>
                      <w:noProof w:val="0"/>
                      <w:lang w:val="de-DE" w:eastAsia="de-DE"/>
                    </w:rPr>
                    <w:t xml:space="preserve">All. A1 </w:t>
                  </w:r>
                </w:p>
                <w:p w14:paraId="700742E5" w14:textId="37033445" w:rsidR="00B62C1B" w:rsidRPr="005B40BE" w:rsidRDefault="00B62C1B" w:rsidP="009A3BD7">
                  <w:pPr>
                    <w:widowControl w:val="0"/>
                    <w:tabs>
                      <w:tab w:val="center" w:pos="4680"/>
                    </w:tabs>
                    <w:autoSpaceDE w:val="0"/>
                    <w:autoSpaceDN w:val="0"/>
                    <w:adjustRightInd w:val="0"/>
                    <w:jc w:val="both"/>
                    <w:rPr>
                      <w:rFonts w:cs="Arial"/>
                      <w:b/>
                      <w:noProof w:val="0"/>
                      <w:lang w:val="de-DE" w:eastAsia="de-DE"/>
                    </w:rPr>
                  </w:pPr>
                  <w:r w:rsidRPr="005B40BE">
                    <w:rPr>
                      <w:rFonts w:cs="Arial"/>
                      <w:b/>
                      <w:noProof w:val="0"/>
                      <w:lang w:val="de-DE" w:eastAsia="de-DE"/>
                    </w:rPr>
                    <w:t>quater</w:t>
                  </w:r>
                </w:p>
              </w:tc>
              <w:tc>
                <w:tcPr>
                  <w:tcW w:w="3607" w:type="dxa"/>
                  <w:shd w:val="clear" w:color="auto" w:fill="auto"/>
                </w:tcPr>
                <w:p w14:paraId="619E2B8C" w14:textId="41144AF8" w:rsidR="00B62C1B" w:rsidRPr="005B40BE" w:rsidRDefault="00B62C1B" w:rsidP="009A3BD7">
                  <w:pPr>
                    <w:widowControl w:val="0"/>
                    <w:tabs>
                      <w:tab w:val="center" w:pos="4680"/>
                    </w:tabs>
                    <w:autoSpaceDE w:val="0"/>
                    <w:autoSpaceDN w:val="0"/>
                    <w:adjustRightInd w:val="0"/>
                    <w:ind w:right="387"/>
                    <w:rPr>
                      <w:b/>
                      <w:bCs/>
                      <w:noProof w:val="0"/>
                      <w:lang w:val="de-DE"/>
                    </w:rPr>
                  </w:pPr>
                  <w:r w:rsidRPr="005B40BE">
                    <w:rPr>
                      <w:b/>
                      <w:bCs/>
                      <w:lang w:val="it-IT"/>
                    </w:rPr>
                    <w:t>Dichiarazioni dell’impresa cooptata</w:t>
                  </w:r>
                </w:p>
              </w:tc>
            </w:tr>
            <w:tr w:rsidR="00A100F0" w:rsidRPr="0078142C" w14:paraId="0E4078D2" w14:textId="77777777" w:rsidTr="00A00F82">
              <w:trPr>
                <w:trHeight w:val="520"/>
              </w:trPr>
              <w:tc>
                <w:tcPr>
                  <w:tcW w:w="1418" w:type="dxa"/>
                  <w:shd w:val="clear" w:color="auto" w:fill="auto"/>
                </w:tcPr>
                <w:p w14:paraId="4CB095C7" w14:textId="4E02F5BA" w:rsidR="00A100F0" w:rsidRPr="005B40BE" w:rsidRDefault="00A100F0" w:rsidP="009A3BD7">
                  <w:pPr>
                    <w:widowControl w:val="0"/>
                    <w:tabs>
                      <w:tab w:val="center" w:pos="4680"/>
                    </w:tabs>
                    <w:autoSpaceDE w:val="0"/>
                    <w:autoSpaceDN w:val="0"/>
                    <w:adjustRightInd w:val="0"/>
                    <w:jc w:val="both"/>
                    <w:rPr>
                      <w:rFonts w:cs="Arial"/>
                      <w:b/>
                      <w:noProof w:val="0"/>
                      <w:lang w:val="de-DE" w:eastAsia="de-DE"/>
                    </w:rPr>
                  </w:pPr>
                  <w:r w:rsidRPr="005B40BE">
                    <w:rPr>
                      <w:rFonts w:cs="Arial"/>
                      <w:b/>
                      <w:noProof w:val="0"/>
                      <w:color w:val="FF0000"/>
                      <w:lang w:val="de-DE" w:eastAsia="de-DE"/>
                    </w:rPr>
                    <w:t>All. A2</w:t>
                  </w:r>
                </w:p>
              </w:tc>
              <w:tc>
                <w:tcPr>
                  <w:tcW w:w="3607" w:type="dxa"/>
                  <w:shd w:val="clear" w:color="auto" w:fill="auto"/>
                </w:tcPr>
                <w:p w14:paraId="2D6EC9CD" w14:textId="3001CFEE" w:rsidR="00A100F0" w:rsidRPr="005B40BE" w:rsidRDefault="0078142C" w:rsidP="009A3BD7">
                  <w:pPr>
                    <w:widowControl w:val="0"/>
                    <w:tabs>
                      <w:tab w:val="center" w:pos="4680"/>
                    </w:tabs>
                    <w:autoSpaceDE w:val="0"/>
                    <w:autoSpaceDN w:val="0"/>
                    <w:adjustRightInd w:val="0"/>
                    <w:ind w:right="387"/>
                    <w:rPr>
                      <w:b/>
                      <w:bCs/>
                      <w:noProof w:val="0"/>
                      <w:lang w:val="it-IT"/>
                    </w:rPr>
                  </w:pPr>
                  <w:r>
                    <w:rPr>
                      <w:rFonts w:cs="Arial"/>
                      <w:b/>
                      <w:bCs/>
                      <w:iCs/>
                      <w:noProof w:val="0"/>
                      <w:color w:val="FF0000"/>
                      <w:spacing w:val="-2"/>
                      <w:lang w:val="it-IT"/>
                    </w:rPr>
                    <w:t>Schema tipo relativo alla g</w:t>
                  </w:r>
                  <w:r w:rsidR="00326AA8">
                    <w:rPr>
                      <w:rFonts w:cs="Arial"/>
                      <w:b/>
                      <w:bCs/>
                      <w:iCs/>
                      <w:noProof w:val="0"/>
                      <w:color w:val="FF0000"/>
                      <w:spacing w:val="-2"/>
                      <w:lang w:val="it-IT"/>
                    </w:rPr>
                    <w:t>aranzia provvisoria</w:t>
                  </w:r>
                </w:p>
              </w:tc>
            </w:tr>
            <w:tr w:rsidR="009A3BD7" w:rsidRPr="0078142C" w14:paraId="0F6D367B" w14:textId="77777777" w:rsidTr="00A00F82">
              <w:trPr>
                <w:trHeight w:val="507"/>
              </w:trPr>
              <w:tc>
                <w:tcPr>
                  <w:tcW w:w="1418" w:type="dxa"/>
                  <w:shd w:val="clear" w:color="auto" w:fill="auto"/>
                </w:tcPr>
                <w:p w14:paraId="4833C7ED" w14:textId="77777777" w:rsidR="009A3BD7" w:rsidRPr="005B40BE" w:rsidRDefault="009A3BD7" w:rsidP="009A3BD7">
                  <w:pPr>
                    <w:widowControl w:val="0"/>
                    <w:tabs>
                      <w:tab w:val="center" w:pos="4680"/>
                    </w:tabs>
                    <w:autoSpaceDE w:val="0"/>
                    <w:autoSpaceDN w:val="0"/>
                    <w:adjustRightInd w:val="0"/>
                    <w:jc w:val="both"/>
                    <w:rPr>
                      <w:rFonts w:cs="Arial"/>
                      <w:b/>
                      <w:noProof w:val="0"/>
                      <w:color w:val="FF0000"/>
                      <w:lang w:val="de-DE" w:eastAsia="de-DE"/>
                    </w:rPr>
                  </w:pPr>
                  <w:r w:rsidRPr="005B40BE">
                    <w:rPr>
                      <w:rFonts w:cs="Arial"/>
                      <w:b/>
                      <w:noProof w:val="0"/>
                      <w:color w:val="FF0000"/>
                      <w:lang w:val="de-DE" w:eastAsia="de-DE"/>
                    </w:rPr>
                    <w:t>All. A2 bis</w:t>
                  </w:r>
                </w:p>
              </w:tc>
              <w:tc>
                <w:tcPr>
                  <w:tcW w:w="3607" w:type="dxa"/>
                  <w:shd w:val="clear" w:color="auto" w:fill="auto"/>
                </w:tcPr>
                <w:p w14:paraId="0589B83A" w14:textId="77777777" w:rsidR="009A3BD7" w:rsidRPr="005B40BE" w:rsidRDefault="009A3BD7" w:rsidP="009A3BD7">
                  <w:pPr>
                    <w:widowControl w:val="0"/>
                    <w:tabs>
                      <w:tab w:val="center" w:pos="4680"/>
                    </w:tabs>
                    <w:autoSpaceDE w:val="0"/>
                    <w:autoSpaceDN w:val="0"/>
                    <w:adjustRightInd w:val="0"/>
                    <w:ind w:right="387"/>
                    <w:jc w:val="both"/>
                    <w:rPr>
                      <w:rFonts w:cs="Arial"/>
                      <w:b/>
                      <w:bCs/>
                      <w:iCs/>
                      <w:noProof w:val="0"/>
                      <w:color w:val="FF0000"/>
                      <w:spacing w:val="-2"/>
                      <w:lang w:val="it-IT"/>
                    </w:rPr>
                  </w:pPr>
                  <w:r w:rsidRPr="005B40BE">
                    <w:rPr>
                      <w:rFonts w:cs="Arial"/>
                      <w:b/>
                      <w:bCs/>
                      <w:iCs/>
                      <w:noProof w:val="0"/>
                      <w:color w:val="FF0000"/>
                      <w:spacing w:val="-2"/>
                      <w:lang w:val="it-IT"/>
                    </w:rPr>
                    <w:t>Modulo dichiarazione art. 93, comma 8, d.lgs. 50/2016</w:t>
                  </w:r>
                </w:p>
              </w:tc>
            </w:tr>
            <w:tr w:rsidR="009A3BD7" w:rsidRPr="0078142C" w14:paraId="66DB69E9" w14:textId="77777777" w:rsidTr="00A00F82">
              <w:tc>
                <w:tcPr>
                  <w:tcW w:w="1418" w:type="dxa"/>
                  <w:shd w:val="clear" w:color="auto" w:fill="auto"/>
                </w:tcPr>
                <w:p w14:paraId="6BCFC301" w14:textId="77777777" w:rsidR="009A3BD7" w:rsidRPr="005B40BE" w:rsidRDefault="009A3BD7" w:rsidP="009A3BD7">
                  <w:pPr>
                    <w:widowControl w:val="0"/>
                    <w:tabs>
                      <w:tab w:val="center" w:pos="4680"/>
                    </w:tabs>
                    <w:autoSpaceDE w:val="0"/>
                    <w:autoSpaceDN w:val="0"/>
                    <w:adjustRightInd w:val="0"/>
                    <w:jc w:val="both"/>
                    <w:rPr>
                      <w:rFonts w:cs="Arial"/>
                      <w:b/>
                      <w:noProof w:val="0"/>
                      <w:color w:val="000000"/>
                      <w:lang w:val="de-DE" w:eastAsia="de-DE"/>
                    </w:rPr>
                  </w:pPr>
                  <w:r w:rsidRPr="005B40BE">
                    <w:rPr>
                      <w:rFonts w:cs="Arial"/>
                      <w:b/>
                      <w:noProof w:val="0"/>
                      <w:color w:val="000000"/>
                      <w:lang w:val="de-DE" w:eastAsia="de-DE"/>
                    </w:rPr>
                    <w:t>All. C</w:t>
                  </w:r>
                </w:p>
              </w:tc>
              <w:tc>
                <w:tcPr>
                  <w:tcW w:w="3607" w:type="dxa"/>
                  <w:shd w:val="clear" w:color="auto" w:fill="auto"/>
                </w:tcPr>
                <w:p w14:paraId="1C78F1A8" w14:textId="77777777" w:rsidR="009A3BD7" w:rsidRPr="005B40BE" w:rsidRDefault="009A3BD7" w:rsidP="009A3BD7">
                  <w:pPr>
                    <w:widowControl w:val="0"/>
                    <w:tabs>
                      <w:tab w:val="center" w:pos="4680"/>
                    </w:tabs>
                    <w:autoSpaceDE w:val="0"/>
                    <w:autoSpaceDN w:val="0"/>
                    <w:adjustRightInd w:val="0"/>
                    <w:ind w:right="387"/>
                    <w:jc w:val="both"/>
                    <w:rPr>
                      <w:rFonts w:cs="Arial"/>
                      <w:noProof w:val="0"/>
                      <w:color w:val="000000"/>
                      <w:lang w:val="it-IT" w:eastAsia="de-DE"/>
                    </w:rPr>
                  </w:pPr>
                  <w:r w:rsidRPr="005B40BE">
                    <w:rPr>
                      <w:rFonts w:cs="Arial"/>
                      <w:b/>
                      <w:bCs/>
                      <w:iCs/>
                      <w:noProof w:val="0"/>
                      <w:spacing w:val="-2"/>
                      <w:lang w:val="it-IT"/>
                    </w:rPr>
                    <w:t>Offerta economica – generata dal sistema</w:t>
                  </w:r>
                </w:p>
              </w:tc>
            </w:tr>
            <w:tr w:rsidR="009A3BD7" w:rsidRPr="0078142C" w14:paraId="01DAE569" w14:textId="77777777" w:rsidTr="00A00F82">
              <w:trPr>
                <w:trHeight w:val="662"/>
              </w:trPr>
              <w:tc>
                <w:tcPr>
                  <w:tcW w:w="1418" w:type="dxa"/>
                  <w:shd w:val="clear" w:color="auto" w:fill="auto"/>
                </w:tcPr>
                <w:p w14:paraId="0A7AEC1C" w14:textId="77777777" w:rsidR="009A3BD7" w:rsidRPr="005B40BE" w:rsidRDefault="009A3BD7" w:rsidP="009A3BD7">
                  <w:pPr>
                    <w:widowControl w:val="0"/>
                    <w:tabs>
                      <w:tab w:val="center" w:pos="4680"/>
                    </w:tabs>
                    <w:autoSpaceDE w:val="0"/>
                    <w:autoSpaceDN w:val="0"/>
                    <w:adjustRightInd w:val="0"/>
                    <w:jc w:val="both"/>
                    <w:rPr>
                      <w:rFonts w:cs="Arial"/>
                      <w:b/>
                      <w:noProof w:val="0"/>
                      <w:color w:val="FF0000"/>
                      <w:lang w:val="de-DE" w:eastAsia="de-DE"/>
                    </w:rPr>
                  </w:pPr>
                  <w:r w:rsidRPr="005B40BE">
                    <w:rPr>
                      <w:rFonts w:cs="Arial"/>
                      <w:b/>
                      <w:noProof w:val="0"/>
                      <w:color w:val="FF0000"/>
                      <w:lang w:val="de-DE" w:eastAsia="de-DE"/>
                    </w:rPr>
                    <w:t>All. C1</w:t>
                  </w:r>
                </w:p>
              </w:tc>
              <w:tc>
                <w:tcPr>
                  <w:tcW w:w="3607" w:type="dxa"/>
                  <w:shd w:val="clear" w:color="auto" w:fill="auto"/>
                </w:tcPr>
                <w:p w14:paraId="28C0A732" w14:textId="77777777" w:rsidR="009A3BD7" w:rsidRPr="005B40BE" w:rsidRDefault="009A3BD7" w:rsidP="009A3BD7">
                  <w:pPr>
                    <w:widowControl w:val="0"/>
                    <w:tabs>
                      <w:tab w:val="center" w:pos="4680"/>
                    </w:tabs>
                    <w:autoSpaceDE w:val="0"/>
                    <w:autoSpaceDN w:val="0"/>
                    <w:adjustRightInd w:val="0"/>
                    <w:ind w:right="387"/>
                    <w:jc w:val="both"/>
                    <w:rPr>
                      <w:rFonts w:cs="Arial"/>
                      <w:b/>
                      <w:bCs/>
                      <w:iCs/>
                      <w:noProof w:val="0"/>
                      <w:color w:val="FF0000"/>
                      <w:spacing w:val="-2"/>
                      <w:lang w:val="it-IT"/>
                    </w:rPr>
                  </w:pPr>
                  <w:r w:rsidRPr="005B40BE">
                    <w:rPr>
                      <w:rFonts w:cs="Arial"/>
                      <w:b/>
                      <w:bCs/>
                      <w:iCs/>
                      <w:noProof w:val="0"/>
                      <w:color w:val="FF0000"/>
                      <w:spacing w:val="-2"/>
                      <w:lang w:val="it-IT"/>
                    </w:rPr>
                    <w:t>Offerta prezzi unitari - lista delle categorie di lavori e forniture</w:t>
                  </w:r>
                </w:p>
              </w:tc>
            </w:tr>
            <w:tr w:rsidR="009A3BD7" w:rsidRPr="0078142C" w14:paraId="68E06987" w14:textId="77777777" w:rsidTr="00A00F82">
              <w:trPr>
                <w:trHeight w:val="752"/>
              </w:trPr>
              <w:tc>
                <w:tcPr>
                  <w:tcW w:w="1418" w:type="dxa"/>
                  <w:shd w:val="clear" w:color="auto" w:fill="auto"/>
                </w:tcPr>
                <w:p w14:paraId="459FA21E" w14:textId="77777777" w:rsidR="009A3BD7" w:rsidRPr="005B40BE" w:rsidRDefault="009A3BD7" w:rsidP="009A3BD7">
                  <w:pPr>
                    <w:widowControl w:val="0"/>
                    <w:tabs>
                      <w:tab w:val="center" w:pos="4680"/>
                    </w:tabs>
                    <w:autoSpaceDE w:val="0"/>
                    <w:autoSpaceDN w:val="0"/>
                    <w:adjustRightInd w:val="0"/>
                    <w:jc w:val="both"/>
                    <w:rPr>
                      <w:rFonts w:cs="Arial"/>
                      <w:b/>
                      <w:noProof w:val="0"/>
                      <w:color w:val="000000"/>
                      <w:lang w:val="de-DE" w:eastAsia="de-DE"/>
                    </w:rPr>
                  </w:pPr>
                  <w:r w:rsidRPr="005B40BE">
                    <w:rPr>
                      <w:rFonts w:cs="Arial"/>
                      <w:b/>
                      <w:noProof w:val="0"/>
                      <w:color w:val="000000"/>
                      <w:lang w:val="de-DE" w:eastAsia="de-DE"/>
                    </w:rPr>
                    <w:t>All.</w:t>
                  </w:r>
                </w:p>
              </w:tc>
              <w:tc>
                <w:tcPr>
                  <w:tcW w:w="3607" w:type="dxa"/>
                  <w:shd w:val="clear" w:color="auto" w:fill="auto"/>
                </w:tcPr>
                <w:p w14:paraId="181B42DA" w14:textId="77777777" w:rsidR="009A3BD7" w:rsidRPr="005B40BE" w:rsidRDefault="009A3BD7" w:rsidP="009A3BD7">
                  <w:pPr>
                    <w:widowControl w:val="0"/>
                    <w:tabs>
                      <w:tab w:val="center" w:pos="4680"/>
                    </w:tabs>
                    <w:autoSpaceDE w:val="0"/>
                    <w:autoSpaceDN w:val="0"/>
                    <w:adjustRightInd w:val="0"/>
                    <w:ind w:right="387"/>
                    <w:jc w:val="both"/>
                    <w:rPr>
                      <w:rFonts w:cs="Arial"/>
                      <w:b/>
                      <w:bCs/>
                      <w:iCs/>
                      <w:noProof w:val="0"/>
                      <w:spacing w:val="-2"/>
                      <w:lang w:val="it-IT"/>
                    </w:rPr>
                  </w:pPr>
                  <w:r w:rsidRPr="005B40BE">
                    <w:rPr>
                      <w:rFonts w:cs="Arial"/>
                      <w:b/>
                      <w:bCs/>
                      <w:noProof w:val="0"/>
                      <w:spacing w:val="-2"/>
                      <w:lang w:val="it-IT"/>
                    </w:rPr>
                    <w:t>Criteri per la valutazione delle offerte anomale</w:t>
                  </w:r>
                </w:p>
              </w:tc>
            </w:tr>
            <w:tr w:rsidR="009A3BD7" w:rsidRPr="002E5178" w14:paraId="33ABD495" w14:textId="77777777" w:rsidTr="00A00F82">
              <w:trPr>
                <w:trHeight w:val="214"/>
              </w:trPr>
              <w:tc>
                <w:tcPr>
                  <w:tcW w:w="1418" w:type="dxa"/>
                  <w:shd w:val="clear" w:color="auto" w:fill="auto"/>
                </w:tcPr>
                <w:p w14:paraId="043D5310" w14:textId="77777777" w:rsidR="009A3BD7" w:rsidRPr="005B40BE" w:rsidRDefault="009A3BD7" w:rsidP="009A3BD7">
                  <w:pPr>
                    <w:widowControl w:val="0"/>
                    <w:rPr>
                      <w:b/>
                      <w:noProof w:val="0"/>
                      <w:color w:val="FF0000"/>
                      <w:lang w:val="de-DE"/>
                    </w:rPr>
                  </w:pPr>
                  <w:r w:rsidRPr="005B40BE">
                    <w:rPr>
                      <w:rFonts w:cs="Arial"/>
                      <w:b/>
                      <w:noProof w:val="0"/>
                      <w:color w:val="FF0000"/>
                      <w:lang w:val="de-DE" w:eastAsia="de-DE"/>
                    </w:rPr>
                    <w:t>All.</w:t>
                  </w:r>
                </w:p>
              </w:tc>
              <w:tc>
                <w:tcPr>
                  <w:tcW w:w="3607" w:type="dxa"/>
                  <w:shd w:val="clear" w:color="auto" w:fill="auto"/>
                </w:tcPr>
                <w:p w14:paraId="3FA83952" w14:textId="77777777" w:rsidR="009A3BD7" w:rsidRPr="005B40BE" w:rsidRDefault="009A3BD7" w:rsidP="009A3BD7">
                  <w:pPr>
                    <w:widowControl w:val="0"/>
                    <w:tabs>
                      <w:tab w:val="center" w:pos="4680"/>
                    </w:tabs>
                    <w:autoSpaceDE w:val="0"/>
                    <w:autoSpaceDN w:val="0"/>
                    <w:adjustRightInd w:val="0"/>
                    <w:ind w:right="387"/>
                    <w:jc w:val="both"/>
                    <w:rPr>
                      <w:rFonts w:cs="Arial"/>
                      <w:b/>
                      <w:bCs/>
                      <w:iCs/>
                      <w:noProof w:val="0"/>
                      <w:color w:val="FF0000"/>
                      <w:spacing w:val="-2"/>
                      <w:lang w:val="de-DE"/>
                    </w:rPr>
                  </w:pPr>
                  <w:r w:rsidRPr="005B40BE">
                    <w:rPr>
                      <w:rFonts w:cs="Arial"/>
                      <w:b/>
                      <w:bCs/>
                      <w:noProof w:val="0"/>
                      <w:color w:val="FF0000"/>
                      <w:spacing w:val="-2"/>
                      <w:lang w:val="de-DE"/>
                    </w:rPr>
                    <w:t>Patto d’integrità</w:t>
                  </w:r>
                </w:p>
              </w:tc>
            </w:tr>
            <w:tr w:rsidR="009A3BD7" w:rsidRPr="002E5178" w14:paraId="006053CD" w14:textId="77777777" w:rsidTr="00A00F82">
              <w:trPr>
                <w:trHeight w:val="327"/>
              </w:trPr>
              <w:tc>
                <w:tcPr>
                  <w:tcW w:w="1418" w:type="dxa"/>
                  <w:shd w:val="clear" w:color="auto" w:fill="auto"/>
                </w:tcPr>
                <w:p w14:paraId="62073124" w14:textId="77777777" w:rsidR="009A3BD7" w:rsidRPr="005B40BE" w:rsidRDefault="009A3BD7" w:rsidP="009A3BD7">
                  <w:pPr>
                    <w:widowControl w:val="0"/>
                    <w:rPr>
                      <w:rFonts w:cs="Arial"/>
                      <w:b/>
                      <w:noProof w:val="0"/>
                      <w:color w:val="FF0000"/>
                      <w:lang w:val="de-DE" w:eastAsia="de-DE"/>
                    </w:rPr>
                  </w:pPr>
                  <w:r w:rsidRPr="005B40BE">
                    <w:rPr>
                      <w:rFonts w:cs="Arial"/>
                      <w:b/>
                      <w:noProof w:val="0"/>
                      <w:color w:val="FF0000"/>
                      <w:lang w:val="de-DE" w:eastAsia="de-DE"/>
                    </w:rPr>
                    <w:t>All.</w:t>
                  </w:r>
                </w:p>
              </w:tc>
              <w:tc>
                <w:tcPr>
                  <w:tcW w:w="3607" w:type="dxa"/>
                  <w:shd w:val="clear" w:color="auto" w:fill="auto"/>
                </w:tcPr>
                <w:p w14:paraId="48F52A30" w14:textId="77777777" w:rsidR="009A3BD7" w:rsidRPr="005B40BE" w:rsidRDefault="009A3BD7" w:rsidP="009A3BD7">
                  <w:pPr>
                    <w:widowControl w:val="0"/>
                    <w:tabs>
                      <w:tab w:val="center" w:pos="4680"/>
                    </w:tabs>
                    <w:autoSpaceDE w:val="0"/>
                    <w:autoSpaceDN w:val="0"/>
                    <w:adjustRightInd w:val="0"/>
                    <w:ind w:right="387"/>
                    <w:jc w:val="both"/>
                    <w:rPr>
                      <w:rFonts w:cs="Arial"/>
                      <w:b/>
                      <w:bCs/>
                      <w:noProof w:val="0"/>
                      <w:color w:val="FF0000"/>
                      <w:spacing w:val="-2"/>
                      <w:lang w:val="de-DE"/>
                    </w:rPr>
                  </w:pPr>
                  <w:r w:rsidRPr="005B40BE">
                    <w:rPr>
                      <w:rFonts w:cs="Arial"/>
                      <w:b/>
                      <w:bCs/>
                      <w:noProof w:val="0"/>
                      <w:color w:val="FF0000"/>
                      <w:spacing w:val="-2"/>
                      <w:lang w:val="de-DE"/>
                    </w:rPr>
                    <w:t>Codice di comportamento</w:t>
                  </w:r>
                </w:p>
              </w:tc>
            </w:tr>
            <w:tr w:rsidR="009A3BD7" w:rsidRPr="002E5178" w14:paraId="38E28601" w14:textId="77777777" w:rsidTr="00A00F82">
              <w:trPr>
                <w:trHeight w:val="230"/>
              </w:trPr>
              <w:tc>
                <w:tcPr>
                  <w:tcW w:w="1418" w:type="dxa"/>
                  <w:shd w:val="clear" w:color="auto" w:fill="auto"/>
                </w:tcPr>
                <w:p w14:paraId="0A7B8338" w14:textId="77777777" w:rsidR="009A3BD7" w:rsidRPr="005B40BE" w:rsidRDefault="009A3BD7" w:rsidP="009A3BD7">
                  <w:pPr>
                    <w:widowControl w:val="0"/>
                    <w:rPr>
                      <w:b/>
                      <w:noProof w:val="0"/>
                      <w:lang w:val="de-DE"/>
                    </w:rPr>
                  </w:pPr>
                  <w:r w:rsidRPr="005B40BE">
                    <w:rPr>
                      <w:rFonts w:cs="Arial"/>
                      <w:b/>
                      <w:noProof w:val="0"/>
                      <w:color w:val="000000"/>
                      <w:lang w:val="de-DE" w:eastAsia="de-DE"/>
                    </w:rPr>
                    <w:t>All.</w:t>
                  </w:r>
                </w:p>
              </w:tc>
              <w:tc>
                <w:tcPr>
                  <w:tcW w:w="3607" w:type="dxa"/>
                  <w:shd w:val="clear" w:color="auto" w:fill="auto"/>
                </w:tcPr>
                <w:p w14:paraId="3F65A11C" w14:textId="77777777" w:rsidR="009A3BD7" w:rsidRPr="005B40BE" w:rsidRDefault="009A3BD7" w:rsidP="009A3BD7">
                  <w:pPr>
                    <w:widowControl w:val="0"/>
                    <w:tabs>
                      <w:tab w:val="center" w:pos="4680"/>
                    </w:tabs>
                    <w:autoSpaceDE w:val="0"/>
                    <w:autoSpaceDN w:val="0"/>
                    <w:adjustRightInd w:val="0"/>
                    <w:ind w:right="387"/>
                    <w:jc w:val="both"/>
                    <w:rPr>
                      <w:rFonts w:cs="Arial"/>
                      <w:b/>
                      <w:bCs/>
                      <w:iCs/>
                      <w:noProof w:val="0"/>
                      <w:spacing w:val="-2"/>
                      <w:lang w:val="de-DE"/>
                    </w:rPr>
                  </w:pPr>
                  <w:r w:rsidRPr="005B40BE">
                    <w:rPr>
                      <w:rFonts w:cs="Arial"/>
                      <w:b/>
                      <w:bCs/>
                      <w:noProof w:val="0"/>
                      <w:spacing w:val="-2"/>
                      <w:lang w:val="de-DE"/>
                    </w:rPr>
                    <w:t>Tabella dichiarazioni di partecipazione</w:t>
                  </w:r>
                </w:p>
              </w:tc>
            </w:tr>
            <w:tr w:rsidR="00406568" w:rsidRPr="0078142C" w14:paraId="629CC759" w14:textId="77777777" w:rsidTr="00A00F82">
              <w:trPr>
                <w:trHeight w:val="230"/>
              </w:trPr>
              <w:tc>
                <w:tcPr>
                  <w:tcW w:w="1418" w:type="dxa"/>
                  <w:shd w:val="clear" w:color="auto" w:fill="auto"/>
                </w:tcPr>
                <w:p w14:paraId="280D46F9" w14:textId="64B8BCB5" w:rsidR="00406568" w:rsidRPr="007110B6" w:rsidRDefault="00640255" w:rsidP="009A3BD7">
                  <w:pPr>
                    <w:widowControl w:val="0"/>
                    <w:rPr>
                      <w:rFonts w:cs="Arial"/>
                      <w:b/>
                      <w:bCs/>
                      <w:noProof w:val="0"/>
                      <w:color w:val="FF0000"/>
                      <w:spacing w:val="-2"/>
                      <w:lang w:val="de-DE"/>
                    </w:rPr>
                  </w:pPr>
                  <w:r w:rsidRPr="007110B6">
                    <w:rPr>
                      <w:rFonts w:cs="Arial"/>
                      <w:b/>
                      <w:bCs/>
                      <w:noProof w:val="0"/>
                      <w:color w:val="FF0000"/>
                      <w:spacing w:val="-2"/>
                      <w:lang w:val="de-DE"/>
                    </w:rPr>
                    <w:t xml:space="preserve">All. </w:t>
                  </w:r>
                </w:p>
              </w:tc>
              <w:tc>
                <w:tcPr>
                  <w:tcW w:w="3607" w:type="dxa"/>
                  <w:shd w:val="clear" w:color="auto" w:fill="auto"/>
                </w:tcPr>
                <w:p w14:paraId="3DF90E83" w14:textId="6A1F1C5B" w:rsidR="007110B6" w:rsidRPr="007110B6" w:rsidRDefault="007110B6" w:rsidP="009A3BD7">
                  <w:pPr>
                    <w:widowControl w:val="0"/>
                    <w:tabs>
                      <w:tab w:val="center" w:pos="4680"/>
                    </w:tabs>
                    <w:autoSpaceDE w:val="0"/>
                    <w:autoSpaceDN w:val="0"/>
                    <w:adjustRightInd w:val="0"/>
                    <w:ind w:right="387"/>
                    <w:jc w:val="both"/>
                    <w:rPr>
                      <w:rFonts w:cs="Arial"/>
                      <w:b/>
                      <w:bCs/>
                      <w:i/>
                      <w:iCs/>
                      <w:noProof w:val="0"/>
                      <w:color w:val="FF0000"/>
                      <w:spacing w:val="-2"/>
                      <w:lang w:val="it-IT"/>
                    </w:rPr>
                  </w:pPr>
                  <w:r>
                    <w:rPr>
                      <w:rFonts w:cs="Arial"/>
                      <w:b/>
                      <w:bCs/>
                      <w:i/>
                      <w:iCs/>
                      <w:noProof w:val="0"/>
                      <w:color w:val="FF0000"/>
                      <w:spacing w:val="-2"/>
                      <w:lang w:val="it-IT"/>
                    </w:rPr>
                    <w:t>[</w:t>
                  </w:r>
                  <w:r w:rsidRPr="007110B6">
                    <w:rPr>
                      <w:rFonts w:cs="Arial"/>
                      <w:b/>
                      <w:bCs/>
                      <w:i/>
                      <w:iCs/>
                      <w:noProof w:val="0"/>
                      <w:color w:val="FF0000"/>
                      <w:spacing w:val="-2"/>
                      <w:lang w:val="it-IT"/>
                    </w:rPr>
                    <w:t>lasciare solo in caso di procedura aperta</w:t>
                  </w:r>
                  <w:r>
                    <w:rPr>
                      <w:rFonts w:cs="Arial"/>
                      <w:b/>
                      <w:bCs/>
                      <w:i/>
                      <w:iCs/>
                      <w:noProof w:val="0"/>
                      <w:color w:val="FF0000"/>
                      <w:spacing w:val="-2"/>
                      <w:lang w:val="it-IT"/>
                    </w:rPr>
                    <w:t>]</w:t>
                  </w:r>
                </w:p>
                <w:p w14:paraId="206876A8" w14:textId="7F74C6BC" w:rsidR="00406568" w:rsidRPr="00326AA8" w:rsidRDefault="00640255" w:rsidP="009A3BD7">
                  <w:pPr>
                    <w:widowControl w:val="0"/>
                    <w:tabs>
                      <w:tab w:val="center" w:pos="4680"/>
                    </w:tabs>
                    <w:autoSpaceDE w:val="0"/>
                    <w:autoSpaceDN w:val="0"/>
                    <w:adjustRightInd w:val="0"/>
                    <w:ind w:right="387"/>
                    <w:jc w:val="both"/>
                    <w:rPr>
                      <w:rFonts w:cs="Arial"/>
                      <w:b/>
                      <w:bCs/>
                      <w:noProof w:val="0"/>
                      <w:color w:val="FF0000"/>
                      <w:spacing w:val="-2"/>
                      <w:lang w:val="it-IT"/>
                    </w:rPr>
                  </w:pPr>
                  <w:r w:rsidRPr="00326AA8">
                    <w:rPr>
                      <w:rFonts w:cs="Arial"/>
                      <w:b/>
                      <w:bCs/>
                      <w:noProof w:val="0"/>
                      <w:color w:val="FF0000"/>
                      <w:spacing w:val="-2"/>
                      <w:lang w:val="it-IT"/>
                    </w:rPr>
                    <w:t>Dichiarazione assolvimento im--posta di bollo</w:t>
                  </w:r>
                </w:p>
              </w:tc>
            </w:tr>
          </w:tbl>
          <w:p w14:paraId="653BB2EC" w14:textId="77777777" w:rsidR="009A3BD7" w:rsidRPr="00640255" w:rsidRDefault="009A3BD7" w:rsidP="009A3BD7">
            <w:pPr>
              <w:widowControl w:val="0"/>
              <w:tabs>
                <w:tab w:val="center" w:pos="4680"/>
              </w:tabs>
              <w:autoSpaceDE w:val="0"/>
              <w:autoSpaceDN w:val="0"/>
              <w:adjustRightInd w:val="0"/>
              <w:jc w:val="both"/>
              <w:rPr>
                <w:rFonts w:cs="Arial"/>
                <w:noProof w:val="0"/>
                <w:color w:val="000000"/>
                <w:lang w:val="it-IT" w:eastAsia="de-DE"/>
              </w:rPr>
            </w:pPr>
          </w:p>
        </w:tc>
      </w:tr>
    </w:tbl>
    <w:p w14:paraId="016CC6D1" w14:textId="77777777" w:rsidR="00EA5181" w:rsidRPr="00640255" w:rsidRDefault="00EA5181" w:rsidP="00374737">
      <w:pPr>
        <w:widowControl w:val="0"/>
        <w:rPr>
          <w:noProof w:val="0"/>
          <w:lang w:val="it-IT"/>
        </w:rPr>
      </w:pPr>
    </w:p>
    <w:p w14:paraId="4513FF64" w14:textId="77777777" w:rsidR="00F2434F" w:rsidRPr="00640255" w:rsidRDefault="00F2434F" w:rsidP="00374737">
      <w:pPr>
        <w:widowControl w:val="0"/>
        <w:spacing w:line="240" w:lineRule="exact"/>
        <w:rPr>
          <w:noProof w:val="0"/>
          <w:lang w:val="it-IT"/>
        </w:rPr>
      </w:pPr>
    </w:p>
    <w:sectPr w:rsidR="00F2434F" w:rsidRPr="00640255" w:rsidSect="00022A94">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50A27" w14:textId="77777777" w:rsidR="0086124F" w:rsidRDefault="0086124F">
      <w:r>
        <w:separator/>
      </w:r>
    </w:p>
  </w:endnote>
  <w:endnote w:type="continuationSeparator" w:id="0">
    <w:p w14:paraId="75273FFF" w14:textId="77777777" w:rsidR="0086124F" w:rsidRDefault="00861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eiryo">
    <w:charset w:val="80"/>
    <w:family w:val="swiss"/>
    <w:pitch w:val="variable"/>
    <w:sig w:usb0="E10102FF" w:usb1="EAC7FFFF" w:usb2="00010012" w:usb3="00000000" w:csb0="0002009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Bold">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Fett">
    <w:altName w:val="Times New Roman"/>
    <w:panose1 w:val="020B07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D297E" w14:textId="77777777" w:rsidR="0086124F" w:rsidRDefault="0086124F">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9" w:type="dxa"/>
      <w:tblInd w:w="-284" w:type="dxa"/>
      <w:tblBorders>
        <w:top w:val="single" w:sz="2" w:space="0" w:color="auto"/>
      </w:tblBorders>
      <w:tblLayout w:type="fixed"/>
      <w:tblCellMar>
        <w:left w:w="0" w:type="dxa"/>
        <w:right w:w="0" w:type="dxa"/>
      </w:tblCellMar>
      <w:tblLook w:val="0000" w:firstRow="0" w:lastRow="0" w:firstColumn="0" w:lastColumn="0" w:noHBand="0" w:noVBand="0"/>
    </w:tblPr>
    <w:tblGrid>
      <w:gridCol w:w="4395"/>
      <w:gridCol w:w="20"/>
      <w:gridCol w:w="979"/>
      <w:gridCol w:w="20"/>
      <w:gridCol w:w="4375"/>
    </w:tblGrid>
    <w:tr w:rsidR="0086124F" w:rsidRPr="00D141A9" w14:paraId="460A0330" w14:textId="77777777" w:rsidTr="00645B1B">
      <w:trPr>
        <w:cantSplit/>
      </w:trPr>
      <w:tc>
        <w:tcPr>
          <w:tcW w:w="4395" w:type="dxa"/>
        </w:tcPr>
        <w:p w14:paraId="20320406" w14:textId="57F9B633" w:rsidR="0086124F" w:rsidRPr="00C92C8A" w:rsidRDefault="0086124F" w:rsidP="00022A94">
          <w:pPr>
            <w:spacing w:before="80" w:line="180" w:lineRule="exact"/>
            <w:jc w:val="right"/>
            <w:rPr>
              <w:color w:val="FF0000"/>
              <w:sz w:val="16"/>
              <w:lang w:val="de-DE"/>
            </w:rPr>
          </w:pPr>
          <w:r w:rsidRPr="00C92C8A">
            <w:rPr>
              <w:color w:val="FF0000"/>
              <w:sz w:val="16"/>
              <w:lang w:val="de-DE"/>
            </w:rPr>
            <w:t xml:space="preserve"> </w:t>
          </w:r>
          <w:r w:rsidRPr="006218AB">
            <w:rPr>
              <w:color w:val="FF0000"/>
              <w:sz w:val="16"/>
              <w:lang w:val="de-DE"/>
            </w:rPr>
            <w:t>Südtiroler</w:t>
          </w:r>
          <w:r>
            <w:rPr>
              <w:color w:val="FF0000"/>
              <w:sz w:val="16"/>
              <w:lang w:val="de-DE"/>
            </w:rPr>
            <w:t xml:space="preserve"> S</w:t>
          </w:r>
          <w:r w:rsidRPr="006218AB">
            <w:rPr>
              <w:color w:val="FF0000"/>
              <w:sz w:val="16"/>
              <w:lang w:val="de-DE"/>
            </w:rPr>
            <w:t xml:space="preserve">traße Nr. 50 </w:t>
          </w:r>
          <w:r w:rsidRPr="00C92C8A">
            <w:rPr>
              <w:color w:val="FF0000"/>
              <w:sz w:val="16"/>
              <w:lang w:val="de-DE"/>
            </w:rPr>
            <w:sym w:font="Wingdings" w:char="F09F"/>
          </w:r>
          <w:r w:rsidRPr="00C92C8A">
            <w:rPr>
              <w:color w:val="FF0000"/>
              <w:sz w:val="16"/>
              <w:lang w:val="de-DE"/>
            </w:rPr>
            <w:t xml:space="preserve"> 39100 Bozen</w:t>
          </w:r>
        </w:p>
        <w:p w14:paraId="39D10AA9" w14:textId="77777777" w:rsidR="0086124F" w:rsidRPr="00C92C8A" w:rsidRDefault="0086124F" w:rsidP="00022A94">
          <w:pPr>
            <w:spacing w:line="180" w:lineRule="exact"/>
            <w:jc w:val="right"/>
            <w:rPr>
              <w:color w:val="FF0000"/>
              <w:sz w:val="16"/>
              <w:lang w:val="de-DE"/>
            </w:rPr>
          </w:pPr>
          <w:r w:rsidRPr="00C92C8A">
            <w:rPr>
              <w:color w:val="FF0000"/>
              <w:sz w:val="16"/>
              <w:lang w:val="de-DE"/>
            </w:rPr>
            <w:t xml:space="preserve">Tel. 0471 41 40 30 </w:t>
          </w:r>
          <w:r w:rsidRPr="00C92C8A">
            <w:rPr>
              <w:color w:val="FF0000"/>
              <w:sz w:val="14"/>
            </w:rPr>
            <w:sym w:font="Wingdings" w:char="009F"/>
          </w:r>
          <w:r w:rsidRPr="00C92C8A">
            <w:rPr>
              <w:color w:val="FF0000"/>
              <w:sz w:val="16"/>
              <w:lang w:val="de-DE"/>
            </w:rPr>
            <w:t xml:space="preserve"> Fax 0471 41 40 09</w:t>
          </w:r>
        </w:p>
        <w:p w14:paraId="2392BCE1" w14:textId="77777777" w:rsidR="0086124F" w:rsidRPr="00C27C5A" w:rsidRDefault="00D141A9" w:rsidP="00022A94">
          <w:pPr>
            <w:jc w:val="right"/>
            <w:rPr>
              <w:rFonts w:cs="Arial"/>
              <w:color w:val="FF0000"/>
              <w:sz w:val="16"/>
              <w:szCs w:val="16"/>
              <w:lang w:val="de-DE" w:eastAsia="de-DE"/>
            </w:rPr>
          </w:pPr>
          <w:hyperlink r:id="rId1" w:history="1">
            <w:r w:rsidR="0086124F" w:rsidRPr="00C27C5A">
              <w:rPr>
                <w:rStyle w:val="Collegamentoipertestuale"/>
                <w:rFonts w:cs="Arial"/>
                <w:color w:val="FF0000"/>
                <w:sz w:val="16"/>
                <w:szCs w:val="16"/>
                <w:u w:val="none"/>
                <w:lang w:val="de-DE" w:eastAsia="de-DE"/>
              </w:rPr>
              <w:t>http://aov.provinz.bz.it</w:t>
            </w:r>
          </w:hyperlink>
        </w:p>
        <w:p w14:paraId="4F64C227" w14:textId="77777777" w:rsidR="0086124F" w:rsidRPr="00C92C8A" w:rsidRDefault="0086124F" w:rsidP="00022A94">
          <w:pPr>
            <w:spacing w:line="180" w:lineRule="exact"/>
            <w:jc w:val="right"/>
            <w:rPr>
              <w:color w:val="FF0000"/>
              <w:sz w:val="16"/>
              <w:lang w:val="de-DE"/>
            </w:rPr>
          </w:pPr>
          <w:r w:rsidRPr="00C92C8A">
            <w:rPr>
              <w:color w:val="FF0000"/>
              <w:sz w:val="16"/>
              <w:lang w:val="de-DE"/>
            </w:rPr>
            <w:t>aov-acp.works@pec.prov.bz.it</w:t>
          </w:r>
        </w:p>
        <w:p w14:paraId="677937C5" w14:textId="77777777" w:rsidR="0086124F" w:rsidRPr="00C92C8A" w:rsidRDefault="0086124F" w:rsidP="00022A94">
          <w:pPr>
            <w:spacing w:line="180" w:lineRule="exact"/>
            <w:jc w:val="right"/>
            <w:rPr>
              <w:color w:val="FF0000"/>
              <w:sz w:val="16"/>
              <w:lang w:val="de-DE"/>
            </w:rPr>
          </w:pPr>
          <w:r w:rsidRPr="00C92C8A">
            <w:rPr>
              <w:color w:val="FF0000"/>
              <w:sz w:val="16"/>
              <w:lang w:val="de-DE"/>
            </w:rPr>
            <w:t>aov.bau@provinz.bz.it</w:t>
          </w:r>
        </w:p>
        <w:p w14:paraId="305D6618" w14:textId="77777777" w:rsidR="0086124F" w:rsidRPr="00C92C8A" w:rsidRDefault="0086124F" w:rsidP="00022A94">
          <w:pPr>
            <w:spacing w:line="180" w:lineRule="exact"/>
            <w:jc w:val="right"/>
            <w:rPr>
              <w:color w:val="FF0000"/>
              <w:sz w:val="16"/>
              <w:lang w:val="de-DE"/>
            </w:rPr>
          </w:pPr>
          <w:r w:rsidRPr="00C92C8A">
            <w:rPr>
              <w:color w:val="FF0000"/>
              <w:sz w:val="16"/>
              <w:lang w:val="de-DE"/>
            </w:rPr>
            <w:t>Steuernr./Mwst.Nr. 94116410211</w:t>
          </w:r>
        </w:p>
      </w:tc>
      <w:tc>
        <w:tcPr>
          <w:tcW w:w="20" w:type="dxa"/>
          <w:vAlign w:val="center"/>
        </w:tcPr>
        <w:p w14:paraId="0A228548" w14:textId="77777777" w:rsidR="0086124F" w:rsidRPr="00C92C8A" w:rsidRDefault="0086124F" w:rsidP="00022A94">
          <w:pPr>
            <w:spacing w:before="80"/>
            <w:jc w:val="center"/>
            <w:rPr>
              <w:color w:val="FF0000"/>
              <w:sz w:val="16"/>
              <w:lang w:val="de-DE"/>
            </w:rPr>
          </w:pPr>
        </w:p>
      </w:tc>
      <w:tc>
        <w:tcPr>
          <w:tcW w:w="979" w:type="dxa"/>
          <w:vAlign w:val="center"/>
        </w:tcPr>
        <w:p w14:paraId="695FD779" w14:textId="77777777" w:rsidR="0086124F" w:rsidRPr="00C92C8A" w:rsidRDefault="0086124F" w:rsidP="00022A94">
          <w:pPr>
            <w:rPr>
              <w:color w:val="FF0000"/>
              <w:lang w:val="de-DE"/>
            </w:rPr>
          </w:pPr>
        </w:p>
      </w:tc>
      <w:tc>
        <w:tcPr>
          <w:tcW w:w="20" w:type="dxa"/>
          <w:vAlign w:val="center"/>
        </w:tcPr>
        <w:p w14:paraId="1CDA1F44" w14:textId="77777777" w:rsidR="0086124F" w:rsidRPr="00C92C8A" w:rsidRDefault="0086124F" w:rsidP="00022A94">
          <w:pPr>
            <w:spacing w:before="80"/>
            <w:jc w:val="center"/>
            <w:rPr>
              <w:color w:val="FF0000"/>
              <w:sz w:val="16"/>
              <w:lang w:val="de-DE"/>
            </w:rPr>
          </w:pPr>
        </w:p>
      </w:tc>
      <w:tc>
        <w:tcPr>
          <w:tcW w:w="4375" w:type="dxa"/>
        </w:tcPr>
        <w:p w14:paraId="76EE332A" w14:textId="187A8CF0" w:rsidR="0086124F" w:rsidRPr="00C92C8A" w:rsidRDefault="0086124F" w:rsidP="00022A94">
          <w:pPr>
            <w:spacing w:before="80" w:line="180" w:lineRule="exact"/>
            <w:rPr>
              <w:color w:val="FF0000"/>
              <w:sz w:val="16"/>
              <w:lang w:val="it-IT"/>
            </w:rPr>
          </w:pPr>
          <w:r w:rsidRPr="00C92C8A">
            <w:rPr>
              <w:color w:val="FF0000"/>
              <w:sz w:val="16"/>
              <w:lang w:val="it-IT"/>
            </w:rPr>
            <w:t xml:space="preserve">via </w:t>
          </w:r>
          <w:r>
            <w:rPr>
              <w:color w:val="FF0000"/>
              <w:sz w:val="16"/>
              <w:lang w:val="it-IT"/>
            </w:rPr>
            <w:t>Alto Adige n. 50</w:t>
          </w:r>
          <w:r w:rsidRPr="00C92C8A">
            <w:rPr>
              <w:color w:val="FF0000"/>
              <w:sz w:val="16"/>
              <w:lang w:val="it-IT"/>
            </w:rPr>
            <w:t xml:space="preserve"> </w:t>
          </w:r>
          <w:r w:rsidRPr="00C92C8A">
            <w:rPr>
              <w:color w:val="FF0000"/>
              <w:sz w:val="16"/>
              <w:lang w:val="de-DE"/>
            </w:rPr>
            <w:sym w:font="Wingdings" w:char="F09F"/>
          </w:r>
          <w:r w:rsidRPr="00C92C8A">
            <w:rPr>
              <w:color w:val="FF0000"/>
              <w:sz w:val="16"/>
              <w:lang w:val="it-IT"/>
            </w:rPr>
            <w:t xml:space="preserve"> 39100 Bolzano</w:t>
          </w:r>
        </w:p>
        <w:p w14:paraId="2B2DCCB1" w14:textId="77777777" w:rsidR="0086124F" w:rsidRPr="00C92C8A" w:rsidRDefault="0086124F" w:rsidP="00022A94">
          <w:pPr>
            <w:spacing w:line="180" w:lineRule="exact"/>
            <w:rPr>
              <w:color w:val="FF0000"/>
              <w:sz w:val="16"/>
              <w:lang w:val="it-IT"/>
            </w:rPr>
          </w:pPr>
          <w:r w:rsidRPr="00C92C8A">
            <w:rPr>
              <w:color w:val="FF0000"/>
              <w:sz w:val="16"/>
              <w:lang w:val="it-IT"/>
            </w:rPr>
            <w:t xml:space="preserve">Tel. 0471 41 40 30 </w:t>
          </w:r>
          <w:r w:rsidRPr="00C92C8A">
            <w:rPr>
              <w:color w:val="FF0000"/>
              <w:sz w:val="14"/>
            </w:rPr>
            <w:sym w:font="Wingdings" w:char="009F"/>
          </w:r>
          <w:r w:rsidRPr="00C92C8A">
            <w:rPr>
              <w:color w:val="FF0000"/>
              <w:sz w:val="16"/>
              <w:lang w:val="it-IT"/>
            </w:rPr>
            <w:t xml:space="preserve"> Fax 0471 41 40 09</w:t>
          </w:r>
        </w:p>
        <w:p w14:paraId="171274A6" w14:textId="77777777" w:rsidR="0086124F" w:rsidRPr="00C27C5A" w:rsidRDefault="00D141A9" w:rsidP="00022A94">
          <w:pPr>
            <w:spacing w:line="180" w:lineRule="exact"/>
            <w:rPr>
              <w:rFonts w:cs="Arial"/>
              <w:color w:val="FF0000"/>
              <w:sz w:val="16"/>
              <w:szCs w:val="16"/>
              <w:lang w:val="it-IT" w:eastAsia="de-DE"/>
            </w:rPr>
          </w:pPr>
          <w:hyperlink r:id="rId2" w:history="1">
            <w:r w:rsidR="0086124F" w:rsidRPr="00573D28">
              <w:rPr>
                <w:rStyle w:val="Collegamentoipertestuale"/>
                <w:rFonts w:cs="Arial"/>
                <w:color w:val="FF0000"/>
                <w:sz w:val="16"/>
                <w:szCs w:val="16"/>
                <w:u w:val="none"/>
                <w:lang w:val="it-IT" w:eastAsia="de-DE"/>
              </w:rPr>
              <w:t>http://acp.provincia.bz.it</w:t>
            </w:r>
          </w:hyperlink>
        </w:p>
        <w:p w14:paraId="3A11CFAF" w14:textId="77777777" w:rsidR="0086124F" w:rsidRPr="00C92C8A" w:rsidRDefault="0086124F" w:rsidP="00022A94">
          <w:pPr>
            <w:spacing w:line="180" w:lineRule="exact"/>
            <w:rPr>
              <w:color w:val="FF0000"/>
              <w:sz w:val="16"/>
              <w:lang w:val="it-IT"/>
            </w:rPr>
          </w:pPr>
          <w:r w:rsidRPr="00C92C8A">
            <w:rPr>
              <w:color w:val="FF0000"/>
              <w:sz w:val="16"/>
              <w:lang w:val="it-IT"/>
            </w:rPr>
            <w:t>aov-acp.works@pec.prov.bz.it</w:t>
          </w:r>
        </w:p>
        <w:p w14:paraId="58593C12" w14:textId="77777777" w:rsidR="0086124F" w:rsidRPr="00C92C8A" w:rsidRDefault="0086124F" w:rsidP="00022A94">
          <w:pPr>
            <w:spacing w:line="180" w:lineRule="exact"/>
            <w:rPr>
              <w:color w:val="FF0000"/>
              <w:sz w:val="16"/>
              <w:lang w:val="it-IT"/>
            </w:rPr>
          </w:pPr>
          <w:r w:rsidRPr="00C92C8A">
            <w:rPr>
              <w:color w:val="FF0000"/>
              <w:sz w:val="16"/>
              <w:lang w:val="it-IT"/>
            </w:rPr>
            <w:t>acp.lav@provincia.bz.it</w:t>
          </w:r>
        </w:p>
        <w:p w14:paraId="72627406" w14:textId="77777777" w:rsidR="0086124F" w:rsidRPr="00C92C8A" w:rsidRDefault="0086124F" w:rsidP="00022A94">
          <w:pPr>
            <w:spacing w:line="180" w:lineRule="exact"/>
            <w:rPr>
              <w:color w:val="FF0000"/>
              <w:sz w:val="16"/>
              <w:lang w:val="it-IT"/>
            </w:rPr>
          </w:pPr>
          <w:r w:rsidRPr="00C92C8A">
            <w:rPr>
              <w:color w:val="FF0000"/>
              <w:sz w:val="16"/>
              <w:lang w:val="it-IT"/>
            </w:rPr>
            <w:t>Codice fiscale/Partita Iva 94116410211</w:t>
          </w:r>
        </w:p>
      </w:tc>
    </w:tr>
  </w:tbl>
  <w:p w14:paraId="09292FC4" w14:textId="77777777" w:rsidR="0086124F" w:rsidRPr="00022A94" w:rsidRDefault="0086124F" w:rsidP="00022A94">
    <w:pPr>
      <w:pStyle w:val="Pidipagina"/>
      <w:rPr>
        <w:sz w:val="4"/>
        <w:szCs w:val="4"/>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40139" w14:textId="77777777" w:rsidR="0086124F" w:rsidRDefault="0086124F">
      <w:r>
        <w:separator/>
      </w:r>
    </w:p>
  </w:footnote>
  <w:footnote w:type="continuationSeparator" w:id="0">
    <w:p w14:paraId="5DE64E00" w14:textId="77777777" w:rsidR="0086124F" w:rsidRDefault="00861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142" w:type="dxa"/>
      <w:tblLayout w:type="fixed"/>
      <w:tblCellMar>
        <w:left w:w="0" w:type="dxa"/>
        <w:right w:w="0" w:type="dxa"/>
      </w:tblCellMar>
      <w:tblLook w:val="0000" w:firstRow="0" w:lastRow="0" w:firstColumn="0" w:lastColumn="0" w:noHBand="0" w:noVBand="0"/>
    </w:tblPr>
    <w:tblGrid>
      <w:gridCol w:w="4537"/>
      <w:gridCol w:w="992"/>
      <w:gridCol w:w="4536"/>
    </w:tblGrid>
    <w:tr w:rsidR="0086124F" w:rsidRPr="00D141A9" w14:paraId="417BC668" w14:textId="77777777" w:rsidTr="00891C38">
      <w:trPr>
        <w:cantSplit/>
        <w:trHeight w:hRule="exact" w:val="460"/>
      </w:trPr>
      <w:tc>
        <w:tcPr>
          <w:tcW w:w="4537" w:type="dxa"/>
        </w:tcPr>
        <w:p w14:paraId="5201178F" w14:textId="77777777" w:rsidR="0086124F" w:rsidRPr="00C92C8A" w:rsidRDefault="0086124F">
          <w:pPr>
            <w:spacing w:before="220" w:after="60"/>
            <w:jc w:val="right"/>
            <w:rPr>
              <w:color w:val="FF0000"/>
              <w:spacing w:val="2"/>
              <w:sz w:val="15"/>
            </w:rPr>
          </w:pPr>
          <w:r w:rsidRPr="00C92C8A">
            <w:rPr>
              <w:color w:val="FF0000"/>
              <w:spacing w:val="2"/>
              <w:sz w:val="15"/>
            </w:rPr>
            <w:t>AUTONOME PROVINZ BOZEN - SÜDTIROL</w:t>
          </w:r>
        </w:p>
      </w:tc>
      <w:tc>
        <w:tcPr>
          <w:tcW w:w="992" w:type="dxa"/>
          <w:vMerge w:val="restart"/>
        </w:tcPr>
        <w:p w14:paraId="0EF1B29A" w14:textId="77777777" w:rsidR="0086124F" w:rsidRPr="00C92C8A" w:rsidRDefault="0086124F">
          <w:pPr>
            <w:jc w:val="center"/>
            <w:rPr>
              <w:color w:val="FF0000"/>
              <w:sz w:val="15"/>
            </w:rPr>
          </w:pPr>
          <w:r w:rsidRPr="00C92C8A">
            <w:rPr>
              <w:color w:val="FF0000"/>
            </w:rPr>
            <w:drawing>
              <wp:inline distT="0" distB="0" distL="0" distR="0" wp14:anchorId="0CEFC37D" wp14:editId="652B4A14">
                <wp:extent cx="285115" cy="365760"/>
                <wp:effectExtent l="0" t="0" r="0" b="0"/>
                <wp:docPr id="24" name="Immagine 5"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115" cy="365760"/>
                        </a:xfrm>
                        <a:prstGeom prst="rect">
                          <a:avLst/>
                        </a:prstGeom>
                        <a:noFill/>
                        <a:ln>
                          <a:noFill/>
                        </a:ln>
                      </pic:spPr>
                    </pic:pic>
                  </a:graphicData>
                </a:graphic>
              </wp:inline>
            </w:drawing>
          </w:r>
        </w:p>
      </w:tc>
      <w:tc>
        <w:tcPr>
          <w:tcW w:w="4536" w:type="dxa"/>
        </w:tcPr>
        <w:p w14:paraId="695D75C4" w14:textId="77777777" w:rsidR="0086124F" w:rsidRPr="00C92C8A" w:rsidRDefault="0086124F" w:rsidP="00F54D1D">
          <w:pPr>
            <w:pStyle w:val="Intestazione"/>
            <w:tabs>
              <w:tab w:val="clear" w:pos="4536"/>
              <w:tab w:val="clear" w:pos="9072"/>
            </w:tabs>
            <w:spacing w:before="220" w:after="60"/>
            <w:ind w:right="851"/>
            <w:rPr>
              <w:color w:val="FF0000"/>
              <w:spacing w:val="-2"/>
              <w:sz w:val="15"/>
              <w:lang w:val="it-IT"/>
            </w:rPr>
          </w:pPr>
          <w:r w:rsidRPr="00C92C8A">
            <w:rPr>
              <w:color w:val="FF0000"/>
              <w:spacing w:val="-2"/>
              <w:sz w:val="15"/>
              <w:lang w:val="it-IT"/>
            </w:rPr>
            <w:t>PROVINCIA AUTONOMA DI BOLZANO – ALTO ADIGE</w:t>
          </w:r>
        </w:p>
      </w:tc>
    </w:tr>
    <w:tr w:rsidR="0086124F" w14:paraId="72BC6E8F" w14:textId="77777777" w:rsidTr="00891C38">
      <w:trPr>
        <w:cantSplit/>
      </w:trPr>
      <w:tc>
        <w:tcPr>
          <w:tcW w:w="4537" w:type="dxa"/>
          <w:tcBorders>
            <w:top w:val="single" w:sz="2" w:space="0" w:color="auto"/>
          </w:tcBorders>
        </w:tcPr>
        <w:p w14:paraId="44775454" w14:textId="77777777" w:rsidR="0086124F" w:rsidRPr="00C92C8A" w:rsidRDefault="0086124F">
          <w:pPr>
            <w:spacing w:before="80" w:line="180" w:lineRule="exact"/>
            <w:jc w:val="right"/>
            <w:rPr>
              <w:color w:val="FF0000"/>
              <w:sz w:val="16"/>
              <w:lang w:val="it-IT"/>
            </w:rPr>
          </w:pPr>
        </w:p>
      </w:tc>
      <w:tc>
        <w:tcPr>
          <w:tcW w:w="992" w:type="dxa"/>
          <w:vMerge/>
        </w:tcPr>
        <w:p w14:paraId="30EAFE79" w14:textId="77777777" w:rsidR="0086124F" w:rsidRPr="00C92C8A" w:rsidRDefault="0086124F">
          <w:pPr>
            <w:spacing w:line="180" w:lineRule="exact"/>
            <w:jc w:val="center"/>
            <w:rPr>
              <w:color w:val="FF0000"/>
              <w:sz w:val="16"/>
              <w:lang w:val="it-IT"/>
            </w:rPr>
          </w:pPr>
        </w:p>
      </w:tc>
      <w:tc>
        <w:tcPr>
          <w:tcW w:w="4536" w:type="dxa"/>
          <w:tcBorders>
            <w:top w:val="single" w:sz="2" w:space="0" w:color="auto"/>
          </w:tcBorders>
        </w:tcPr>
        <w:p w14:paraId="42312746" w14:textId="77777777" w:rsidR="0086124F" w:rsidRPr="00C92C8A" w:rsidRDefault="0086124F">
          <w:pPr>
            <w:spacing w:before="80" w:line="180" w:lineRule="exact"/>
            <w:ind w:right="856"/>
            <w:jc w:val="right"/>
            <w:rPr>
              <w:color w:val="FF0000"/>
              <w:sz w:val="16"/>
            </w:rPr>
          </w:pPr>
          <w:r w:rsidRPr="00C92C8A">
            <w:rPr>
              <w:rStyle w:val="Numeropagina"/>
              <w:color w:val="FF0000"/>
              <w:sz w:val="16"/>
              <w:lang w:val="it-IT"/>
            </w:rPr>
            <w:t xml:space="preserve">    </w:t>
          </w:r>
          <w:r w:rsidRPr="00C92C8A">
            <w:rPr>
              <w:rStyle w:val="Numeropagina"/>
              <w:color w:val="FF0000"/>
              <w:sz w:val="16"/>
            </w:rPr>
            <w:t>Seite /</w:t>
          </w:r>
          <w:r w:rsidRPr="00C92C8A">
            <w:rPr>
              <w:color w:val="FF0000"/>
              <w:sz w:val="16"/>
            </w:rPr>
            <w:t xml:space="preserve"> </w:t>
          </w:r>
          <w:r w:rsidRPr="00C92C8A">
            <w:rPr>
              <w:rStyle w:val="Numeropagina"/>
              <w:color w:val="FF0000"/>
              <w:sz w:val="16"/>
            </w:rPr>
            <w:t xml:space="preserve">Pag. </w:t>
          </w:r>
          <w:r w:rsidRPr="00C92C8A">
            <w:rPr>
              <w:rStyle w:val="Numeropagina"/>
              <w:color w:val="FF0000"/>
              <w:sz w:val="16"/>
            </w:rPr>
            <w:fldChar w:fldCharType="begin"/>
          </w:r>
          <w:r w:rsidRPr="00C92C8A">
            <w:rPr>
              <w:rStyle w:val="Numeropagina"/>
              <w:color w:val="FF0000"/>
              <w:sz w:val="16"/>
            </w:rPr>
            <w:instrText xml:space="preserve"> PAGE </w:instrText>
          </w:r>
          <w:r w:rsidRPr="00C92C8A">
            <w:rPr>
              <w:rStyle w:val="Numeropagina"/>
              <w:color w:val="FF0000"/>
              <w:sz w:val="16"/>
            </w:rPr>
            <w:fldChar w:fldCharType="separate"/>
          </w:r>
          <w:r>
            <w:rPr>
              <w:rStyle w:val="Numeropagina"/>
              <w:color w:val="FF0000"/>
              <w:sz w:val="16"/>
            </w:rPr>
            <w:t>48</w:t>
          </w:r>
          <w:r w:rsidRPr="00C92C8A">
            <w:rPr>
              <w:rStyle w:val="Numeropagina"/>
              <w:color w:val="FF0000"/>
              <w:sz w:val="16"/>
            </w:rPr>
            <w:fldChar w:fldCharType="end"/>
          </w:r>
        </w:p>
      </w:tc>
    </w:tr>
  </w:tbl>
  <w:p w14:paraId="41EA64C0" w14:textId="77777777" w:rsidR="0086124F" w:rsidRDefault="0086124F">
    <w:pPr>
      <w:pStyle w:val="Intestazion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86124F" w:rsidRPr="00D141A9" w14:paraId="3D249525" w14:textId="77777777" w:rsidTr="00645B1B">
      <w:trPr>
        <w:cantSplit/>
        <w:trHeight w:hRule="exact" w:val="460"/>
      </w:trPr>
      <w:tc>
        <w:tcPr>
          <w:tcW w:w="4990" w:type="dxa"/>
        </w:tcPr>
        <w:p w14:paraId="37AECEB1" w14:textId="77777777" w:rsidR="0086124F" w:rsidRPr="006A591B" w:rsidRDefault="0086124F" w:rsidP="006A591B">
          <w:pPr>
            <w:pStyle w:val="NameNachname"/>
            <w:spacing w:before="200" w:after="40" w:line="240" w:lineRule="auto"/>
            <w:rPr>
              <w:color w:val="FF0000"/>
              <w:spacing w:val="2"/>
            </w:rPr>
          </w:pPr>
          <w:bookmarkStart w:id="6" w:name="_Hlk513186620"/>
          <w:r w:rsidRPr="006A591B">
            <w:rPr>
              <w:color w:val="FF0000"/>
              <w:spacing w:val="2"/>
            </w:rPr>
            <w:t>AUTONOME PROVINZ BOZEN - SÜDTIROL</w:t>
          </w:r>
        </w:p>
      </w:tc>
      <w:tc>
        <w:tcPr>
          <w:tcW w:w="1361" w:type="dxa"/>
          <w:vMerge w:val="restart"/>
        </w:tcPr>
        <w:p w14:paraId="483C3FBB" w14:textId="77777777" w:rsidR="0086124F" w:rsidRPr="006A591B" w:rsidRDefault="0086124F" w:rsidP="006A591B">
          <w:pPr>
            <w:jc w:val="center"/>
            <w:rPr>
              <w:color w:val="FF0000"/>
            </w:rPr>
          </w:pPr>
          <w:r w:rsidRPr="006A591B">
            <w:rPr>
              <w:color w:val="FF0000"/>
            </w:rPr>
            <w:drawing>
              <wp:inline distT="0" distB="0" distL="0" distR="0" wp14:anchorId="48C5DFE5" wp14:editId="6A2B2CFB">
                <wp:extent cx="548640" cy="731520"/>
                <wp:effectExtent l="0" t="0" r="3810" b="0"/>
                <wp:docPr id="27" name="Grafik 27"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 cy="731520"/>
                        </a:xfrm>
                        <a:prstGeom prst="rect">
                          <a:avLst/>
                        </a:prstGeom>
                        <a:noFill/>
                        <a:ln>
                          <a:noFill/>
                        </a:ln>
                      </pic:spPr>
                    </pic:pic>
                  </a:graphicData>
                </a:graphic>
              </wp:inline>
            </w:drawing>
          </w:r>
        </w:p>
      </w:tc>
      <w:tc>
        <w:tcPr>
          <w:tcW w:w="4990" w:type="dxa"/>
        </w:tcPr>
        <w:p w14:paraId="4A65C432" w14:textId="77777777" w:rsidR="0086124F" w:rsidRPr="006A591B" w:rsidRDefault="0086124F" w:rsidP="006A591B">
          <w:pPr>
            <w:pStyle w:val="Intestazione"/>
            <w:tabs>
              <w:tab w:val="clear" w:pos="4536"/>
              <w:tab w:val="clear" w:pos="9072"/>
            </w:tabs>
            <w:spacing w:before="200" w:after="40"/>
            <w:rPr>
              <w:color w:val="FF0000"/>
              <w:spacing w:val="-2"/>
              <w:lang w:val="it-IT"/>
            </w:rPr>
          </w:pPr>
          <w:r w:rsidRPr="006A591B">
            <w:rPr>
              <w:color w:val="FF0000"/>
              <w:spacing w:val="-2"/>
              <w:lang w:val="it-IT"/>
            </w:rPr>
            <w:t>PROVINCIA AUTONOMA DI BOLZANO - ALTO ADIGE</w:t>
          </w:r>
        </w:p>
      </w:tc>
    </w:tr>
    <w:tr w:rsidR="0086124F" w:rsidRPr="00D141A9" w14:paraId="141C6C93" w14:textId="77777777" w:rsidTr="00645B1B">
      <w:trPr>
        <w:cantSplit/>
        <w:trHeight w:hRule="exact" w:val="1242"/>
      </w:trPr>
      <w:tc>
        <w:tcPr>
          <w:tcW w:w="4990" w:type="dxa"/>
          <w:tcBorders>
            <w:top w:val="single" w:sz="2" w:space="0" w:color="auto"/>
          </w:tcBorders>
        </w:tcPr>
        <w:p w14:paraId="3F7A8442" w14:textId="77777777" w:rsidR="0086124F" w:rsidRPr="006A591B" w:rsidRDefault="0086124F" w:rsidP="006A591B">
          <w:pPr>
            <w:spacing w:before="70" w:line="200" w:lineRule="exact"/>
            <w:jc w:val="right"/>
            <w:rPr>
              <w:b/>
              <w:color w:val="FF0000"/>
              <w:sz w:val="18"/>
              <w:lang w:val="de-DE"/>
            </w:rPr>
          </w:pPr>
          <w:r w:rsidRPr="006A591B">
            <w:rPr>
              <w:b/>
              <w:color w:val="FF0000"/>
              <w:sz w:val="18"/>
              <w:lang w:val="de-DE"/>
            </w:rPr>
            <w:t>AOV - Agentur für die Verfahren und die Aufsicht im Bereich öffentliche Bau-, Dienstleistungs- und Lieferaufträge</w:t>
          </w:r>
        </w:p>
        <w:p w14:paraId="5A30AD52" w14:textId="77777777" w:rsidR="0086124F" w:rsidRPr="00921138" w:rsidRDefault="0086124F" w:rsidP="006A591B">
          <w:pPr>
            <w:suppressAutoHyphens/>
            <w:snapToGrid w:val="0"/>
            <w:spacing w:before="70" w:line="200" w:lineRule="exact"/>
            <w:jc w:val="right"/>
            <w:rPr>
              <w:rFonts w:cs="Arial"/>
              <w:b/>
              <w:bCs/>
              <w:noProof w:val="0"/>
              <w:color w:val="FF0000"/>
              <w:sz w:val="18"/>
              <w:szCs w:val="18"/>
              <w:lang w:val="de-DE" w:eastAsia="ar-SA"/>
            </w:rPr>
          </w:pPr>
          <w:r w:rsidRPr="00921138">
            <w:rPr>
              <w:rFonts w:cs="Arial"/>
              <w:noProof w:val="0"/>
              <w:color w:val="FF0000"/>
              <w:sz w:val="18"/>
              <w:szCs w:val="18"/>
              <w:lang w:val="de-DE" w:eastAsia="ar-SA"/>
            </w:rPr>
            <w:t>EVS A - Einheitliche Vergabestelle Bauaufträge</w:t>
          </w:r>
        </w:p>
        <w:p w14:paraId="1875F85C" w14:textId="77777777" w:rsidR="0086124F" w:rsidRPr="006A591B" w:rsidRDefault="0086124F" w:rsidP="006A591B">
          <w:pPr>
            <w:spacing w:before="60" w:line="200" w:lineRule="exact"/>
            <w:jc w:val="right"/>
            <w:rPr>
              <w:b/>
              <w:color w:val="FF0000"/>
              <w:sz w:val="18"/>
              <w:lang w:val="de-DE"/>
            </w:rPr>
          </w:pPr>
        </w:p>
      </w:tc>
      <w:tc>
        <w:tcPr>
          <w:tcW w:w="1361" w:type="dxa"/>
          <w:vMerge/>
        </w:tcPr>
        <w:p w14:paraId="00C5A589" w14:textId="77777777" w:rsidR="0086124F" w:rsidRPr="006A591B" w:rsidRDefault="0086124F" w:rsidP="006A591B">
          <w:pPr>
            <w:jc w:val="center"/>
            <w:rPr>
              <w:color w:val="FF0000"/>
              <w:sz w:val="17"/>
              <w:lang w:val="de-DE"/>
            </w:rPr>
          </w:pPr>
        </w:p>
      </w:tc>
      <w:tc>
        <w:tcPr>
          <w:tcW w:w="4990" w:type="dxa"/>
          <w:tcBorders>
            <w:top w:val="single" w:sz="2" w:space="0" w:color="auto"/>
          </w:tcBorders>
        </w:tcPr>
        <w:p w14:paraId="396C3084" w14:textId="77777777" w:rsidR="0086124F" w:rsidRPr="006A591B" w:rsidRDefault="0086124F" w:rsidP="006A591B">
          <w:pPr>
            <w:spacing w:before="70" w:line="200" w:lineRule="exact"/>
            <w:rPr>
              <w:b/>
              <w:color w:val="FF0000"/>
              <w:sz w:val="18"/>
              <w:lang w:val="it-IT"/>
            </w:rPr>
          </w:pPr>
          <w:r w:rsidRPr="006A591B">
            <w:rPr>
              <w:b/>
              <w:color w:val="FF0000"/>
              <w:sz w:val="18"/>
              <w:lang w:val="it-IT"/>
            </w:rPr>
            <w:t>ACP - Agenzia per i procedimenti e la vigilanza in materia di contratti pubblici di lavori, servizi e forniture</w:t>
          </w:r>
        </w:p>
        <w:p w14:paraId="068E1731" w14:textId="77777777" w:rsidR="0086124F" w:rsidRPr="006A591B" w:rsidRDefault="0086124F" w:rsidP="006A591B">
          <w:pPr>
            <w:spacing w:before="60" w:line="200" w:lineRule="exact"/>
            <w:rPr>
              <w:b/>
              <w:color w:val="FF0000"/>
              <w:sz w:val="18"/>
              <w:lang w:val="it-IT"/>
            </w:rPr>
          </w:pPr>
          <w:r w:rsidRPr="006A591B">
            <w:rPr>
              <w:color w:val="FF0000"/>
              <w:sz w:val="18"/>
              <w:lang w:val="it-IT"/>
            </w:rPr>
            <w:br/>
          </w:r>
          <w:r w:rsidRPr="00921138">
            <w:rPr>
              <w:rFonts w:cs="Arial"/>
              <w:noProof w:val="0"/>
              <w:color w:val="FF0000"/>
              <w:sz w:val="18"/>
              <w:szCs w:val="18"/>
              <w:lang w:val="it-IT" w:eastAsia="ar-SA"/>
            </w:rPr>
            <w:t>SUA L - Stazione unica appaltante lavori</w:t>
          </w:r>
        </w:p>
      </w:tc>
    </w:tr>
    <w:bookmarkEnd w:id="6"/>
  </w:tbl>
  <w:p w14:paraId="217DF89B" w14:textId="77777777" w:rsidR="0086124F" w:rsidRPr="00022A94" w:rsidRDefault="0086124F" w:rsidP="00211495">
    <w:pPr>
      <w:pStyle w:val="Intestazione"/>
      <w:rPr>
        <w:sz w:val="4"/>
        <w:szCs w:val="4"/>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24ED6"/>
    <w:multiLevelType w:val="multilevel"/>
    <w:tmpl w:val="C2607346"/>
    <w:lvl w:ilvl="0">
      <w:start w:val="1"/>
      <w:numFmt w:val="decimal"/>
      <w:lvlText w:val="%1."/>
      <w:lvlJc w:val="left"/>
      <w:pPr>
        <w:tabs>
          <w:tab w:val="num" w:pos="1154"/>
        </w:tabs>
        <w:ind w:left="1154" w:hanging="360"/>
      </w:pPr>
      <w:rPr>
        <w:rFonts w:hint="default"/>
      </w:rPr>
    </w:lvl>
    <w:lvl w:ilvl="1">
      <w:start w:val="1"/>
      <w:numFmt w:val="decimal"/>
      <w:isLgl/>
      <w:lvlText w:val="%1.%2"/>
      <w:lvlJc w:val="left"/>
      <w:pPr>
        <w:ind w:left="1154" w:hanging="360"/>
      </w:pPr>
      <w:rPr>
        <w:rFonts w:hint="default"/>
      </w:rPr>
    </w:lvl>
    <w:lvl w:ilvl="2">
      <w:start w:val="1"/>
      <w:numFmt w:val="decimal"/>
      <w:isLgl/>
      <w:lvlText w:val="%1.%2.%3"/>
      <w:lvlJc w:val="left"/>
      <w:pPr>
        <w:ind w:left="1514" w:hanging="720"/>
      </w:pPr>
      <w:rPr>
        <w:rFonts w:hint="default"/>
      </w:rPr>
    </w:lvl>
    <w:lvl w:ilvl="3">
      <w:start w:val="1"/>
      <w:numFmt w:val="decimal"/>
      <w:isLgl/>
      <w:lvlText w:val="%1.%2.%3.%4"/>
      <w:lvlJc w:val="left"/>
      <w:pPr>
        <w:ind w:left="1514" w:hanging="720"/>
      </w:pPr>
      <w:rPr>
        <w:rFonts w:hint="default"/>
      </w:rPr>
    </w:lvl>
    <w:lvl w:ilvl="4">
      <w:start w:val="1"/>
      <w:numFmt w:val="decimal"/>
      <w:isLgl/>
      <w:lvlText w:val="%1.%2.%3.%4.%5"/>
      <w:lvlJc w:val="left"/>
      <w:pPr>
        <w:ind w:left="1874" w:hanging="1080"/>
      </w:pPr>
      <w:rPr>
        <w:rFonts w:hint="default"/>
      </w:rPr>
    </w:lvl>
    <w:lvl w:ilvl="5">
      <w:start w:val="1"/>
      <w:numFmt w:val="decimal"/>
      <w:isLgl/>
      <w:lvlText w:val="%1.%2.%3.%4.%5.%6"/>
      <w:lvlJc w:val="left"/>
      <w:pPr>
        <w:ind w:left="1874" w:hanging="1080"/>
      </w:pPr>
      <w:rPr>
        <w:rFonts w:hint="default"/>
      </w:rPr>
    </w:lvl>
    <w:lvl w:ilvl="6">
      <w:start w:val="1"/>
      <w:numFmt w:val="decimal"/>
      <w:isLgl/>
      <w:lvlText w:val="%1.%2.%3.%4.%5.%6.%7"/>
      <w:lvlJc w:val="left"/>
      <w:pPr>
        <w:ind w:left="2234" w:hanging="1440"/>
      </w:pPr>
      <w:rPr>
        <w:rFonts w:hint="default"/>
      </w:rPr>
    </w:lvl>
    <w:lvl w:ilvl="7">
      <w:start w:val="1"/>
      <w:numFmt w:val="decimal"/>
      <w:isLgl/>
      <w:lvlText w:val="%1.%2.%3.%4.%5.%6.%7.%8"/>
      <w:lvlJc w:val="left"/>
      <w:pPr>
        <w:ind w:left="2234" w:hanging="1440"/>
      </w:pPr>
      <w:rPr>
        <w:rFonts w:hint="default"/>
      </w:rPr>
    </w:lvl>
    <w:lvl w:ilvl="8">
      <w:start w:val="1"/>
      <w:numFmt w:val="decimal"/>
      <w:isLgl/>
      <w:lvlText w:val="%1.%2.%3.%4.%5.%6.%7.%8.%9"/>
      <w:lvlJc w:val="left"/>
      <w:pPr>
        <w:ind w:left="2594" w:hanging="1800"/>
      </w:pPr>
      <w:rPr>
        <w:rFonts w:hint="default"/>
      </w:rPr>
    </w:lvl>
  </w:abstractNum>
  <w:abstractNum w:abstractNumId="1" w15:restartNumberingAfterBreak="0">
    <w:nsid w:val="01DA42EC"/>
    <w:multiLevelType w:val="hybridMultilevel"/>
    <w:tmpl w:val="BB262A94"/>
    <w:lvl w:ilvl="0" w:tplc="271E379C">
      <w:start w:val="1"/>
      <w:numFmt w:val="bullet"/>
      <w:lvlText w:val="-"/>
      <w:lvlJc w:val="left"/>
      <w:pPr>
        <w:ind w:left="754" w:hanging="360"/>
      </w:pPr>
      <w:rPr>
        <w:rFonts w:ascii="Arial" w:hAnsi="Arial" w:hint="default"/>
        <w:b w:val="0"/>
        <w:vanish w:val="0"/>
        <w:lang w:val="de-DE"/>
      </w:rPr>
    </w:lvl>
    <w:lvl w:ilvl="1" w:tplc="04100003" w:tentative="1">
      <w:start w:val="1"/>
      <w:numFmt w:val="bullet"/>
      <w:lvlText w:val="o"/>
      <w:lvlJc w:val="left"/>
      <w:pPr>
        <w:ind w:left="1474" w:hanging="360"/>
      </w:pPr>
      <w:rPr>
        <w:rFonts w:ascii="Courier New" w:hAnsi="Courier New" w:cs="Courier New" w:hint="default"/>
      </w:rPr>
    </w:lvl>
    <w:lvl w:ilvl="2" w:tplc="04100005" w:tentative="1">
      <w:start w:val="1"/>
      <w:numFmt w:val="bullet"/>
      <w:lvlText w:val=""/>
      <w:lvlJc w:val="left"/>
      <w:pPr>
        <w:ind w:left="2194" w:hanging="360"/>
      </w:pPr>
      <w:rPr>
        <w:rFonts w:ascii="Wingdings" w:hAnsi="Wingdings" w:hint="default"/>
      </w:rPr>
    </w:lvl>
    <w:lvl w:ilvl="3" w:tplc="04100001" w:tentative="1">
      <w:start w:val="1"/>
      <w:numFmt w:val="bullet"/>
      <w:lvlText w:val=""/>
      <w:lvlJc w:val="left"/>
      <w:pPr>
        <w:ind w:left="2914" w:hanging="360"/>
      </w:pPr>
      <w:rPr>
        <w:rFonts w:ascii="Symbol" w:hAnsi="Symbol" w:hint="default"/>
      </w:rPr>
    </w:lvl>
    <w:lvl w:ilvl="4" w:tplc="04100003" w:tentative="1">
      <w:start w:val="1"/>
      <w:numFmt w:val="bullet"/>
      <w:lvlText w:val="o"/>
      <w:lvlJc w:val="left"/>
      <w:pPr>
        <w:ind w:left="3634" w:hanging="360"/>
      </w:pPr>
      <w:rPr>
        <w:rFonts w:ascii="Courier New" w:hAnsi="Courier New" w:cs="Courier New" w:hint="default"/>
      </w:rPr>
    </w:lvl>
    <w:lvl w:ilvl="5" w:tplc="04100005" w:tentative="1">
      <w:start w:val="1"/>
      <w:numFmt w:val="bullet"/>
      <w:lvlText w:val=""/>
      <w:lvlJc w:val="left"/>
      <w:pPr>
        <w:ind w:left="4354" w:hanging="360"/>
      </w:pPr>
      <w:rPr>
        <w:rFonts w:ascii="Wingdings" w:hAnsi="Wingdings" w:hint="default"/>
      </w:rPr>
    </w:lvl>
    <w:lvl w:ilvl="6" w:tplc="04100001" w:tentative="1">
      <w:start w:val="1"/>
      <w:numFmt w:val="bullet"/>
      <w:lvlText w:val=""/>
      <w:lvlJc w:val="left"/>
      <w:pPr>
        <w:ind w:left="5074" w:hanging="360"/>
      </w:pPr>
      <w:rPr>
        <w:rFonts w:ascii="Symbol" w:hAnsi="Symbol" w:hint="default"/>
      </w:rPr>
    </w:lvl>
    <w:lvl w:ilvl="7" w:tplc="04100003" w:tentative="1">
      <w:start w:val="1"/>
      <w:numFmt w:val="bullet"/>
      <w:lvlText w:val="o"/>
      <w:lvlJc w:val="left"/>
      <w:pPr>
        <w:ind w:left="5794" w:hanging="360"/>
      </w:pPr>
      <w:rPr>
        <w:rFonts w:ascii="Courier New" w:hAnsi="Courier New" w:cs="Courier New" w:hint="default"/>
      </w:rPr>
    </w:lvl>
    <w:lvl w:ilvl="8" w:tplc="04100005" w:tentative="1">
      <w:start w:val="1"/>
      <w:numFmt w:val="bullet"/>
      <w:lvlText w:val=""/>
      <w:lvlJc w:val="left"/>
      <w:pPr>
        <w:ind w:left="6514" w:hanging="360"/>
      </w:pPr>
      <w:rPr>
        <w:rFonts w:ascii="Wingdings" w:hAnsi="Wingdings" w:hint="default"/>
      </w:rPr>
    </w:lvl>
  </w:abstractNum>
  <w:abstractNum w:abstractNumId="2" w15:restartNumberingAfterBreak="0">
    <w:nsid w:val="0BE57760"/>
    <w:multiLevelType w:val="hybridMultilevel"/>
    <w:tmpl w:val="7138CAFA"/>
    <w:lvl w:ilvl="0" w:tplc="703AE1C0">
      <w:start w:val="1"/>
      <w:numFmt w:val="lowerLetter"/>
      <w:lvlText w:val="%1)"/>
      <w:lvlJc w:val="left"/>
      <w:pPr>
        <w:tabs>
          <w:tab w:val="num" w:pos="786"/>
        </w:tabs>
        <w:ind w:left="786" w:hanging="360"/>
      </w:pPr>
      <w:rPr>
        <w:rFonts w:hint="default"/>
        <w:b/>
        <w:i w:val="0"/>
      </w:rPr>
    </w:lvl>
    <w:lvl w:ilvl="1" w:tplc="EFA63ED4">
      <w:start w:val="5"/>
      <w:numFmt w:val="decimal"/>
      <w:lvlText w:val="%2."/>
      <w:lvlJc w:val="left"/>
      <w:pPr>
        <w:tabs>
          <w:tab w:val="num" w:pos="1506"/>
        </w:tabs>
        <w:ind w:left="1506" w:hanging="360"/>
      </w:pPr>
      <w:rPr>
        <w:rFonts w:hint="default"/>
        <w:i w:val="0"/>
      </w:rPr>
    </w:lvl>
    <w:lvl w:ilvl="2" w:tplc="0410001B" w:tentative="1">
      <w:start w:val="1"/>
      <w:numFmt w:val="lowerRoman"/>
      <w:lvlText w:val="%3."/>
      <w:lvlJc w:val="right"/>
      <w:pPr>
        <w:tabs>
          <w:tab w:val="num" w:pos="2226"/>
        </w:tabs>
        <w:ind w:left="2226" w:hanging="180"/>
      </w:pPr>
    </w:lvl>
    <w:lvl w:ilvl="3" w:tplc="0410000F" w:tentative="1">
      <w:start w:val="1"/>
      <w:numFmt w:val="decimal"/>
      <w:lvlText w:val="%4."/>
      <w:lvlJc w:val="left"/>
      <w:pPr>
        <w:tabs>
          <w:tab w:val="num" w:pos="2946"/>
        </w:tabs>
        <w:ind w:left="2946" w:hanging="360"/>
      </w:pPr>
    </w:lvl>
    <w:lvl w:ilvl="4" w:tplc="04100019" w:tentative="1">
      <w:start w:val="1"/>
      <w:numFmt w:val="lowerLetter"/>
      <w:lvlText w:val="%5."/>
      <w:lvlJc w:val="left"/>
      <w:pPr>
        <w:tabs>
          <w:tab w:val="num" w:pos="3666"/>
        </w:tabs>
        <w:ind w:left="3666" w:hanging="360"/>
      </w:pPr>
    </w:lvl>
    <w:lvl w:ilvl="5" w:tplc="0410001B" w:tentative="1">
      <w:start w:val="1"/>
      <w:numFmt w:val="lowerRoman"/>
      <w:lvlText w:val="%6."/>
      <w:lvlJc w:val="right"/>
      <w:pPr>
        <w:tabs>
          <w:tab w:val="num" w:pos="4386"/>
        </w:tabs>
        <w:ind w:left="4386" w:hanging="180"/>
      </w:pPr>
    </w:lvl>
    <w:lvl w:ilvl="6" w:tplc="0410000F" w:tentative="1">
      <w:start w:val="1"/>
      <w:numFmt w:val="decimal"/>
      <w:lvlText w:val="%7."/>
      <w:lvlJc w:val="left"/>
      <w:pPr>
        <w:tabs>
          <w:tab w:val="num" w:pos="5106"/>
        </w:tabs>
        <w:ind w:left="5106" w:hanging="360"/>
      </w:pPr>
    </w:lvl>
    <w:lvl w:ilvl="7" w:tplc="04100019" w:tentative="1">
      <w:start w:val="1"/>
      <w:numFmt w:val="lowerLetter"/>
      <w:lvlText w:val="%8."/>
      <w:lvlJc w:val="left"/>
      <w:pPr>
        <w:tabs>
          <w:tab w:val="num" w:pos="5826"/>
        </w:tabs>
        <w:ind w:left="5826" w:hanging="360"/>
      </w:pPr>
    </w:lvl>
    <w:lvl w:ilvl="8" w:tplc="0410001B" w:tentative="1">
      <w:start w:val="1"/>
      <w:numFmt w:val="lowerRoman"/>
      <w:lvlText w:val="%9."/>
      <w:lvlJc w:val="right"/>
      <w:pPr>
        <w:tabs>
          <w:tab w:val="num" w:pos="6546"/>
        </w:tabs>
        <w:ind w:left="6546" w:hanging="180"/>
      </w:pPr>
    </w:lvl>
  </w:abstractNum>
  <w:abstractNum w:abstractNumId="3" w15:restartNumberingAfterBreak="0">
    <w:nsid w:val="0C3173B1"/>
    <w:multiLevelType w:val="hybridMultilevel"/>
    <w:tmpl w:val="46988FAE"/>
    <w:lvl w:ilvl="0" w:tplc="98FC906C">
      <w:start w:val="5"/>
      <w:numFmt w:val="decimal"/>
      <w:lvlText w:val="%1."/>
      <w:lvlJc w:val="left"/>
      <w:pPr>
        <w:tabs>
          <w:tab w:val="num" w:pos="560"/>
        </w:tabs>
        <w:ind w:left="5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2CF5565"/>
    <w:multiLevelType w:val="hybridMultilevel"/>
    <w:tmpl w:val="BC0A3F14"/>
    <w:lvl w:ilvl="0" w:tplc="110EA37E">
      <w:start w:val="1"/>
      <w:numFmt w:val="decimal"/>
      <w:lvlText w:val="%1."/>
      <w:lvlJc w:val="left"/>
      <w:pPr>
        <w:tabs>
          <w:tab w:val="num" w:pos="560"/>
        </w:tabs>
        <w:ind w:left="560" w:hanging="360"/>
      </w:pPr>
      <w:rPr>
        <w:rFonts w:hint="default"/>
      </w:rPr>
    </w:lvl>
    <w:lvl w:ilvl="1" w:tplc="04070019" w:tentative="1">
      <w:start w:val="1"/>
      <w:numFmt w:val="lowerLetter"/>
      <w:lvlText w:val="%2."/>
      <w:lvlJc w:val="left"/>
      <w:pPr>
        <w:tabs>
          <w:tab w:val="num" w:pos="1280"/>
        </w:tabs>
        <w:ind w:left="1280" w:hanging="360"/>
      </w:pPr>
    </w:lvl>
    <w:lvl w:ilvl="2" w:tplc="0407001B" w:tentative="1">
      <w:start w:val="1"/>
      <w:numFmt w:val="lowerRoman"/>
      <w:lvlText w:val="%3."/>
      <w:lvlJc w:val="right"/>
      <w:pPr>
        <w:tabs>
          <w:tab w:val="num" w:pos="2000"/>
        </w:tabs>
        <w:ind w:left="2000" w:hanging="180"/>
      </w:pPr>
    </w:lvl>
    <w:lvl w:ilvl="3" w:tplc="0407000F" w:tentative="1">
      <w:start w:val="1"/>
      <w:numFmt w:val="decimal"/>
      <w:lvlText w:val="%4."/>
      <w:lvlJc w:val="left"/>
      <w:pPr>
        <w:tabs>
          <w:tab w:val="num" w:pos="2720"/>
        </w:tabs>
        <w:ind w:left="2720" w:hanging="360"/>
      </w:pPr>
    </w:lvl>
    <w:lvl w:ilvl="4" w:tplc="04070019" w:tentative="1">
      <w:start w:val="1"/>
      <w:numFmt w:val="lowerLetter"/>
      <w:lvlText w:val="%5."/>
      <w:lvlJc w:val="left"/>
      <w:pPr>
        <w:tabs>
          <w:tab w:val="num" w:pos="3440"/>
        </w:tabs>
        <w:ind w:left="3440" w:hanging="360"/>
      </w:pPr>
    </w:lvl>
    <w:lvl w:ilvl="5" w:tplc="0407001B" w:tentative="1">
      <w:start w:val="1"/>
      <w:numFmt w:val="lowerRoman"/>
      <w:lvlText w:val="%6."/>
      <w:lvlJc w:val="right"/>
      <w:pPr>
        <w:tabs>
          <w:tab w:val="num" w:pos="4160"/>
        </w:tabs>
        <w:ind w:left="4160" w:hanging="180"/>
      </w:pPr>
    </w:lvl>
    <w:lvl w:ilvl="6" w:tplc="0407000F" w:tentative="1">
      <w:start w:val="1"/>
      <w:numFmt w:val="decimal"/>
      <w:lvlText w:val="%7."/>
      <w:lvlJc w:val="left"/>
      <w:pPr>
        <w:tabs>
          <w:tab w:val="num" w:pos="4880"/>
        </w:tabs>
        <w:ind w:left="4880" w:hanging="360"/>
      </w:pPr>
    </w:lvl>
    <w:lvl w:ilvl="7" w:tplc="04070019" w:tentative="1">
      <w:start w:val="1"/>
      <w:numFmt w:val="lowerLetter"/>
      <w:lvlText w:val="%8."/>
      <w:lvlJc w:val="left"/>
      <w:pPr>
        <w:tabs>
          <w:tab w:val="num" w:pos="5600"/>
        </w:tabs>
        <w:ind w:left="5600" w:hanging="360"/>
      </w:pPr>
    </w:lvl>
    <w:lvl w:ilvl="8" w:tplc="0407001B" w:tentative="1">
      <w:start w:val="1"/>
      <w:numFmt w:val="lowerRoman"/>
      <w:lvlText w:val="%9."/>
      <w:lvlJc w:val="right"/>
      <w:pPr>
        <w:tabs>
          <w:tab w:val="num" w:pos="6320"/>
        </w:tabs>
        <w:ind w:left="6320" w:hanging="180"/>
      </w:pPr>
    </w:lvl>
  </w:abstractNum>
  <w:abstractNum w:abstractNumId="5" w15:restartNumberingAfterBreak="0">
    <w:nsid w:val="14DB3A91"/>
    <w:multiLevelType w:val="hybridMultilevel"/>
    <w:tmpl w:val="236C58B2"/>
    <w:lvl w:ilvl="0" w:tplc="E9A4F172">
      <w:start w:val="8"/>
      <w:numFmt w:val="decimal"/>
      <w:lvlText w:val="%1."/>
      <w:lvlJc w:val="left"/>
      <w:pPr>
        <w:tabs>
          <w:tab w:val="num" w:pos="397"/>
        </w:tabs>
        <w:ind w:left="397" w:hanging="284"/>
      </w:pPr>
      <w:rPr>
        <w:rFonts w:hint="default"/>
        <w:b/>
        <w:bCs/>
        <w:i w:val="0"/>
        <w:i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55F0965"/>
    <w:multiLevelType w:val="hybridMultilevel"/>
    <w:tmpl w:val="8C762A8A"/>
    <w:lvl w:ilvl="0" w:tplc="0410000F">
      <w:start w:val="1"/>
      <w:numFmt w:val="decimal"/>
      <w:lvlText w:val="%1."/>
      <w:lvlJc w:val="left"/>
      <w:pPr>
        <w:tabs>
          <w:tab w:val="num" w:pos="397"/>
        </w:tabs>
        <w:ind w:left="397" w:hanging="284"/>
      </w:pPr>
      <w:rPr>
        <w:rFonts w:hint="default"/>
        <w:b/>
        <w:bCs/>
        <w:i w:val="0"/>
        <w:iCs w:val="0"/>
        <w:color w:val="auto"/>
        <w:lang w:val="de-DE"/>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C76BDC"/>
    <w:multiLevelType w:val="hybridMultilevel"/>
    <w:tmpl w:val="5B08B8D2"/>
    <w:lvl w:ilvl="0" w:tplc="7F3CBDEA">
      <w:start w:val="3"/>
      <w:numFmt w:val="lowerLetter"/>
      <w:lvlText w:val="%1)"/>
      <w:lvlJc w:val="left"/>
      <w:pPr>
        <w:tabs>
          <w:tab w:val="num" w:pos="786"/>
        </w:tabs>
        <w:ind w:left="786"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B5538C9"/>
    <w:multiLevelType w:val="hybridMultilevel"/>
    <w:tmpl w:val="739E04AC"/>
    <w:lvl w:ilvl="0" w:tplc="9ACE43C4">
      <w:start w:val="3"/>
      <w:numFmt w:val="decimal"/>
      <w:lvlText w:val="%1."/>
      <w:lvlJc w:val="left"/>
      <w:pPr>
        <w:tabs>
          <w:tab w:val="num" w:pos="397"/>
        </w:tabs>
        <w:ind w:left="397" w:hanging="284"/>
      </w:pPr>
      <w:rPr>
        <w:rFonts w:hint="default"/>
        <w:b/>
        <w:bCs/>
        <w:i w:val="0"/>
        <w:i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BD148DC"/>
    <w:multiLevelType w:val="hybridMultilevel"/>
    <w:tmpl w:val="27AA0ABE"/>
    <w:lvl w:ilvl="0" w:tplc="0410000F">
      <w:start w:val="1"/>
      <w:numFmt w:val="decimal"/>
      <w:lvlText w:val="%1."/>
      <w:lvlJc w:val="left"/>
      <w:pPr>
        <w:tabs>
          <w:tab w:val="num" w:pos="397"/>
        </w:tabs>
        <w:ind w:left="397" w:hanging="284"/>
      </w:pPr>
      <w:rPr>
        <w:rFonts w:hint="default"/>
        <w:b/>
        <w:bCs/>
        <w:i w:val="0"/>
        <w:iCs w:val="0"/>
        <w:color w:val="auto"/>
        <w:lang w:val="de-DE"/>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5753CC"/>
    <w:multiLevelType w:val="multilevel"/>
    <w:tmpl w:val="85CEC10C"/>
    <w:lvl w:ilvl="0">
      <w:start w:val="2"/>
      <w:numFmt w:val="decimal"/>
      <w:lvlText w:val="%1."/>
      <w:lvlJc w:val="left"/>
      <w:pPr>
        <w:tabs>
          <w:tab w:val="num" w:pos="360"/>
        </w:tabs>
        <w:ind w:left="360" w:hanging="360"/>
      </w:pPr>
      <w:rPr>
        <w:rFonts w:hint="default"/>
        <w:b/>
        <w:i w:val="0"/>
      </w:rPr>
    </w:lvl>
    <w:lvl w:ilvl="1">
      <w:start w:val="1"/>
      <w:numFmt w:val="bullet"/>
      <w:lvlText w:val="-"/>
      <w:lvlJc w:val="left"/>
      <w:pPr>
        <w:tabs>
          <w:tab w:val="num" w:pos="360"/>
        </w:tabs>
        <w:ind w:left="360" w:hanging="360"/>
      </w:pPr>
      <w:rPr>
        <w:rFonts w:ascii="Arial" w:eastAsia="Times New Roman" w:hAnsi="Arial" w:cs="Arial" w:hint="default"/>
        <w:b w:val="0"/>
        <w:i w:val="0"/>
        <w:color w:val="auto"/>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11" w15:restartNumberingAfterBreak="0">
    <w:nsid w:val="1F5E14F5"/>
    <w:multiLevelType w:val="hybridMultilevel"/>
    <w:tmpl w:val="BC06E45C"/>
    <w:lvl w:ilvl="0" w:tplc="E9A4F172">
      <w:start w:val="8"/>
      <w:numFmt w:val="decimal"/>
      <w:lvlText w:val="%1."/>
      <w:lvlJc w:val="left"/>
      <w:pPr>
        <w:tabs>
          <w:tab w:val="num" w:pos="397"/>
        </w:tabs>
        <w:ind w:left="397" w:hanging="284"/>
      </w:pPr>
      <w:rPr>
        <w:rFonts w:hint="default"/>
        <w:b/>
        <w:bCs/>
        <w:i w:val="0"/>
        <w:i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30C4C43"/>
    <w:multiLevelType w:val="hybridMultilevel"/>
    <w:tmpl w:val="4C98CE42"/>
    <w:lvl w:ilvl="0" w:tplc="2E1EB234">
      <w:start w:val="1"/>
      <w:numFmt w:val="bullet"/>
      <w:lvlText w:val=""/>
      <w:lvlJc w:val="left"/>
      <w:pPr>
        <w:tabs>
          <w:tab w:val="num" w:pos="1789"/>
        </w:tabs>
        <w:ind w:left="1789" w:hanging="360"/>
      </w:pPr>
      <w:rPr>
        <w:rFonts w:ascii="Webdings" w:hAnsi="Webdings" w:cs="Arial" w:hint="default"/>
        <w:b w:val="0"/>
        <w:i/>
        <w:strike w:val="0"/>
        <w:dstrike w:val="0"/>
        <w:color w:val="auto"/>
        <w:u w:val="none"/>
      </w:rPr>
    </w:lvl>
    <w:lvl w:ilvl="1" w:tplc="4722446E">
      <w:numFmt w:val="bullet"/>
      <w:lvlText w:val="-"/>
      <w:lvlJc w:val="left"/>
      <w:pPr>
        <w:tabs>
          <w:tab w:val="num" w:pos="1440"/>
        </w:tabs>
        <w:ind w:left="1440" w:hanging="360"/>
      </w:pPr>
      <w:rPr>
        <w:rFonts w:ascii="Arial" w:eastAsia="Times New Roman" w:hAnsi="Arial" w:cs="Arial" w:hint="default"/>
        <w:b/>
        <w:i w:val="0"/>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620CC3"/>
    <w:multiLevelType w:val="hybridMultilevel"/>
    <w:tmpl w:val="B448DA6C"/>
    <w:lvl w:ilvl="0" w:tplc="203A96CA">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25184E93"/>
    <w:multiLevelType w:val="hybridMultilevel"/>
    <w:tmpl w:val="3E140068"/>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66354CA"/>
    <w:multiLevelType w:val="hybridMultilevel"/>
    <w:tmpl w:val="205CE826"/>
    <w:lvl w:ilvl="0" w:tplc="D7D6BE68">
      <w:start w:val="1"/>
      <w:numFmt w:val="lowerLetter"/>
      <w:lvlText w:val="%1)"/>
      <w:lvlJc w:val="left"/>
      <w:pPr>
        <w:tabs>
          <w:tab w:val="num" w:pos="720"/>
        </w:tabs>
        <w:ind w:left="720" w:hanging="360"/>
      </w:pPr>
      <w:rPr>
        <w:rFonts w:ascii="Arial" w:eastAsia="Times New Roman" w:hAnsi="Arial" w:cs="Arial"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2D7801F2"/>
    <w:multiLevelType w:val="hybridMultilevel"/>
    <w:tmpl w:val="A744582A"/>
    <w:lvl w:ilvl="0" w:tplc="E35270A2">
      <w:start w:val="1"/>
      <w:numFmt w:val="lowerLetter"/>
      <w:lvlText w:val="%1)"/>
      <w:lvlJc w:val="left"/>
      <w:pPr>
        <w:tabs>
          <w:tab w:val="num" w:pos="927"/>
        </w:tabs>
        <w:ind w:left="927" w:hanging="360"/>
      </w:pPr>
      <w:rPr>
        <w:rFonts w:hint="default"/>
        <w:b/>
      </w:rPr>
    </w:lvl>
    <w:lvl w:ilvl="1" w:tplc="9E22122E">
      <w:numFmt w:val="bullet"/>
      <w:lvlText w:val="-"/>
      <w:lvlJc w:val="left"/>
      <w:pPr>
        <w:tabs>
          <w:tab w:val="num" w:pos="1440"/>
        </w:tabs>
        <w:ind w:left="1440" w:hanging="360"/>
      </w:pPr>
      <w:rPr>
        <w:rFonts w:ascii="Arial" w:eastAsia="@Meiryo" w:hAnsi="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0AC782E"/>
    <w:multiLevelType w:val="hybridMultilevel"/>
    <w:tmpl w:val="8B0815AE"/>
    <w:lvl w:ilvl="0" w:tplc="818C75D6">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sz w:val="16"/>
        <w:vertAlign w:val="base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1C401E"/>
    <w:multiLevelType w:val="hybridMultilevel"/>
    <w:tmpl w:val="E932DF06"/>
    <w:lvl w:ilvl="0" w:tplc="2250D1AA">
      <w:start w:val="1"/>
      <w:numFmt w:val="decimal"/>
      <w:lvlText w:val="%1."/>
      <w:lvlJc w:val="left"/>
      <w:pPr>
        <w:tabs>
          <w:tab w:val="num" w:pos="1778"/>
        </w:tabs>
        <w:ind w:left="1778" w:hanging="360"/>
      </w:pPr>
      <w:rPr>
        <w:rFonts w:hint="default"/>
      </w:rPr>
    </w:lvl>
    <w:lvl w:ilvl="1" w:tplc="04070019">
      <w:start w:val="1"/>
      <w:numFmt w:val="lowerLetter"/>
      <w:lvlText w:val="%2."/>
      <w:lvlJc w:val="left"/>
      <w:pPr>
        <w:tabs>
          <w:tab w:val="num" w:pos="2498"/>
        </w:tabs>
        <w:ind w:left="2498" w:hanging="360"/>
      </w:pPr>
    </w:lvl>
    <w:lvl w:ilvl="2" w:tplc="0407001B" w:tentative="1">
      <w:start w:val="1"/>
      <w:numFmt w:val="lowerRoman"/>
      <w:lvlText w:val="%3."/>
      <w:lvlJc w:val="right"/>
      <w:pPr>
        <w:tabs>
          <w:tab w:val="num" w:pos="3218"/>
        </w:tabs>
        <w:ind w:left="3218" w:hanging="180"/>
      </w:pPr>
    </w:lvl>
    <w:lvl w:ilvl="3" w:tplc="0407000F" w:tentative="1">
      <w:start w:val="1"/>
      <w:numFmt w:val="decimal"/>
      <w:lvlText w:val="%4."/>
      <w:lvlJc w:val="left"/>
      <w:pPr>
        <w:tabs>
          <w:tab w:val="num" w:pos="3938"/>
        </w:tabs>
        <w:ind w:left="3938" w:hanging="360"/>
      </w:pPr>
    </w:lvl>
    <w:lvl w:ilvl="4" w:tplc="04070019" w:tentative="1">
      <w:start w:val="1"/>
      <w:numFmt w:val="lowerLetter"/>
      <w:lvlText w:val="%5."/>
      <w:lvlJc w:val="left"/>
      <w:pPr>
        <w:tabs>
          <w:tab w:val="num" w:pos="4658"/>
        </w:tabs>
        <w:ind w:left="4658" w:hanging="360"/>
      </w:pPr>
    </w:lvl>
    <w:lvl w:ilvl="5" w:tplc="0407001B" w:tentative="1">
      <w:start w:val="1"/>
      <w:numFmt w:val="lowerRoman"/>
      <w:lvlText w:val="%6."/>
      <w:lvlJc w:val="right"/>
      <w:pPr>
        <w:tabs>
          <w:tab w:val="num" w:pos="5378"/>
        </w:tabs>
        <w:ind w:left="5378" w:hanging="180"/>
      </w:pPr>
    </w:lvl>
    <w:lvl w:ilvl="6" w:tplc="0407000F" w:tentative="1">
      <w:start w:val="1"/>
      <w:numFmt w:val="decimal"/>
      <w:lvlText w:val="%7."/>
      <w:lvlJc w:val="left"/>
      <w:pPr>
        <w:tabs>
          <w:tab w:val="num" w:pos="6098"/>
        </w:tabs>
        <w:ind w:left="6098" w:hanging="360"/>
      </w:pPr>
    </w:lvl>
    <w:lvl w:ilvl="7" w:tplc="04070019" w:tentative="1">
      <w:start w:val="1"/>
      <w:numFmt w:val="lowerLetter"/>
      <w:lvlText w:val="%8."/>
      <w:lvlJc w:val="left"/>
      <w:pPr>
        <w:tabs>
          <w:tab w:val="num" w:pos="6818"/>
        </w:tabs>
        <w:ind w:left="6818" w:hanging="360"/>
      </w:pPr>
    </w:lvl>
    <w:lvl w:ilvl="8" w:tplc="0407001B" w:tentative="1">
      <w:start w:val="1"/>
      <w:numFmt w:val="lowerRoman"/>
      <w:lvlText w:val="%9."/>
      <w:lvlJc w:val="right"/>
      <w:pPr>
        <w:tabs>
          <w:tab w:val="num" w:pos="7538"/>
        </w:tabs>
        <w:ind w:left="7538" w:hanging="180"/>
      </w:pPr>
    </w:lvl>
  </w:abstractNum>
  <w:abstractNum w:abstractNumId="19" w15:restartNumberingAfterBreak="0">
    <w:nsid w:val="32D25E45"/>
    <w:multiLevelType w:val="multilevel"/>
    <w:tmpl w:val="A8AE9F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32269A9"/>
    <w:multiLevelType w:val="hybridMultilevel"/>
    <w:tmpl w:val="0338FEA8"/>
    <w:lvl w:ilvl="0" w:tplc="271E379C">
      <w:start w:val="1"/>
      <w:numFmt w:val="bullet"/>
      <w:lvlText w:val="-"/>
      <w:lvlJc w:val="left"/>
      <w:pPr>
        <w:ind w:left="720" w:hanging="360"/>
      </w:pPr>
      <w:rPr>
        <w:rFonts w:ascii="Arial" w:hAnsi="Arial" w:hint="default"/>
        <w:b w:val="0"/>
        <w:vanish w:val="0"/>
        <w:lang w:val="de-D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7853ABB"/>
    <w:multiLevelType w:val="hybridMultilevel"/>
    <w:tmpl w:val="E634DDF0"/>
    <w:lvl w:ilvl="0" w:tplc="FE54688C">
      <w:start w:val="1"/>
      <w:numFmt w:val="lowerLetter"/>
      <w:lvlText w:val="%1)"/>
      <w:lvlJc w:val="left"/>
      <w:pPr>
        <w:ind w:left="927" w:hanging="360"/>
      </w:pPr>
      <w:rPr>
        <w:rFonts w:ascii="Arial" w:hAnsi="Arial" w:cs="Arial" w:hint="default"/>
        <w:b/>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2" w15:restartNumberingAfterBreak="0">
    <w:nsid w:val="3A46507E"/>
    <w:multiLevelType w:val="hybridMultilevel"/>
    <w:tmpl w:val="6A5E1244"/>
    <w:lvl w:ilvl="0" w:tplc="96BE79EE">
      <w:start w:val="2"/>
      <w:numFmt w:val="bullet"/>
      <w:lvlText w:val="-"/>
      <w:lvlJc w:val="left"/>
      <w:pPr>
        <w:tabs>
          <w:tab w:val="num" w:pos="690"/>
        </w:tabs>
        <w:ind w:left="690" w:hanging="360"/>
      </w:pPr>
      <w:rPr>
        <w:rFonts w:ascii="Arial" w:eastAsia="Times New Roman" w:hAnsi="Arial" w:cs="Arial" w:hint="default"/>
      </w:rPr>
    </w:lvl>
    <w:lvl w:ilvl="1" w:tplc="B2609432">
      <w:start w:val="1"/>
      <w:numFmt w:val="bullet"/>
      <w:lvlText w:val="-"/>
      <w:lvlJc w:val="left"/>
      <w:pPr>
        <w:tabs>
          <w:tab w:val="num" w:pos="1410"/>
        </w:tabs>
        <w:ind w:left="1410" w:hanging="360"/>
      </w:pPr>
      <w:rPr>
        <w:rFonts w:ascii="Arial" w:eastAsia="Times New Roman" w:hAnsi="Arial" w:cs="Arial" w:hint="default"/>
        <w:color w:val="auto"/>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23" w15:restartNumberingAfterBreak="0">
    <w:nsid w:val="3BCA7281"/>
    <w:multiLevelType w:val="hybridMultilevel"/>
    <w:tmpl w:val="953485E8"/>
    <w:lvl w:ilvl="0" w:tplc="ED6A9A86">
      <w:start w:val="2"/>
      <w:numFmt w:val="none"/>
      <w:lvlText w:val="a) "/>
      <w:lvlJc w:val="left"/>
      <w:pPr>
        <w:tabs>
          <w:tab w:val="num" w:pos="4703"/>
        </w:tabs>
        <w:ind w:left="4703" w:hanging="360"/>
      </w:pPr>
      <w:rPr>
        <w:rFonts w:hint="default"/>
        <w:b w:val="0"/>
        <w:i w:val="0"/>
      </w:rPr>
    </w:lvl>
    <w:lvl w:ilvl="1" w:tplc="7B141F58">
      <w:start w:val="2"/>
      <w:numFmt w:val="none"/>
      <w:lvlText w:val="b) "/>
      <w:lvlJc w:val="left"/>
      <w:pPr>
        <w:tabs>
          <w:tab w:val="num" w:pos="1692"/>
        </w:tabs>
        <w:ind w:left="1692" w:hanging="360"/>
      </w:pPr>
      <w:rPr>
        <w:rFonts w:hint="default"/>
        <w:b w:val="0"/>
        <w:i w:val="0"/>
      </w:rPr>
    </w:lvl>
    <w:lvl w:ilvl="2" w:tplc="9BC096BA">
      <w:start w:val="2"/>
      <w:numFmt w:val="none"/>
      <w:lvlText w:val="c) "/>
      <w:lvlJc w:val="left"/>
      <w:pPr>
        <w:tabs>
          <w:tab w:val="num" w:pos="2592"/>
        </w:tabs>
        <w:ind w:left="2592" w:hanging="360"/>
      </w:pPr>
      <w:rPr>
        <w:rFonts w:hint="default"/>
        <w:b w:val="0"/>
        <w:i w:val="0"/>
      </w:rPr>
    </w:lvl>
    <w:lvl w:ilvl="3" w:tplc="0410000F">
      <w:start w:val="1"/>
      <w:numFmt w:val="decimal"/>
      <w:lvlText w:val="%4."/>
      <w:lvlJc w:val="left"/>
      <w:pPr>
        <w:tabs>
          <w:tab w:val="num" w:pos="3132"/>
        </w:tabs>
        <w:ind w:left="3132" w:hanging="360"/>
      </w:pPr>
    </w:lvl>
    <w:lvl w:ilvl="4" w:tplc="04100019" w:tentative="1">
      <w:start w:val="1"/>
      <w:numFmt w:val="lowerLetter"/>
      <w:lvlText w:val="%5."/>
      <w:lvlJc w:val="left"/>
      <w:pPr>
        <w:tabs>
          <w:tab w:val="num" w:pos="3852"/>
        </w:tabs>
        <w:ind w:left="3852" w:hanging="360"/>
      </w:pPr>
    </w:lvl>
    <w:lvl w:ilvl="5" w:tplc="0410001B" w:tentative="1">
      <w:start w:val="1"/>
      <w:numFmt w:val="lowerRoman"/>
      <w:lvlText w:val="%6."/>
      <w:lvlJc w:val="right"/>
      <w:pPr>
        <w:tabs>
          <w:tab w:val="num" w:pos="4572"/>
        </w:tabs>
        <w:ind w:left="4572" w:hanging="180"/>
      </w:pPr>
    </w:lvl>
    <w:lvl w:ilvl="6" w:tplc="0410000F" w:tentative="1">
      <w:start w:val="1"/>
      <w:numFmt w:val="decimal"/>
      <w:lvlText w:val="%7."/>
      <w:lvlJc w:val="left"/>
      <w:pPr>
        <w:tabs>
          <w:tab w:val="num" w:pos="5292"/>
        </w:tabs>
        <w:ind w:left="5292" w:hanging="360"/>
      </w:pPr>
    </w:lvl>
    <w:lvl w:ilvl="7" w:tplc="04100019" w:tentative="1">
      <w:start w:val="1"/>
      <w:numFmt w:val="lowerLetter"/>
      <w:lvlText w:val="%8."/>
      <w:lvlJc w:val="left"/>
      <w:pPr>
        <w:tabs>
          <w:tab w:val="num" w:pos="6012"/>
        </w:tabs>
        <w:ind w:left="6012" w:hanging="360"/>
      </w:pPr>
    </w:lvl>
    <w:lvl w:ilvl="8" w:tplc="0410001B" w:tentative="1">
      <w:start w:val="1"/>
      <w:numFmt w:val="lowerRoman"/>
      <w:lvlText w:val="%9."/>
      <w:lvlJc w:val="right"/>
      <w:pPr>
        <w:tabs>
          <w:tab w:val="num" w:pos="6732"/>
        </w:tabs>
        <w:ind w:left="6732" w:hanging="180"/>
      </w:pPr>
    </w:lvl>
  </w:abstractNum>
  <w:abstractNum w:abstractNumId="24" w15:restartNumberingAfterBreak="0">
    <w:nsid w:val="41760FCF"/>
    <w:multiLevelType w:val="hybridMultilevel"/>
    <w:tmpl w:val="711A6658"/>
    <w:lvl w:ilvl="0" w:tplc="DF741112">
      <w:start w:val="1"/>
      <w:numFmt w:val="decimal"/>
      <w:lvlText w:val="%1."/>
      <w:lvlJc w:val="left"/>
      <w:pPr>
        <w:tabs>
          <w:tab w:val="num" w:pos="360"/>
        </w:tabs>
        <w:ind w:left="360" w:hanging="360"/>
      </w:pPr>
      <w:rPr>
        <w:b w:val="0"/>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41994A80"/>
    <w:multiLevelType w:val="hybridMultilevel"/>
    <w:tmpl w:val="7578DE72"/>
    <w:lvl w:ilvl="0" w:tplc="834C5F72">
      <w:start w:val="1"/>
      <w:numFmt w:val="lowerLetter"/>
      <w:lvlText w:val="%1)"/>
      <w:lvlJc w:val="left"/>
      <w:pPr>
        <w:tabs>
          <w:tab w:val="num" w:pos="720"/>
        </w:tabs>
        <w:ind w:left="720" w:hanging="360"/>
      </w:pPr>
      <w:rPr>
        <w:rFonts w:hint="default"/>
      </w:rPr>
    </w:lvl>
    <w:lvl w:ilvl="1" w:tplc="0407000F">
      <w:start w:val="1"/>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439861FE"/>
    <w:multiLevelType w:val="hybridMultilevel"/>
    <w:tmpl w:val="50B217AE"/>
    <w:lvl w:ilvl="0" w:tplc="A4FCCBD0">
      <w:start w:val="1"/>
      <w:numFmt w:val="decimal"/>
      <w:lvlText w:val="%1."/>
      <w:lvlJc w:val="left"/>
      <w:pPr>
        <w:tabs>
          <w:tab w:val="num" w:pos="397"/>
        </w:tabs>
        <w:ind w:left="397" w:hanging="284"/>
      </w:pPr>
      <w:rPr>
        <w:rFonts w:hint="default"/>
        <w:b/>
        <w:bCs/>
        <w:i w:val="0"/>
        <w:i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4FA6598"/>
    <w:multiLevelType w:val="hybridMultilevel"/>
    <w:tmpl w:val="37BA2E72"/>
    <w:lvl w:ilvl="0" w:tplc="3D9E4F78">
      <w:start w:val="1"/>
      <w:numFmt w:val="lowerLetter"/>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28" w15:restartNumberingAfterBreak="0">
    <w:nsid w:val="4540759E"/>
    <w:multiLevelType w:val="hybridMultilevel"/>
    <w:tmpl w:val="42F8A2B2"/>
    <w:lvl w:ilvl="0" w:tplc="203A96CA">
      <w:start w:val="1"/>
      <w:numFmt w:val="decimal"/>
      <w:lvlText w:val="%1."/>
      <w:lvlJc w:val="left"/>
      <w:pPr>
        <w:tabs>
          <w:tab w:val="num" w:pos="1152"/>
        </w:tabs>
        <w:ind w:left="1152" w:hanging="360"/>
      </w:pPr>
      <w:rPr>
        <w:rFonts w:hint="default"/>
      </w:rPr>
    </w:lvl>
    <w:lvl w:ilvl="1" w:tplc="04070019">
      <w:start w:val="1"/>
      <w:numFmt w:val="lowerLetter"/>
      <w:lvlText w:val="%2."/>
      <w:lvlJc w:val="left"/>
      <w:pPr>
        <w:tabs>
          <w:tab w:val="num" w:pos="1872"/>
        </w:tabs>
        <w:ind w:left="1872" w:hanging="360"/>
      </w:pPr>
    </w:lvl>
    <w:lvl w:ilvl="2" w:tplc="0407001B" w:tentative="1">
      <w:start w:val="1"/>
      <w:numFmt w:val="lowerRoman"/>
      <w:lvlText w:val="%3."/>
      <w:lvlJc w:val="right"/>
      <w:pPr>
        <w:tabs>
          <w:tab w:val="num" w:pos="2592"/>
        </w:tabs>
        <w:ind w:left="2592" w:hanging="180"/>
      </w:pPr>
    </w:lvl>
    <w:lvl w:ilvl="3" w:tplc="0407000F" w:tentative="1">
      <w:start w:val="1"/>
      <w:numFmt w:val="decimal"/>
      <w:lvlText w:val="%4."/>
      <w:lvlJc w:val="left"/>
      <w:pPr>
        <w:tabs>
          <w:tab w:val="num" w:pos="3312"/>
        </w:tabs>
        <w:ind w:left="3312" w:hanging="360"/>
      </w:pPr>
    </w:lvl>
    <w:lvl w:ilvl="4" w:tplc="04070019" w:tentative="1">
      <w:start w:val="1"/>
      <w:numFmt w:val="lowerLetter"/>
      <w:lvlText w:val="%5."/>
      <w:lvlJc w:val="left"/>
      <w:pPr>
        <w:tabs>
          <w:tab w:val="num" w:pos="4032"/>
        </w:tabs>
        <w:ind w:left="4032" w:hanging="360"/>
      </w:pPr>
    </w:lvl>
    <w:lvl w:ilvl="5" w:tplc="0407001B" w:tentative="1">
      <w:start w:val="1"/>
      <w:numFmt w:val="lowerRoman"/>
      <w:lvlText w:val="%6."/>
      <w:lvlJc w:val="right"/>
      <w:pPr>
        <w:tabs>
          <w:tab w:val="num" w:pos="4752"/>
        </w:tabs>
        <w:ind w:left="4752" w:hanging="180"/>
      </w:pPr>
    </w:lvl>
    <w:lvl w:ilvl="6" w:tplc="0407000F" w:tentative="1">
      <w:start w:val="1"/>
      <w:numFmt w:val="decimal"/>
      <w:lvlText w:val="%7."/>
      <w:lvlJc w:val="left"/>
      <w:pPr>
        <w:tabs>
          <w:tab w:val="num" w:pos="5472"/>
        </w:tabs>
        <w:ind w:left="5472" w:hanging="360"/>
      </w:pPr>
    </w:lvl>
    <w:lvl w:ilvl="7" w:tplc="04070019" w:tentative="1">
      <w:start w:val="1"/>
      <w:numFmt w:val="lowerLetter"/>
      <w:lvlText w:val="%8."/>
      <w:lvlJc w:val="left"/>
      <w:pPr>
        <w:tabs>
          <w:tab w:val="num" w:pos="6192"/>
        </w:tabs>
        <w:ind w:left="6192" w:hanging="360"/>
      </w:pPr>
    </w:lvl>
    <w:lvl w:ilvl="8" w:tplc="0407001B" w:tentative="1">
      <w:start w:val="1"/>
      <w:numFmt w:val="lowerRoman"/>
      <w:lvlText w:val="%9."/>
      <w:lvlJc w:val="right"/>
      <w:pPr>
        <w:tabs>
          <w:tab w:val="num" w:pos="6912"/>
        </w:tabs>
        <w:ind w:left="6912" w:hanging="180"/>
      </w:pPr>
    </w:lvl>
  </w:abstractNum>
  <w:abstractNum w:abstractNumId="29" w15:restartNumberingAfterBreak="0">
    <w:nsid w:val="45452467"/>
    <w:multiLevelType w:val="hybridMultilevel"/>
    <w:tmpl w:val="58482538"/>
    <w:lvl w:ilvl="0" w:tplc="8E3AC0C8">
      <w:start w:val="1"/>
      <w:numFmt w:val="bullet"/>
      <w:lvlText w:val="-"/>
      <w:lvlJc w:val="left"/>
      <w:pPr>
        <w:tabs>
          <w:tab w:val="num" w:pos="681"/>
        </w:tabs>
        <w:ind w:left="681" w:hanging="284"/>
      </w:pPr>
      <w:rPr>
        <w:rFonts w:ascii="Arial" w:hAnsi="Arial" w:hint="default"/>
        <w:b/>
        <w:bCs/>
        <w:i w:val="0"/>
        <w:iCs w:val="0"/>
        <w:color w:val="auto"/>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30" w15:restartNumberingAfterBreak="0">
    <w:nsid w:val="460740E9"/>
    <w:multiLevelType w:val="hybridMultilevel"/>
    <w:tmpl w:val="C714FFE4"/>
    <w:lvl w:ilvl="0" w:tplc="04100017">
      <w:start w:val="1"/>
      <w:numFmt w:val="lowerLetter"/>
      <w:lvlText w:val="%1)"/>
      <w:lvlJc w:val="left"/>
      <w:pPr>
        <w:tabs>
          <w:tab w:val="num" w:pos="786"/>
        </w:tabs>
        <w:ind w:left="786" w:hanging="360"/>
      </w:pPr>
      <w:rPr>
        <w:rFonts w:hint="default"/>
        <w:b w:val="0"/>
        <w:i w:val="0"/>
      </w:rPr>
    </w:lvl>
    <w:lvl w:ilvl="1" w:tplc="91B2EB62">
      <w:start w:val="9"/>
      <w:numFmt w:val="decimal"/>
      <w:lvlText w:val="%2."/>
      <w:lvlJc w:val="left"/>
      <w:pPr>
        <w:tabs>
          <w:tab w:val="num" w:pos="1866"/>
        </w:tabs>
        <w:ind w:left="1866" w:hanging="360"/>
      </w:pPr>
      <w:rPr>
        <w:rFonts w:hint="default"/>
        <w:b/>
      </w:rPr>
    </w:lvl>
    <w:lvl w:ilvl="2" w:tplc="687CC554">
      <w:start w:val="3"/>
      <w:numFmt w:val="decimal"/>
      <w:lvlText w:val="%3"/>
      <w:lvlJc w:val="left"/>
      <w:pPr>
        <w:tabs>
          <w:tab w:val="num" w:pos="2766"/>
        </w:tabs>
        <w:ind w:left="2766" w:hanging="360"/>
      </w:pPr>
      <w:rPr>
        <w:rFonts w:hint="default"/>
        <w:i/>
        <w:color w:val="FF0000"/>
      </w:rPr>
    </w:lvl>
    <w:lvl w:ilvl="3" w:tplc="6ABAC41E">
      <w:start w:val="4"/>
      <w:numFmt w:val="bullet"/>
      <w:lvlText w:val="-"/>
      <w:lvlJc w:val="left"/>
      <w:pPr>
        <w:tabs>
          <w:tab w:val="num" w:pos="3306"/>
        </w:tabs>
        <w:ind w:left="3306" w:hanging="360"/>
      </w:pPr>
      <w:rPr>
        <w:rFonts w:ascii="Arial" w:eastAsia="Times New Roman" w:hAnsi="Arial" w:cs="Arial" w:hint="default"/>
      </w:rPr>
    </w:lvl>
    <w:lvl w:ilvl="4" w:tplc="9D16C19E">
      <w:start w:val="1"/>
      <w:numFmt w:val="bullet"/>
      <w:lvlText w:val="-"/>
      <w:lvlJc w:val="left"/>
      <w:pPr>
        <w:tabs>
          <w:tab w:val="num" w:pos="4026"/>
        </w:tabs>
        <w:ind w:left="4026" w:hanging="360"/>
      </w:pPr>
      <w:rPr>
        <w:rFonts w:ascii="Arial" w:eastAsia="Times New Roman" w:hAnsi="Arial" w:cs="Arial" w:hint="default"/>
        <w:b/>
        <w:i w:val="0"/>
        <w:color w:val="auto"/>
      </w:rPr>
    </w:lvl>
    <w:lvl w:ilvl="5" w:tplc="0410001B" w:tentative="1">
      <w:start w:val="1"/>
      <w:numFmt w:val="lowerRoman"/>
      <w:lvlText w:val="%6."/>
      <w:lvlJc w:val="right"/>
      <w:pPr>
        <w:tabs>
          <w:tab w:val="num" w:pos="4746"/>
        </w:tabs>
        <w:ind w:left="4746" w:hanging="180"/>
      </w:pPr>
    </w:lvl>
    <w:lvl w:ilvl="6" w:tplc="0410000F" w:tentative="1">
      <w:start w:val="1"/>
      <w:numFmt w:val="decimal"/>
      <w:lvlText w:val="%7."/>
      <w:lvlJc w:val="left"/>
      <w:pPr>
        <w:tabs>
          <w:tab w:val="num" w:pos="5466"/>
        </w:tabs>
        <w:ind w:left="5466" w:hanging="360"/>
      </w:pPr>
    </w:lvl>
    <w:lvl w:ilvl="7" w:tplc="04100019" w:tentative="1">
      <w:start w:val="1"/>
      <w:numFmt w:val="lowerLetter"/>
      <w:lvlText w:val="%8."/>
      <w:lvlJc w:val="left"/>
      <w:pPr>
        <w:tabs>
          <w:tab w:val="num" w:pos="6186"/>
        </w:tabs>
        <w:ind w:left="6186" w:hanging="360"/>
      </w:pPr>
    </w:lvl>
    <w:lvl w:ilvl="8" w:tplc="0410001B" w:tentative="1">
      <w:start w:val="1"/>
      <w:numFmt w:val="lowerRoman"/>
      <w:lvlText w:val="%9."/>
      <w:lvlJc w:val="right"/>
      <w:pPr>
        <w:tabs>
          <w:tab w:val="num" w:pos="6906"/>
        </w:tabs>
        <w:ind w:left="6906" w:hanging="180"/>
      </w:pPr>
    </w:lvl>
  </w:abstractNum>
  <w:abstractNum w:abstractNumId="31" w15:restartNumberingAfterBreak="0">
    <w:nsid w:val="47B361E9"/>
    <w:multiLevelType w:val="hybridMultilevel"/>
    <w:tmpl w:val="C8FCE5C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380FC4"/>
    <w:multiLevelType w:val="hybridMultilevel"/>
    <w:tmpl w:val="91E21C04"/>
    <w:lvl w:ilvl="0" w:tplc="E4287D12">
      <w:start w:val="1"/>
      <w:numFmt w:val="decimal"/>
      <w:lvlText w:val="%1."/>
      <w:lvlJc w:val="left"/>
      <w:pPr>
        <w:tabs>
          <w:tab w:val="num" w:pos="540"/>
        </w:tabs>
        <w:ind w:left="540" w:hanging="360"/>
      </w:pPr>
      <w:rPr>
        <w:rFonts w:hint="default"/>
      </w:rPr>
    </w:lvl>
    <w:lvl w:ilvl="1" w:tplc="04070019" w:tentative="1">
      <w:start w:val="1"/>
      <w:numFmt w:val="lowerLetter"/>
      <w:lvlText w:val="%2."/>
      <w:lvlJc w:val="left"/>
      <w:pPr>
        <w:tabs>
          <w:tab w:val="num" w:pos="1260"/>
        </w:tabs>
        <w:ind w:left="1260" w:hanging="360"/>
      </w:pPr>
    </w:lvl>
    <w:lvl w:ilvl="2" w:tplc="0407001B" w:tentative="1">
      <w:start w:val="1"/>
      <w:numFmt w:val="lowerRoman"/>
      <w:lvlText w:val="%3."/>
      <w:lvlJc w:val="right"/>
      <w:pPr>
        <w:tabs>
          <w:tab w:val="num" w:pos="1980"/>
        </w:tabs>
        <w:ind w:left="1980" w:hanging="180"/>
      </w:pPr>
    </w:lvl>
    <w:lvl w:ilvl="3" w:tplc="0407000F" w:tentative="1">
      <w:start w:val="1"/>
      <w:numFmt w:val="decimal"/>
      <w:lvlText w:val="%4."/>
      <w:lvlJc w:val="left"/>
      <w:pPr>
        <w:tabs>
          <w:tab w:val="num" w:pos="2700"/>
        </w:tabs>
        <w:ind w:left="2700" w:hanging="360"/>
      </w:pPr>
    </w:lvl>
    <w:lvl w:ilvl="4" w:tplc="04070019" w:tentative="1">
      <w:start w:val="1"/>
      <w:numFmt w:val="lowerLetter"/>
      <w:lvlText w:val="%5."/>
      <w:lvlJc w:val="left"/>
      <w:pPr>
        <w:tabs>
          <w:tab w:val="num" w:pos="3420"/>
        </w:tabs>
        <w:ind w:left="3420" w:hanging="360"/>
      </w:pPr>
    </w:lvl>
    <w:lvl w:ilvl="5" w:tplc="0407001B" w:tentative="1">
      <w:start w:val="1"/>
      <w:numFmt w:val="lowerRoman"/>
      <w:lvlText w:val="%6."/>
      <w:lvlJc w:val="right"/>
      <w:pPr>
        <w:tabs>
          <w:tab w:val="num" w:pos="4140"/>
        </w:tabs>
        <w:ind w:left="4140" w:hanging="180"/>
      </w:pPr>
    </w:lvl>
    <w:lvl w:ilvl="6" w:tplc="0407000F" w:tentative="1">
      <w:start w:val="1"/>
      <w:numFmt w:val="decimal"/>
      <w:lvlText w:val="%7."/>
      <w:lvlJc w:val="left"/>
      <w:pPr>
        <w:tabs>
          <w:tab w:val="num" w:pos="4860"/>
        </w:tabs>
        <w:ind w:left="4860" w:hanging="360"/>
      </w:pPr>
    </w:lvl>
    <w:lvl w:ilvl="7" w:tplc="04070019" w:tentative="1">
      <w:start w:val="1"/>
      <w:numFmt w:val="lowerLetter"/>
      <w:lvlText w:val="%8."/>
      <w:lvlJc w:val="left"/>
      <w:pPr>
        <w:tabs>
          <w:tab w:val="num" w:pos="5580"/>
        </w:tabs>
        <w:ind w:left="5580" w:hanging="360"/>
      </w:pPr>
    </w:lvl>
    <w:lvl w:ilvl="8" w:tplc="0407001B" w:tentative="1">
      <w:start w:val="1"/>
      <w:numFmt w:val="lowerRoman"/>
      <w:lvlText w:val="%9."/>
      <w:lvlJc w:val="right"/>
      <w:pPr>
        <w:tabs>
          <w:tab w:val="num" w:pos="6300"/>
        </w:tabs>
        <w:ind w:left="6300" w:hanging="180"/>
      </w:pPr>
    </w:lvl>
  </w:abstractNum>
  <w:abstractNum w:abstractNumId="33" w15:restartNumberingAfterBreak="0">
    <w:nsid w:val="4CA1108F"/>
    <w:multiLevelType w:val="hybridMultilevel"/>
    <w:tmpl w:val="F69A2BB0"/>
    <w:lvl w:ilvl="0" w:tplc="093EFB98">
      <w:start w:val="3"/>
      <w:numFmt w:val="lowerLetter"/>
      <w:lvlText w:val="%1)"/>
      <w:lvlJc w:val="left"/>
      <w:pPr>
        <w:tabs>
          <w:tab w:val="num" w:pos="927"/>
        </w:tabs>
        <w:ind w:left="927"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6B705B4"/>
    <w:multiLevelType w:val="hybridMultilevel"/>
    <w:tmpl w:val="ED487464"/>
    <w:lvl w:ilvl="0" w:tplc="DAFC873A">
      <w:start w:val="1"/>
      <w:numFmt w:val="bullet"/>
      <w:lvlText w:val="-"/>
      <w:lvlJc w:val="left"/>
      <w:pPr>
        <w:ind w:left="952" w:hanging="360"/>
      </w:pPr>
      <w:rPr>
        <w:rFonts w:ascii="Arial" w:hAnsi="Arial" w:hint="default"/>
        <w:vanish w:val="0"/>
      </w:rPr>
    </w:lvl>
    <w:lvl w:ilvl="1" w:tplc="04100003" w:tentative="1">
      <w:start w:val="1"/>
      <w:numFmt w:val="bullet"/>
      <w:lvlText w:val="o"/>
      <w:lvlJc w:val="left"/>
      <w:pPr>
        <w:ind w:left="1672" w:hanging="360"/>
      </w:pPr>
      <w:rPr>
        <w:rFonts w:ascii="Courier New" w:hAnsi="Courier New" w:cs="Courier New" w:hint="default"/>
      </w:rPr>
    </w:lvl>
    <w:lvl w:ilvl="2" w:tplc="04100005" w:tentative="1">
      <w:start w:val="1"/>
      <w:numFmt w:val="bullet"/>
      <w:lvlText w:val=""/>
      <w:lvlJc w:val="left"/>
      <w:pPr>
        <w:ind w:left="2392" w:hanging="360"/>
      </w:pPr>
      <w:rPr>
        <w:rFonts w:ascii="Wingdings" w:hAnsi="Wingdings" w:hint="default"/>
      </w:rPr>
    </w:lvl>
    <w:lvl w:ilvl="3" w:tplc="04100001" w:tentative="1">
      <w:start w:val="1"/>
      <w:numFmt w:val="bullet"/>
      <w:lvlText w:val=""/>
      <w:lvlJc w:val="left"/>
      <w:pPr>
        <w:ind w:left="3112" w:hanging="360"/>
      </w:pPr>
      <w:rPr>
        <w:rFonts w:ascii="Symbol" w:hAnsi="Symbol" w:hint="default"/>
      </w:rPr>
    </w:lvl>
    <w:lvl w:ilvl="4" w:tplc="04100003" w:tentative="1">
      <w:start w:val="1"/>
      <w:numFmt w:val="bullet"/>
      <w:lvlText w:val="o"/>
      <w:lvlJc w:val="left"/>
      <w:pPr>
        <w:ind w:left="3832" w:hanging="360"/>
      </w:pPr>
      <w:rPr>
        <w:rFonts w:ascii="Courier New" w:hAnsi="Courier New" w:cs="Courier New" w:hint="default"/>
      </w:rPr>
    </w:lvl>
    <w:lvl w:ilvl="5" w:tplc="04100005" w:tentative="1">
      <w:start w:val="1"/>
      <w:numFmt w:val="bullet"/>
      <w:lvlText w:val=""/>
      <w:lvlJc w:val="left"/>
      <w:pPr>
        <w:ind w:left="4552" w:hanging="360"/>
      </w:pPr>
      <w:rPr>
        <w:rFonts w:ascii="Wingdings" w:hAnsi="Wingdings" w:hint="default"/>
      </w:rPr>
    </w:lvl>
    <w:lvl w:ilvl="6" w:tplc="04100001" w:tentative="1">
      <w:start w:val="1"/>
      <w:numFmt w:val="bullet"/>
      <w:lvlText w:val=""/>
      <w:lvlJc w:val="left"/>
      <w:pPr>
        <w:ind w:left="5272" w:hanging="360"/>
      </w:pPr>
      <w:rPr>
        <w:rFonts w:ascii="Symbol" w:hAnsi="Symbol" w:hint="default"/>
      </w:rPr>
    </w:lvl>
    <w:lvl w:ilvl="7" w:tplc="04100003" w:tentative="1">
      <w:start w:val="1"/>
      <w:numFmt w:val="bullet"/>
      <w:lvlText w:val="o"/>
      <w:lvlJc w:val="left"/>
      <w:pPr>
        <w:ind w:left="5992" w:hanging="360"/>
      </w:pPr>
      <w:rPr>
        <w:rFonts w:ascii="Courier New" w:hAnsi="Courier New" w:cs="Courier New" w:hint="default"/>
      </w:rPr>
    </w:lvl>
    <w:lvl w:ilvl="8" w:tplc="04100005" w:tentative="1">
      <w:start w:val="1"/>
      <w:numFmt w:val="bullet"/>
      <w:lvlText w:val=""/>
      <w:lvlJc w:val="left"/>
      <w:pPr>
        <w:ind w:left="6712" w:hanging="360"/>
      </w:pPr>
      <w:rPr>
        <w:rFonts w:ascii="Wingdings" w:hAnsi="Wingdings" w:hint="default"/>
      </w:rPr>
    </w:lvl>
  </w:abstractNum>
  <w:abstractNum w:abstractNumId="35" w15:restartNumberingAfterBreak="0">
    <w:nsid w:val="58377103"/>
    <w:multiLevelType w:val="hybridMultilevel"/>
    <w:tmpl w:val="A964048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6" w15:restartNumberingAfterBreak="0">
    <w:nsid w:val="5A106CBA"/>
    <w:multiLevelType w:val="hybridMultilevel"/>
    <w:tmpl w:val="A744582A"/>
    <w:lvl w:ilvl="0" w:tplc="E35270A2">
      <w:start w:val="1"/>
      <w:numFmt w:val="lowerLetter"/>
      <w:lvlText w:val="%1)"/>
      <w:lvlJc w:val="left"/>
      <w:pPr>
        <w:tabs>
          <w:tab w:val="num" w:pos="4755"/>
        </w:tabs>
        <w:ind w:left="4755" w:hanging="360"/>
      </w:pPr>
      <w:rPr>
        <w:rFonts w:hint="default"/>
        <w:b/>
      </w:rPr>
    </w:lvl>
    <w:lvl w:ilvl="1" w:tplc="9E22122E">
      <w:numFmt w:val="bullet"/>
      <w:lvlText w:val="-"/>
      <w:lvlJc w:val="left"/>
      <w:pPr>
        <w:tabs>
          <w:tab w:val="num" w:pos="5268"/>
        </w:tabs>
        <w:ind w:left="5268" w:hanging="360"/>
      </w:pPr>
      <w:rPr>
        <w:rFonts w:ascii="Arial" w:eastAsia="@Meiryo" w:hAnsi="Arial" w:hint="default"/>
        <w:b w:val="0"/>
      </w:rPr>
    </w:lvl>
    <w:lvl w:ilvl="2" w:tplc="0407001B" w:tentative="1">
      <w:start w:val="1"/>
      <w:numFmt w:val="lowerRoman"/>
      <w:lvlText w:val="%3."/>
      <w:lvlJc w:val="right"/>
      <w:pPr>
        <w:tabs>
          <w:tab w:val="num" w:pos="5988"/>
        </w:tabs>
        <w:ind w:left="5988" w:hanging="180"/>
      </w:pPr>
    </w:lvl>
    <w:lvl w:ilvl="3" w:tplc="0407000F" w:tentative="1">
      <w:start w:val="1"/>
      <w:numFmt w:val="decimal"/>
      <w:lvlText w:val="%4."/>
      <w:lvlJc w:val="left"/>
      <w:pPr>
        <w:tabs>
          <w:tab w:val="num" w:pos="6708"/>
        </w:tabs>
        <w:ind w:left="6708" w:hanging="360"/>
      </w:pPr>
    </w:lvl>
    <w:lvl w:ilvl="4" w:tplc="04070019" w:tentative="1">
      <w:start w:val="1"/>
      <w:numFmt w:val="lowerLetter"/>
      <w:lvlText w:val="%5."/>
      <w:lvlJc w:val="left"/>
      <w:pPr>
        <w:tabs>
          <w:tab w:val="num" w:pos="7428"/>
        </w:tabs>
        <w:ind w:left="7428" w:hanging="360"/>
      </w:pPr>
    </w:lvl>
    <w:lvl w:ilvl="5" w:tplc="0407001B" w:tentative="1">
      <w:start w:val="1"/>
      <w:numFmt w:val="lowerRoman"/>
      <w:lvlText w:val="%6."/>
      <w:lvlJc w:val="right"/>
      <w:pPr>
        <w:tabs>
          <w:tab w:val="num" w:pos="8148"/>
        </w:tabs>
        <w:ind w:left="8148" w:hanging="180"/>
      </w:pPr>
    </w:lvl>
    <w:lvl w:ilvl="6" w:tplc="0407000F" w:tentative="1">
      <w:start w:val="1"/>
      <w:numFmt w:val="decimal"/>
      <w:lvlText w:val="%7."/>
      <w:lvlJc w:val="left"/>
      <w:pPr>
        <w:tabs>
          <w:tab w:val="num" w:pos="8868"/>
        </w:tabs>
        <w:ind w:left="8868" w:hanging="360"/>
      </w:pPr>
    </w:lvl>
    <w:lvl w:ilvl="7" w:tplc="04070019" w:tentative="1">
      <w:start w:val="1"/>
      <w:numFmt w:val="lowerLetter"/>
      <w:lvlText w:val="%8."/>
      <w:lvlJc w:val="left"/>
      <w:pPr>
        <w:tabs>
          <w:tab w:val="num" w:pos="9588"/>
        </w:tabs>
        <w:ind w:left="9588" w:hanging="360"/>
      </w:pPr>
    </w:lvl>
    <w:lvl w:ilvl="8" w:tplc="0407001B" w:tentative="1">
      <w:start w:val="1"/>
      <w:numFmt w:val="lowerRoman"/>
      <w:lvlText w:val="%9."/>
      <w:lvlJc w:val="right"/>
      <w:pPr>
        <w:tabs>
          <w:tab w:val="num" w:pos="10308"/>
        </w:tabs>
        <w:ind w:left="10308" w:hanging="180"/>
      </w:pPr>
    </w:lvl>
  </w:abstractNum>
  <w:abstractNum w:abstractNumId="37" w15:restartNumberingAfterBreak="0">
    <w:nsid w:val="5A7D424C"/>
    <w:multiLevelType w:val="hybridMultilevel"/>
    <w:tmpl w:val="2CD40580"/>
    <w:lvl w:ilvl="0" w:tplc="DF741112">
      <w:start w:val="1"/>
      <w:numFmt w:val="decimal"/>
      <w:lvlText w:val="%1."/>
      <w:lvlJc w:val="left"/>
      <w:pPr>
        <w:tabs>
          <w:tab w:val="num" w:pos="360"/>
        </w:tabs>
        <w:ind w:left="360" w:hanging="360"/>
      </w:pPr>
      <w:rPr>
        <w:b w:val="0"/>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15:restartNumberingAfterBreak="0">
    <w:nsid w:val="5ACF7D3A"/>
    <w:multiLevelType w:val="hybridMultilevel"/>
    <w:tmpl w:val="D7E861BE"/>
    <w:lvl w:ilvl="0" w:tplc="271E379C">
      <w:start w:val="1"/>
      <w:numFmt w:val="bullet"/>
      <w:lvlText w:val="-"/>
      <w:lvlJc w:val="left"/>
      <w:pPr>
        <w:ind w:left="720" w:hanging="360"/>
      </w:pPr>
      <w:rPr>
        <w:rFonts w:ascii="Arial" w:hAnsi="Arial" w:hint="default"/>
        <w:b w:val="0"/>
        <w:vanish w:val="0"/>
        <w:lang w:val="de-D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AEE3588"/>
    <w:multiLevelType w:val="hybridMultilevel"/>
    <w:tmpl w:val="3F202F00"/>
    <w:lvl w:ilvl="0" w:tplc="610448F6">
      <w:start w:val="1"/>
      <w:numFmt w:val="decimal"/>
      <w:lvlText w:val="%1."/>
      <w:lvlJc w:val="left"/>
      <w:pPr>
        <w:tabs>
          <w:tab w:val="num" w:pos="720"/>
        </w:tabs>
        <w:ind w:left="720" w:hanging="360"/>
      </w:pPr>
      <w:rPr>
        <w:rFonts w:hint="default"/>
        <w:b w:val="0"/>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0" w15:restartNumberingAfterBreak="0">
    <w:nsid w:val="5B5523EC"/>
    <w:multiLevelType w:val="hybridMultilevel"/>
    <w:tmpl w:val="B1802ABA"/>
    <w:lvl w:ilvl="0" w:tplc="B0C063D0">
      <w:start w:val="2"/>
      <w:numFmt w:val="decimal"/>
      <w:lvlText w:val="%1."/>
      <w:lvlJc w:val="left"/>
      <w:pPr>
        <w:tabs>
          <w:tab w:val="num" w:pos="397"/>
        </w:tabs>
        <w:ind w:left="397" w:hanging="284"/>
      </w:pPr>
      <w:rPr>
        <w:rFonts w:hint="default"/>
        <w:b/>
        <w:bCs/>
        <w:i w:val="0"/>
        <w:i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5CC66948"/>
    <w:multiLevelType w:val="multilevel"/>
    <w:tmpl w:val="F7D2EEE6"/>
    <w:lvl w:ilvl="0">
      <w:start w:val="1"/>
      <w:numFmt w:val="decimal"/>
      <w:lvlText w:val="%1."/>
      <w:lvlJc w:val="left"/>
      <w:pPr>
        <w:tabs>
          <w:tab w:val="num" w:pos="1154"/>
        </w:tabs>
        <w:ind w:left="1154"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630" w:hanging="720"/>
      </w:pPr>
      <w:rPr>
        <w:rFonts w:hint="default"/>
      </w:rPr>
    </w:lvl>
    <w:lvl w:ilvl="3">
      <w:start w:val="1"/>
      <w:numFmt w:val="decimal"/>
      <w:isLgl/>
      <w:lvlText w:val="%1.%2.%3.%4"/>
      <w:lvlJc w:val="left"/>
      <w:pPr>
        <w:ind w:left="1688" w:hanging="720"/>
      </w:pPr>
      <w:rPr>
        <w:rFonts w:hint="default"/>
      </w:rPr>
    </w:lvl>
    <w:lvl w:ilvl="4">
      <w:start w:val="1"/>
      <w:numFmt w:val="decimal"/>
      <w:isLgl/>
      <w:lvlText w:val="%1.%2.%3.%4.%5"/>
      <w:lvlJc w:val="left"/>
      <w:pPr>
        <w:ind w:left="2106" w:hanging="1080"/>
      </w:pPr>
      <w:rPr>
        <w:rFonts w:hint="default"/>
      </w:rPr>
    </w:lvl>
    <w:lvl w:ilvl="5">
      <w:start w:val="1"/>
      <w:numFmt w:val="decimal"/>
      <w:isLgl/>
      <w:lvlText w:val="%1.%2.%3.%4.%5.%6"/>
      <w:lvlJc w:val="left"/>
      <w:pPr>
        <w:ind w:left="2164" w:hanging="1080"/>
      </w:pPr>
      <w:rPr>
        <w:rFonts w:hint="default"/>
      </w:rPr>
    </w:lvl>
    <w:lvl w:ilvl="6">
      <w:start w:val="1"/>
      <w:numFmt w:val="decimal"/>
      <w:isLgl/>
      <w:lvlText w:val="%1.%2.%3.%4.%5.%6.%7"/>
      <w:lvlJc w:val="left"/>
      <w:pPr>
        <w:ind w:left="2582"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058" w:hanging="1800"/>
      </w:pPr>
      <w:rPr>
        <w:rFonts w:hint="default"/>
      </w:rPr>
    </w:lvl>
  </w:abstractNum>
  <w:abstractNum w:abstractNumId="42" w15:restartNumberingAfterBreak="0">
    <w:nsid w:val="5FBD24F9"/>
    <w:multiLevelType w:val="multilevel"/>
    <w:tmpl w:val="D360CA30"/>
    <w:lvl w:ilvl="0">
      <w:start w:val="1"/>
      <w:numFmt w:val="decimal"/>
      <w:lvlText w:val="%1."/>
      <w:lvlJc w:val="left"/>
      <w:pPr>
        <w:tabs>
          <w:tab w:val="num" w:pos="3068"/>
        </w:tabs>
        <w:ind w:left="3068" w:hanging="1650"/>
      </w:pPr>
      <w:rPr>
        <w:rFonts w:hint="default"/>
        <w:b w:val="0"/>
      </w:rPr>
    </w:lvl>
    <w:lvl w:ilvl="1">
      <w:start w:val="3"/>
      <w:numFmt w:val="decimal"/>
      <w:isLgl/>
      <w:lvlText w:val="%1.%2"/>
      <w:lvlJc w:val="left"/>
      <w:pPr>
        <w:tabs>
          <w:tab w:val="num" w:pos="2153"/>
        </w:tabs>
        <w:ind w:left="2153" w:hanging="735"/>
      </w:pPr>
      <w:rPr>
        <w:rFonts w:hint="default"/>
      </w:rPr>
    </w:lvl>
    <w:lvl w:ilvl="2">
      <w:start w:val="1"/>
      <w:numFmt w:val="decimal"/>
      <w:isLgl/>
      <w:lvlText w:val="%1.%2.%3"/>
      <w:lvlJc w:val="left"/>
      <w:pPr>
        <w:tabs>
          <w:tab w:val="num" w:pos="2153"/>
        </w:tabs>
        <w:ind w:left="2153" w:hanging="735"/>
      </w:pPr>
      <w:rPr>
        <w:rFonts w:hint="default"/>
      </w:rPr>
    </w:lvl>
    <w:lvl w:ilvl="3">
      <w:start w:val="1"/>
      <w:numFmt w:val="decimal"/>
      <w:isLgl/>
      <w:lvlText w:val="%1.%2.%3.%4"/>
      <w:lvlJc w:val="left"/>
      <w:pPr>
        <w:tabs>
          <w:tab w:val="num" w:pos="2153"/>
        </w:tabs>
        <w:ind w:left="2153" w:hanging="735"/>
      </w:pPr>
      <w:rPr>
        <w:rFonts w:hint="default"/>
      </w:rPr>
    </w:lvl>
    <w:lvl w:ilvl="4">
      <w:start w:val="1"/>
      <w:numFmt w:val="decimal"/>
      <w:isLgl/>
      <w:lvlText w:val="%1.%2.%3.%4.%5"/>
      <w:lvlJc w:val="left"/>
      <w:pPr>
        <w:tabs>
          <w:tab w:val="num" w:pos="2498"/>
        </w:tabs>
        <w:ind w:left="2498" w:hanging="1080"/>
      </w:pPr>
      <w:rPr>
        <w:rFonts w:hint="default"/>
      </w:rPr>
    </w:lvl>
    <w:lvl w:ilvl="5">
      <w:start w:val="1"/>
      <w:numFmt w:val="decimal"/>
      <w:isLgl/>
      <w:lvlText w:val="%1.%2.%3.%4.%5.%6"/>
      <w:lvlJc w:val="left"/>
      <w:pPr>
        <w:tabs>
          <w:tab w:val="num" w:pos="2498"/>
        </w:tabs>
        <w:ind w:left="2498" w:hanging="1080"/>
      </w:pPr>
      <w:rPr>
        <w:rFonts w:hint="default"/>
      </w:rPr>
    </w:lvl>
    <w:lvl w:ilvl="6">
      <w:start w:val="1"/>
      <w:numFmt w:val="decimal"/>
      <w:isLgl/>
      <w:lvlText w:val="%1.%2.%3.%4.%5.%6.%7"/>
      <w:lvlJc w:val="left"/>
      <w:pPr>
        <w:tabs>
          <w:tab w:val="num" w:pos="2858"/>
        </w:tabs>
        <w:ind w:left="2858" w:hanging="1440"/>
      </w:pPr>
      <w:rPr>
        <w:rFonts w:hint="default"/>
      </w:rPr>
    </w:lvl>
    <w:lvl w:ilvl="7">
      <w:start w:val="1"/>
      <w:numFmt w:val="decimal"/>
      <w:isLgl/>
      <w:lvlText w:val="%1.%2.%3.%4.%5.%6.%7.%8"/>
      <w:lvlJc w:val="left"/>
      <w:pPr>
        <w:tabs>
          <w:tab w:val="num" w:pos="2858"/>
        </w:tabs>
        <w:ind w:left="2858" w:hanging="1440"/>
      </w:pPr>
      <w:rPr>
        <w:rFonts w:hint="default"/>
      </w:rPr>
    </w:lvl>
    <w:lvl w:ilvl="8">
      <w:start w:val="1"/>
      <w:numFmt w:val="decimal"/>
      <w:isLgl/>
      <w:lvlText w:val="%1.%2.%3.%4.%5.%6.%7.%8.%9"/>
      <w:lvlJc w:val="left"/>
      <w:pPr>
        <w:tabs>
          <w:tab w:val="num" w:pos="3218"/>
        </w:tabs>
        <w:ind w:left="3218" w:hanging="1800"/>
      </w:pPr>
      <w:rPr>
        <w:rFonts w:hint="default"/>
      </w:rPr>
    </w:lvl>
  </w:abstractNum>
  <w:abstractNum w:abstractNumId="43" w15:restartNumberingAfterBreak="0">
    <w:nsid w:val="6234435B"/>
    <w:multiLevelType w:val="hybridMultilevel"/>
    <w:tmpl w:val="8B7ED53E"/>
    <w:lvl w:ilvl="0" w:tplc="6FD02202">
      <w:numFmt w:val="bullet"/>
      <w:lvlText w:val=""/>
      <w:lvlJc w:val="left"/>
      <w:pPr>
        <w:tabs>
          <w:tab w:val="num" w:pos="1069"/>
        </w:tabs>
        <w:ind w:left="1069" w:hanging="360"/>
      </w:pPr>
      <w:rPr>
        <w:rFonts w:ascii="Wingdings 2" w:eastAsia="Times New Roman" w:hAnsi="Wingdings 2" w:cs="Arial" w:hint="default"/>
      </w:rPr>
    </w:lvl>
    <w:lvl w:ilvl="1" w:tplc="22F2F232">
      <w:start w:val="1"/>
      <w:numFmt w:val="bullet"/>
      <w:lvlText w:val=""/>
      <w:lvlJc w:val="left"/>
      <w:pPr>
        <w:tabs>
          <w:tab w:val="num" w:pos="1789"/>
        </w:tabs>
        <w:ind w:left="1789" w:hanging="360"/>
      </w:pPr>
      <w:rPr>
        <w:rFonts w:ascii="Webdings" w:eastAsia="Times New Roman" w:hAnsi="Webdings" w:cs="Arial" w:hint="default"/>
        <w:b w:val="0"/>
        <w:i/>
      </w:rPr>
    </w:lvl>
    <w:lvl w:ilvl="2" w:tplc="48E04932">
      <w:start w:val="1"/>
      <w:numFmt w:val="lowerLetter"/>
      <w:lvlText w:val="%3)"/>
      <w:lvlJc w:val="left"/>
      <w:pPr>
        <w:tabs>
          <w:tab w:val="num" w:pos="2509"/>
        </w:tabs>
        <w:ind w:left="2509" w:hanging="360"/>
      </w:pPr>
      <w:rPr>
        <w:rFonts w:hint="default"/>
        <w:b/>
      </w:rPr>
    </w:lvl>
    <w:lvl w:ilvl="3" w:tplc="04100001" w:tentative="1">
      <w:start w:val="1"/>
      <w:numFmt w:val="bullet"/>
      <w:lvlText w:val=""/>
      <w:lvlJc w:val="left"/>
      <w:pPr>
        <w:tabs>
          <w:tab w:val="num" w:pos="3229"/>
        </w:tabs>
        <w:ind w:left="3229" w:hanging="360"/>
      </w:pPr>
      <w:rPr>
        <w:rFonts w:ascii="Symbol" w:hAnsi="Symbol" w:hint="default"/>
      </w:rPr>
    </w:lvl>
    <w:lvl w:ilvl="4" w:tplc="04100003" w:tentative="1">
      <w:start w:val="1"/>
      <w:numFmt w:val="bullet"/>
      <w:lvlText w:val="o"/>
      <w:lvlJc w:val="left"/>
      <w:pPr>
        <w:tabs>
          <w:tab w:val="num" w:pos="3949"/>
        </w:tabs>
        <w:ind w:left="3949" w:hanging="360"/>
      </w:pPr>
      <w:rPr>
        <w:rFonts w:ascii="Courier New" w:hAnsi="Courier New" w:cs="Courier New" w:hint="default"/>
      </w:rPr>
    </w:lvl>
    <w:lvl w:ilvl="5" w:tplc="04100005" w:tentative="1">
      <w:start w:val="1"/>
      <w:numFmt w:val="bullet"/>
      <w:lvlText w:val=""/>
      <w:lvlJc w:val="left"/>
      <w:pPr>
        <w:tabs>
          <w:tab w:val="num" w:pos="4669"/>
        </w:tabs>
        <w:ind w:left="4669" w:hanging="360"/>
      </w:pPr>
      <w:rPr>
        <w:rFonts w:ascii="Wingdings" w:hAnsi="Wingdings" w:hint="default"/>
      </w:rPr>
    </w:lvl>
    <w:lvl w:ilvl="6" w:tplc="04100001" w:tentative="1">
      <w:start w:val="1"/>
      <w:numFmt w:val="bullet"/>
      <w:lvlText w:val=""/>
      <w:lvlJc w:val="left"/>
      <w:pPr>
        <w:tabs>
          <w:tab w:val="num" w:pos="5389"/>
        </w:tabs>
        <w:ind w:left="5389" w:hanging="360"/>
      </w:pPr>
      <w:rPr>
        <w:rFonts w:ascii="Symbol" w:hAnsi="Symbol" w:hint="default"/>
      </w:rPr>
    </w:lvl>
    <w:lvl w:ilvl="7" w:tplc="04100003" w:tentative="1">
      <w:start w:val="1"/>
      <w:numFmt w:val="bullet"/>
      <w:lvlText w:val="o"/>
      <w:lvlJc w:val="left"/>
      <w:pPr>
        <w:tabs>
          <w:tab w:val="num" w:pos="6109"/>
        </w:tabs>
        <w:ind w:left="6109" w:hanging="360"/>
      </w:pPr>
      <w:rPr>
        <w:rFonts w:ascii="Courier New" w:hAnsi="Courier New" w:cs="Courier New" w:hint="default"/>
      </w:rPr>
    </w:lvl>
    <w:lvl w:ilvl="8" w:tplc="04100005" w:tentative="1">
      <w:start w:val="1"/>
      <w:numFmt w:val="bullet"/>
      <w:lvlText w:val=""/>
      <w:lvlJc w:val="left"/>
      <w:pPr>
        <w:tabs>
          <w:tab w:val="num" w:pos="6829"/>
        </w:tabs>
        <w:ind w:left="6829" w:hanging="360"/>
      </w:pPr>
      <w:rPr>
        <w:rFonts w:ascii="Wingdings" w:hAnsi="Wingdings" w:hint="default"/>
      </w:rPr>
    </w:lvl>
  </w:abstractNum>
  <w:abstractNum w:abstractNumId="44" w15:restartNumberingAfterBreak="0">
    <w:nsid w:val="62855665"/>
    <w:multiLevelType w:val="hybridMultilevel"/>
    <w:tmpl w:val="E6A037B6"/>
    <w:lvl w:ilvl="0" w:tplc="52026590">
      <w:start w:val="1"/>
      <w:numFmt w:val="decimal"/>
      <w:lvlText w:val="%1."/>
      <w:lvlJc w:val="left"/>
      <w:pPr>
        <w:tabs>
          <w:tab w:val="num" w:pos="720"/>
        </w:tabs>
        <w:ind w:left="720" w:hanging="360"/>
      </w:pPr>
      <w:rPr>
        <w:rFonts w:hint="default"/>
      </w:rPr>
    </w:lvl>
    <w:lvl w:ilvl="1" w:tplc="110EA37E">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5" w15:restartNumberingAfterBreak="0">
    <w:nsid w:val="64056133"/>
    <w:multiLevelType w:val="hybridMultilevel"/>
    <w:tmpl w:val="5C7C657C"/>
    <w:lvl w:ilvl="0" w:tplc="FDE4AA2E">
      <w:start w:val="1"/>
      <w:numFmt w:val="decimal"/>
      <w:lvlText w:val="%1."/>
      <w:lvlJc w:val="left"/>
      <w:pPr>
        <w:tabs>
          <w:tab w:val="num" w:pos="1778"/>
        </w:tabs>
        <w:ind w:left="1778" w:hanging="360"/>
      </w:pPr>
      <w:rPr>
        <w:rFonts w:hint="default"/>
      </w:rPr>
    </w:lvl>
    <w:lvl w:ilvl="1" w:tplc="04070019" w:tentative="1">
      <w:start w:val="1"/>
      <w:numFmt w:val="lowerLetter"/>
      <w:lvlText w:val="%2."/>
      <w:lvlJc w:val="left"/>
      <w:pPr>
        <w:tabs>
          <w:tab w:val="num" w:pos="2498"/>
        </w:tabs>
        <w:ind w:left="2498" w:hanging="360"/>
      </w:pPr>
    </w:lvl>
    <w:lvl w:ilvl="2" w:tplc="0407001B" w:tentative="1">
      <w:start w:val="1"/>
      <w:numFmt w:val="lowerRoman"/>
      <w:lvlText w:val="%3."/>
      <w:lvlJc w:val="right"/>
      <w:pPr>
        <w:tabs>
          <w:tab w:val="num" w:pos="3218"/>
        </w:tabs>
        <w:ind w:left="3218" w:hanging="180"/>
      </w:pPr>
    </w:lvl>
    <w:lvl w:ilvl="3" w:tplc="0407000F" w:tentative="1">
      <w:start w:val="1"/>
      <w:numFmt w:val="decimal"/>
      <w:lvlText w:val="%4."/>
      <w:lvlJc w:val="left"/>
      <w:pPr>
        <w:tabs>
          <w:tab w:val="num" w:pos="3938"/>
        </w:tabs>
        <w:ind w:left="3938" w:hanging="360"/>
      </w:pPr>
    </w:lvl>
    <w:lvl w:ilvl="4" w:tplc="04070019" w:tentative="1">
      <w:start w:val="1"/>
      <w:numFmt w:val="lowerLetter"/>
      <w:lvlText w:val="%5."/>
      <w:lvlJc w:val="left"/>
      <w:pPr>
        <w:tabs>
          <w:tab w:val="num" w:pos="4658"/>
        </w:tabs>
        <w:ind w:left="4658" w:hanging="360"/>
      </w:pPr>
    </w:lvl>
    <w:lvl w:ilvl="5" w:tplc="0407001B" w:tentative="1">
      <w:start w:val="1"/>
      <w:numFmt w:val="lowerRoman"/>
      <w:lvlText w:val="%6."/>
      <w:lvlJc w:val="right"/>
      <w:pPr>
        <w:tabs>
          <w:tab w:val="num" w:pos="5378"/>
        </w:tabs>
        <w:ind w:left="5378" w:hanging="180"/>
      </w:pPr>
    </w:lvl>
    <w:lvl w:ilvl="6" w:tplc="0407000F" w:tentative="1">
      <w:start w:val="1"/>
      <w:numFmt w:val="decimal"/>
      <w:lvlText w:val="%7."/>
      <w:lvlJc w:val="left"/>
      <w:pPr>
        <w:tabs>
          <w:tab w:val="num" w:pos="6098"/>
        </w:tabs>
        <w:ind w:left="6098" w:hanging="360"/>
      </w:pPr>
    </w:lvl>
    <w:lvl w:ilvl="7" w:tplc="04070019" w:tentative="1">
      <w:start w:val="1"/>
      <w:numFmt w:val="lowerLetter"/>
      <w:lvlText w:val="%8."/>
      <w:lvlJc w:val="left"/>
      <w:pPr>
        <w:tabs>
          <w:tab w:val="num" w:pos="6818"/>
        </w:tabs>
        <w:ind w:left="6818" w:hanging="360"/>
      </w:pPr>
    </w:lvl>
    <w:lvl w:ilvl="8" w:tplc="0407001B" w:tentative="1">
      <w:start w:val="1"/>
      <w:numFmt w:val="lowerRoman"/>
      <w:lvlText w:val="%9."/>
      <w:lvlJc w:val="right"/>
      <w:pPr>
        <w:tabs>
          <w:tab w:val="num" w:pos="7538"/>
        </w:tabs>
        <w:ind w:left="7538" w:hanging="180"/>
      </w:pPr>
    </w:lvl>
  </w:abstractNum>
  <w:abstractNum w:abstractNumId="46" w15:restartNumberingAfterBreak="0">
    <w:nsid w:val="646D05BB"/>
    <w:multiLevelType w:val="hybridMultilevel"/>
    <w:tmpl w:val="1E727D6A"/>
    <w:lvl w:ilvl="0" w:tplc="B5922B1A">
      <w:start w:val="1"/>
      <w:numFmt w:val="decimal"/>
      <w:lvlText w:val="%1."/>
      <w:lvlJc w:val="left"/>
      <w:pPr>
        <w:tabs>
          <w:tab w:val="num" w:pos="397"/>
        </w:tabs>
        <w:ind w:left="397" w:hanging="284"/>
      </w:pPr>
      <w:rPr>
        <w:rFonts w:hint="default"/>
        <w:b/>
        <w:bCs/>
        <w:i w:val="0"/>
        <w:i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66226015"/>
    <w:multiLevelType w:val="hybridMultilevel"/>
    <w:tmpl w:val="7F7051AA"/>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8" w15:restartNumberingAfterBreak="0">
    <w:nsid w:val="66B33AA4"/>
    <w:multiLevelType w:val="hybridMultilevel"/>
    <w:tmpl w:val="E54E7C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671C6E6F"/>
    <w:multiLevelType w:val="hybridMultilevel"/>
    <w:tmpl w:val="F664DB4A"/>
    <w:lvl w:ilvl="0" w:tplc="3FA03A56">
      <w:start w:val="1"/>
      <w:numFmt w:val="bullet"/>
      <w:lvlText w:val="-"/>
      <w:lvlJc w:val="left"/>
      <w:pPr>
        <w:tabs>
          <w:tab w:val="num" w:pos="360"/>
        </w:tabs>
        <w:ind w:left="360" w:hanging="360"/>
      </w:pPr>
      <w:rPr>
        <w:rFonts w:ascii="Arial" w:hAnsi="Arial" w:hint="default"/>
        <w:b w:val="0"/>
        <w:i w:val="0"/>
        <w:color w:val="auto"/>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50" w15:restartNumberingAfterBreak="0">
    <w:nsid w:val="67B43DD6"/>
    <w:multiLevelType w:val="hybridMultilevel"/>
    <w:tmpl w:val="03F051E0"/>
    <w:lvl w:ilvl="0" w:tplc="2CC604BE">
      <w:start w:val="1"/>
      <w:numFmt w:val="lowerLetter"/>
      <w:lvlText w:val="%1)"/>
      <w:lvlJc w:val="left"/>
      <w:pPr>
        <w:tabs>
          <w:tab w:val="num" w:pos="360"/>
        </w:tabs>
        <w:ind w:left="360" w:hanging="360"/>
      </w:pPr>
      <w:rPr>
        <w:rFonts w:ascii="Arial" w:hAnsi="Arial" w:cs="Arial" w:hint="default"/>
        <w:b w:val="0"/>
        <w:i w:val="0"/>
        <w:sz w:val="20"/>
        <w:szCs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1" w15:restartNumberingAfterBreak="0">
    <w:nsid w:val="6A22556D"/>
    <w:multiLevelType w:val="hybridMultilevel"/>
    <w:tmpl w:val="119E2E76"/>
    <w:lvl w:ilvl="0" w:tplc="B030BCAE">
      <w:start w:val="1"/>
      <w:numFmt w:val="decimal"/>
      <w:lvlText w:val="%1."/>
      <w:lvlJc w:val="left"/>
      <w:pPr>
        <w:tabs>
          <w:tab w:val="num" w:pos="360"/>
        </w:tabs>
        <w:ind w:left="360" w:hanging="360"/>
      </w:pPr>
      <w:rPr>
        <w:rFonts w:hint="default"/>
        <w:b w:val="0"/>
        <w:color w:val="auto"/>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2" w15:restartNumberingAfterBreak="0">
    <w:nsid w:val="6A3E1C40"/>
    <w:multiLevelType w:val="hybridMultilevel"/>
    <w:tmpl w:val="3126EDEE"/>
    <w:lvl w:ilvl="0" w:tplc="5582F292">
      <w:start w:val="1"/>
      <w:numFmt w:val="decimal"/>
      <w:lvlText w:val="%1."/>
      <w:lvlJc w:val="left"/>
      <w:pPr>
        <w:tabs>
          <w:tab w:val="num" w:pos="360"/>
        </w:tabs>
        <w:ind w:left="360" w:hanging="360"/>
      </w:pPr>
      <w:rPr>
        <w:rFonts w:hint="default"/>
        <w:b/>
        <w:i w:val="0"/>
        <w:strike w:val="0"/>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3" w15:restartNumberingAfterBreak="0">
    <w:nsid w:val="6B375ED4"/>
    <w:multiLevelType w:val="hybridMultilevel"/>
    <w:tmpl w:val="53E03E30"/>
    <w:lvl w:ilvl="0" w:tplc="091853B6">
      <w:start w:val="19"/>
      <w:numFmt w:val="bullet"/>
      <w:lvlText w:val="-"/>
      <w:lvlJc w:val="left"/>
      <w:pPr>
        <w:ind w:left="720" w:hanging="360"/>
      </w:pPr>
      <w:rPr>
        <w:rFonts w:ascii="Garamond" w:eastAsia="Times New Roman" w:hAnsi="Garamond"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6B770111"/>
    <w:multiLevelType w:val="multilevel"/>
    <w:tmpl w:val="3BE67488"/>
    <w:lvl w:ilvl="0">
      <w:start w:val="2"/>
      <w:numFmt w:val="decimal"/>
      <w:lvlText w:val="%1"/>
      <w:lvlJc w:val="left"/>
      <w:pPr>
        <w:ind w:left="360" w:hanging="360"/>
      </w:pPr>
      <w:rPr>
        <w:rFonts w:hint="default"/>
      </w:rPr>
    </w:lvl>
    <w:lvl w:ilvl="1">
      <w:start w:val="3"/>
      <w:numFmt w:val="decimal"/>
      <w:lvlText w:val="%1.%2"/>
      <w:lvlJc w:val="left"/>
      <w:pPr>
        <w:ind w:left="1154" w:hanging="360"/>
      </w:pPr>
      <w:rPr>
        <w:rFonts w:hint="default"/>
      </w:rPr>
    </w:lvl>
    <w:lvl w:ilvl="2">
      <w:start w:val="1"/>
      <w:numFmt w:val="decimal"/>
      <w:lvlText w:val="%1.%2.%3"/>
      <w:lvlJc w:val="left"/>
      <w:pPr>
        <w:ind w:left="2308" w:hanging="720"/>
      </w:pPr>
      <w:rPr>
        <w:rFonts w:hint="default"/>
      </w:rPr>
    </w:lvl>
    <w:lvl w:ilvl="3">
      <w:start w:val="1"/>
      <w:numFmt w:val="decimal"/>
      <w:lvlText w:val="%1.%2.%3.%4"/>
      <w:lvlJc w:val="left"/>
      <w:pPr>
        <w:ind w:left="3102" w:hanging="720"/>
      </w:pPr>
      <w:rPr>
        <w:rFonts w:hint="default"/>
      </w:rPr>
    </w:lvl>
    <w:lvl w:ilvl="4">
      <w:start w:val="1"/>
      <w:numFmt w:val="decimal"/>
      <w:lvlText w:val="%1.%2.%3.%4.%5"/>
      <w:lvlJc w:val="left"/>
      <w:pPr>
        <w:ind w:left="4256" w:hanging="1080"/>
      </w:pPr>
      <w:rPr>
        <w:rFonts w:hint="default"/>
      </w:rPr>
    </w:lvl>
    <w:lvl w:ilvl="5">
      <w:start w:val="1"/>
      <w:numFmt w:val="decimal"/>
      <w:lvlText w:val="%1.%2.%3.%4.%5.%6"/>
      <w:lvlJc w:val="left"/>
      <w:pPr>
        <w:ind w:left="5050" w:hanging="1080"/>
      </w:pPr>
      <w:rPr>
        <w:rFonts w:hint="default"/>
      </w:rPr>
    </w:lvl>
    <w:lvl w:ilvl="6">
      <w:start w:val="1"/>
      <w:numFmt w:val="decimal"/>
      <w:lvlText w:val="%1.%2.%3.%4.%5.%6.%7"/>
      <w:lvlJc w:val="left"/>
      <w:pPr>
        <w:ind w:left="6204" w:hanging="1440"/>
      </w:pPr>
      <w:rPr>
        <w:rFonts w:hint="default"/>
      </w:rPr>
    </w:lvl>
    <w:lvl w:ilvl="7">
      <w:start w:val="1"/>
      <w:numFmt w:val="decimal"/>
      <w:lvlText w:val="%1.%2.%3.%4.%5.%6.%7.%8"/>
      <w:lvlJc w:val="left"/>
      <w:pPr>
        <w:ind w:left="6998" w:hanging="1440"/>
      </w:pPr>
      <w:rPr>
        <w:rFonts w:hint="default"/>
      </w:rPr>
    </w:lvl>
    <w:lvl w:ilvl="8">
      <w:start w:val="1"/>
      <w:numFmt w:val="decimal"/>
      <w:lvlText w:val="%1.%2.%3.%4.%5.%6.%7.%8.%9"/>
      <w:lvlJc w:val="left"/>
      <w:pPr>
        <w:ind w:left="8152" w:hanging="1800"/>
      </w:pPr>
      <w:rPr>
        <w:rFonts w:hint="default"/>
      </w:rPr>
    </w:lvl>
  </w:abstractNum>
  <w:abstractNum w:abstractNumId="55" w15:restartNumberingAfterBreak="0">
    <w:nsid w:val="6CCF1BE4"/>
    <w:multiLevelType w:val="hybridMultilevel"/>
    <w:tmpl w:val="13D07D7A"/>
    <w:lvl w:ilvl="0" w:tplc="96BE79EE">
      <w:start w:val="2"/>
      <w:numFmt w:val="bullet"/>
      <w:lvlText w:val="-"/>
      <w:lvlJc w:val="left"/>
      <w:pPr>
        <w:tabs>
          <w:tab w:val="num" w:pos="690"/>
        </w:tabs>
        <w:ind w:left="690" w:hanging="360"/>
      </w:pPr>
      <w:rPr>
        <w:rFonts w:ascii="Arial" w:eastAsia="Times New Roman" w:hAnsi="Arial" w:cs="Arial" w:hint="default"/>
      </w:rPr>
    </w:lvl>
    <w:lvl w:ilvl="1" w:tplc="B2609432">
      <w:start w:val="1"/>
      <w:numFmt w:val="bullet"/>
      <w:lvlText w:val="-"/>
      <w:lvlJc w:val="left"/>
      <w:pPr>
        <w:tabs>
          <w:tab w:val="num" w:pos="1410"/>
        </w:tabs>
        <w:ind w:left="1410" w:hanging="360"/>
      </w:pPr>
      <w:rPr>
        <w:rFonts w:ascii="Arial" w:eastAsia="Times New Roman" w:hAnsi="Arial" w:cs="Arial" w:hint="default"/>
        <w:color w:val="auto"/>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56" w15:restartNumberingAfterBreak="0">
    <w:nsid w:val="6D813EAC"/>
    <w:multiLevelType w:val="hybridMultilevel"/>
    <w:tmpl w:val="A7446CC8"/>
    <w:lvl w:ilvl="0" w:tplc="D7D6BE68">
      <w:start w:val="1"/>
      <w:numFmt w:val="lowerLetter"/>
      <w:lvlText w:val="%1)"/>
      <w:lvlJc w:val="left"/>
      <w:pPr>
        <w:tabs>
          <w:tab w:val="num" w:pos="720"/>
        </w:tabs>
        <w:ind w:left="720" w:hanging="360"/>
      </w:pPr>
      <w:rPr>
        <w:rFonts w:ascii="Arial" w:eastAsia="Times New Roman" w:hAnsi="Arial" w:cs="Arial"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7" w15:restartNumberingAfterBreak="0">
    <w:nsid w:val="6DF9392A"/>
    <w:multiLevelType w:val="hybridMultilevel"/>
    <w:tmpl w:val="423A11DA"/>
    <w:lvl w:ilvl="0" w:tplc="5056557C">
      <w:start w:val="3"/>
      <w:numFmt w:val="decimal"/>
      <w:lvlText w:val="%1."/>
      <w:lvlJc w:val="left"/>
      <w:pPr>
        <w:tabs>
          <w:tab w:val="num" w:pos="397"/>
        </w:tabs>
        <w:ind w:left="397" w:hanging="284"/>
      </w:pPr>
      <w:rPr>
        <w:rFonts w:hint="default"/>
        <w:b/>
        <w:bCs/>
        <w:i w:val="0"/>
        <w:iCs w:val="0"/>
        <w:strike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70146F1B"/>
    <w:multiLevelType w:val="hybridMultilevel"/>
    <w:tmpl w:val="85022258"/>
    <w:lvl w:ilvl="0" w:tplc="5DBA131C">
      <w:start w:val="1"/>
      <w:numFmt w:val="decimal"/>
      <w:lvlText w:val="%1."/>
      <w:lvlJc w:val="left"/>
      <w:pPr>
        <w:tabs>
          <w:tab w:val="num" w:pos="3068"/>
        </w:tabs>
        <w:ind w:left="3068" w:hanging="1650"/>
      </w:pPr>
      <w:rPr>
        <w:rFonts w:hint="default"/>
      </w:rPr>
    </w:lvl>
    <w:lvl w:ilvl="1" w:tplc="04070019">
      <w:start w:val="1"/>
      <w:numFmt w:val="lowerLetter"/>
      <w:lvlText w:val="%2."/>
      <w:lvlJc w:val="left"/>
      <w:pPr>
        <w:tabs>
          <w:tab w:val="num" w:pos="2498"/>
        </w:tabs>
        <w:ind w:left="2498" w:hanging="360"/>
      </w:pPr>
    </w:lvl>
    <w:lvl w:ilvl="2" w:tplc="0407001B" w:tentative="1">
      <w:start w:val="1"/>
      <w:numFmt w:val="lowerRoman"/>
      <w:lvlText w:val="%3."/>
      <w:lvlJc w:val="right"/>
      <w:pPr>
        <w:tabs>
          <w:tab w:val="num" w:pos="3218"/>
        </w:tabs>
        <w:ind w:left="3218" w:hanging="180"/>
      </w:pPr>
    </w:lvl>
    <w:lvl w:ilvl="3" w:tplc="0407000F" w:tentative="1">
      <w:start w:val="1"/>
      <w:numFmt w:val="decimal"/>
      <w:lvlText w:val="%4."/>
      <w:lvlJc w:val="left"/>
      <w:pPr>
        <w:tabs>
          <w:tab w:val="num" w:pos="3938"/>
        </w:tabs>
        <w:ind w:left="3938" w:hanging="360"/>
      </w:pPr>
    </w:lvl>
    <w:lvl w:ilvl="4" w:tplc="04070019" w:tentative="1">
      <w:start w:val="1"/>
      <w:numFmt w:val="lowerLetter"/>
      <w:lvlText w:val="%5."/>
      <w:lvlJc w:val="left"/>
      <w:pPr>
        <w:tabs>
          <w:tab w:val="num" w:pos="4658"/>
        </w:tabs>
        <w:ind w:left="4658" w:hanging="360"/>
      </w:pPr>
    </w:lvl>
    <w:lvl w:ilvl="5" w:tplc="0407001B" w:tentative="1">
      <w:start w:val="1"/>
      <w:numFmt w:val="lowerRoman"/>
      <w:lvlText w:val="%6."/>
      <w:lvlJc w:val="right"/>
      <w:pPr>
        <w:tabs>
          <w:tab w:val="num" w:pos="5378"/>
        </w:tabs>
        <w:ind w:left="5378" w:hanging="180"/>
      </w:pPr>
    </w:lvl>
    <w:lvl w:ilvl="6" w:tplc="0407000F" w:tentative="1">
      <w:start w:val="1"/>
      <w:numFmt w:val="decimal"/>
      <w:lvlText w:val="%7."/>
      <w:lvlJc w:val="left"/>
      <w:pPr>
        <w:tabs>
          <w:tab w:val="num" w:pos="6098"/>
        </w:tabs>
        <w:ind w:left="6098" w:hanging="360"/>
      </w:pPr>
    </w:lvl>
    <w:lvl w:ilvl="7" w:tplc="04070019" w:tentative="1">
      <w:start w:val="1"/>
      <w:numFmt w:val="lowerLetter"/>
      <w:lvlText w:val="%8."/>
      <w:lvlJc w:val="left"/>
      <w:pPr>
        <w:tabs>
          <w:tab w:val="num" w:pos="6818"/>
        </w:tabs>
        <w:ind w:left="6818" w:hanging="360"/>
      </w:pPr>
    </w:lvl>
    <w:lvl w:ilvl="8" w:tplc="0407001B" w:tentative="1">
      <w:start w:val="1"/>
      <w:numFmt w:val="lowerRoman"/>
      <w:lvlText w:val="%9."/>
      <w:lvlJc w:val="right"/>
      <w:pPr>
        <w:tabs>
          <w:tab w:val="num" w:pos="7538"/>
        </w:tabs>
        <w:ind w:left="7538" w:hanging="180"/>
      </w:pPr>
    </w:lvl>
  </w:abstractNum>
  <w:abstractNum w:abstractNumId="59" w15:restartNumberingAfterBreak="0">
    <w:nsid w:val="70971630"/>
    <w:multiLevelType w:val="hybridMultilevel"/>
    <w:tmpl w:val="CB80A708"/>
    <w:lvl w:ilvl="0" w:tplc="31B67E8C">
      <w:start w:val="1"/>
      <w:numFmt w:val="bullet"/>
      <w:lvlText w:val="-"/>
      <w:lvlJc w:val="left"/>
      <w:pPr>
        <w:tabs>
          <w:tab w:val="num" w:pos="1212"/>
        </w:tabs>
        <w:ind w:left="1212" w:hanging="360"/>
      </w:pPr>
      <w:rPr>
        <w:rFonts w:ascii="Arial" w:eastAsia="Times New Roman" w:hAnsi="Arial" w:cs="Arial" w:hint="default"/>
      </w:rPr>
    </w:lvl>
    <w:lvl w:ilvl="1" w:tplc="04070003">
      <w:start w:val="1"/>
      <w:numFmt w:val="bullet"/>
      <w:lvlText w:val="o"/>
      <w:lvlJc w:val="left"/>
      <w:pPr>
        <w:tabs>
          <w:tab w:val="num" w:pos="1866"/>
        </w:tabs>
        <w:ind w:left="1866" w:hanging="360"/>
      </w:pPr>
      <w:rPr>
        <w:rFonts w:ascii="Courier New" w:hAnsi="Courier New" w:cs="Courier New" w:hint="default"/>
      </w:rPr>
    </w:lvl>
    <w:lvl w:ilvl="2" w:tplc="C046C7A2">
      <w:start w:val="1"/>
      <w:numFmt w:val="bullet"/>
      <w:lvlText w:val="-"/>
      <w:lvlJc w:val="left"/>
      <w:pPr>
        <w:tabs>
          <w:tab w:val="num" w:pos="2586"/>
        </w:tabs>
        <w:ind w:left="2586" w:hanging="360"/>
      </w:pPr>
      <w:rPr>
        <w:rFonts w:ascii="Arial" w:hAnsi="Arial" w:hint="default"/>
      </w:rPr>
    </w:lvl>
    <w:lvl w:ilvl="3" w:tplc="04070001" w:tentative="1">
      <w:start w:val="1"/>
      <w:numFmt w:val="bullet"/>
      <w:lvlText w:val=""/>
      <w:lvlJc w:val="left"/>
      <w:pPr>
        <w:tabs>
          <w:tab w:val="num" w:pos="3306"/>
        </w:tabs>
        <w:ind w:left="3306" w:hanging="360"/>
      </w:pPr>
      <w:rPr>
        <w:rFonts w:ascii="Symbol" w:hAnsi="Symbol" w:hint="default"/>
      </w:rPr>
    </w:lvl>
    <w:lvl w:ilvl="4" w:tplc="04070003" w:tentative="1">
      <w:start w:val="1"/>
      <w:numFmt w:val="bullet"/>
      <w:lvlText w:val="o"/>
      <w:lvlJc w:val="left"/>
      <w:pPr>
        <w:tabs>
          <w:tab w:val="num" w:pos="4026"/>
        </w:tabs>
        <w:ind w:left="4026" w:hanging="360"/>
      </w:pPr>
      <w:rPr>
        <w:rFonts w:ascii="Courier New" w:hAnsi="Courier New" w:cs="Courier New" w:hint="default"/>
      </w:rPr>
    </w:lvl>
    <w:lvl w:ilvl="5" w:tplc="04070005" w:tentative="1">
      <w:start w:val="1"/>
      <w:numFmt w:val="bullet"/>
      <w:lvlText w:val=""/>
      <w:lvlJc w:val="left"/>
      <w:pPr>
        <w:tabs>
          <w:tab w:val="num" w:pos="4746"/>
        </w:tabs>
        <w:ind w:left="4746" w:hanging="360"/>
      </w:pPr>
      <w:rPr>
        <w:rFonts w:ascii="Wingdings" w:hAnsi="Wingdings" w:hint="default"/>
      </w:rPr>
    </w:lvl>
    <w:lvl w:ilvl="6" w:tplc="04070001" w:tentative="1">
      <w:start w:val="1"/>
      <w:numFmt w:val="bullet"/>
      <w:lvlText w:val=""/>
      <w:lvlJc w:val="left"/>
      <w:pPr>
        <w:tabs>
          <w:tab w:val="num" w:pos="5466"/>
        </w:tabs>
        <w:ind w:left="5466" w:hanging="360"/>
      </w:pPr>
      <w:rPr>
        <w:rFonts w:ascii="Symbol" w:hAnsi="Symbol" w:hint="default"/>
      </w:rPr>
    </w:lvl>
    <w:lvl w:ilvl="7" w:tplc="04070003" w:tentative="1">
      <w:start w:val="1"/>
      <w:numFmt w:val="bullet"/>
      <w:lvlText w:val="o"/>
      <w:lvlJc w:val="left"/>
      <w:pPr>
        <w:tabs>
          <w:tab w:val="num" w:pos="6186"/>
        </w:tabs>
        <w:ind w:left="6186" w:hanging="360"/>
      </w:pPr>
      <w:rPr>
        <w:rFonts w:ascii="Courier New" w:hAnsi="Courier New" w:cs="Courier New" w:hint="default"/>
      </w:rPr>
    </w:lvl>
    <w:lvl w:ilvl="8" w:tplc="04070005" w:tentative="1">
      <w:start w:val="1"/>
      <w:numFmt w:val="bullet"/>
      <w:lvlText w:val=""/>
      <w:lvlJc w:val="left"/>
      <w:pPr>
        <w:tabs>
          <w:tab w:val="num" w:pos="6906"/>
        </w:tabs>
        <w:ind w:left="6906" w:hanging="360"/>
      </w:pPr>
      <w:rPr>
        <w:rFonts w:ascii="Wingdings" w:hAnsi="Wingdings" w:hint="default"/>
      </w:rPr>
    </w:lvl>
  </w:abstractNum>
  <w:abstractNum w:abstractNumId="60" w15:restartNumberingAfterBreak="0">
    <w:nsid w:val="774B39F2"/>
    <w:multiLevelType w:val="hybridMultilevel"/>
    <w:tmpl w:val="54469590"/>
    <w:lvl w:ilvl="0" w:tplc="3300E720">
      <w:start w:val="1"/>
      <w:numFmt w:val="bullet"/>
      <w:lvlText w:val="-"/>
      <w:lvlJc w:val="left"/>
      <w:pPr>
        <w:tabs>
          <w:tab w:val="num" w:pos="397"/>
        </w:tabs>
        <w:ind w:left="397" w:hanging="284"/>
      </w:pPr>
      <w:rPr>
        <w:rFonts w:ascii="Arial" w:hAnsi="Arial" w:hint="default"/>
        <w:b w:val="0"/>
        <w:bCs/>
        <w:i w:val="0"/>
        <w:iCs w:val="0"/>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895464A"/>
    <w:multiLevelType w:val="hybridMultilevel"/>
    <w:tmpl w:val="7AA6A916"/>
    <w:lvl w:ilvl="0" w:tplc="2A78A056">
      <w:start w:val="1"/>
      <w:numFmt w:val="decimal"/>
      <w:lvlText w:val="%1."/>
      <w:lvlJc w:val="left"/>
      <w:pPr>
        <w:tabs>
          <w:tab w:val="num" w:pos="360"/>
        </w:tabs>
        <w:ind w:left="360" w:hanging="360"/>
      </w:pPr>
      <w:rPr>
        <w:rFonts w:hint="default"/>
        <w:b/>
        <w:i w:val="0"/>
        <w:strike w:val="0"/>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2" w15:restartNumberingAfterBreak="0">
    <w:nsid w:val="797E1E4C"/>
    <w:multiLevelType w:val="hybridMultilevel"/>
    <w:tmpl w:val="EBDC1904"/>
    <w:lvl w:ilvl="0" w:tplc="0DEC55A4">
      <w:start w:val="1"/>
      <w:numFmt w:val="decimal"/>
      <w:lvlText w:val="%1."/>
      <w:lvlJc w:val="left"/>
      <w:pPr>
        <w:ind w:left="1152" w:hanging="360"/>
      </w:pPr>
    </w:lvl>
    <w:lvl w:ilvl="1" w:tplc="04070019">
      <w:start w:val="1"/>
      <w:numFmt w:val="lowerLetter"/>
      <w:lvlText w:val="%2."/>
      <w:lvlJc w:val="left"/>
      <w:pPr>
        <w:ind w:left="1872" w:hanging="360"/>
      </w:pPr>
    </w:lvl>
    <w:lvl w:ilvl="2" w:tplc="0407001B">
      <w:start w:val="1"/>
      <w:numFmt w:val="lowerRoman"/>
      <w:lvlText w:val="%3."/>
      <w:lvlJc w:val="right"/>
      <w:pPr>
        <w:ind w:left="2592" w:hanging="180"/>
      </w:pPr>
    </w:lvl>
    <w:lvl w:ilvl="3" w:tplc="0407000F">
      <w:start w:val="1"/>
      <w:numFmt w:val="decimal"/>
      <w:lvlText w:val="%4."/>
      <w:lvlJc w:val="left"/>
      <w:pPr>
        <w:ind w:left="3312" w:hanging="360"/>
      </w:pPr>
    </w:lvl>
    <w:lvl w:ilvl="4" w:tplc="04070019">
      <w:start w:val="1"/>
      <w:numFmt w:val="lowerLetter"/>
      <w:lvlText w:val="%5."/>
      <w:lvlJc w:val="left"/>
      <w:pPr>
        <w:ind w:left="4032" w:hanging="360"/>
      </w:pPr>
    </w:lvl>
    <w:lvl w:ilvl="5" w:tplc="0407001B">
      <w:start w:val="1"/>
      <w:numFmt w:val="lowerRoman"/>
      <w:lvlText w:val="%6."/>
      <w:lvlJc w:val="right"/>
      <w:pPr>
        <w:ind w:left="4752" w:hanging="180"/>
      </w:pPr>
    </w:lvl>
    <w:lvl w:ilvl="6" w:tplc="0407000F">
      <w:start w:val="1"/>
      <w:numFmt w:val="decimal"/>
      <w:lvlText w:val="%7."/>
      <w:lvlJc w:val="left"/>
      <w:pPr>
        <w:ind w:left="5472" w:hanging="360"/>
      </w:pPr>
    </w:lvl>
    <w:lvl w:ilvl="7" w:tplc="04070019">
      <w:start w:val="1"/>
      <w:numFmt w:val="lowerLetter"/>
      <w:lvlText w:val="%8."/>
      <w:lvlJc w:val="left"/>
      <w:pPr>
        <w:ind w:left="6192" w:hanging="360"/>
      </w:pPr>
    </w:lvl>
    <w:lvl w:ilvl="8" w:tplc="0407001B">
      <w:start w:val="1"/>
      <w:numFmt w:val="lowerRoman"/>
      <w:lvlText w:val="%9."/>
      <w:lvlJc w:val="right"/>
      <w:pPr>
        <w:ind w:left="6912" w:hanging="180"/>
      </w:pPr>
    </w:lvl>
  </w:abstractNum>
  <w:abstractNum w:abstractNumId="63" w15:restartNumberingAfterBreak="0">
    <w:nsid w:val="79E1779A"/>
    <w:multiLevelType w:val="multilevel"/>
    <w:tmpl w:val="7BD2CCF8"/>
    <w:lvl w:ilvl="0">
      <w:start w:val="2"/>
      <w:numFmt w:val="decimal"/>
      <w:lvlText w:val="%1."/>
      <w:lvlJc w:val="left"/>
      <w:pPr>
        <w:tabs>
          <w:tab w:val="num" w:pos="1152"/>
        </w:tabs>
        <w:ind w:left="1152" w:hanging="360"/>
      </w:pPr>
      <w:rPr>
        <w:rFonts w:hint="default"/>
      </w:rPr>
    </w:lvl>
    <w:lvl w:ilvl="1">
      <w:start w:val="1"/>
      <w:numFmt w:val="decimal"/>
      <w:isLgl/>
      <w:lvlText w:val="%1.%2"/>
      <w:lvlJc w:val="left"/>
      <w:pPr>
        <w:ind w:left="562" w:hanging="420"/>
      </w:pPr>
      <w:rPr>
        <w:rFonts w:hint="default"/>
        <w:color w:val="auto"/>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64" w15:restartNumberingAfterBreak="0">
    <w:nsid w:val="7A7E0EE4"/>
    <w:multiLevelType w:val="hybridMultilevel"/>
    <w:tmpl w:val="D932E446"/>
    <w:lvl w:ilvl="0" w:tplc="2CC604BE">
      <w:start w:val="1"/>
      <w:numFmt w:val="lowerLetter"/>
      <w:lvlText w:val="%1)"/>
      <w:lvlJc w:val="left"/>
      <w:pPr>
        <w:tabs>
          <w:tab w:val="num" w:pos="360"/>
        </w:tabs>
        <w:ind w:left="360" w:hanging="360"/>
      </w:pPr>
      <w:rPr>
        <w:rFonts w:ascii="Arial" w:hAnsi="Arial" w:cs="Arial" w:hint="default"/>
        <w:b w:val="0"/>
        <w:i w:val="0"/>
        <w:sz w:val="20"/>
        <w:szCs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5" w15:restartNumberingAfterBreak="0">
    <w:nsid w:val="7AA313D7"/>
    <w:multiLevelType w:val="hybridMultilevel"/>
    <w:tmpl w:val="AA286666"/>
    <w:lvl w:ilvl="0" w:tplc="4EC8A5E0">
      <w:start w:val="2"/>
      <w:numFmt w:val="decimal"/>
      <w:lvlText w:val="%1."/>
      <w:lvlJc w:val="left"/>
      <w:pPr>
        <w:tabs>
          <w:tab w:val="num" w:pos="397"/>
        </w:tabs>
        <w:ind w:left="397" w:hanging="284"/>
      </w:pPr>
      <w:rPr>
        <w:rFonts w:hint="default"/>
        <w:b/>
        <w:bCs/>
        <w:i w:val="0"/>
        <w:i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15:restartNumberingAfterBreak="0">
    <w:nsid w:val="7D625E3E"/>
    <w:multiLevelType w:val="hybridMultilevel"/>
    <w:tmpl w:val="966E7122"/>
    <w:lvl w:ilvl="0" w:tplc="ADB480D6">
      <w:start w:val="2"/>
      <w:numFmt w:val="lowerLetter"/>
      <w:lvlText w:val="%1)"/>
      <w:lvlJc w:val="left"/>
      <w:pPr>
        <w:tabs>
          <w:tab w:val="num" w:pos="927"/>
        </w:tabs>
        <w:ind w:left="927"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15:restartNumberingAfterBreak="0">
    <w:nsid w:val="7FA064C2"/>
    <w:multiLevelType w:val="hybridMultilevel"/>
    <w:tmpl w:val="6A2A6D8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8" w15:restartNumberingAfterBreak="0">
    <w:nsid w:val="7FF070E0"/>
    <w:multiLevelType w:val="hybridMultilevel"/>
    <w:tmpl w:val="9BA46B9A"/>
    <w:lvl w:ilvl="0" w:tplc="91CA8B9E">
      <w:start w:val="1"/>
      <w:numFmt w:val="decimal"/>
      <w:lvlText w:val="%1)"/>
      <w:lvlJc w:val="left"/>
      <w:pPr>
        <w:ind w:left="720" w:hanging="360"/>
      </w:pPr>
      <w:rPr>
        <w:b/>
        <w:color w:val="0070C0"/>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28"/>
  </w:num>
  <w:num w:numId="2">
    <w:abstractNumId w:val="42"/>
  </w:num>
  <w:num w:numId="3">
    <w:abstractNumId w:val="18"/>
  </w:num>
  <w:num w:numId="4">
    <w:abstractNumId w:val="58"/>
  </w:num>
  <w:num w:numId="5">
    <w:abstractNumId w:val="17"/>
  </w:num>
  <w:num w:numId="6">
    <w:abstractNumId w:val="43"/>
  </w:num>
  <w:num w:numId="7">
    <w:abstractNumId w:val="44"/>
  </w:num>
  <w:num w:numId="8">
    <w:abstractNumId w:val="29"/>
  </w:num>
  <w:num w:numId="9">
    <w:abstractNumId w:val="6"/>
  </w:num>
  <w:num w:numId="10">
    <w:abstractNumId w:val="12"/>
  </w:num>
  <w:num w:numId="11">
    <w:abstractNumId w:val="16"/>
  </w:num>
  <w:num w:numId="12">
    <w:abstractNumId w:val="32"/>
  </w:num>
  <w:num w:numId="13">
    <w:abstractNumId w:val="4"/>
  </w:num>
  <w:num w:numId="14">
    <w:abstractNumId w:val="59"/>
  </w:num>
  <w:num w:numId="15">
    <w:abstractNumId w:val="60"/>
  </w:num>
  <w:num w:numId="16">
    <w:abstractNumId w:val="13"/>
  </w:num>
  <w:num w:numId="17">
    <w:abstractNumId w:val="2"/>
  </w:num>
  <w:num w:numId="18">
    <w:abstractNumId w:val="61"/>
  </w:num>
  <w:num w:numId="19">
    <w:abstractNumId w:val="3"/>
  </w:num>
  <w:num w:numId="20">
    <w:abstractNumId w:val="41"/>
  </w:num>
  <w:num w:numId="21">
    <w:abstractNumId w:val="0"/>
  </w:num>
  <w:num w:numId="22">
    <w:abstractNumId w:val="39"/>
  </w:num>
  <w:num w:numId="23">
    <w:abstractNumId w:val="51"/>
  </w:num>
  <w:num w:numId="24">
    <w:abstractNumId w:val="15"/>
  </w:num>
  <w:num w:numId="25">
    <w:abstractNumId w:val="56"/>
  </w:num>
  <w:num w:numId="26">
    <w:abstractNumId w:val="49"/>
  </w:num>
  <w:num w:numId="27">
    <w:abstractNumId w:val="24"/>
  </w:num>
  <w:num w:numId="28">
    <w:abstractNumId w:val="37"/>
  </w:num>
  <w:num w:numId="29">
    <w:abstractNumId w:val="31"/>
  </w:num>
  <w:num w:numId="30">
    <w:abstractNumId w:val="55"/>
  </w:num>
  <w:num w:numId="3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2"/>
  </w:num>
  <w:num w:numId="36">
    <w:abstractNumId w:val="22"/>
  </w:num>
  <w:num w:numId="37">
    <w:abstractNumId w:val="36"/>
  </w:num>
  <w:num w:numId="38">
    <w:abstractNumId w:val="66"/>
  </w:num>
  <w:num w:numId="39">
    <w:abstractNumId w:val="33"/>
  </w:num>
  <w:num w:numId="40">
    <w:abstractNumId w:val="20"/>
  </w:num>
  <w:num w:numId="41">
    <w:abstractNumId w:val="1"/>
  </w:num>
  <w:num w:numId="42">
    <w:abstractNumId w:val="38"/>
  </w:num>
  <w:num w:numId="43">
    <w:abstractNumId w:val="34"/>
  </w:num>
  <w:num w:numId="44">
    <w:abstractNumId w:val="53"/>
  </w:num>
  <w:num w:numId="45">
    <w:abstractNumId w:val="65"/>
  </w:num>
  <w:num w:numId="46">
    <w:abstractNumId w:val="8"/>
  </w:num>
  <w:num w:numId="47">
    <w:abstractNumId w:val="46"/>
  </w:num>
  <w:num w:numId="48">
    <w:abstractNumId w:val="26"/>
  </w:num>
  <w:num w:numId="49">
    <w:abstractNumId w:val="57"/>
  </w:num>
  <w:num w:numId="50">
    <w:abstractNumId w:val="7"/>
  </w:num>
  <w:num w:numId="51">
    <w:abstractNumId w:val="23"/>
  </w:num>
  <w:num w:numId="5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9"/>
  </w:num>
  <w:num w:numId="55">
    <w:abstractNumId w:val="48"/>
  </w:num>
  <w:num w:numId="56">
    <w:abstractNumId w:val="47"/>
  </w:num>
  <w:num w:numId="57">
    <w:abstractNumId w:val="11"/>
  </w:num>
  <w:num w:numId="58">
    <w:abstractNumId w:val="5"/>
  </w:num>
  <w:num w:numId="59">
    <w:abstractNumId w:val="14"/>
  </w:num>
  <w:num w:numId="60">
    <w:abstractNumId w:val="30"/>
  </w:num>
  <w:num w:numId="61">
    <w:abstractNumId w:val="54"/>
  </w:num>
  <w:num w:numId="62">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num>
  <w:num w:numId="65">
    <w:abstractNumId w:val="9"/>
    <w:lvlOverride w:ilvl="0">
      <w:startOverride w:val="1"/>
    </w:lvlOverride>
    <w:lvlOverride w:ilvl="1"/>
    <w:lvlOverride w:ilvl="2"/>
    <w:lvlOverride w:ilvl="3"/>
    <w:lvlOverride w:ilvl="4"/>
    <w:lvlOverride w:ilvl="5"/>
    <w:lvlOverride w:ilvl="6"/>
    <w:lvlOverride w:ilvl="7"/>
    <w:lvlOverride w:ilvl="8"/>
  </w:num>
  <w:num w:numId="66">
    <w:abstractNumId w:val="59"/>
  </w:num>
  <w:num w:numId="67">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0"/>
  </w:num>
  <w:num w:numId="71">
    <w:abstractNumId w:val="21"/>
  </w:num>
  <w:num w:numId="7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4"/>
  </w:num>
  <w:num w:numId="75">
    <w:abstractNumId w:val="63"/>
  </w:num>
  <w:num w:numId="76">
    <w:abstractNumId w:val="10"/>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9"/>
  <w:autoHyphenation/>
  <w:hyphenationZone w:val="425"/>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8CE"/>
    <w:rsid w:val="000002C4"/>
    <w:rsid w:val="0000033F"/>
    <w:rsid w:val="000004DF"/>
    <w:rsid w:val="00000F89"/>
    <w:rsid w:val="0000155E"/>
    <w:rsid w:val="000022D8"/>
    <w:rsid w:val="000036F7"/>
    <w:rsid w:val="00003AD7"/>
    <w:rsid w:val="00003E50"/>
    <w:rsid w:val="0000444F"/>
    <w:rsid w:val="00004746"/>
    <w:rsid w:val="00004EC9"/>
    <w:rsid w:val="00005228"/>
    <w:rsid w:val="000055F2"/>
    <w:rsid w:val="00005685"/>
    <w:rsid w:val="00005702"/>
    <w:rsid w:val="00005F26"/>
    <w:rsid w:val="00006714"/>
    <w:rsid w:val="0000681E"/>
    <w:rsid w:val="00006FF6"/>
    <w:rsid w:val="0000710B"/>
    <w:rsid w:val="00007310"/>
    <w:rsid w:val="00007489"/>
    <w:rsid w:val="000074F3"/>
    <w:rsid w:val="00010A2B"/>
    <w:rsid w:val="00010A60"/>
    <w:rsid w:val="00012BCF"/>
    <w:rsid w:val="00013954"/>
    <w:rsid w:val="00014762"/>
    <w:rsid w:val="0001528E"/>
    <w:rsid w:val="0001644B"/>
    <w:rsid w:val="0001653C"/>
    <w:rsid w:val="000165CB"/>
    <w:rsid w:val="00016E4C"/>
    <w:rsid w:val="00017B9D"/>
    <w:rsid w:val="00017D3E"/>
    <w:rsid w:val="00020321"/>
    <w:rsid w:val="00020C48"/>
    <w:rsid w:val="00021324"/>
    <w:rsid w:val="00021A50"/>
    <w:rsid w:val="00021CDC"/>
    <w:rsid w:val="00021FA9"/>
    <w:rsid w:val="00022A94"/>
    <w:rsid w:val="00022EF3"/>
    <w:rsid w:val="00023D33"/>
    <w:rsid w:val="00024067"/>
    <w:rsid w:val="00024CE0"/>
    <w:rsid w:val="00025042"/>
    <w:rsid w:val="000253A4"/>
    <w:rsid w:val="00025CEC"/>
    <w:rsid w:val="00026ADE"/>
    <w:rsid w:val="00026CA5"/>
    <w:rsid w:val="00027E72"/>
    <w:rsid w:val="00030078"/>
    <w:rsid w:val="000302BE"/>
    <w:rsid w:val="00030DED"/>
    <w:rsid w:val="00031815"/>
    <w:rsid w:val="00031FA5"/>
    <w:rsid w:val="00032259"/>
    <w:rsid w:val="00032269"/>
    <w:rsid w:val="00032CCA"/>
    <w:rsid w:val="00032F2B"/>
    <w:rsid w:val="0003324D"/>
    <w:rsid w:val="000333C5"/>
    <w:rsid w:val="000341D9"/>
    <w:rsid w:val="0003454C"/>
    <w:rsid w:val="0003489E"/>
    <w:rsid w:val="00034BA0"/>
    <w:rsid w:val="000355C3"/>
    <w:rsid w:val="000378DB"/>
    <w:rsid w:val="00037CCE"/>
    <w:rsid w:val="00037FA2"/>
    <w:rsid w:val="00040BDB"/>
    <w:rsid w:val="00040E5A"/>
    <w:rsid w:val="00041131"/>
    <w:rsid w:val="000414C8"/>
    <w:rsid w:val="000421AE"/>
    <w:rsid w:val="000422EE"/>
    <w:rsid w:val="00043383"/>
    <w:rsid w:val="00045478"/>
    <w:rsid w:val="00045910"/>
    <w:rsid w:val="00045E1E"/>
    <w:rsid w:val="0004683C"/>
    <w:rsid w:val="00047053"/>
    <w:rsid w:val="00047845"/>
    <w:rsid w:val="000503FB"/>
    <w:rsid w:val="00050F20"/>
    <w:rsid w:val="000510E6"/>
    <w:rsid w:val="00051359"/>
    <w:rsid w:val="0005188C"/>
    <w:rsid w:val="000523F4"/>
    <w:rsid w:val="00052450"/>
    <w:rsid w:val="000524A6"/>
    <w:rsid w:val="00052C06"/>
    <w:rsid w:val="00052EBA"/>
    <w:rsid w:val="0005396C"/>
    <w:rsid w:val="00053A27"/>
    <w:rsid w:val="00054118"/>
    <w:rsid w:val="00054384"/>
    <w:rsid w:val="00054994"/>
    <w:rsid w:val="00054B39"/>
    <w:rsid w:val="00055121"/>
    <w:rsid w:val="00055ADE"/>
    <w:rsid w:val="00055FB7"/>
    <w:rsid w:val="0005608B"/>
    <w:rsid w:val="000560D4"/>
    <w:rsid w:val="0005669E"/>
    <w:rsid w:val="0005715F"/>
    <w:rsid w:val="00057387"/>
    <w:rsid w:val="000575B1"/>
    <w:rsid w:val="00057648"/>
    <w:rsid w:val="00057A7C"/>
    <w:rsid w:val="0006091A"/>
    <w:rsid w:val="00060C01"/>
    <w:rsid w:val="00061647"/>
    <w:rsid w:val="000617A5"/>
    <w:rsid w:val="000623AE"/>
    <w:rsid w:val="0006265E"/>
    <w:rsid w:val="00062B29"/>
    <w:rsid w:val="00063AEF"/>
    <w:rsid w:val="000646AB"/>
    <w:rsid w:val="00064AD5"/>
    <w:rsid w:val="00064BB3"/>
    <w:rsid w:val="00064DA9"/>
    <w:rsid w:val="00065B42"/>
    <w:rsid w:val="00066451"/>
    <w:rsid w:val="00066581"/>
    <w:rsid w:val="000665C3"/>
    <w:rsid w:val="00070A23"/>
    <w:rsid w:val="00070C1E"/>
    <w:rsid w:val="00071466"/>
    <w:rsid w:val="000714A9"/>
    <w:rsid w:val="00071DC3"/>
    <w:rsid w:val="00072D8C"/>
    <w:rsid w:val="00073BB8"/>
    <w:rsid w:val="00073CC7"/>
    <w:rsid w:val="00074892"/>
    <w:rsid w:val="000748CD"/>
    <w:rsid w:val="0007551C"/>
    <w:rsid w:val="00075626"/>
    <w:rsid w:val="000763D4"/>
    <w:rsid w:val="000765DA"/>
    <w:rsid w:val="00076F83"/>
    <w:rsid w:val="000770EF"/>
    <w:rsid w:val="000773FC"/>
    <w:rsid w:val="000776D6"/>
    <w:rsid w:val="00077B7A"/>
    <w:rsid w:val="00077E07"/>
    <w:rsid w:val="00081328"/>
    <w:rsid w:val="000820DB"/>
    <w:rsid w:val="0008283D"/>
    <w:rsid w:val="0008295C"/>
    <w:rsid w:val="00082A0F"/>
    <w:rsid w:val="00082C0C"/>
    <w:rsid w:val="00082C5E"/>
    <w:rsid w:val="000832ED"/>
    <w:rsid w:val="00083448"/>
    <w:rsid w:val="0008356B"/>
    <w:rsid w:val="000847E2"/>
    <w:rsid w:val="00084943"/>
    <w:rsid w:val="0008747D"/>
    <w:rsid w:val="000878B3"/>
    <w:rsid w:val="000901AC"/>
    <w:rsid w:val="00090A73"/>
    <w:rsid w:val="0009159E"/>
    <w:rsid w:val="00091D5E"/>
    <w:rsid w:val="00092ED2"/>
    <w:rsid w:val="00093499"/>
    <w:rsid w:val="000939CA"/>
    <w:rsid w:val="00093A89"/>
    <w:rsid w:val="00094380"/>
    <w:rsid w:val="00095418"/>
    <w:rsid w:val="00096D46"/>
    <w:rsid w:val="00097175"/>
    <w:rsid w:val="00097530"/>
    <w:rsid w:val="000979F8"/>
    <w:rsid w:val="000A0152"/>
    <w:rsid w:val="000A049C"/>
    <w:rsid w:val="000A0877"/>
    <w:rsid w:val="000A088A"/>
    <w:rsid w:val="000A09EC"/>
    <w:rsid w:val="000A0BF5"/>
    <w:rsid w:val="000A0E4A"/>
    <w:rsid w:val="000A14BF"/>
    <w:rsid w:val="000A1793"/>
    <w:rsid w:val="000A18CF"/>
    <w:rsid w:val="000A196E"/>
    <w:rsid w:val="000A1D3C"/>
    <w:rsid w:val="000A2890"/>
    <w:rsid w:val="000A2F9E"/>
    <w:rsid w:val="000A30FA"/>
    <w:rsid w:val="000A3AF1"/>
    <w:rsid w:val="000A43C8"/>
    <w:rsid w:val="000A4921"/>
    <w:rsid w:val="000A4B80"/>
    <w:rsid w:val="000A4CD8"/>
    <w:rsid w:val="000A4F1E"/>
    <w:rsid w:val="000A50EC"/>
    <w:rsid w:val="000A66E1"/>
    <w:rsid w:val="000A6A36"/>
    <w:rsid w:val="000A6DD9"/>
    <w:rsid w:val="000A6F0A"/>
    <w:rsid w:val="000A710E"/>
    <w:rsid w:val="000A75F4"/>
    <w:rsid w:val="000A75FB"/>
    <w:rsid w:val="000A78CF"/>
    <w:rsid w:val="000A7A8C"/>
    <w:rsid w:val="000A7DDA"/>
    <w:rsid w:val="000B0192"/>
    <w:rsid w:val="000B058C"/>
    <w:rsid w:val="000B0FAF"/>
    <w:rsid w:val="000B24AA"/>
    <w:rsid w:val="000B25D4"/>
    <w:rsid w:val="000B2764"/>
    <w:rsid w:val="000B4A9A"/>
    <w:rsid w:val="000B50EA"/>
    <w:rsid w:val="000B5820"/>
    <w:rsid w:val="000B6A67"/>
    <w:rsid w:val="000B6BAA"/>
    <w:rsid w:val="000B6CBC"/>
    <w:rsid w:val="000C0551"/>
    <w:rsid w:val="000C0783"/>
    <w:rsid w:val="000C0AFA"/>
    <w:rsid w:val="000C0DC1"/>
    <w:rsid w:val="000C14E2"/>
    <w:rsid w:val="000C3412"/>
    <w:rsid w:val="000C3933"/>
    <w:rsid w:val="000C3BA8"/>
    <w:rsid w:val="000C3FC2"/>
    <w:rsid w:val="000C46F4"/>
    <w:rsid w:val="000C47E8"/>
    <w:rsid w:val="000C4973"/>
    <w:rsid w:val="000C4A3C"/>
    <w:rsid w:val="000C4C29"/>
    <w:rsid w:val="000C4DB2"/>
    <w:rsid w:val="000C5605"/>
    <w:rsid w:val="000C5BC7"/>
    <w:rsid w:val="000C6123"/>
    <w:rsid w:val="000C68D2"/>
    <w:rsid w:val="000C69DF"/>
    <w:rsid w:val="000C770A"/>
    <w:rsid w:val="000C7C1D"/>
    <w:rsid w:val="000C7C57"/>
    <w:rsid w:val="000C7F15"/>
    <w:rsid w:val="000D0905"/>
    <w:rsid w:val="000D0D72"/>
    <w:rsid w:val="000D134F"/>
    <w:rsid w:val="000D1599"/>
    <w:rsid w:val="000D1D96"/>
    <w:rsid w:val="000D32AC"/>
    <w:rsid w:val="000D393F"/>
    <w:rsid w:val="000D43EC"/>
    <w:rsid w:val="000D54C2"/>
    <w:rsid w:val="000D5B80"/>
    <w:rsid w:val="000D5FBB"/>
    <w:rsid w:val="000D632B"/>
    <w:rsid w:val="000D6584"/>
    <w:rsid w:val="000D66DC"/>
    <w:rsid w:val="000D6CA0"/>
    <w:rsid w:val="000D6E49"/>
    <w:rsid w:val="000D7BFA"/>
    <w:rsid w:val="000E040C"/>
    <w:rsid w:val="000E0504"/>
    <w:rsid w:val="000E086F"/>
    <w:rsid w:val="000E0AD3"/>
    <w:rsid w:val="000E0CF2"/>
    <w:rsid w:val="000E14AA"/>
    <w:rsid w:val="000E1900"/>
    <w:rsid w:val="000E2171"/>
    <w:rsid w:val="000E269D"/>
    <w:rsid w:val="000E276E"/>
    <w:rsid w:val="000E2A04"/>
    <w:rsid w:val="000E2FE1"/>
    <w:rsid w:val="000E355C"/>
    <w:rsid w:val="000E4073"/>
    <w:rsid w:val="000E45DB"/>
    <w:rsid w:val="000E4BAB"/>
    <w:rsid w:val="000E5979"/>
    <w:rsid w:val="000E63BE"/>
    <w:rsid w:val="000E6728"/>
    <w:rsid w:val="000E695A"/>
    <w:rsid w:val="000E6B63"/>
    <w:rsid w:val="000E719C"/>
    <w:rsid w:val="000E7D48"/>
    <w:rsid w:val="000F08E9"/>
    <w:rsid w:val="000F0BF1"/>
    <w:rsid w:val="000F1206"/>
    <w:rsid w:val="000F1618"/>
    <w:rsid w:val="000F1DDF"/>
    <w:rsid w:val="000F1E80"/>
    <w:rsid w:val="000F2946"/>
    <w:rsid w:val="000F31EA"/>
    <w:rsid w:val="000F341C"/>
    <w:rsid w:val="000F342E"/>
    <w:rsid w:val="000F44EA"/>
    <w:rsid w:val="000F450C"/>
    <w:rsid w:val="000F48D3"/>
    <w:rsid w:val="000F5536"/>
    <w:rsid w:val="000F5B08"/>
    <w:rsid w:val="000F6569"/>
    <w:rsid w:val="000F78E4"/>
    <w:rsid w:val="000F7E5D"/>
    <w:rsid w:val="001004C1"/>
    <w:rsid w:val="0010059A"/>
    <w:rsid w:val="00100688"/>
    <w:rsid w:val="001008F2"/>
    <w:rsid w:val="001009FA"/>
    <w:rsid w:val="00100CE0"/>
    <w:rsid w:val="001011F3"/>
    <w:rsid w:val="00102328"/>
    <w:rsid w:val="0010247A"/>
    <w:rsid w:val="00102622"/>
    <w:rsid w:val="00102AA9"/>
    <w:rsid w:val="00102C3A"/>
    <w:rsid w:val="00102F8D"/>
    <w:rsid w:val="001032A5"/>
    <w:rsid w:val="00103436"/>
    <w:rsid w:val="00103BF8"/>
    <w:rsid w:val="00104897"/>
    <w:rsid w:val="001049EE"/>
    <w:rsid w:val="00105B2B"/>
    <w:rsid w:val="00105D2B"/>
    <w:rsid w:val="001060D0"/>
    <w:rsid w:val="00107B96"/>
    <w:rsid w:val="00107CF9"/>
    <w:rsid w:val="00110A32"/>
    <w:rsid w:val="00111061"/>
    <w:rsid w:val="00112ABD"/>
    <w:rsid w:val="00112BDC"/>
    <w:rsid w:val="00112DB8"/>
    <w:rsid w:val="00112F07"/>
    <w:rsid w:val="00113226"/>
    <w:rsid w:val="001136D2"/>
    <w:rsid w:val="00114784"/>
    <w:rsid w:val="00115232"/>
    <w:rsid w:val="00115E6F"/>
    <w:rsid w:val="0011639A"/>
    <w:rsid w:val="0011692A"/>
    <w:rsid w:val="00117D5A"/>
    <w:rsid w:val="00120D41"/>
    <w:rsid w:val="00121426"/>
    <w:rsid w:val="00121B24"/>
    <w:rsid w:val="0012228A"/>
    <w:rsid w:val="0012263E"/>
    <w:rsid w:val="001226A9"/>
    <w:rsid w:val="00122C5B"/>
    <w:rsid w:val="00123C24"/>
    <w:rsid w:val="00124708"/>
    <w:rsid w:val="00125B80"/>
    <w:rsid w:val="00125C01"/>
    <w:rsid w:val="00125E0E"/>
    <w:rsid w:val="00126507"/>
    <w:rsid w:val="0012663D"/>
    <w:rsid w:val="0012663F"/>
    <w:rsid w:val="00126741"/>
    <w:rsid w:val="0012689F"/>
    <w:rsid w:val="001268C5"/>
    <w:rsid w:val="00127DA6"/>
    <w:rsid w:val="001316C0"/>
    <w:rsid w:val="00131E7A"/>
    <w:rsid w:val="00132525"/>
    <w:rsid w:val="001331E8"/>
    <w:rsid w:val="0013366C"/>
    <w:rsid w:val="0013388F"/>
    <w:rsid w:val="00133AB2"/>
    <w:rsid w:val="00133BBD"/>
    <w:rsid w:val="00133EDF"/>
    <w:rsid w:val="00134C98"/>
    <w:rsid w:val="00134D57"/>
    <w:rsid w:val="00134E35"/>
    <w:rsid w:val="00135D19"/>
    <w:rsid w:val="00136047"/>
    <w:rsid w:val="00136780"/>
    <w:rsid w:val="00136A90"/>
    <w:rsid w:val="00136B56"/>
    <w:rsid w:val="00137B33"/>
    <w:rsid w:val="00137C8A"/>
    <w:rsid w:val="00140802"/>
    <w:rsid w:val="00140816"/>
    <w:rsid w:val="001409E8"/>
    <w:rsid w:val="00141403"/>
    <w:rsid w:val="00141777"/>
    <w:rsid w:val="0014234F"/>
    <w:rsid w:val="00142BCF"/>
    <w:rsid w:val="00142D4D"/>
    <w:rsid w:val="00143030"/>
    <w:rsid w:val="001432CD"/>
    <w:rsid w:val="001442D0"/>
    <w:rsid w:val="00144530"/>
    <w:rsid w:val="00145D3A"/>
    <w:rsid w:val="00146383"/>
    <w:rsid w:val="0014646E"/>
    <w:rsid w:val="00146494"/>
    <w:rsid w:val="00146A04"/>
    <w:rsid w:val="00150607"/>
    <w:rsid w:val="001509B3"/>
    <w:rsid w:val="00150A44"/>
    <w:rsid w:val="00150C46"/>
    <w:rsid w:val="00151339"/>
    <w:rsid w:val="001518EA"/>
    <w:rsid w:val="00151B05"/>
    <w:rsid w:val="00151DF4"/>
    <w:rsid w:val="0015253B"/>
    <w:rsid w:val="00152768"/>
    <w:rsid w:val="00152A43"/>
    <w:rsid w:val="00153A52"/>
    <w:rsid w:val="0015416B"/>
    <w:rsid w:val="001543F3"/>
    <w:rsid w:val="001555A5"/>
    <w:rsid w:val="0015585A"/>
    <w:rsid w:val="00155984"/>
    <w:rsid w:val="00155AC7"/>
    <w:rsid w:val="00155D11"/>
    <w:rsid w:val="00156245"/>
    <w:rsid w:val="00156667"/>
    <w:rsid w:val="001571E5"/>
    <w:rsid w:val="001571F1"/>
    <w:rsid w:val="001578A0"/>
    <w:rsid w:val="00157F05"/>
    <w:rsid w:val="001600C3"/>
    <w:rsid w:val="001606E7"/>
    <w:rsid w:val="00160856"/>
    <w:rsid w:val="00160B7E"/>
    <w:rsid w:val="00160D9E"/>
    <w:rsid w:val="00161097"/>
    <w:rsid w:val="00161A7F"/>
    <w:rsid w:val="00161D14"/>
    <w:rsid w:val="00162F96"/>
    <w:rsid w:val="00163891"/>
    <w:rsid w:val="00163BE3"/>
    <w:rsid w:val="00163DED"/>
    <w:rsid w:val="00163FDF"/>
    <w:rsid w:val="001642CF"/>
    <w:rsid w:val="001642E9"/>
    <w:rsid w:val="00164317"/>
    <w:rsid w:val="00164E3E"/>
    <w:rsid w:val="00164FE7"/>
    <w:rsid w:val="00165AC5"/>
    <w:rsid w:val="00165F99"/>
    <w:rsid w:val="0016679E"/>
    <w:rsid w:val="00167D18"/>
    <w:rsid w:val="001703CC"/>
    <w:rsid w:val="00170FD1"/>
    <w:rsid w:val="001710D0"/>
    <w:rsid w:val="00171DF1"/>
    <w:rsid w:val="00171E56"/>
    <w:rsid w:val="001724E6"/>
    <w:rsid w:val="00172524"/>
    <w:rsid w:val="00172A42"/>
    <w:rsid w:val="0017419C"/>
    <w:rsid w:val="00174CB4"/>
    <w:rsid w:val="00174D26"/>
    <w:rsid w:val="0017506F"/>
    <w:rsid w:val="00175177"/>
    <w:rsid w:val="00175549"/>
    <w:rsid w:val="001756F7"/>
    <w:rsid w:val="00175ACD"/>
    <w:rsid w:val="0017636B"/>
    <w:rsid w:val="0017715D"/>
    <w:rsid w:val="00177440"/>
    <w:rsid w:val="001774EC"/>
    <w:rsid w:val="00177A7D"/>
    <w:rsid w:val="00177C18"/>
    <w:rsid w:val="001802AD"/>
    <w:rsid w:val="00181844"/>
    <w:rsid w:val="001823D6"/>
    <w:rsid w:val="00182EA8"/>
    <w:rsid w:val="00183185"/>
    <w:rsid w:val="00183CF0"/>
    <w:rsid w:val="00184B97"/>
    <w:rsid w:val="0018608E"/>
    <w:rsid w:val="001865EE"/>
    <w:rsid w:val="00187627"/>
    <w:rsid w:val="0018777B"/>
    <w:rsid w:val="00190803"/>
    <w:rsid w:val="001911A4"/>
    <w:rsid w:val="00191B7C"/>
    <w:rsid w:val="00192130"/>
    <w:rsid w:val="00192BC5"/>
    <w:rsid w:val="00192EC2"/>
    <w:rsid w:val="00192FDF"/>
    <w:rsid w:val="0019338D"/>
    <w:rsid w:val="00193549"/>
    <w:rsid w:val="001939EB"/>
    <w:rsid w:val="00194469"/>
    <w:rsid w:val="001946A2"/>
    <w:rsid w:val="00194B0F"/>
    <w:rsid w:val="00194CA0"/>
    <w:rsid w:val="00194CDD"/>
    <w:rsid w:val="00194FDD"/>
    <w:rsid w:val="0019545A"/>
    <w:rsid w:val="00195496"/>
    <w:rsid w:val="001968CD"/>
    <w:rsid w:val="001A009F"/>
    <w:rsid w:val="001A0C8C"/>
    <w:rsid w:val="001A1400"/>
    <w:rsid w:val="001A1687"/>
    <w:rsid w:val="001A2CCC"/>
    <w:rsid w:val="001A2EBB"/>
    <w:rsid w:val="001A3BA5"/>
    <w:rsid w:val="001A434A"/>
    <w:rsid w:val="001A44D4"/>
    <w:rsid w:val="001A4B5B"/>
    <w:rsid w:val="001A4C38"/>
    <w:rsid w:val="001A4E7E"/>
    <w:rsid w:val="001A5218"/>
    <w:rsid w:val="001A528E"/>
    <w:rsid w:val="001A5B99"/>
    <w:rsid w:val="001A665A"/>
    <w:rsid w:val="001A6A43"/>
    <w:rsid w:val="001A701E"/>
    <w:rsid w:val="001A7046"/>
    <w:rsid w:val="001A7073"/>
    <w:rsid w:val="001A78D5"/>
    <w:rsid w:val="001A7D3F"/>
    <w:rsid w:val="001B0CE6"/>
    <w:rsid w:val="001B1002"/>
    <w:rsid w:val="001B29A2"/>
    <w:rsid w:val="001B2FF9"/>
    <w:rsid w:val="001B30DE"/>
    <w:rsid w:val="001B334A"/>
    <w:rsid w:val="001B3FE5"/>
    <w:rsid w:val="001B4170"/>
    <w:rsid w:val="001B485F"/>
    <w:rsid w:val="001B52A3"/>
    <w:rsid w:val="001B5BB1"/>
    <w:rsid w:val="001B5D52"/>
    <w:rsid w:val="001B5F53"/>
    <w:rsid w:val="001B61EF"/>
    <w:rsid w:val="001B73ED"/>
    <w:rsid w:val="001B7613"/>
    <w:rsid w:val="001B7734"/>
    <w:rsid w:val="001B7AF9"/>
    <w:rsid w:val="001B7E3F"/>
    <w:rsid w:val="001C033A"/>
    <w:rsid w:val="001C06B9"/>
    <w:rsid w:val="001C08A7"/>
    <w:rsid w:val="001C11D2"/>
    <w:rsid w:val="001C292F"/>
    <w:rsid w:val="001C2FEC"/>
    <w:rsid w:val="001C31E8"/>
    <w:rsid w:val="001C3FFB"/>
    <w:rsid w:val="001C442F"/>
    <w:rsid w:val="001C443E"/>
    <w:rsid w:val="001C4544"/>
    <w:rsid w:val="001C4AE4"/>
    <w:rsid w:val="001C523E"/>
    <w:rsid w:val="001C5434"/>
    <w:rsid w:val="001C5E03"/>
    <w:rsid w:val="001C5FF6"/>
    <w:rsid w:val="001C6180"/>
    <w:rsid w:val="001C6DE6"/>
    <w:rsid w:val="001C6EF9"/>
    <w:rsid w:val="001C7211"/>
    <w:rsid w:val="001C7343"/>
    <w:rsid w:val="001C7E82"/>
    <w:rsid w:val="001D00AC"/>
    <w:rsid w:val="001D146F"/>
    <w:rsid w:val="001D1C21"/>
    <w:rsid w:val="001D1FA9"/>
    <w:rsid w:val="001D1FD2"/>
    <w:rsid w:val="001D2596"/>
    <w:rsid w:val="001D2E38"/>
    <w:rsid w:val="001D3239"/>
    <w:rsid w:val="001D3586"/>
    <w:rsid w:val="001D3AF3"/>
    <w:rsid w:val="001D3C6C"/>
    <w:rsid w:val="001D464A"/>
    <w:rsid w:val="001D4A40"/>
    <w:rsid w:val="001D4B09"/>
    <w:rsid w:val="001D4B43"/>
    <w:rsid w:val="001D5177"/>
    <w:rsid w:val="001D51F4"/>
    <w:rsid w:val="001D5F09"/>
    <w:rsid w:val="001D64E6"/>
    <w:rsid w:val="001D6E1D"/>
    <w:rsid w:val="001D6E7E"/>
    <w:rsid w:val="001D6F8C"/>
    <w:rsid w:val="001D70FD"/>
    <w:rsid w:val="001D71A6"/>
    <w:rsid w:val="001D7B2D"/>
    <w:rsid w:val="001E0401"/>
    <w:rsid w:val="001E057C"/>
    <w:rsid w:val="001E09DC"/>
    <w:rsid w:val="001E0DF0"/>
    <w:rsid w:val="001E0F2A"/>
    <w:rsid w:val="001E1A6F"/>
    <w:rsid w:val="001E2819"/>
    <w:rsid w:val="001E2C32"/>
    <w:rsid w:val="001E359A"/>
    <w:rsid w:val="001E366A"/>
    <w:rsid w:val="001E37C3"/>
    <w:rsid w:val="001E3D67"/>
    <w:rsid w:val="001E3F8C"/>
    <w:rsid w:val="001E42EF"/>
    <w:rsid w:val="001E43C4"/>
    <w:rsid w:val="001E45F8"/>
    <w:rsid w:val="001E48E4"/>
    <w:rsid w:val="001E55AC"/>
    <w:rsid w:val="001E5D97"/>
    <w:rsid w:val="001E60B0"/>
    <w:rsid w:val="001E634D"/>
    <w:rsid w:val="001E68FB"/>
    <w:rsid w:val="001E69F0"/>
    <w:rsid w:val="001E7161"/>
    <w:rsid w:val="001E72BF"/>
    <w:rsid w:val="001E7E41"/>
    <w:rsid w:val="001F0558"/>
    <w:rsid w:val="001F0879"/>
    <w:rsid w:val="001F0B38"/>
    <w:rsid w:val="001F1293"/>
    <w:rsid w:val="001F13B6"/>
    <w:rsid w:val="001F13F6"/>
    <w:rsid w:val="001F18CF"/>
    <w:rsid w:val="001F194F"/>
    <w:rsid w:val="001F2395"/>
    <w:rsid w:val="001F245C"/>
    <w:rsid w:val="001F268B"/>
    <w:rsid w:val="001F31BB"/>
    <w:rsid w:val="001F32B1"/>
    <w:rsid w:val="001F3448"/>
    <w:rsid w:val="001F39E1"/>
    <w:rsid w:val="001F3EB4"/>
    <w:rsid w:val="001F48AF"/>
    <w:rsid w:val="001F48F5"/>
    <w:rsid w:val="001F4FC8"/>
    <w:rsid w:val="001F51CE"/>
    <w:rsid w:val="001F521D"/>
    <w:rsid w:val="001F52DF"/>
    <w:rsid w:val="001F52EA"/>
    <w:rsid w:val="001F555D"/>
    <w:rsid w:val="001F5D01"/>
    <w:rsid w:val="001F5EEB"/>
    <w:rsid w:val="001F69DC"/>
    <w:rsid w:val="001F6A4F"/>
    <w:rsid w:val="001F781F"/>
    <w:rsid w:val="001F7BB1"/>
    <w:rsid w:val="001F7E35"/>
    <w:rsid w:val="0020026B"/>
    <w:rsid w:val="00200B13"/>
    <w:rsid w:val="00200B33"/>
    <w:rsid w:val="00200B55"/>
    <w:rsid w:val="00200C03"/>
    <w:rsid w:val="00201548"/>
    <w:rsid w:val="002016D2"/>
    <w:rsid w:val="0020213D"/>
    <w:rsid w:val="00203021"/>
    <w:rsid w:val="00204278"/>
    <w:rsid w:val="002043DA"/>
    <w:rsid w:val="002044EF"/>
    <w:rsid w:val="00204C6F"/>
    <w:rsid w:val="00204EA0"/>
    <w:rsid w:val="00204F90"/>
    <w:rsid w:val="002060B2"/>
    <w:rsid w:val="00206659"/>
    <w:rsid w:val="002066C7"/>
    <w:rsid w:val="002066E5"/>
    <w:rsid w:val="0020793B"/>
    <w:rsid w:val="00211495"/>
    <w:rsid w:val="002114CB"/>
    <w:rsid w:val="002124E1"/>
    <w:rsid w:val="0021344F"/>
    <w:rsid w:val="00213DB0"/>
    <w:rsid w:val="00214627"/>
    <w:rsid w:val="00215C40"/>
    <w:rsid w:val="00216D3A"/>
    <w:rsid w:val="00216D46"/>
    <w:rsid w:val="002172C1"/>
    <w:rsid w:val="00220270"/>
    <w:rsid w:val="00220D59"/>
    <w:rsid w:val="0022106B"/>
    <w:rsid w:val="00221F9E"/>
    <w:rsid w:val="002221E6"/>
    <w:rsid w:val="002233D6"/>
    <w:rsid w:val="00223F00"/>
    <w:rsid w:val="00225E79"/>
    <w:rsid w:val="00225ED9"/>
    <w:rsid w:val="002261FB"/>
    <w:rsid w:val="0022643E"/>
    <w:rsid w:val="002266F2"/>
    <w:rsid w:val="00226E55"/>
    <w:rsid w:val="0023009A"/>
    <w:rsid w:val="00230570"/>
    <w:rsid w:val="00230BA6"/>
    <w:rsid w:val="00230D92"/>
    <w:rsid w:val="00230F06"/>
    <w:rsid w:val="0023100F"/>
    <w:rsid w:val="002329CB"/>
    <w:rsid w:val="00232E65"/>
    <w:rsid w:val="00233E2F"/>
    <w:rsid w:val="0023484A"/>
    <w:rsid w:val="00234E70"/>
    <w:rsid w:val="00234FAA"/>
    <w:rsid w:val="00235528"/>
    <w:rsid w:val="00235543"/>
    <w:rsid w:val="002356B4"/>
    <w:rsid w:val="00235BFF"/>
    <w:rsid w:val="002361BF"/>
    <w:rsid w:val="00236444"/>
    <w:rsid w:val="00236C41"/>
    <w:rsid w:val="00237BFE"/>
    <w:rsid w:val="002401C8"/>
    <w:rsid w:val="00240DE5"/>
    <w:rsid w:val="0024129C"/>
    <w:rsid w:val="00241575"/>
    <w:rsid w:val="00241FCC"/>
    <w:rsid w:val="00241FFB"/>
    <w:rsid w:val="002422AF"/>
    <w:rsid w:val="0024236C"/>
    <w:rsid w:val="00242969"/>
    <w:rsid w:val="0024345E"/>
    <w:rsid w:val="00243592"/>
    <w:rsid w:val="002435CF"/>
    <w:rsid w:val="0024464B"/>
    <w:rsid w:val="002446AC"/>
    <w:rsid w:val="0024487C"/>
    <w:rsid w:val="002449B1"/>
    <w:rsid w:val="00244E78"/>
    <w:rsid w:val="00244ED1"/>
    <w:rsid w:val="0024503B"/>
    <w:rsid w:val="00246A0E"/>
    <w:rsid w:val="00246A68"/>
    <w:rsid w:val="00246EED"/>
    <w:rsid w:val="002476AF"/>
    <w:rsid w:val="00247795"/>
    <w:rsid w:val="00247B26"/>
    <w:rsid w:val="00247B86"/>
    <w:rsid w:val="00247C23"/>
    <w:rsid w:val="00250529"/>
    <w:rsid w:val="00250A4D"/>
    <w:rsid w:val="00250EC4"/>
    <w:rsid w:val="00251B06"/>
    <w:rsid w:val="00251D9A"/>
    <w:rsid w:val="00252F0D"/>
    <w:rsid w:val="00254529"/>
    <w:rsid w:val="00254F66"/>
    <w:rsid w:val="00255919"/>
    <w:rsid w:val="00255F0C"/>
    <w:rsid w:val="0025685D"/>
    <w:rsid w:val="00256ECE"/>
    <w:rsid w:val="00257065"/>
    <w:rsid w:val="0025766D"/>
    <w:rsid w:val="00257E1A"/>
    <w:rsid w:val="00260270"/>
    <w:rsid w:val="002603ED"/>
    <w:rsid w:val="00260893"/>
    <w:rsid w:val="00260F4D"/>
    <w:rsid w:val="002613A3"/>
    <w:rsid w:val="00261603"/>
    <w:rsid w:val="00261853"/>
    <w:rsid w:val="002625BD"/>
    <w:rsid w:val="002626FD"/>
    <w:rsid w:val="00262A50"/>
    <w:rsid w:val="00262D40"/>
    <w:rsid w:val="00263476"/>
    <w:rsid w:val="00263484"/>
    <w:rsid w:val="002635F8"/>
    <w:rsid w:val="002636A9"/>
    <w:rsid w:val="00263C06"/>
    <w:rsid w:val="00264569"/>
    <w:rsid w:val="0026470D"/>
    <w:rsid w:val="00264874"/>
    <w:rsid w:val="00264A04"/>
    <w:rsid w:val="00264D1F"/>
    <w:rsid w:val="002651CB"/>
    <w:rsid w:val="00265247"/>
    <w:rsid w:val="00265447"/>
    <w:rsid w:val="002660D6"/>
    <w:rsid w:val="00266730"/>
    <w:rsid w:val="002671C4"/>
    <w:rsid w:val="0026748D"/>
    <w:rsid w:val="00267DB4"/>
    <w:rsid w:val="002706F6"/>
    <w:rsid w:val="00270E0D"/>
    <w:rsid w:val="00271142"/>
    <w:rsid w:val="00271BFC"/>
    <w:rsid w:val="002721CA"/>
    <w:rsid w:val="00272FBB"/>
    <w:rsid w:val="002732ED"/>
    <w:rsid w:val="002737F1"/>
    <w:rsid w:val="0027398D"/>
    <w:rsid w:val="00273BB1"/>
    <w:rsid w:val="00274A2F"/>
    <w:rsid w:val="002757D3"/>
    <w:rsid w:val="00276ADF"/>
    <w:rsid w:val="00277072"/>
    <w:rsid w:val="0027721C"/>
    <w:rsid w:val="002778E3"/>
    <w:rsid w:val="00277EA5"/>
    <w:rsid w:val="0028074C"/>
    <w:rsid w:val="00281069"/>
    <w:rsid w:val="00283EA8"/>
    <w:rsid w:val="0028529E"/>
    <w:rsid w:val="002857D8"/>
    <w:rsid w:val="00285869"/>
    <w:rsid w:val="00285B0F"/>
    <w:rsid w:val="00286CC6"/>
    <w:rsid w:val="00286DB8"/>
    <w:rsid w:val="00290112"/>
    <w:rsid w:val="0029085D"/>
    <w:rsid w:val="00290E18"/>
    <w:rsid w:val="002913FD"/>
    <w:rsid w:val="00291769"/>
    <w:rsid w:val="00292B95"/>
    <w:rsid w:val="00292D05"/>
    <w:rsid w:val="00292F99"/>
    <w:rsid w:val="00293B4D"/>
    <w:rsid w:val="00293E2F"/>
    <w:rsid w:val="00294045"/>
    <w:rsid w:val="0029595F"/>
    <w:rsid w:val="00295B2A"/>
    <w:rsid w:val="00296220"/>
    <w:rsid w:val="0029723A"/>
    <w:rsid w:val="00297A84"/>
    <w:rsid w:val="002A049E"/>
    <w:rsid w:val="002A0CED"/>
    <w:rsid w:val="002A0EF2"/>
    <w:rsid w:val="002A1023"/>
    <w:rsid w:val="002A1092"/>
    <w:rsid w:val="002A14EC"/>
    <w:rsid w:val="002A1778"/>
    <w:rsid w:val="002A20EE"/>
    <w:rsid w:val="002A24F4"/>
    <w:rsid w:val="002A2723"/>
    <w:rsid w:val="002A2C83"/>
    <w:rsid w:val="002A2FAD"/>
    <w:rsid w:val="002A3647"/>
    <w:rsid w:val="002A37AD"/>
    <w:rsid w:val="002A3B6D"/>
    <w:rsid w:val="002A3BD6"/>
    <w:rsid w:val="002A40B8"/>
    <w:rsid w:val="002A4260"/>
    <w:rsid w:val="002A48DB"/>
    <w:rsid w:val="002A54BF"/>
    <w:rsid w:val="002A68E3"/>
    <w:rsid w:val="002A6C17"/>
    <w:rsid w:val="002A6F8F"/>
    <w:rsid w:val="002A7C7F"/>
    <w:rsid w:val="002A7C8C"/>
    <w:rsid w:val="002B0427"/>
    <w:rsid w:val="002B0440"/>
    <w:rsid w:val="002B04CA"/>
    <w:rsid w:val="002B0651"/>
    <w:rsid w:val="002B0C0C"/>
    <w:rsid w:val="002B196E"/>
    <w:rsid w:val="002B1B6A"/>
    <w:rsid w:val="002B23D3"/>
    <w:rsid w:val="002B24FD"/>
    <w:rsid w:val="002B2552"/>
    <w:rsid w:val="002B2EDE"/>
    <w:rsid w:val="002B3E35"/>
    <w:rsid w:val="002B5827"/>
    <w:rsid w:val="002B6296"/>
    <w:rsid w:val="002B6A6D"/>
    <w:rsid w:val="002B6EE1"/>
    <w:rsid w:val="002B7283"/>
    <w:rsid w:val="002B7A74"/>
    <w:rsid w:val="002B7B7D"/>
    <w:rsid w:val="002B7CCA"/>
    <w:rsid w:val="002B7FD0"/>
    <w:rsid w:val="002C0570"/>
    <w:rsid w:val="002C060A"/>
    <w:rsid w:val="002C0CAC"/>
    <w:rsid w:val="002C0D3C"/>
    <w:rsid w:val="002C191B"/>
    <w:rsid w:val="002C1CD8"/>
    <w:rsid w:val="002C1ED3"/>
    <w:rsid w:val="002C2346"/>
    <w:rsid w:val="002C26C0"/>
    <w:rsid w:val="002C2A32"/>
    <w:rsid w:val="002C2A85"/>
    <w:rsid w:val="002C2C41"/>
    <w:rsid w:val="002C45D8"/>
    <w:rsid w:val="002C4739"/>
    <w:rsid w:val="002C4A53"/>
    <w:rsid w:val="002C4C35"/>
    <w:rsid w:val="002C4E9C"/>
    <w:rsid w:val="002C5472"/>
    <w:rsid w:val="002C5739"/>
    <w:rsid w:val="002C5F4A"/>
    <w:rsid w:val="002C608B"/>
    <w:rsid w:val="002C61A0"/>
    <w:rsid w:val="002C6220"/>
    <w:rsid w:val="002C670F"/>
    <w:rsid w:val="002C68E2"/>
    <w:rsid w:val="002C698A"/>
    <w:rsid w:val="002C782B"/>
    <w:rsid w:val="002D027B"/>
    <w:rsid w:val="002D04E9"/>
    <w:rsid w:val="002D0F2A"/>
    <w:rsid w:val="002D0FE5"/>
    <w:rsid w:val="002D1C95"/>
    <w:rsid w:val="002D20F0"/>
    <w:rsid w:val="002D21D6"/>
    <w:rsid w:val="002D2259"/>
    <w:rsid w:val="002D22BF"/>
    <w:rsid w:val="002D2674"/>
    <w:rsid w:val="002D2887"/>
    <w:rsid w:val="002D2A72"/>
    <w:rsid w:val="002D2AF0"/>
    <w:rsid w:val="002D2DAD"/>
    <w:rsid w:val="002D3860"/>
    <w:rsid w:val="002D38D9"/>
    <w:rsid w:val="002D47D1"/>
    <w:rsid w:val="002D556F"/>
    <w:rsid w:val="002D5620"/>
    <w:rsid w:val="002D5EC5"/>
    <w:rsid w:val="002D79B6"/>
    <w:rsid w:val="002D7D5E"/>
    <w:rsid w:val="002D7E35"/>
    <w:rsid w:val="002E01C0"/>
    <w:rsid w:val="002E046C"/>
    <w:rsid w:val="002E04DE"/>
    <w:rsid w:val="002E08E6"/>
    <w:rsid w:val="002E11FC"/>
    <w:rsid w:val="002E1565"/>
    <w:rsid w:val="002E172A"/>
    <w:rsid w:val="002E198C"/>
    <w:rsid w:val="002E1E95"/>
    <w:rsid w:val="002E2612"/>
    <w:rsid w:val="002E287A"/>
    <w:rsid w:val="002E2A53"/>
    <w:rsid w:val="002E2BA6"/>
    <w:rsid w:val="002E310E"/>
    <w:rsid w:val="002E3752"/>
    <w:rsid w:val="002E41FD"/>
    <w:rsid w:val="002E4AC8"/>
    <w:rsid w:val="002E4C60"/>
    <w:rsid w:val="002E5178"/>
    <w:rsid w:val="002E5828"/>
    <w:rsid w:val="002E5A8A"/>
    <w:rsid w:val="002E5C03"/>
    <w:rsid w:val="002E67EB"/>
    <w:rsid w:val="002E6839"/>
    <w:rsid w:val="002E6846"/>
    <w:rsid w:val="002E6C9B"/>
    <w:rsid w:val="002E748E"/>
    <w:rsid w:val="002E76C1"/>
    <w:rsid w:val="002E7B33"/>
    <w:rsid w:val="002E7EB3"/>
    <w:rsid w:val="002E7EC5"/>
    <w:rsid w:val="002E7F3E"/>
    <w:rsid w:val="002F009F"/>
    <w:rsid w:val="002F0ED9"/>
    <w:rsid w:val="002F0F2D"/>
    <w:rsid w:val="002F1113"/>
    <w:rsid w:val="002F17C1"/>
    <w:rsid w:val="002F1A26"/>
    <w:rsid w:val="002F1C03"/>
    <w:rsid w:val="002F2851"/>
    <w:rsid w:val="002F2F96"/>
    <w:rsid w:val="002F310E"/>
    <w:rsid w:val="002F379F"/>
    <w:rsid w:val="002F4268"/>
    <w:rsid w:val="002F6123"/>
    <w:rsid w:val="002F62F5"/>
    <w:rsid w:val="002F6578"/>
    <w:rsid w:val="002F6637"/>
    <w:rsid w:val="002F6E65"/>
    <w:rsid w:val="002F6FBB"/>
    <w:rsid w:val="00300005"/>
    <w:rsid w:val="00300BDE"/>
    <w:rsid w:val="0030190A"/>
    <w:rsid w:val="003021A8"/>
    <w:rsid w:val="00302512"/>
    <w:rsid w:val="00302633"/>
    <w:rsid w:val="00302C8C"/>
    <w:rsid w:val="003030C6"/>
    <w:rsid w:val="003030FA"/>
    <w:rsid w:val="00303959"/>
    <w:rsid w:val="00303BFC"/>
    <w:rsid w:val="003040C1"/>
    <w:rsid w:val="0030416E"/>
    <w:rsid w:val="003042BB"/>
    <w:rsid w:val="003049DD"/>
    <w:rsid w:val="00305C6B"/>
    <w:rsid w:val="0030636B"/>
    <w:rsid w:val="003105D3"/>
    <w:rsid w:val="00310DA5"/>
    <w:rsid w:val="00310EA2"/>
    <w:rsid w:val="00311A26"/>
    <w:rsid w:val="00311C29"/>
    <w:rsid w:val="0031289F"/>
    <w:rsid w:val="00312F9A"/>
    <w:rsid w:val="00313847"/>
    <w:rsid w:val="00313C74"/>
    <w:rsid w:val="00313F16"/>
    <w:rsid w:val="00314F0A"/>
    <w:rsid w:val="003150C4"/>
    <w:rsid w:val="00316143"/>
    <w:rsid w:val="00316285"/>
    <w:rsid w:val="00316E66"/>
    <w:rsid w:val="00317AAB"/>
    <w:rsid w:val="00317CFF"/>
    <w:rsid w:val="00320279"/>
    <w:rsid w:val="00320971"/>
    <w:rsid w:val="003209BE"/>
    <w:rsid w:val="00320C52"/>
    <w:rsid w:val="00320F94"/>
    <w:rsid w:val="00321034"/>
    <w:rsid w:val="0032104A"/>
    <w:rsid w:val="003215B8"/>
    <w:rsid w:val="003215F4"/>
    <w:rsid w:val="00321EE7"/>
    <w:rsid w:val="0032238D"/>
    <w:rsid w:val="00323229"/>
    <w:rsid w:val="0032382E"/>
    <w:rsid w:val="00324B40"/>
    <w:rsid w:val="003253C2"/>
    <w:rsid w:val="003257C6"/>
    <w:rsid w:val="00325BBE"/>
    <w:rsid w:val="00326171"/>
    <w:rsid w:val="003265AB"/>
    <w:rsid w:val="00326A51"/>
    <w:rsid w:val="00326AA8"/>
    <w:rsid w:val="0033038F"/>
    <w:rsid w:val="00330D92"/>
    <w:rsid w:val="0033110E"/>
    <w:rsid w:val="003320EC"/>
    <w:rsid w:val="0033213A"/>
    <w:rsid w:val="003324C2"/>
    <w:rsid w:val="00332589"/>
    <w:rsid w:val="00332ABA"/>
    <w:rsid w:val="00332C41"/>
    <w:rsid w:val="0033310A"/>
    <w:rsid w:val="003335E7"/>
    <w:rsid w:val="003335EE"/>
    <w:rsid w:val="003338B6"/>
    <w:rsid w:val="003338D2"/>
    <w:rsid w:val="003348F9"/>
    <w:rsid w:val="00334B58"/>
    <w:rsid w:val="003356F3"/>
    <w:rsid w:val="003361FD"/>
    <w:rsid w:val="00336438"/>
    <w:rsid w:val="003366E0"/>
    <w:rsid w:val="00336CBD"/>
    <w:rsid w:val="00340458"/>
    <w:rsid w:val="003404AC"/>
    <w:rsid w:val="00340BC7"/>
    <w:rsid w:val="0034148F"/>
    <w:rsid w:val="00341625"/>
    <w:rsid w:val="003419A3"/>
    <w:rsid w:val="00342307"/>
    <w:rsid w:val="00342432"/>
    <w:rsid w:val="003425FF"/>
    <w:rsid w:val="00342626"/>
    <w:rsid w:val="00342681"/>
    <w:rsid w:val="0034269F"/>
    <w:rsid w:val="00342986"/>
    <w:rsid w:val="003429F6"/>
    <w:rsid w:val="00342AFC"/>
    <w:rsid w:val="00342B89"/>
    <w:rsid w:val="00342BF8"/>
    <w:rsid w:val="00342FEC"/>
    <w:rsid w:val="0034308F"/>
    <w:rsid w:val="0034312B"/>
    <w:rsid w:val="0034343B"/>
    <w:rsid w:val="0034383F"/>
    <w:rsid w:val="00344B67"/>
    <w:rsid w:val="00345BD0"/>
    <w:rsid w:val="003467F7"/>
    <w:rsid w:val="00346824"/>
    <w:rsid w:val="003473CC"/>
    <w:rsid w:val="00347FAF"/>
    <w:rsid w:val="003501AF"/>
    <w:rsid w:val="00351249"/>
    <w:rsid w:val="00351903"/>
    <w:rsid w:val="003519D3"/>
    <w:rsid w:val="00351AF5"/>
    <w:rsid w:val="00351B28"/>
    <w:rsid w:val="00351C20"/>
    <w:rsid w:val="00351D29"/>
    <w:rsid w:val="00351FFE"/>
    <w:rsid w:val="00352341"/>
    <w:rsid w:val="00352DC3"/>
    <w:rsid w:val="003531A6"/>
    <w:rsid w:val="0035343E"/>
    <w:rsid w:val="00353664"/>
    <w:rsid w:val="00353D40"/>
    <w:rsid w:val="00355429"/>
    <w:rsid w:val="003554C8"/>
    <w:rsid w:val="00356177"/>
    <w:rsid w:val="00356491"/>
    <w:rsid w:val="00356510"/>
    <w:rsid w:val="00356948"/>
    <w:rsid w:val="00356C0E"/>
    <w:rsid w:val="00356CD7"/>
    <w:rsid w:val="00356F51"/>
    <w:rsid w:val="0035762D"/>
    <w:rsid w:val="00357896"/>
    <w:rsid w:val="00357E43"/>
    <w:rsid w:val="00360229"/>
    <w:rsid w:val="003604AD"/>
    <w:rsid w:val="0036080A"/>
    <w:rsid w:val="00361661"/>
    <w:rsid w:val="003616CB"/>
    <w:rsid w:val="00361A9A"/>
    <w:rsid w:val="00362A13"/>
    <w:rsid w:val="003636FB"/>
    <w:rsid w:val="00363762"/>
    <w:rsid w:val="003637C4"/>
    <w:rsid w:val="00363A2F"/>
    <w:rsid w:val="00364F1F"/>
    <w:rsid w:val="00365039"/>
    <w:rsid w:val="0036507D"/>
    <w:rsid w:val="00365260"/>
    <w:rsid w:val="00365348"/>
    <w:rsid w:val="00365959"/>
    <w:rsid w:val="00366032"/>
    <w:rsid w:val="00366D84"/>
    <w:rsid w:val="00370CB6"/>
    <w:rsid w:val="00371BD1"/>
    <w:rsid w:val="0037285E"/>
    <w:rsid w:val="00372BFF"/>
    <w:rsid w:val="003730CB"/>
    <w:rsid w:val="003735EB"/>
    <w:rsid w:val="00373BF5"/>
    <w:rsid w:val="00373CDC"/>
    <w:rsid w:val="003745FB"/>
    <w:rsid w:val="00374737"/>
    <w:rsid w:val="00374C9F"/>
    <w:rsid w:val="00374EE7"/>
    <w:rsid w:val="003751ED"/>
    <w:rsid w:val="0037638E"/>
    <w:rsid w:val="0037698D"/>
    <w:rsid w:val="00376E40"/>
    <w:rsid w:val="00380556"/>
    <w:rsid w:val="003805C6"/>
    <w:rsid w:val="003807A3"/>
    <w:rsid w:val="00381AA2"/>
    <w:rsid w:val="00381B4C"/>
    <w:rsid w:val="00381E96"/>
    <w:rsid w:val="003823BB"/>
    <w:rsid w:val="003824C6"/>
    <w:rsid w:val="00382C75"/>
    <w:rsid w:val="00382F33"/>
    <w:rsid w:val="00383087"/>
    <w:rsid w:val="003832A3"/>
    <w:rsid w:val="003837A2"/>
    <w:rsid w:val="0038429B"/>
    <w:rsid w:val="00384403"/>
    <w:rsid w:val="00385240"/>
    <w:rsid w:val="00385284"/>
    <w:rsid w:val="003858B0"/>
    <w:rsid w:val="00385959"/>
    <w:rsid w:val="003859DA"/>
    <w:rsid w:val="003878A7"/>
    <w:rsid w:val="00387EBF"/>
    <w:rsid w:val="00390110"/>
    <w:rsid w:val="00390269"/>
    <w:rsid w:val="00390281"/>
    <w:rsid w:val="00390644"/>
    <w:rsid w:val="00390E9A"/>
    <w:rsid w:val="00391116"/>
    <w:rsid w:val="003914E3"/>
    <w:rsid w:val="00392878"/>
    <w:rsid w:val="00392894"/>
    <w:rsid w:val="00393456"/>
    <w:rsid w:val="003935F5"/>
    <w:rsid w:val="00393BFB"/>
    <w:rsid w:val="00394092"/>
    <w:rsid w:val="003944FC"/>
    <w:rsid w:val="003948BE"/>
    <w:rsid w:val="00396630"/>
    <w:rsid w:val="0039679A"/>
    <w:rsid w:val="0039689B"/>
    <w:rsid w:val="00397A4B"/>
    <w:rsid w:val="00397B3C"/>
    <w:rsid w:val="003A0A56"/>
    <w:rsid w:val="003A111C"/>
    <w:rsid w:val="003A12D9"/>
    <w:rsid w:val="003A1687"/>
    <w:rsid w:val="003A16D4"/>
    <w:rsid w:val="003A22AF"/>
    <w:rsid w:val="003A24B6"/>
    <w:rsid w:val="003A2E3A"/>
    <w:rsid w:val="003A324A"/>
    <w:rsid w:val="003A420A"/>
    <w:rsid w:val="003A46BA"/>
    <w:rsid w:val="003A4A13"/>
    <w:rsid w:val="003A4C0B"/>
    <w:rsid w:val="003A514F"/>
    <w:rsid w:val="003A5CBE"/>
    <w:rsid w:val="003A652D"/>
    <w:rsid w:val="003A65A8"/>
    <w:rsid w:val="003B0D5E"/>
    <w:rsid w:val="003B0E8E"/>
    <w:rsid w:val="003B1591"/>
    <w:rsid w:val="003B17AD"/>
    <w:rsid w:val="003B2468"/>
    <w:rsid w:val="003B30A2"/>
    <w:rsid w:val="003B359D"/>
    <w:rsid w:val="003B4269"/>
    <w:rsid w:val="003B4C9F"/>
    <w:rsid w:val="003B57A5"/>
    <w:rsid w:val="003B5AFF"/>
    <w:rsid w:val="003B62DB"/>
    <w:rsid w:val="003B7285"/>
    <w:rsid w:val="003B7A22"/>
    <w:rsid w:val="003C045E"/>
    <w:rsid w:val="003C0920"/>
    <w:rsid w:val="003C0E8E"/>
    <w:rsid w:val="003C0F36"/>
    <w:rsid w:val="003C1302"/>
    <w:rsid w:val="003C15E2"/>
    <w:rsid w:val="003C1AD9"/>
    <w:rsid w:val="003C1D9F"/>
    <w:rsid w:val="003C2961"/>
    <w:rsid w:val="003C3479"/>
    <w:rsid w:val="003C37FE"/>
    <w:rsid w:val="003C38F5"/>
    <w:rsid w:val="003C3DEB"/>
    <w:rsid w:val="003C4867"/>
    <w:rsid w:val="003C48EB"/>
    <w:rsid w:val="003C4DB2"/>
    <w:rsid w:val="003C5514"/>
    <w:rsid w:val="003C5656"/>
    <w:rsid w:val="003C5733"/>
    <w:rsid w:val="003C66F6"/>
    <w:rsid w:val="003C6727"/>
    <w:rsid w:val="003C75D9"/>
    <w:rsid w:val="003D12E4"/>
    <w:rsid w:val="003D20C8"/>
    <w:rsid w:val="003D271D"/>
    <w:rsid w:val="003D369D"/>
    <w:rsid w:val="003D54EB"/>
    <w:rsid w:val="003D5997"/>
    <w:rsid w:val="003D5EDB"/>
    <w:rsid w:val="003D5FA2"/>
    <w:rsid w:val="003D653D"/>
    <w:rsid w:val="003D7173"/>
    <w:rsid w:val="003E095C"/>
    <w:rsid w:val="003E0D9B"/>
    <w:rsid w:val="003E1307"/>
    <w:rsid w:val="003E13DE"/>
    <w:rsid w:val="003E1809"/>
    <w:rsid w:val="003E1BC2"/>
    <w:rsid w:val="003E1D10"/>
    <w:rsid w:val="003E21F6"/>
    <w:rsid w:val="003E3636"/>
    <w:rsid w:val="003E4A30"/>
    <w:rsid w:val="003E4A3E"/>
    <w:rsid w:val="003E5079"/>
    <w:rsid w:val="003E60AC"/>
    <w:rsid w:val="003E65B8"/>
    <w:rsid w:val="003E6C0A"/>
    <w:rsid w:val="003E78DD"/>
    <w:rsid w:val="003E7C0B"/>
    <w:rsid w:val="003F006F"/>
    <w:rsid w:val="003F060A"/>
    <w:rsid w:val="003F0B49"/>
    <w:rsid w:val="003F0C0B"/>
    <w:rsid w:val="003F147F"/>
    <w:rsid w:val="003F17AA"/>
    <w:rsid w:val="003F1EEB"/>
    <w:rsid w:val="003F2580"/>
    <w:rsid w:val="003F2858"/>
    <w:rsid w:val="003F32D0"/>
    <w:rsid w:val="003F3666"/>
    <w:rsid w:val="003F366B"/>
    <w:rsid w:val="003F38DB"/>
    <w:rsid w:val="003F3B71"/>
    <w:rsid w:val="003F4AEA"/>
    <w:rsid w:val="003F4D5F"/>
    <w:rsid w:val="003F5CE4"/>
    <w:rsid w:val="003F645B"/>
    <w:rsid w:val="003F678B"/>
    <w:rsid w:val="003F6919"/>
    <w:rsid w:val="003F6CED"/>
    <w:rsid w:val="003F7149"/>
    <w:rsid w:val="003F7DB7"/>
    <w:rsid w:val="004008C3"/>
    <w:rsid w:val="00400AFC"/>
    <w:rsid w:val="00400FF9"/>
    <w:rsid w:val="0040167B"/>
    <w:rsid w:val="00401AB4"/>
    <w:rsid w:val="0040204D"/>
    <w:rsid w:val="0040215D"/>
    <w:rsid w:val="00402875"/>
    <w:rsid w:val="00402AD2"/>
    <w:rsid w:val="00402B24"/>
    <w:rsid w:val="00402ED2"/>
    <w:rsid w:val="0040378A"/>
    <w:rsid w:val="0040391A"/>
    <w:rsid w:val="00403ADC"/>
    <w:rsid w:val="00404326"/>
    <w:rsid w:val="00404868"/>
    <w:rsid w:val="004050AA"/>
    <w:rsid w:val="00405572"/>
    <w:rsid w:val="004055E0"/>
    <w:rsid w:val="00405B0D"/>
    <w:rsid w:val="00406568"/>
    <w:rsid w:val="004067E6"/>
    <w:rsid w:val="004068A2"/>
    <w:rsid w:val="0040701D"/>
    <w:rsid w:val="00407B30"/>
    <w:rsid w:val="00407C08"/>
    <w:rsid w:val="004109EA"/>
    <w:rsid w:val="00410D14"/>
    <w:rsid w:val="00410FD7"/>
    <w:rsid w:val="004124C4"/>
    <w:rsid w:val="00412CCA"/>
    <w:rsid w:val="00412DA7"/>
    <w:rsid w:val="004131B4"/>
    <w:rsid w:val="00414B01"/>
    <w:rsid w:val="0041503F"/>
    <w:rsid w:val="00415A22"/>
    <w:rsid w:val="004165E1"/>
    <w:rsid w:val="004166C6"/>
    <w:rsid w:val="0041736F"/>
    <w:rsid w:val="0042012C"/>
    <w:rsid w:val="0042121C"/>
    <w:rsid w:val="00421629"/>
    <w:rsid w:val="004216CF"/>
    <w:rsid w:val="0042170F"/>
    <w:rsid w:val="00421A99"/>
    <w:rsid w:val="00421D2E"/>
    <w:rsid w:val="0042204A"/>
    <w:rsid w:val="004220C9"/>
    <w:rsid w:val="00422336"/>
    <w:rsid w:val="00422C6B"/>
    <w:rsid w:val="004242DB"/>
    <w:rsid w:val="004257A3"/>
    <w:rsid w:val="004259A7"/>
    <w:rsid w:val="004266D2"/>
    <w:rsid w:val="00426792"/>
    <w:rsid w:val="00426CE1"/>
    <w:rsid w:val="00426D0B"/>
    <w:rsid w:val="00426FD0"/>
    <w:rsid w:val="00427318"/>
    <w:rsid w:val="004274B4"/>
    <w:rsid w:val="00427876"/>
    <w:rsid w:val="004278DC"/>
    <w:rsid w:val="00427E8E"/>
    <w:rsid w:val="00430021"/>
    <w:rsid w:val="00430A6B"/>
    <w:rsid w:val="0043183F"/>
    <w:rsid w:val="004318C4"/>
    <w:rsid w:val="004323D4"/>
    <w:rsid w:val="004324E3"/>
    <w:rsid w:val="0043257B"/>
    <w:rsid w:val="00432776"/>
    <w:rsid w:val="004327D3"/>
    <w:rsid w:val="00432BAB"/>
    <w:rsid w:val="00433048"/>
    <w:rsid w:val="004339DD"/>
    <w:rsid w:val="00433E2F"/>
    <w:rsid w:val="004342B4"/>
    <w:rsid w:val="00434B8A"/>
    <w:rsid w:val="00434B8D"/>
    <w:rsid w:val="00434B90"/>
    <w:rsid w:val="00435B46"/>
    <w:rsid w:val="004361EB"/>
    <w:rsid w:val="00436418"/>
    <w:rsid w:val="00436842"/>
    <w:rsid w:val="00436E6E"/>
    <w:rsid w:val="004379AE"/>
    <w:rsid w:val="00440149"/>
    <w:rsid w:val="00440874"/>
    <w:rsid w:val="00440DDD"/>
    <w:rsid w:val="0044142B"/>
    <w:rsid w:val="00441AF0"/>
    <w:rsid w:val="00441EF2"/>
    <w:rsid w:val="00442165"/>
    <w:rsid w:val="0044279C"/>
    <w:rsid w:val="00442B41"/>
    <w:rsid w:val="00443664"/>
    <w:rsid w:val="00443B5D"/>
    <w:rsid w:val="00443D3C"/>
    <w:rsid w:val="00444251"/>
    <w:rsid w:val="00444976"/>
    <w:rsid w:val="00444D32"/>
    <w:rsid w:val="00445596"/>
    <w:rsid w:val="00445A64"/>
    <w:rsid w:val="004467FD"/>
    <w:rsid w:val="00446A59"/>
    <w:rsid w:val="00446E6E"/>
    <w:rsid w:val="004476D3"/>
    <w:rsid w:val="0045128D"/>
    <w:rsid w:val="004529E1"/>
    <w:rsid w:val="00453A72"/>
    <w:rsid w:val="00453F12"/>
    <w:rsid w:val="00453F62"/>
    <w:rsid w:val="004542CA"/>
    <w:rsid w:val="0045471B"/>
    <w:rsid w:val="004559FE"/>
    <w:rsid w:val="00455D16"/>
    <w:rsid w:val="0045601A"/>
    <w:rsid w:val="004569EF"/>
    <w:rsid w:val="004605AB"/>
    <w:rsid w:val="00460A4B"/>
    <w:rsid w:val="00460D02"/>
    <w:rsid w:val="00460D1E"/>
    <w:rsid w:val="004612FB"/>
    <w:rsid w:val="00461918"/>
    <w:rsid w:val="00461998"/>
    <w:rsid w:val="004620E5"/>
    <w:rsid w:val="004628F5"/>
    <w:rsid w:val="00462BF6"/>
    <w:rsid w:val="004637CC"/>
    <w:rsid w:val="004648DF"/>
    <w:rsid w:val="00465C54"/>
    <w:rsid w:val="0046627B"/>
    <w:rsid w:val="004663A4"/>
    <w:rsid w:val="00467230"/>
    <w:rsid w:val="0046738B"/>
    <w:rsid w:val="004674D3"/>
    <w:rsid w:val="0046791F"/>
    <w:rsid w:val="00467A0D"/>
    <w:rsid w:val="00470191"/>
    <w:rsid w:val="0047037E"/>
    <w:rsid w:val="0047048D"/>
    <w:rsid w:val="004704DA"/>
    <w:rsid w:val="00470D24"/>
    <w:rsid w:val="00470F93"/>
    <w:rsid w:val="0047181B"/>
    <w:rsid w:val="00471A1E"/>
    <w:rsid w:val="00471BA3"/>
    <w:rsid w:val="00471C79"/>
    <w:rsid w:val="004723E8"/>
    <w:rsid w:val="004724F9"/>
    <w:rsid w:val="004725C7"/>
    <w:rsid w:val="004726A7"/>
    <w:rsid w:val="00473B07"/>
    <w:rsid w:val="00473C49"/>
    <w:rsid w:val="004741EB"/>
    <w:rsid w:val="00474CFC"/>
    <w:rsid w:val="00474D18"/>
    <w:rsid w:val="00474E5E"/>
    <w:rsid w:val="00474EC0"/>
    <w:rsid w:val="004756B2"/>
    <w:rsid w:val="0047570C"/>
    <w:rsid w:val="00475837"/>
    <w:rsid w:val="00475C4F"/>
    <w:rsid w:val="00476BD3"/>
    <w:rsid w:val="00476C4A"/>
    <w:rsid w:val="00477024"/>
    <w:rsid w:val="004773B2"/>
    <w:rsid w:val="004775AB"/>
    <w:rsid w:val="00477DD3"/>
    <w:rsid w:val="00480048"/>
    <w:rsid w:val="00480759"/>
    <w:rsid w:val="00480DB9"/>
    <w:rsid w:val="0048133C"/>
    <w:rsid w:val="004822D8"/>
    <w:rsid w:val="004827DF"/>
    <w:rsid w:val="004828C3"/>
    <w:rsid w:val="00482904"/>
    <w:rsid w:val="004835A5"/>
    <w:rsid w:val="00483968"/>
    <w:rsid w:val="00483CD0"/>
    <w:rsid w:val="004847CE"/>
    <w:rsid w:val="00484B21"/>
    <w:rsid w:val="00484B87"/>
    <w:rsid w:val="0048523C"/>
    <w:rsid w:val="004866C1"/>
    <w:rsid w:val="00486828"/>
    <w:rsid w:val="00486A09"/>
    <w:rsid w:val="00486FAC"/>
    <w:rsid w:val="00487BB5"/>
    <w:rsid w:val="00490080"/>
    <w:rsid w:val="00490471"/>
    <w:rsid w:val="00490F25"/>
    <w:rsid w:val="004911A1"/>
    <w:rsid w:val="00491BD5"/>
    <w:rsid w:val="0049201A"/>
    <w:rsid w:val="00492203"/>
    <w:rsid w:val="00492459"/>
    <w:rsid w:val="004926E6"/>
    <w:rsid w:val="0049321B"/>
    <w:rsid w:val="0049340D"/>
    <w:rsid w:val="0049396D"/>
    <w:rsid w:val="00493E95"/>
    <w:rsid w:val="004945DE"/>
    <w:rsid w:val="00494E89"/>
    <w:rsid w:val="004950AF"/>
    <w:rsid w:val="00495728"/>
    <w:rsid w:val="0049591D"/>
    <w:rsid w:val="00495B87"/>
    <w:rsid w:val="00496E44"/>
    <w:rsid w:val="00496FC5"/>
    <w:rsid w:val="004971CF"/>
    <w:rsid w:val="0049724F"/>
    <w:rsid w:val="004979A9"/>
    <w:rsid w:val="00497E70"/>
    <w:rsid w:val="004A0259"/>
    <w:rsid w:val="004A1340"/>
    <w:rsid w:val="004A18F4"/>
    <w:rsid w:val="004A1FC1"/>
    <w:rsid w:val="004A221E"/>
    <w:rsid w:val="004A2679"/>
    <w:rsid w:val="004A2783"/>
    <w:rsid w:val="004A3626"/>
    <w:rsid w:val="004A387A"/>
    <w:rsid w:val="004A38FC"/>
    <w:rsid w:val="004A4651"/>
    <w:rsid w:val="004A468E"/>
    <w:rsid w:val="004A4A3D"/>
    <w:rsid w:val="004A52D3"/>
    <w:rsid w:val="004A580A"/>
    <w:rsid w:val="004A65E4"/>
    <w:rsid w:val="004A66F6"/>
    <w:rsid w:val="004A6B08"/>
    <w:rsid w:val="004A6C0A"/>
    <w:rsid w:val="004A7977"/>
    <w:rsid w:val="004A7B87"/>
    <w:rsid w:val="004A7F75"/>
    <w:rsid w:val="004B1F1B"/>
    <w:rsid w:val="004B2449"/>
    <w:rsid w:val="004B2541"/>
    <w:rsid w:val="004B2B9D"/>
    <w:rsid w:val="004B304C"/>
    <w:rsid w:val="004B365F"/>
    <w:rsid w:val="004B38BF"/>
    <w:rsid w:val="004B48FC"/>
    <w:rsid w:val="004B4A18"/>
    <w:rsid w:val="004B4AB3"/>
    <w:rsid w:val="004B4B2C"/>
    <w:rsid w:val="004B4CF4"/>
    <w:rsid w:val="004B57CE"/>
    <w:rsid w:val="004B58B0"/>
    <w:rsid w:val="004B5917"/>
    <w:rsid w:val="004B5A44"/>
    <w:rsid w:val="004B5BCD"/>
    <w:rsid w:val="004B64E2"/>
    <w:rsid w:val="004B6670"/>
    <w:rsid w:val="004B7C40"/>
    <w:rsid w:val="004C01FE"/>
    <w:rsid w:val="004C06C1"/>
    <w:rsid w:val="004C0C99"/>
    <w:rsid w:val="004C2A07"/>
    <w:rsid w:val="004C2B2C"/>
    <w:rsid w:val="004C4445"/>
    <w:rsid w:val="004C48F1"/>
    <w:rsid w:val="004C536D"/>
    <w:rsid w:val="004C586D"/>
    <w:rsid w:val="004C5887"/>
    <w:rsid w:val="004C5926"/>
    <w:rsid w:val="004C5AFD"/>
    <w:rsid w:val="004C5D04"/>
    <w:rsid w:val="004C5E02"/>
    <w:rsid w:val="004C6168"/>
    <w:rsid w:val="004C6B68"/>
    <w:rsid w:val="004C6FAA"/>
    <w:rsid w:val="004C73D9"/>
    <w:rsid w:val="004C740E"/>
    <w:rsid w:val="004C7476"/>
    <w:rsid w:val="004C76CF"/>
    <w:rsid w:val="004C7FCC"/>
    <w:rsid w:val="004D002A"/>
    <w:rsid w:val="004D0125"/>
    <w:rsid w:val="004D0507"/>
    <w:rsid w:val="004D0740"/>
    <w:rsid w:val="004D0B72"/>
    <w:rsid w:val="004D0C7B"/>
    <w:rsid w:val="004D0FC5"/>
    <w:rsid w:val="004D1BED"/>
    <w:rsid w:val="004D1E9C"/>
    <w:rsid w:val="004D25E6"/>
    <w:rsid w:val="004D2697"/>
    <w:rsid w:val="004D294E"/>
    <w:rsid w:val="004D451F"/>
    <w:rsid w:val="004D4BED"/>
    <w:rsid w:val="004D4C49"/>
    <w:rsid w:val="004D540B"/>
    <w:rsid w:val="004D620A"/>
    <w:rsid w:val="004D65AD"/>
    <w:rsid w:val="004D6F2B"/>
    <w:rsid w:val="004D73C6"/>
    <w:rsid w:val="004D73E3"/>
    <w:rsid w:val="004D7A9B"/>
    <w:rsid w:val="004E0056"/>
    <w:rsid w:val="004E0B00"/>
    <w:rsid w:val="004E1297"/>
    <w:rsid w:val="004E2734"/>
    <w:rsid w:val="004E2E00"/>
    <w:rsid w:val="004E301D"/>
    <w:rsid w:val="004E4E35"/>
    <w:rsid w:val="004E5CAD"/>
    <w:rsid w:val="004E5EA3"/>
    <w:rsid w:val="004E62C2"/>
    <w:rsid w:val="004E6A04"/>
    <w:rsid w:val="004E6CDC"/>
    <w:rsid w:val="004E6E79"/>
    <w:rsid w:val="004E71B4"/>
    <w:rsid w:val="004E76A5"/>
    <w:rsid w:val="004E7D5C"/>
    <w:rsid w:val="004E7F04"/>
    <w:rsid w:val="004F132D"/>
    <w:rsid w:val="004F15A1"/>
    <w:rsid w:val="004F23B1"/>
    <w:rsid w:val="004F25D7"/>
    <w:rsid w:val="004F396F"/>
    <w:rsid w:val="004F410C"/>
    <w:rsid w:val="004F506A"/>
    <w:rsid w:val="004F5B79"/>
    <w:rsid w:val="004F6C7E"/>
    <w:rsid w:val="004F700B"/>
    <w:rsid w:val="004F7287"/>
    <w:rsid w:val="004F7873"/>
    <w:rsid w:val="00500D8D"/>
    <w:rsid w:val="00500F9C"/>
    <w:rsid w:val="00501682"/>
    <w:rsid w:val="00501CB0"/>
    <w:rsid w:val="005024AF"/>
    <w:rsid w:val="00502A0C"/>
    <w:rsid w:val="00502F0C"/>
    <w:rsid w:val="0050361F"/>
    <w:rsid w:val="005036AA"/>
    <w:rsid w:val="00503F78"/>
    <w:rsid w:val="00504B3D"/>
    <w:rsid w:val="00505DC8"/>
    <w:rsid w:val="00505E71"/>
    <w:rsid w:val="005068F6"/>
    <w:rsid w:val="0050719C"/>
    <w:rsid w:val="00507409"/>
    <w:rsid w:val="0050751B"/>
    <w:rsid w:val="00510592"/>
    <w:rsid w:val="00510A4C"/>
    <w:rsid w:val="00510AC0"/>
    <w:rsid w:val="005119C1"/>
    <w:rsid w:val="00512ECD"/>
    <w:rsid w:val="00513611"/>
    <w:rsid w:val="005136AF"/>
    <w:rsid w:val="00513EA3"/>
    <w:rsid w:val="00513EC5"/>
    <w:rsid w:val="00513FF8"/>
    <w:rsid w:val="005141D8"/>
    <w:rsid w:val="00514A84"/>
    <w:rsid w:val="005152C7"/>
    <w:rsid w:val="00515D9E"/>
    <w:rsid w:val="00515FEC"/>
    <w:rsid w:val="005163E8"/>
    <w:rsid w:val="005168F1"/>
    <w:rsid w:val="00516C5B"/>
    <w:rsid w:val="005175A6"/>
    <w:rsid w:val="00517889"/>
    <w:rsid w:val="00517DD7"/>
    <w:rsid w:val="005207B8"/>
    <w:rsid w:val="00521222"/>
    <w:rsid w:val="00521DA0"/>
    <w:rsid w:val="00521E73"/>
    <w:rsid w:val="005221D3"/>
    <w:rsid w:val="00522620"/>
    <w:rsid w:val="00522F96"/>
    <w:rsid w:val="00523AB6"/>
    <w:rsid w:val="005250EB"/>
    <w:rsid w:val="005252FF"/>
    <w:rsid w:val="00525313"/>
    <w:rsid w:val="0052577D"/>
    <w:rsid w:val="0052589D"/>
    <w:rsid w:val="00525EBA"/>
    <w:rsid w:val="00526438"/>
    <w:rsid w:val="00526A9D"/>
    <w:rsid w:val="00526DBE"/>
    <w:rsid w:val="005277CC"/>
    <w:rsid w:val="00527A9E"/>
    <w:rsid w:val="00527D79"/>
    <w:rsid w:val="00530662"/>
    <w:rsid w:val="00530876"/>
    <w:rsid w:val="00530EBA"/>
    <w:rsid w:val="00530F41"/>
    <w:rsid w:val="00531A42"/>
    <w:rsid w:val="005320B8"/>
    <w:rsid w:val="0053215B"/>
    <w:rsid w:val="005321A3"/>
    <w:rsid w:val="005321B2"/>
    <w:rsid w:val="00532564"/>
    <w:rsid w:val="00532A55"/>
    <w:rsid w:val="0053308B"/>
    <w:rsid w:val="00533EDF"/>
    <w:rsid w:val="00534284"/>
    <w:rsid w:val="00534292"/>
    <w:rsid w:val="0053429F"/>
    <w:rsid w:val="005342F5"/>
    <w:rsid w:val="0053460A"/>
    <w:rsid w:val="00534CFC"/>
    <w:rsid w:val="00534D31"/>
    <w:rsid w:val="005353C1"/>
    <w:rsid w:val="005369AF"/>
    <w:rsid w:val="005369E3"/>
    <w:rsid w:val="00536C23"/>
    <w:rsid w:val="00537454"/>
    <w:rsid w:val="005374A7"/>
    <w:rsid w:val="005376E9"/>
    <w:rsid w:val="0053778B"/>
    <w:rsid w:val="005377CA"/>
    <w:rsid w:val="00537E52"/>
    <w:rsid w:val="00540630"/>
    <w:rsid w:val="00541378"/>
    <w:rsid w:val="00541A97"/>
    <w:rsid w:val="00542932"/>
    <w:rsid w:val="005429DF"/>
    <w:rsid w:val="00542B3E"/>
    <w:rsid w:val="00542B9B"/>
    <w:rsid w:val="00543363"/>
    <w:rsid w:val="005434BC"/>
    <w:rsid w:val="005436A9"/>
    <w:rsid w:val="00544F48"/>
    <w:rsid w:val="00545299"/>
    <w:rsid w:val="005459B8"/>
    <w:rsid w:val="00545F2F"/>
    <w:rsid w:val="00546CB1"/>
    <w:rsid w:val="00550042"/>
    <w:rsid w:val="005500F5"/>
    <w:rsid w:val="00550BA6"/>
    <w:rsid w:val="00551A4A"/>
    <w:rsid w:val="00551C94"/>
    <w:rsid w:val="005526DB"/>
    <w:rsid w:val="00552715"/>
    <w:rsid w:val="00552CB3"/>
    <w:rsid w:val="005545DC"/>
    <w:rsid w:val="00554931"/>
    <w:rsid w:val="00554ABF"/>
    <w:rsid w:val="00554E69"/>
    <w:rsid w:val="00556612"/>
    <w:rsid w:val="00556BF7"/>
    <w:rsid w:val="00556C4B"/>
    <w:rsid w:val="00556E88"/>
    <w:rsid w:val="00556F2B"/>
    <w:rsid w:val="00557240"/>
    <w:rsid w:val="0056003D"/>
    <w:rsid w:val="005600C5"/>
    <w:rsid w:val="0056013B"/>
    <w:rsid w:val="00560B13"/>
    <w:rsid w:val="005619D4"/>
    <w:rsid w:val="00561E65"/>
    <w:rsid w:val="005622BD"/>
    <w:rsid w:val="005625BC"/>
    <w:rsid w:val="00563791"/>
    <w:rsid w:val="00563CBC"/>
    <w:rsid w:val="00563E0C"/>
    <w:rsid w:val="00564048"/>
    <w:rsid w:val="005643CF"/>
    <w:rsid w:val="00564426"/>
    <w:rsid w:val="005645BD"/>
    <w:rsid w:val="00564D10"/>
    <w:rsid w:val="00565945"/>
    <w:rsid w:val="0056604A"/>
    <w:rsid w:val="005668C2"/>
    <w:rsid w:val="005672AC"/>
    <w:rsid w:val="00567B3B"/>
    <w:rsid w:val="00567C79"/>
    <w:rsid w:val="00571544"/>
    <w:rsid w:val="00571F3F"/>
    <w:rsid w:val="00572343"/>
    <w:rsid w:val="00572447"/>
    <w:rsid w:val="0057269B"/>
    <w:rsid w:val="00572860"/>
    <w:rsid w:val="00572D01"/>
    <w:rsid w:val="005737C9"/>
    <w:rsid w:val="00573D28"/>
    <w:rsid w:val="00574E1A"/>
    <w:rsid w:val="00575022"/>
    <w:rsid w:val="0057566F"/>
    <w:rsid w:val="005758CD"/>
    <w:rsid w:val="00575B8E"/>
    <w:rsid w:val="00576369"/>
    <w:rsid w:val="005763E4"/>
    <w:rsid w:val="0057697D"/>
    <w:rsid w:val="005774CD"/>
    <w:rsid w:val="00577602"/>
    <w:rsid w:val="00577C37"/>
    <w:rsid w:val="00580E2E"/>
    <w:rsid w:val="00581937"/>
    <w:rsid w:val="00583005"/>
    <w:rsid w:val="005835D2"/>
    <w:rsid w:val="0058417C"/>
    <w:rsid w:val="00584AD0"/>
    <w:rsid w:val="00584BDA"/>
    <w:rsid w:val="00585004"/>
    <w:rsid w:val="00585147"/>
    <w:rsid w:val="00585ABD"/>
    <w:rsid w:val="00585C49"/>
    <w:rsid w:val="0058665C"/>
    <w:rsid w:val="00587103"/>
    <w:rsid w:val="00587727"/>
    <w:rsid w:val="00587A6C"/>
    <w:rsid w:val="00587C2B"/>
    <w:rsid w:val="00587D7E"/>
    <w:rsid w:val="00587E53"/>
    <w:rsid w:val="00590C54"/>
    <w:rsid w:val="00590C98"/>
    <w:rsid w:val="0059130C"/>
    <w:rsid w:val="00591B7E"/>
    <w:rsid w:val="005920B9"/>
    <w:rsid w:val="005922E2"/>
    <w:rsid w:val="005928B3"/>
    <w:rsid w:val="0059371F"/>
    <w:rsid w:val="00593A3A"/>
    <w:rsid w:val="00594B74"/>
    <w:rsid w:val="005952A9"/>
    <w:rsid w:val="00595644"/>
    <w:rsid w:val="005957DF"/>
    <w:rsid w:val="00595DE0"/>
    <w:rsid w:val="005962A0"/>
    <w:rsid w:val="00596D65"/>
    <w:rsid w:val="00597674"/>
    <w:rsid w:val="00597DB4"/>
    <w:rsid w:val="005A056B"/>
    <w:rsid w:val="005A0FBF"/>
    <w:rsid w:val="005A1195"/>
    <w:rsid w:val="005A11EC"/>
    <w:rsid w:val="005A1438"/>
    <w:rsid w:val="005A1540"/>
    <w:rsid w:val="005A16F6"/>
    <w:rsid w:val="005A343C"/>
    <w:rsid w:val="005A39FE"/>
    <w:rsid w:val="005A3D19"/>
    <w:rsid w:val="005A4437"/>
    <w:rsid w:val="005A45FC"/>
    <w:rsid w:val="005A4D65"/>
    <w:rsid w:val="005A6129"/>
    <w:rsid w:val="005A671C"/>
    <w:rsid w:val="005A733C"/>
    <w:rsid w:val="005A7406"/>
    <w:rsid w:val="005A76B3"/>
    <w:rsid w:val="005A7839"/>
    <w:rsid w:val="005B011A"/>
    <w:rsid w:val="005B1A59"/>
    <w:rsid w:val="005B28C9"/>
    <w:rsid w:val="005B2ECC"/>
    <w:rsid w:val="005B356F"/>
    <w:rsid w:val="005B40BE"/>
    <w:rsid w:val="005B4CF0"/>
    <w:rsid w:val="005B5210"/>
    <w:rsid w:val="005B5FEE"/>
    <w:rsid w:val="005B6799"/>
    <w:rsid w:val="005B6DE0"/>
    <w:rsid w:val="005B6E25"/>
    <w:rsid w:val="005B7FC0"/>
    <w:rsid w:val="005B7FF9"/>
    <w:rsid w:val="005C01DC"/>
    <w:rsid w:val="005C0F45"/>
    <w:rsid w:val="005C1044"/>
    <w:rsid w:val="005C110E"/>
    <w:rsid w:val="005C117D"/>
    <w:rsid w:val="005C140D"/>
    <w:rsid w:val="005C1450"/>
    <w:rsid w:val="005C1D10"/>
    <w:rsid w:val="005C24C9"/>
    <w:rsid w:val="005C2CC6"/>
    <w:rsid w:val="005C2DE0"/>
    <w:rsid w:val="005C3394"/>
    <w:rsid w:val="005C3936"/>
    <w:rsid w:val="005C3CE5"/>
    <w:rsid w:val="005C3DEC"/>
    <w:rsid w:val="005C3EC4"/>
    <w:rsid w:val="005C428A"/>
    <w:rsid w:val="005C42C5"/>
    <w:rsid w:val="005C4624"/>
    <w:rsid w:val="005C5E1B"/>
    <w:rsid w:val="005C5FFF"/>
    <w:rsid w:val="005C62D1"/>
    <w:rsid w:val="005C63F6"/>
    <w:rsid w:val="005C6AA4"/>
    <w:rsid w:val="005C7995"/>
    <w:rsid w:val="005C7F5B"/>
    <w:rsid w:val="005C7F99"/>
    <w:rsid w:val="005D025E"/>
    <w:rsid w:val="005D03B9"/>
    <w:rsid w:val="005D04A8"/>
    <w:rsid w:val="005D08EA"/>
    <w:rsid w:val="005D0A3F"/>
    <w:rsid w:val="005D21FD"/>
    <w:rsid w:val="005D2CA8"/>
    <w:rsid w:val="005D330F"/>
    <w:rsid w:val="005D3E59"/>
    <w:rsid w:val="005D3FD3"/>
    <w:rsid w:val="005D3FFC"/>
    <w:rsid w:val="005D48FE"/>
    <w:rsid w:val="005D566A"/>
    <w:rsid w:val="005D5928"/>
    <w:rsid w:val="005D5B17"/>
    <w:rsid w:val="005D5B51"/>
    <w:rsid w:val="005D6478"/>
    <w:rsid w:val="005D69A4"/>
    <w:rsid w:val="005D6A7B"/>
    <w:rsid w:val="005D6B4A"/>
    <w:rsid w:val="005D6D10"/>
    <w:rsid w:val="005D6EE6"/>
    <w:rsid w:val="005D700E"/>
    <w:rsid w:val="005D779F"/>
    <w:rsid w:val="005E0679"/>
    <w:rsid w:val="005E0765"/>
    <w:rsid w:val="005E08F5"/>
    <w:rsid w:val="005E09EC"/>
    <w:rsid w:val="005E0BE3"/>
    <w:rsid w:val="005E0F2D"/>
    <w:rsid w:val="005E2E48"/>
    <w:rsid w:val="005E328F"/>
    <w:rsid w:val="005E3738"/>
    <w:rsid w:val="005E380C"/>
    <w:rsid w:val="005E383B"/>
    <w:rsid w:val="005E3E17"/>
    <w:rsid w:val="005E3FC0"/>
    <w:rsid w:val="005E4811"/>
    <w:rsid w:val="005E4B86"/>
    <w:rsid w:val="005E6100"/>
    <w:rsid w:val="005E645F"/>
    <w:rsid w:val="005E6AD5"/>
    <w:rsid w:val="005E6C0D"/>
    <w:rsid w:val="005E71F9"/>
    <w:rsid w:val="005E75C6"/>
    <w:rsid w:val="005E7E32"/>
    <w:rsid w:val="005F07D5"/>
    <w:rsid w:val="005F15CF"/>
    <w:rsid w:val="005F1624"/>
    <w:rsid w:val="005F27A5"/>
    <w:rsid w:val="005F2CE4"/>
    <w:rsid w:val="005F2E29"/>
    <w:rsid w:val="005F34F7"/>
    <w:rsid w:val="005F3817"/>
    <w:rsid w:val="005F3A1D"/>
    <w:rsid w:val="005F3B27"/>
    <w:rsid w:val="005F44C1"/>
    <w:rsid w:val="005F478A"/>
    <w:rsid w:val="005F47F6"/>
    <w:rsid w:val="005F4A80"/>
    <w:rsid w:val="005F5388"/>
    <w:rsid w:val="005F5872"/>
    <w:rsid w:val="005F5C6C"/>
    <w:rsid w:val="005F651D"/>
    <w:rsid w:val="005F6A54"/>
    <w:rsid w:val="005F6B0E"/>
    <w:rsid w:val="005F716F"/>
    <w:rsid w:val="005F73E7"/>
    <w:rsid w:val="005F7580"/>
    <w:rsid w:val="005F7CCE"/>
    <w:rsid w:val="005F7DA8"/>
    <w:rsid w:val="00600727"/>
    <w:rsid w:val="00600A6D"/>
    <w:rsid w:val="006018D1"/>
    <w:rsid w:val="00601DDA"/>
    <w:rsid w:val="00602CBF"/>
    <w:rsid w:val="00602FFD"/>
    <w:rsid w:val="00604A12"/>
    <w:rsid w:val="006053D7"/>
    <w:rsid w:val="00605B6E"/>
    <w:rsid w:val="006070DA"/>
    <w:rsid w:val="006076B5"/>
    <w:rsid w:val="00610A82"/>
    <w:rsid w:val="00610B3E"/>
    <w:rsid w:val="00611096"/>
    <w:rsid w:val="0061145E"/>
    <w:rsid w:val="006127A8"/>
    <w:rsid w:val="00612AE3"/>
    <w:rsid w:val="00612F7E"/>
    <w:rsid w:val="0061332F"/>
    <w:rsid w:val="00613414"/>
    <w:rsid w:val="006139A3"/>
    <w:rsid w:val="006142BA"/>
    <w:rsid w:val="00614FF0"/>
    <w:rsid w:val="00615119"/>
    <w:rsid w:val="00615468"/>
    <w:rsid w:val="00616310"/>
    <w:rsid w:val="006167D4"/>
    <w:rsid w:val="00616AE2"/>
    <w:rsid w:val="00616D53"/>
    <w:rsid w:val="00616D94"/>
    <w:rsid w:val="00616F90"/>
    <w:rsid w:val="00617163"/>
    <w:rsid w:val="00617C0B"/>
    <w:rsid w:val="00617C8C"/>
    <w:rsid w:val="00617CA8"/>
    <w:rsid w:val="00617D03"/>
    <w:rsid w:val="00617F19"/>
    <w:rsid w:val="00621048"/>
    <w:rsid w:val="006216E0"/>
    <w:rsid w:val="006218AB"/>
    <w:rsid w:val="00621C4A"/>
    <w:rsid w:val="00622385"/>
    <w:rsid w:val="00622617"/>
    <w:rsid w:val="00623EB1"/>
    <w:rsid w:val="006248B7"/>
    <w:rsid w:val="00624EA3"/>
    <w:rsid w:val="006266E2"/>
    <w:rsid w:val="00626731"/>
    <w:rsid w:val="00626EA3"/>
    <w:rsid w:val="00630167"/>
    <w:rsid w:val="006304DA"/>
    <w:rsid w:val="00630511"/>
    <w:rsid w:val="006306C0"/>
    <w:rsid w:val="006309B2"/>
    <w:rsid w:val="00630F7A"/>
    <w:rsid w:val="00632114"/>
    <w:rsid w:val="00632ADC"/>
    <w:rsid w:val="00633457"/>
    <w:rsid w:val="00633516"/>
    <w:rsid w:val="00633733"/>
    <w:rsid w:val="00633BFA"/>
    <w:rsid w:val="006350B6"/>
    <w:rsid w:val="0063557B"/>
    <w:rsid w:val="00636318"/>
    <w:rsid w:val="00636A4A"/>
    <w:rsid w:val="00636DB3"/>
    <w:rsid w:val="006376B1"/>
    <w:rsid w:val="00637BFC"/>
    <w:rsid w:val="00637DDA"/>
    <w:rsid w:val="00640096"/>
    <w:rsid w:val="00640255"/>
    <w:rsid w:val="006406E2"/>
    <w:rsid w:val="006408E8"/>
    <w:rsid w:val="006409C8"/>
    <w:rsid w:val="00640E58"/>
    <w:rsid w:val="00640F0E"/>
    <w:rsid w:val="00640F40"/>
    <w:rsid w:val="006411C5"/>
    <w:rsid w:val="00641509"/>
    <w:rsid w:val="00641DDA"/>
    <w:rsid w:val="00642748"/>
    <w:rsid w:val="00642830"/>
    <w:rsid w:val="00642B0E"/>
    <w:rsid w:val="006435D1"/>
    <w:rsid w:val="006438C7"/>
    <w:rsid w:val="00643CFF"/>
    <w:rsid w:val="0064411D"/>
    <w:rsid w:val="00644D91"/>
    <w:rsid w:val="00644ED3"/>
    <w:rsid w:val="00645485"/>
    <w:rsid w:val="00645B1B"/>
    <w:rsid w:val="00645D56"/>
    <w:rsid w:val="006460D2"/>
    <w:rsid w:val="00646126"/>
    <w:rsid w:val="006464C1"/>
    <w:rsid w:val="006465FF"/>
    <w:rsid w:val="006470AF"/>
    <w:rsid w:val="006473AA"/>
    <w:rsid w:val="00650765"/>
    <w:rsid w:val="00650B4C"/>
    <w:rsid w:val="00650E97"/>
    <w:rsid w:val="006516F2"/>
    <w:rsid w:val="006519E9"/>
    <w:rsid w:val="006526A3"/>
    <w:rsid w:val="00653271"/>
    <w:rsid w:val="006534A8"/>
    <w:rsid w:val="006535B4"/>
    <w:rsid w:val="00653851"/>
    <w:rsid w:val="00653A50"/>
    <w:rsid w:val="00653D5C"/>
    <w:rsid w:val="00653FBB"/>
    <w:rsid w:val="006545A6"/>
    <w:rsid w:val="00654E4C"/>
    <w:rsid w:val="00655616"/>
    <w:rsid w:val="00655847"/>
    <w:rsid w:val="00655AE5"/>
    <w:rsid w:val="00655FFB"/>
    <w:rsid w:val="00657AB2"/>
    <w:rsid w:val="006603DD"/>
    <w:rsid w:val="00660628"/>
    <w:rsid w:val="00660699"/>
    <w:rsid w:val="00660A9B"/>
    <w:rsid w:val="00660CD9"/>
    <w:rsid w:val="006618FE"/>
    <w:rsid w:val="00661ADC"/>
    <w:rsid w:val="00662749"/>
    <w:rsid w:val="00662B6C"/>
    <w:rsid w:val="00662B72"/>
    <w:rsid w:val="00663ABA"/>
    <w:rsid w:val="00663AC0"/>
    <w:rsid w:val="00664BE6"/>
    <w:rsid w:val="006660B8"/>
    <w:rsid w:val="006670A3"/>
    <w:rsid w:val="006670A7"/>
    <w:rsid w:val="0067063B"/>
    <w:rsid w:val="00670B13"/>
    <w:rsid w:val="00670B3C"/>
    <w:rsid w:val="00671BF7"/>
    <w:rsid w:val="00671E91"/>
    <w:rsid w:val="0067203D"/>
    <w:rsid w:val="006725A2"/>
    <w:rsid w:val="00672613"/>
    <w:rsid w:val="00672D69"/>
    <w:rsid w:val="006743F4"/>
    <w:rsid w:val="006746FF"/>
    <w:rsid w:val="0067476E"/>
    <w:rsid w:val="00674804"/>
    <w:rsid w:val="00674C73"/>
    <w:rsid w:val="00675248"/>
    <w:rsid w:val="006752B8"/>
    <w:rsid w:val="006758A4"/>
    <w:rsid w:val="006762FF"/>
    <w:rsid w:val="00676317"/>
    <w:rsid w:val="0067645A"/>
    <w:rsid w:val="006768F2"/>
    <w:rsid w:val="00676D04"/>
    <w:rsid w:val="00676E93"/>
    <w:rsid w:val="00677504"/>
    <w:rsid w:val="0067761F"/>
    <w:rsid w:val="0067766F"/>
    <w:rsid w:val="006776AE"/>
    <w:rsid w:val="00677A6B"/>
    <w:rsid w:val="00677C6E"/>
    <w:rsid w:val="00677D16"/>
    <w:rsid w:val="00677EAA"/>
    <w:rsid w:val="0068026D"/>
    <w:rsid w:val="006808ED"/>
    <w:rsid w:val="00680DA6"/>
    <w:rsid w:val="00681B3E"/>
    <w:rsid w:val="00682382"/>
    <w:rsid w:val="00683333"/>
    <w:rsid w:val="0068346B"/>
    <w:rsid w:val="00683A80"/>
    <w:rsid w:val="00683BF1"/>
    <w:rsid w:val="00684309"/>
    <w:rsid w:val="00684908"/>
    <w:rsid w:val="00684DD3"/>
    <w:rsid w:val="00685EDD"/>
    <w:rsid w:val="00686C59"/>
    <w:rsid w:val="006874C5"/>
    <w:rsid w:val="00687974"/>
    <w:rsid w:val="00687D68"/>
    <w:rsid w:val="00690A10"/>
    <w:rsid w:val="00690F6B"/>
    <w:rsid w:val="00691C02"/>
    <w:rsid w:val="00692A95"/>
    <w:rsid w:val="00693185"/>
    <w:rsid w:val="00693420"/>
    <w:rsid w:val="00693922"/>
    <w:rsid w:val="00693B72"/>
    <w:rsid w:val="00693BC7"/>
    <w:rsid w:val="0069460F"/>
    <w:rsid w:val="006946FF"/>
    <w:rsid w:val="00695560"/>
    <w:rsid w:val="0069593E"/>
    <w:rsid w:val="006959FD"/>
    <w:rsid w:val="00695A1F"/>
    <w:rsid w:val="00695B3D"/>
    <w:rsid w:val="00696B3D"/>
    <w:rsid w:val="0069718F"/>
    <w:rsid w:val="00697B7C"/>
    <w:rsid w:val="006A0A65"/>
    <w:rsid w:val="006A0EC9"/>
    <w:rsid w:val="006A103C"/>
    <w:rsid w:val="006A12A5"/>
    <w:rsid w:val="006A1BCE"/>
    <w:rsid w:val="006A21FE"/>
    <w:rsid w:val="006A30C6"/>
    <w:rsid w:val="006A423F"/>
    <w:rsid w:val="006A4325"/>
    <w:rsid w:val="006A456D"/>
    <w:rsid w:val="006A4A62"/>
    <w:rsid w:val="006A4B1C"/>
    <w:rsid w:val="006A4B1E"/>
    <w:rsid w:val="006A4CFB"/>
    <w:rsid w:val="006A4EFA"/>
    <w:rsid w:val="006A591B"/>
    <w:rsid w:val="006A5ADA"/>
    <w:rsid w:val="006A71C9"/>
    <w:rsid w:val="006A78DC"/>
    <w:rsid w:val="006B0036"/>
    <w:rsid w:val="006B00FD"/>
    <w:rsid w:val="006B0217"/>
    <w:rsid w:val="006B02E0"/>
    <w:rsid w:val="006B06D1"/>
    <w:rsid w:val="006B06DD"/>
    <w:rsid w:val="006B07F3"/>
    <w:rsid w:val="006B08C8"/>
    <w:rsid w:val="006B0F4E"/>
    <w:rsid w:val="006B2525"/>
    <w:rsid w:val="006B265F"/>
    <w:rsid w:val="006B26D2"/>
    <w:rsid w:val="006B37B2"/>
    <w:rsid w:val="006B3E91"/>
    <w:rsid w:val="006B488B"/>
    <w:rsid w:val="006B557A"/>
    <w:rsid w:val="006B68C6"/>
    <w:rsid w:val="006B69F1"/>
    <w:rsid w:val="006B6ECA"/>
    <w:rsid w:val="006B7294"/>
    <w:rsid w:val="006B76B3"/>
    <w:rsid w:val="006B76D2"/>
    <w:rsid w:val="006C000B"/>
    <w:rsid w:val="006C026A"/>
    <w:rsid w:val="006C06E6"/>
    <w:rsid w:val="006C0FA8"/>
    <w:rsid w:val="006C181F"/>
    <w:rsid w:val="006C1A98"/>
    <w:rsid w:val="006C228B"/>
    <w:rsid w:val="006C2675"/>
    <w:rsid w:val="006C26D6"/>
    <w:rsid w:val="006C2D14"/>
    <w:rsid w:val="006C300D"/>
    <w:rsid w:val="006C34FB"/>
    <w:rsid w:val="006C3576"/>
    <w:rsid w:val="006C36CA"/>
    <w:rsid w:val="006C3CF9"/>
    <w:rsid w:val="006C3F66"/>
    <w:rsid w:val="006C4249"/>
    <w:rsid w:val="006C4F5F"/>
    <w:rsid w:val="006C5280"/>
    <w:rsid w:val="006C5352"/>
    <w:rsid w:val="006C53E4"/>
    <w:rsid w:val="006C5E21"/>
    <w:rsid w:val="006C5FBA"/>
    <w:rsid w:val="006C6680"/>
    <w:rsid w:val="006C6E7C"/>
    <w:rsid w:val="006C7514"/>
    <w:rsid w:val="006C7D19"/>
    <w:rsid w:val="006D0066"/>
    <w:rsid w:val="006D00F8"/>
    <w:rsid w:val="006D01B1"/>
    <w:rsid w:val="006D0210"/>
    <w:rsid w:val="006D0DF3"/>
    <w:rsid w:val="006D1F71"/>
    <w:rsid w:val="006D237B"/>
    <w:rsid w:val="006D24D0"/>
    <w:rsid w:val="006D2B51"/>
    <w:rsid w:val="006D2EFE"/>
    <w:rsid w:val="006D5330"/>
    <w:rsid w:val="006D5E35"/>
    <w:rsid w:val="006D66C0"/>
    <w:rsid w:val="006D6CE4"/>
    <w:rsid w:val="006D6D54"/>
    <w:rsid w:val="006D7091"/>
    <w:rsid w:val="006D75CD"/>
    <w:rsid w:val="006E01A8"/>
    <w:rsid w:val="006E076D"/>
    <w:rsid w:val="006E100C"/>
    <w:rsid w:val="006E1498"/>
    <w:rsid w:val="006E169F"/>
    <w:rsid w:val="006E20A4"/>
    <w:rsid w:val="006E286C"/>
    <w:rsid w:val="006E2C0A"/>
    <w:rsid w:val="006E3671"/>
    <w:rsid w:val="006E3F1E"/>
    <w:rsid w:val="006E401E"/>
    <w:rsid w:val="006E411F"/>
    <w:rsid w:val="006E4A13"/>
    <w:rsid w:val="006E50FD"/>
    <w:rsid w:val="006E6B05"/>
    <w:rsid w:val="006E7F8A"/>
    <w:rsid w:val="006F0089"/>
    <w:rsid w:val="006F0CF7"/>
    <w:rsid w:val="006F1524"/>
    <w:rsid w:val="006F1E3B"/>
    <w:rsid w:val="006F2035"/>
    <w:rsid w:val="006F29CC"/>
    <w:rsid w:val="006F2C9F"/>
    <w:rsid w:val="006F3696"/>
    <w:rsid w:val="006F3F04"/>
    <w:rsid w:val="006F4453"/>
    <w:rsid w:val="006F47BB"/>
    <w:rsid w:val="006F47EA"/>
    <w:rsid w:val="006F4BC2"/>
    <w:rsid w:val="006F5185"/>
    <w:rsid w:val="006F5689"/>
    <w:rsid w:val="006F585F"/>
    <w:rsid w:val="006F5AB6"/>
    <w:rsid w:val="006F5C9E"/>
    <w:rsid w:val="006F5E58"/>
    <w:rsid w:val="006F638B"/>
    <w:rsid w:val="006F66AD"/>
    <w:rsid w:val="006F67C3"/>
    <w:rsid w:val="006F6BA8"/>
    <w:rsid w:val="006F6E2F"/>
    <w:rsid w:val="006F6F83"/>
    <w:rsid w:val="006F74D8"/>
    <w:rsid w:val="006F7644"/>
    <w:rsid w:val="006F79B8"/>
    <w:rsid w:val="00700784"/>
    <w:rsid w:val="007009C1"/>
    <w:rsid w:val="00701105"/>
    <w:rsid w:val="007016DC"/>
    <w:rsid w:val="00701954"/>
    <w:rsid w:val="00702431"/>
    <w:rsid w:val="0070257B"/>
    <w:rsid w:val="00702BEB"/>
    <w:rsid w:val="00702EA3"/>
    <w:rsid w:val="00703050"/>
    <w:rsid w:val="007034F8"/>
    <w:rsid w:val="007038E4"/>
    <w:rsid w:val="00703A64"/>
    <w:rsid w:val="00703AC7"/>
    <w:rsid w:val="00703D6F"/>
    <w:rsid w:val="00703EB8"/>
    <w:rsid w:val="0070423E"/>
    <w:rsid w:val="007044C1"/>
    <w:rsid w:val="0070512C"/>
    <w:rsid w:val="00705341"/>
    <w:rsid w:val="00705C1F"/>
    <w:rsid w:val="00705CC9"/>
    <w:rsid w:val="00706386"/>
    <w:rsid w:val="00706FC6"/>
    <w:rsid w:val="007074E8"/>
    <w:rsid w:val="00707540"/>
    <w:rsid w:val="00710C45"/>
    <w:rsid w:val="007110B6"/>
    <w:rsid w:val="007112C5"/>
    <w:rsid w:val="00711A76"/>
    <w:rsid w:val="00711B17"/>
    <w:rsid w:val="00711B5A"/>
    <w:rsid w:val="00711FE7"/>
    <w:rsid w:val="00712398"/>
    <w:rsid w:val="00713061"/>
    <w:rsid w:val="0071315E"/>
    <w:rsid w:val="007133D8"/>
    <w:rsid w:val="007143F4"/>
    <w:rsid w:val="007144F4"/>
    <w:rsid w:val="007157CF"/>
    <w:rsid w:val="007175B3"/>
    <w:rsid w:val="0072043C"/>
    <w:rsid w:val="00720C6E"/>
    <w:rsid w:val="00721216"/>
    <w:rsid w:val="0072129A"/>
    <w:rsid w:val="0072223C"/>
    <w:rsid w:val="007223A0"/>
    <w:rsid w:val="007225F9"/>
    <w:rsid w:val="00722914"/>
    <w:rsid w:val="00722EEF"/>
    <w:rsid w:val="00723093"/>
    <w:rsid w:val="00723119"/>
    <w:rsid w:val="00723336"/>
    <w:rsid w:val="0072405F"/>
    <w:rsid w:val="00724DBC"/>
    <w:rsid w:val="00724DC5"/>
    <w:rsid w:val="007250EC"/>
    <w:rsid w:val="00725F83"/>
    <w:rsid w:val="00726B35"/>
    <w:rsid w:val="00727773"/>
    <w:rsid w:val="00727EC0"/>
    <w:rsid w:val="00730FE3"/>
    <w:rsid w:val="007317B3"/>
    <w:rsid w:val="00731C2D"/>
    <w:rsid w:val="00731C63"/>
    <w:rsid w:val="00731F64"/>
    <w:rsid w:val="00733363"/>
    <w:rsid w:val="00733473"/>
    <w:rsid w:val="00733FD0"/>
    <w:rsid w:val="0073435F"/>
    <w:rsid w:val="00734A2F"/>
    <w:rsid w:val="00734A52"/>
    <w:rsid w:val="00734C62"/>
    <w:rsid w:val="007356CC"/>
    <w:rsid w:val="00735FDB"/>
    <w:rsid w:val="007361A8"/>
    <w:rsid w:val="007372AB"/>
    <w:rsid w:val="00737562"/>
    <w:rsid w:val="007376AF"/>
    <w:rsid w:val="007376F4"/>
    <w:rsid w:val="00737D71"/>
    <w:rsid w:val="00737F5E"/>
    <w:rsid w:val="007413A5"/>
    <w:rsid w:val="007425FE"/>
    <w:rsid w:val="00742D80"/>
    <w:rsid w:val="00742E5C"/>
    <w:rsid w:val="007431A4"/>
    <w:rsid w:val="007435C3"/>
    <w:rsid w:val="00743932"/>
    <w:rsid w:val="0074399C"/>
    <w:rsid w:val="00743D48"/>
    <w:rsid w:val="00743F6E"/>
    <w:rsid w:val="00744292"/>
    <w:rsid w:val="0074494F"/>
    <w:rsid w:val="0074531E"/>
    <w:rsid w:val="00745457"/>
    <w:rsid w:val="00745771"/>
    <w:rsid w:val="00745B2B"/>
    <w:rsid w:val="00745E2F"/>
    <w:rsid w:val="007472D0"/>
    <w:rsid w:val="00747571"/>
    <w:rsid w:val="00747D62"/>
    <w:rsid w:val="007502CE"/>
    <w:rsid w:val="0075037B"/>
    <w:rsid w:val="00750FEA"/>
    <w:rsid w:val="007520C6"/>
    <w:rsid w:val="007528AE"/>
    <w:rsid w:val="00752EC0"/>
    <w:rsid w:val="00752F7E"/>
    <w:rsid w:val="00752FA2"/>
    <w:rsid w:val="00753130"/>
    <w:rsid w:val="0075371B"/>
    <w:rsid w:val="00753AA6"/>
    <w:rsid w:val="00753C08"/>
    <w:rsid w:val="0075422B"/>
    <w:rsid w:val="00754278"/>
    <w:rsid w:val="00754642"/>
    <w:rsid w:val="00754BD2"/>
    <w:rsid w:val="00754E66"/>
    <w:rsid w:val="00755727"/>
    <w:rsid w:val="00755AB0"/>
    <w:rsid w:val="00755B14"/>
    <w:rsid w:val="00755FF5"/>
    <w:rsid w:val="00756102"/>
    <w:rsid w:val="00756217"/>
    <w:rsid w:val="007562D7"/>
    <w:rsid w:val="00756354"/>
    <w:rsid w:val="00756875"/>
    <w:rsid w:val="00756F3C"/>
    <w:rsid w:val="00756F94"/>
    <w:rsid w:val="007570EE"/>
    <w:rsid w:val="00757E73"/>
    <w:rsid w:val="00757F4E"/>
    <w:rsid w:val="00761BF8"/>
    <w:rsid w:val="00761C21"/>
    <w:rsid w:val="00761CD1"/>
    <w:rsid w:val="00761DE0"/>
    <w:rsid w:val="00762C72"/>
    <w:rsid w:val="00763924"/>
    <w:rsid w:val="0076395C"/>
    <w:rsid w:val="007639B5"/>
    <w:rsid w:val="00764A27"/>
    <w:rsid w:val="00764BE8"/>
    <w:rsid w:val="00764C54"/>
    <w:rsid w:val="00765075"/>
    <w:rsid w:val="00765DD1"/>
    <w:rsid w:val="0076616E"/>
    <w:rsid w:val="007663E3"/>
    <w:rsid w:val="00766B71"/>
    <w:rsid w:val="0076797C"/>
    <w:rsid w:val="00767AA6"/>
    <w:rsid w:val="00767C18"/>
    <w:rsid w:val="00767E36"/>
    <w:rsid w:val="00767EB3"/>
    <w:rsid w:val="007708C6"/>
    <w:rsid w:val="00770970"/>
    <w:rsid w:val="007709EB"/>
    <w:rsid w:val="00771D43"/>
    <w:rsid w:val="00771DEC"/>
    <w:rsid w:val="00771FA3"/>
    <w:rsid w:val="007722F7"/>
    <w:rsid w:val="007724E7"/>
    <w:rsid w:val="00772577"/>
    <w:rsid w:val="0077266C"/>
    <w:rsid w:val="00773BDC"/>
    <w:rsid w:val="00773C97"/>
    <w:rsid w:val="00773E80"/>
    <w:rsid w:val="00773F76"/>
    <w:rsid w:val="00773FEC"/>
    <w:rsid w:val="007742A0"/>
    <w:rsid w:val="00774314"/>
    <w:rsid w:val="0077462A"/>
    <w:rsid w:val="00774A44"/>
    <w:rsid w:val="00775645"/>
    <w:rsid w:val="00775AA1"/>
    <w:rsid w:val="00775F09"/>
    <w:rsid w:val="007771C5"/>
    <w:rsid w:val="007772AD"/>
    <w:rsid w:val="007774E4"/>
    <w:rsid w:val="00777621"/>
    <w:rsid w:val="00777E48"/>
    <w:rsid w:val="00777F2C"/>
    <w:rsid w:val="0078051F"/>
    <w:rsid w:val="007807A8"/>
    <w:rsid w:val="00780AF3"/>
    <w:rsid w:val="00780B76"/>
    <w:rsid w:val="00781224"/>
    <w:rsid w:val="00781414"/>
    <w:rsid w:val="0078142C"/>
    <w:rsid w:val="00781836"/>
    <w:rsid w:val="00781D22"/>
    <w:rsid w:val="007821C3"/>
    <w:rsid w:val="007824C7"/>
    <w:rsid w:val="00782792"/>
    <w:rsid w:val="007833AF"/>
    <w:rsid w:val="007839CA"/>
    <w:rsid w:val="00783A4F"/>
    <w:rsid w:val="00783BEB"/>
    <w:rsid w:val="00783C31"/>
    <w:rsid w:val="00784051"/>
    <w:rsid w:val="007843BA"/>
    <w:rsid w:val="00784B97"/>
    <w:rsid w:val="00784CCE"/>
    <w:rsid w:val="007855E7"/>
    <w:rsid w:val="0078585B"/>
    <w:rsid w:val="00785929"/>
    <w:rsid w:val="00785E11"/>
    <w:rsid w:val="007863CA"/>
    <w:rsid w:val="0078659E"/>
    <w:rsid w:val="00786B79"/>
    <w:rsid w:val="00786EA3"/>
    <w:rsid w:val="007877F4"/>
    <w:rsid w:val="007902EF"/>
    <w:rsid w:val="0079051D"/>
    <w:rsid w:val="007906CF"/>
    <w:rsid w:val="00790888"/>
    <w:rsid w:val="00790891"/>
    <w:rsid w:val="007909E0"/>
    <w:rsid w:val="00791BED"/>
    <w:rsid w:val="00792B55"/>
    <w:rsid w:val="0079370F"/>
    <w:rsid w:val="007938B4"/>
    <w:rsid w:val="00793D41"/>
    <w:rsid w:val="00793F3B"/>
    <w:rsid w:val="00794428"/>
    <w:rsid w:val="00794743"/>
    <w:rsid w:val="00794F51"/>
    <w:rsid w:val="00794FCE"/>
    <w:rsid w:val="007953E6"/>
    <w:rsid w:val="00796F2B"/>
    <w:rsid w:val="00797603"/>
    <w:rsid w:val="007A01B9"/>
    <w:rsid w:val="007A03A6"/>
    <w:rsid w:val="007A162F"/>
    <w:rsid w:val="007A2095"/>
    <w:rsid w:val="007A2288"/>
    <w:rsid w:val="007A2A66"/>
    <w:rsid w:val="007A2EED"/>
    <w:rsid w:val="007A2F11"/>
    <w:rsid w:val="007A533B"/>
    <w:rsid w:val="007A61DE"/>
    <w:rsid w:val="007A67F7"/>
    <w:rsid w:val="007A7725"/>
    <w:rsid w:val="007A7984"/>
    <w:rsid w:val="007B05C6"/>
    <w:rsid w:val="007B0AF3"/>
    <w:rsid w:val="007B0CF2"/>
    <w:rsid w:val="007B0D74"/>
    <w:rsid w:val="007B0DB0"/>
    <w:rsid w:val="007B16FC"/>
    <w:rsid w:val="007B1B37"/>
    <w:rsid w:val="007B1F7D"/>
    <w:rsid w:val="007B2080"/>
    <w:rsid w:val="007B2102"/>
    <w:rsid w:val="007B227C"/>
    <w:rsid w:val="007B238F"/>
    <w:rsid w:val="007B27B4"/>
    <w:rsid w:val="007B2954"/>
    <w:rsid w:val="007B3615"/>
    <w:rsid w:val="007B3642"/>
    <w:rsid w:val="007B372D"/>
    <w:rsid w:val="007B3F7D"/>
    <w:rsid w:val="007B4129"/>
    <w:rsid w:val="007B414C"/>
    <w:rsid w:val="007B4D54"/>
    <w:rsid w:val="007B4FD5"/>
    <w:rsid w:val="007B5438"/>
    <w:rsid w:val="007B5912"/>
    <w:rsid w:val="007B5E8B"/>
    <w:rsid w:val="007B6541"/>
    <w:rsid w:val="007B7BAD"/>
    <w:rsid w:val="007C08B8"/>
    <w:rsid w:val="007C12D1"/>
    <w:rsid w:val="007C1D6E"/>
    <w:rsid w:val="007C25BE"/>
    <w:rsid w:val="007C2A22"/>
    <w:rsid w:val="007C32F1"/>
    <w:rsid w:val="007C35B8"/>
    <w:rsid w:val="007C3E87"/>
    <w:rsid w:val="007C3FD2"/>
    <w:rsid w:val="007C460C"/>
    <w:rsid w:val="007C4A96"/>
    <w:rsid w:val="007C4E84"/>
    <w:rsid w:val="007C52B5"/>
    <w:rsid w:val="007C5FAF"/>
    <w:rsid w:val="007C65B8"/>
    <w:rsid w:val="007C6D91"/>
    <w:rsid w:val="007C70A7"/>
    <w:rsid w:val="007C72DA"/>
    <w:rsid w:val="007C741B"/>
    <w:rsid w:val="007C75E7"/>
    <w:rsid w:val="007C7DD8"/>
    <w:rsid w:val="007D0299"/>
    <w:rsid w:val="007D0850"/>
    <w:rsid w:val="007D0A68"/>
    <w:rsid w:val="007D0ADF"/>
    <w:rsid w:val="007D1200"/>
    <w:rsid w:val="007D170D"/>
    <w:rsid w:val="007D1968"/>
    <w:rsid w:val="007D1AB1"/>
    <w:rsid w:val="007D1C9A"/>
    <w:rsid w:val="007D1D16"/>
    <w:rsid w:val="007D2061"/>
    <w:rsid w:val="007D2610"/>
    <w:rsid w:val="007D27BA"/>
    <w:rsid w:val="007D2DA7"/>
    <w:rsid w:val="007D33D4"/>
    <w:rsid w:val="007D37A2"/>
    <w:rsid w:val="007D3F22"/>
    <w:rsid w:val="007D48EB"/>
    <w:rsid w:val="007D4B27"/>
    <w:rsid w:val="007D4E4E"/>
    <w:rsid w:val="007D53FE"/>
    <w:rsid w:val="007D5BA6"/>
    <w:rsid w:val="007D5F31"/>
    <w:rsid w:val="007D5FD1"/>
    <w:rsid w:val="007D6126"/>
    <w:rsid w:val="007D6570"/>
    <w:rsid w:val="007D67F3"/>
    <w:rsid w:val="007D68B4"/>
    <w:rsid w:val="007D6B9D"/>
    <w:rsid w:val="007D6CEA"/>
    <w:rsid w:val="007D6E78"/>
    <w:rsid w:val="007D7208"/>
    <w:rsid w:val="007E08F8"/>
    <w:rsid w:val="007E0C20"/>
    <w:rsid w:val="007E1703"/>
    <w:rsid w:val="007E1E00"/>
    <w:rsid w:val="007E2067"/>
    <w:rsid w:val="007E21D7"/>
    <w:rsid w:val="007E2AFD"/>
    <w:rsid w:val="007E2CBA"/>
    <w:rsid w:val="007E3F6B"/>
    <w:rsid w:val="007E49D6"/>
    <w:rsid w:val="007E4A39"/>
    <w:rsid w:val="007E54A1"/>
    <w:rsid w:val="007E5ACA"/>
    <w:rsid w:val="007E685E"/>
    <w:rsid w:val="007E6CDB"/>
    <w:rsid w:val="007E7776"/>
    <w:rsid w:val="007E7BD5"/>
    <w:rsid w:val="007F0602"/>
    <w:rsid w:val="007F1676"/>
    <w:rsid w:val="007F17E3"/>
    <w:rsid w:val="007F2540"/>
    <w:rsid w:val="007F3CDF"/>
    <w:rsid w:val="007F4034"/>
    <w:rsid w:val="007F48B7"/>
    <w:rsid w:val="007F4DA6"/>
    <w:rsid w:val="007F4F52"/>
    <w:rsid w:val="007F606C"/>
    <w:rsid w:val="007F6790"/>
    <w:rsid w:val="007F7F5B"/>
    <w:rsid w:val="00800273"/>
    <w:rsid w:val="00801A8C"/>
    <w:rsid w:val="008021C0"/>
    <w:rsid w:val="00802374"/>
    <w:rsid w:val="00802E46"/>
    <w:rsid w:val="00802F06"/>
    <w:rsid w:val="00803A01"/>
    <w:rsid w:val="00803FAC"/>
    <w:rsid w:val="00804207"/>
    <w:rsid w:val="0080453E"/>
    <w:rsid w:val="00805103"/>
    <w:rsid w:val="00805398"/>
    <w:rsid w:val="00805F3D"/>
    <w:rsid w:val="00805F4D"/>
    <w:rsid w:val="00806A5F"/>
    <w:rsid w:val="00810564"/>
    <w:rsid w:val="0081067A"/>
    <w:rsid w:val="00811166"/>
    <w:rsid w:val="00811E0D"/>
    <w:rsid w:val="00811EFA"/>
    <w:rsid w:val="00812120"/>
    <w:rsid w:val="00812655"/>
    <w:rsid w:val="00812A71"/>
    <w:rsid w:val="008133DB"/>
    <w:rsid w:val="00813FE4"/>
    <w:rsid w:val="0081439C"/>
    <w:rsid w:val="008144FC"/>
    <w:rsid w:val="00815840"/>
    <w:rsid w:val="00816503"/>
    <w:rsid w:val="008177A0"/>
    <w:rsid w:val="008200D1"/>
    <w:rsid w:val="008200D4"/>
    <w:rsid w:val="008201CC"/>
    <w:rsid w:val="008202C2"/>
    <w:rsid w:val="00821356"/>
    <w:rsid w:val="0082167B"/>
    <w:rsid w:val="008222A5"/>
    <w:rsid w:val="008225E1"/>
    <w:rsid w:val="008226B4"/>
    <w:rsid w:val="00822D77"/>
    <w:rsid w:val="0082307B"/>
    <w:rsid w:val="0082393F"/>
    <w:rsid w:val="00823CDC"/>
    <w:rsid w:val="0082407F"/>
    <w:rsid w:val="00824173"/>
    <w:rsid w:val="0082459E"/>
    <w:rsid w:val="008248B1"/>
    <w:rsid w:val="00824AAD"/>
    <w:rsid w:val="00824B59"/>
    <w:rsid w:val="00824D5A"/>
    <w:rsid w:val="00825E8B"/>
    <w:rsid w:val="0082637C"/>
    <w:rsid w:val="00826432"/>
    <w:rsid w:val="00827BE8"/>
    <w:rsid w:val="00827D53"/>
    <w:rsid w:val="00830209"/>
    <w:rsid w:val="00830291"/>
    <w:rsid w:val="00830E2A"/>
    <w:rsid w:val="00830F15"/>
    <w:rsid w:val="008314A1"/>
    <w:rsid w:val="00831FA1"/>
    <w:rsid w:val="008320BB"/>
    <w:rsid w:val="008322DB"/>
    <w:rsid w:val="0083253F"/>
    <w:rsid w:val="00832614"/>
    <w:rsid w:val="00832E7F"/>
    <w:rsid w:val="00832F10"/>
    <w:rsid w:val="00833838"/>
    <w:rsid w:val="008338C4"/>
    <w:rsid w:val="008349F1"/>
    <w:rsid w:val="00835620"/>
    <w:rsid w:val="008357EB"/>
    <w:rsid w:val="00837A0E"/>
    <w:rsid w:val="00840468"/>
    <w:rsid w:val="00840BF5"/>
    <w:rsid w:val="00840DD2"/>
    <w:rsid w:val="00841C94"/>
    <w:rsid w:val="00841E73"/>
    <w:rsid w:val="00841F5E"/>
    <w:rsid w:val="0084278C"/>
    <w:rsid w:val="00843259"/>
    <w:rsid w:val="00843A7D"/>
    <w:rsid w:val="00843B08"/>
    <w:rsid w:val="00843D57"/>
    <w:rsid w:val="00844366"/>
    <w:rsid w:val="00844528"/>
    <w:rsid w:val="00844945"/>
    <w:rsid w:val="00844BF6"/>
    <w:rsid w:val="00845221"/>
    <w:rsid w:val="008454B2"/>
    <w:rsid w:val="00846BC8"/>
    <w:rsid w:val="00846FCD"/>
    <w:rsid w:val="008471A6"/>
    <w:rsid w:val="00847597"/>
    <w:rsid w:val="00847633"/>
    <w:rsid w:val="008479AA"/>
    <w:rsid w:val="00850305"/>
    <w:rsid w:val="008503CE"/>
    <w:rsid w:val="0085051E"/>
    <w:rsid w:val="00850523"/>
    <w:rsid w:val="00850ABA"/>
    <w:rsid w:val="00850CC3"/>
    <w:rsid w:val="00851033"/>
    <w:rsid w:val="00851309"/>
    <w:rsid w:val="0085149F"/>
    <w:rsid w:val="00851E4A"/>
    <w:rsid w:val="00851F21"/>
    <w:rsid w:val="00852EFB"/>
    <w:rsid w:val="00852F27"/>
    <w:rsid w:val="00853684"/>
    <w:rsid w:val="0085442E"/>
    <w:rsid w:val="00854466"/>
    <w:rsid w:val="008547C4"/>
    <w:rsid w:val="008550A7"/>
    <w:rsid w:val="00855ABA"/>
    <w:rsid w:val="008566BE"/>
    <w:rsid w:val="008568FE"/>
    <w:rsid w:val="00856F51"/>
    <w:rsid w:val="00857085"/>
    <w:rsid w:val="00857614"/>
    <w:rsid w:val="00857A54"/>
    <w:rsid w:val="00857A72"/>
    <w:rsid w:val="008601BC"/>
    <w:rsid w:val="008607C6"/>
    <w:rsid w:val="008609A3"/>
    <w:rsid w:val="0086113C"/>
    <w:rsid w:val="0086124F"/>
    <w:rsid w:val="00861373"/>
    <w:rsid w:val="00861570"/>
    <w:rsid w:val="00862190"/>
    <w:rsid w:val="0086269C"/>
    <w:rsid w:val="00862B4D"/>
    <w:rsid w:val="00863EDC"/>
    <w:rsid w:val="008641BC"/>
    <w:rsid w:val="00864201"/>
    <w:rsid w:val="008645A5"/>
    <w:rsid w:val="008648F7"/>
    <w:rsid w:val="008649DC"/>
    <w:rsid w:val="00864A0D"/>
    <w:rsid w:val="00864B18"/>
    <w:rsid w:val="008651D9"/>
    <w:rsid w:val="008653E5"/>
    <w:rsid w:val="00866695"/>
    <w:rsid w:val="00866898"/>
    <w:rsid w:val="00867009"/>
    <w:rsid w:val="0086747A"/>
    <w:rsid w:val="00867653"/>
    <w:rsid w:val="00867855"/>
    <w:rsid w:val="00867FE0"/>
    <w:rsid w:val="008701E3"/>
    <w:rsid w:val="00870F81"/>
    <w:rsid w:val="008714CC"/>
    <w:rsid w:val="00873AA4"/>
    <w:rsid w:val="008744F2"/>
    <w:rsid w:val="008746E4"/>
    <w:rsid w:val="008752DA"/>
    <w:rsid w:val="008753DE"/>
    <w:rsid w:val="00876A32"/>
    <w:rsid w:val="00876D34"/>
    <w:rsid w:val="008771A7"/>
    <w:rsid w:val="00877399"/>
    <w:rsid w:val="008804DA"/>
    <w:rsid w:val="00881833"/>
    <w:rsid w:val="00881BF1"/>
    <w:rsid w:val="0088309D"/>
    <w:rsid w:val="008835E9"/>
    <w:rsid w:val="0088393E"/>
    <w:rsid w:val="00884708"/>
    <w:rsid w:val="00884893"/>
    <w:rsid w:val="0088510C"/>
    <w:rsid w:val="00885177"/>
    <w:rsid w:val="00885B21"/>
    <w:rsid w:val="00886909"/>
    <w:rsid w:val="00887844"/>
    <w:rsid w:val="00887947"/>
    <w:rsid w:val="00890004"/>
    <w:rsid w:val="008902BD"/>
    <w:rsid w:val="00890611"/>
    <w:rsid w:val="00890939"/>
    <w:rsid w:val="00890A16"/>
    <w:rsid w:val="00891433"/>
    <w:rsid w:val="00891C38"/>
    <w:rsid w:val="00891FDD"/>
    <w:rsid w:val="0089203D"/>
    <w:rsid w:val="008922E6"/>
    <w:rsid w:val="008926CA"/>
    <w:rsid w:val="00892BD6"/>
    <w:rsid w:val="008935F2"/>
    <w:rsid w:val="008939BB"/>
    <w:rsid w:val="00893FA2"/>
    <w:rsid w:val="00894731"/>
    <w:rsid w:val="00894922"/>
    <w:rsid w:val="00894B4D"/>
    <w:rsid w:val="0089536D"/>
    <w:rsid w:val="008954DA"/>
    <w:rsid w:val="008957A2"/>
    <w:rsid w:val="00895E75"/>
    <w:rsid w:val="00896E75"/>
    <w:rsid w:val="008971E6"/>
    <w:rsid w:val="008973CE"/>
    <w:rsid w:val="00897C1E"/>
    <w:rsid w:val="00897FF4"/>
    <w:rsid w:val="008A01DC"/>
    <w:rsid w:val="008A15C0"/>
    <w:rsid w:val="008A1939"/>
    <w:rsid w:val="008A1E4A"/>
    <w:rsid w:val="008A1FC8"/>
    <w:rsid w:val="008A215D"/>
    <w:rsid w:val="008A25BD"/>
    <w:rsid w:val="008A3F22"/>
    <w:rsid w:val="008A437F"/>
    <w:rsid w:val="008A5412"/>
    <w:rsid w:val="008A6A31"/>
    <w:rsid w:val="008A71E8"/>
    <w:rsid w:val="008A72BD"/>
    <w:rsid w:val="008A75C7"/>
    <w:rsid w:val="008A7C30"/>
    <w:rsid w:val="008B02E7"/>
    <w:rsid w:val="008B096F"/>
    <w:rsid w:val="008B16FB"/>
    <w:rsid w:val="008B1A41"/>
    <w:rsid w:val="008B215D"/>
    <w:rsid w:val="008B30D3"/>
    <w:rsid w:val="008B39DB"/>
    <w:rsid w:val="008B40FE"/>
    <w:rsid w:val="008B4863"/>
    <w:rsid w:val="008B5C14"/>
    <w:rsid w:val="008B6935"/>
    <w:rsid w:val="008B6B9B"/>
    <w:rsid w:val="008B716C"/>
    <w:rsid w:val="008B7D42"/>
    <w:rsid w:val="008C01E5"/>
    <w:rsid w:val="008C079C"/>
    <w:rsid w:val="008C084E"/>
    <w:rsid w:val="008C0AE4"/>
    <w:rsid w:val="008C11F2"/>
    <w:rsid w:val="008C13F1"/>
    <w:rsid w:val="008C14C8"/>
    <w:rsid w:val="008C1592"/>
    <w:rsid w:val="008C17C2"/>
    <w:rsid w:val="008C192E"/>
    <w:rsid w:val="008C1BD1"/>
    <w:rsid w:val="008C27DE"/>
    <w:rsid w:val="008C2F00"/>
    <w:rsid w:val="008C3F9B"/>
    <w:rsid w:val="008C49CD"/>
    <w:rsid w:val="008C4E16"/>
    <w:rsid w:val="008C6141"/>
    <w:rsid w:val="008C671D"/>
    <w:rsid w:val="008C6935"/>
    <w:rsid w:val="008C7133"/>
    <w:rsid w:val="008C746A"/>
    <w:rsid w:val="008C75A9"/>
    <w:rsid w:val="008C7F5E"/>
    <w:rsid w:val="008D00C5"/>
    <w:rsid w:val="008D09BC"/>
    <w:rsid w:val="008D0B58"/>
    <w:rsid w:val="008D118B"/>
    <w:rsid w:val="008D11E1"/>
    <w:rsid w:val="008D1DA4"/>
    <w:rsid w:val="008D1E90"/>
    <w:rsid w:val="008D2080"/>
    <w:rsid w:val="008D235E"/>
    <w:rsid w:val="008D248C"/>
    <w:rsid w:val="008D319D"/>
    <w:rsid w:val="008D37DF"/>
    <w:rsid w:val="008D381C"/>
    <w:rsid w:val="008D3E32"/>
    <w:rsid w:val="008D4286"/>
    <w:rsid w:val="008D5544"/>
    <w:rsid w:val="008D5BAC"/>
    <w:rsid w:val="008D72CF"/>
    <w:rsid w:val="008E0619"/>
    <w:rsid w:val="008E1A8B"/>
    <w:rsid w:val="008E1B08"/>
    <w:rsid w:val="008E323E"/>
    <w:rsid w:val="008E41A1"/>
    <w:rsid w:val="008E4E75"/>
    <w:rsid w:val="008E538A"/>
    <w:rsid w:val="008E5B9C"/>
    <w:rsid w:val="008E5F44"/>
    <w:rsid w:val="008E6659"/>
    <w:rsid w:val="008E671E"/>
    <w:rsid w:val="008E703B"/>
    <w:rsid w:val="008E7931"/>
    <w:rsid w:val="008E7DA6"/>
    <w:rsid w:val="008F043C"/>
    <w:rsid w:val="008F09D0"/>
    <w:rsid w:val="008F0AE0"/>
    <w:rsid w:val="008F0E0E"/>
    <w:rsid w:val="008F1154"/>
    <w:rsid w:val="008F183D"/>
    <w:rsid w:val="008F19DD"/>
    <w:rsid w:val="008F2217"/>
    <w:rsid w:val="008F263B"/>
    <w:rsid w:val="008F2979"/>
    <w:rsid w:val="008F2C33"/>
    <w:rsid w:val="008F2E5A"/>
    <w:rsid w:val="008F2E9B"/>
    <w:rsid w:val="008F3693"/>
    <w:rsid w:val="008F4403"/>
    <w:rsid w:val="008F4439"/>
    <w:rsid w:val="008F4491"/>
    <w:rsid w:val="008F4A36"/>
    <w:rsid w:val="008F4C6E"/>
    <w:rsid w:val="008F5A4A"/>
    <w:rsid w:val="008F5FDA"/>
    <w:rsid w:val="008F6549"/>
    <w:rsid w:val="008F6AED"/>
    <w:rsid w:val="008F7F73"/>
    <w:rsid w:val="0090078A"/>
    <w:rsid w:val="009008F1"/>
    <w:rsid w:val="00900A36"/>
    <w:rsid w:val="00900AF6"/>
    <w:rsid w:val="00900BEF"/>
    <w:rsid w:val="009011E6"/>
    <w:rsid w:val="009015D2"/>
    <w:rsid w:val="00901778"/>
    <w:rsid w:val="00902C31"/>
    <w:rsid w:val="00903F65"/>
    <w:rsid w:val="00904000"/>
    <w:rsid w:val="00904AF1"/>
    <w:rsid w:val="00904B1D"/>
    <w:rsid w:val="009052FC"/>
    <w:rsid w:val="00905F12"/>
    <w:rsid w:val="00906071"/>
    <w:rsid w:val="0090665F"/>
    <w:rsid w:val="009067DB"/>
    <w:rsid w:val="00907859"/>
    <w:rsid w:val="009109CA"/>
    <w:rsid w:val="00910CB6"/>
    <w:rsid w:val="00911098"/>
    <w:rsid w:val="0091126E"/>
    <w:rsid w:val="00911F7B"/>
    <w:rsid w:val="0091254E"/>
    <w:rsid w:val="00912995"/>
    <w:rsid w:val="00912D04"/>
    <w:rsid w:val="009140DB"/>
    <w:rsid w:val="00914537"/>
    <w:rsid w:val="00914D11"/>
    <w:rsid w:val="00914F1B"/>
    <w:rsid w:val="0091559F"/>
    <w:rsid w:val="009155FE"/>
    <w:rsid w:val="00916F28"/>
    <w:rsid w:val="00916F77"/>
    <w:rsid w:val="0092000A"/>
    <w:rsid w:val="00920AC3"/>
    <w:rsid w:val="00920DBA"/>
    <w:rsid w:val="0092107D"/>
    <w:rsid w:val="00921138"/>
    <w:rsid w:val="009215F2"/>
    <w:rsid w:val="00921C6B"/>
    <w:rsid w:val="00921F2C"/>
    <w:rsid w:val="0092262D"/>
    <w:rsid w:val="009227D6"/>
    <w:rsid w:val="009235C4"/>
    <w:rsid w:val="00923AD4"/>
    <w:rsid w:val="00923B35"/>
    <w:rsid w:val="00923BBF"/>
    <w:rsid w:val="00924896"/>
    <w:rsid w:val="00925622"/>
    <w:rsid w:val="00925795"/>
    <w:rsid w:val="00925963"/>
    <w:rsid w:val="0092672A"/>
    <w:rsid w:val="00926C93"/>
    <w:rsid w:val="00926F10"/>
    <w:rsid w:val="00926FAB"/>
    <w:rsid w:val="009273D8"/>
    <w:rsid w:val="009275EB"/>
    <w:rsid w:val="009278C0"/>
    <w:rsid w:val="00927958"/>
    <w:rsid w:val="009316C5"/>
    <w:rsid w:val="00931DFA"/>
    <w:rsid w:val="009320D2"/>
    <w:rsid w:val="009322FA"/>
    <w:rsid w:val="00932518"/>
    <w:rsid w:val="00932675"/>
    <w:rsid w:val="00932788"/>
    <w:rsid w:val="00932A9C"/>
    <w:rsid w:val="009335CA"/>
    <w:rsid w:val="00933872"/>
    <w:rsid w:val="009338ED"/>
    <w:rsid w:val="009339EA"/>
    <w:rsid w:val="00933E57"/>
    <w:rsid w:val="00933E94"/>
    <w:rsid w:val="009357C8"/>
    <w:rsid w:val="00936367"/>
    <w:rsid w:val="00936603"/>
    <w:rsid w:val="00936B65"/>
    <w:rsid w:val="00936ECA"/>
    <w:rsid w:val="009372E9"/>
    <w:rsid w:val="00937553"/>
    <w:rsid w:val="00937814"/>
    <w:rsid w:val="00937FD4"/>
    <w:rsid w:val="009403A3"/>
    <w:rsid w:val="00940855"/>
    <w:rsid w:val="009417A7"/>
    <w:rsid w:val="00941E84"/>
    <w:rsid w:val="00941F34"/>
    <w:rsid w:val="0094256F"/>
    <w:rsid w:val="00942712"/>
    <w:rsid w:val="00942EC1"/>
    <w:rsid w:val="00943AE6"/>
    <w:rsid w:val="00943F9A"/>
    <w:rsid w:val="00944042"/>
    <w:rsid w:val="0094420F"/>
    <w:rsid w:val="00944D7D"/>
    <w:rsid w:val="009455E4"/>
    <w:rsid w:val="009459A7"/>
    <w:rsid w:val="00945F2E"/>
    <w:rsid w:val="00946527"/>
    <w:rsid w:val="00946EB8"/>
    <w:rsid w:val="0094700B"/>
    <w:rsid w:val="0094732C"/>
    <w:rsid w:val="00947B31"/>
    <w:rsid w:val="00947FB9"/>
    <w:rsid w:val="00950438"/>
    <w:rsid w:val="0095097B"/>
    <w:rsid w:val="00950C7F"/>
    <w:rsid w:val="00951233"/>
    <w:rsid w:val="00951273"/>
    <w:rsid w:val="009517AA"/>
    <w:rsid w:val="00951857"/>
    <w:rsid w:val="00951D28"/>
    <w:rsid w:val="00952933"/>
    <w:rsid w:val="00952D47"/>
    <w:rsid w:val="00952EDD"/>
    <w:rsid w:val="009533D1"/>
    <w:rsid w:val="009534B8"/>
    <w:rsid w:val="009538CE"/>
    <w:rsid w:val="00953D1C"/>
    <w:rsid w:val="00954506"/>
    <w:rsid w:val="00954588"/>
    <w:rsid w:val="00954BAC"/>
    <w:rsid w:val="00954C34"/>
    <w:rsid w:val="009550C1"/>
    <w:rsid w:val="009550D6"/>
    <w:rsid w:val="00955392"/>
    <w:rsid w:val="009554C9"/>
    <w:rsid w:val="009560A6"/>
    <w:rsid w:val="00956AE0"/>
    <w:rsid w:val="00956CB2"/>
    <w:rsid w:val="00960120"/>
    <w:rsid w:val="00960340"/>
    <w:rsid w:val="009609A3"/>
    <w:rsid w:val="00960FD3"/>
    <w:rsid w:val="009619D2"/>
    <w:rsid w:val="00961E47"/>
    <w:rsid w:val="00962053"/>
    <w:rsid w:val="00962A0B"/>
    <w:rsid w:val="00962CD0"/>
    <w:rsid w:val="00963008"/>
    <w:rsid w:val="009639E7"/>
    <w:rsid w:val="009645E1"/>
    <w:rsid w:val="00964CBC"/>
    <w:rsid w:val="00964E17"/>
    <w:rsid w:val="00964F90"/>
    <w:rsid w:val="00965025"/>
    <w:rsid w:val="0096584C"/>
    <w:rsid w:val="0096589B"/>
    <w:rsid w:val="00965BBF"/>
    <w:rsid w:val="00965CF3"/>
    <w:rsid w:val="009669D3"/>
    <w:rsid w:val="00967780"/>
    <w:rsid w:val="009679CE"/>
    <w:rsid w:val="00967E5C"/>
    <w:rsid w:val="00967EE2"/>
    <w:rsid w:val="0097147D"/>
    <w:rsid w:val="00972020"/>
    <w:rsid w:val="00972E7D"/>
    <w:rsid w:val="00973668"/>
    <w:rsid w:val="00974016"/>
    <w:rsid w:val="00974A43"/>
    <w:rsid w:val="009755BA"/>
    <w:rsid w:val="009757E3"/>
    <w:rsid w:val="009758FF"/>
    <w:rsid w:val="00975A06"/>
    <w:rsid w:val="00975B40"/>
    <w:rsid w:val="00975B79"/>
    <w:rsid w:val="00975F40"/>
    <w:rsid w:val="00975F86"/>
    <w:rsid w:val="009762C9"/>
    <w:rsid w:val="00976B4E"/>
    <w:rsid w:val="00976E27"/>
    <w:rsid w:val="009770DF"/>
    <w:rsid w:val="00977BCC"/>
    <w:rsid w:val="00977ECB"/>
    <w:rsid w:val="00980948"/>
    <w:rsid w:val="009811DB"/>
    <w:rsid w:val="00981560"/>
    <w:rsid w:val="00981638"/>
    <w:rsid w:val="00982CFC"/>
    <w:rsid w:val="009832AF"/>
    <w:rsid w:val="009834D3"/>
    <w:rsid w:val="00983648"/>
    <w:rsid w:val="00983A08"/>
    <w:rsid w:val="00983E09"/>
    <w:rsid w:val="009845D3"/>
    <w:rsid w:val="0098486C"/>
    <w:rsid w:val="00984B9B"/>
    <w:rsid w:val="00985350"/>
    <w:rsid w:val="00985669"/>
    <w:rsid w:val="00985686"/>
    <w:rsid w:val="009858A2"/>
    <w:rsid w:val="00985AAC"/>
    <w:rsid w:val="009870D1"/>
    <w:rsid w:val="00987150"/>
    <w:rsid w:val="009876AA"/>
    <w:rsid w:val="00987975"/>
    <w:rsid w:val="0099018E"/>
    <w:rsid w:val="00990483"/>
    <w:rsid w:val="009905A8"/>
    <w:rsid w:val="0099082E"/>
    <w:rsid w:val="00990997"/>
    <w:rsid w:val="00990CAC"/>
    <w:rsid w:val="00991B0E"/>
    <w:rsid w:val="009926A5"/>
    <w:rsid w:val="00992B1C"/>
    <w:rsid w:val="00992D3F"/>
    <w:rsid w:val="0099327F"/>
    <w:rsid w:val="00995A04"/>
    <w:rsid w:val="00995CCA"/>
    <w:rsid w:val="009964BE"/>
    <w:rsid w:val="009964F9"/>
    <w:rsid w:val="00996C7A"/>
    <w:rsid w:val="0099729E"/>
    <w:rsid w:val="00997A16"/>
    <w:rsid w:val="00997C68"/>
    <w:rsid w:val="009A06FF"/>
    <w:rsid w:val="009A0DCF"/>
    <w:rsid w:val="009A1B42"/>
    <w:rsid w:val="009A1F12"/>
    <w:rsid w:val="009A31A4"/>
    <w:rsid w:val="009A3BD7"/>
    <w:rsid w:val="009A3EBD"/>
    <w:rsid w:val="009A5073"/>
    <w:rsid w:val="009A52CD"/>
    <w:rsid w:val="009A58C5"/>
    <w:rsid w:val="009A59A0"/>
    <w:rsid w:val="009A5CE8"/>
    <w:rsid w:val="009A5D99"/>
    <w:rsid w:val="009A6328"/>
    <w:rsid w:val="009A6CE4"/>
    <w:rsid w:val="009A7094"/>
    <w:rsid w:val="009A715A"/>
    <w:rsid w:val="009A71E7"/>
    <w:rsid w:val="009A744F"/>
    <w:rsid w:val="009B03DF"/>
    <w:rsid w:val="009B138F"/>
    <w:rsid w:val="009B2789"/>
    <w:rsid w:val="009B2934"/>
    <w:rsid w:val="009B33A1"/>
    <w:rsid w:val="009B377E"/>
    <w:rsid w:val="009B3C6F"/>
    <w:rsid w:val="009B46BE"/>
    <w:rsid w:val="009B4CA3"/>
    <w:rsid w:val="009B4FE1"/>
    <w:rsid w:val="009B5CA9"/>
    <w:rsid w:val="009B60BB"/>
    <w:rsid w:val="009B6694"/>
    <w:rsid w:val="009B685F"/>
    <w:rsid w:val="009B7730"/>
    <w:rsid w:val="009B78C8"/>
    <w:rsid w:val="009C05BE"/>
    <w:rsid w:val="009C06AD"/>
    <w:rsid w:val="009C06B9"/>
    <w:rsid w:val="009C15D4"/>
    <w:rsid w:val="009C1731"/>
    <w:rsid w:val="009C266D"/>
    <w:rsid w:val="009C2964"/>
    <w:rsid w:val="009C3CEC"/>
    <w:rsid w:val="009C4316"/>
    <w:rsid w:val="009C45DC"/>
    <w:rsid w:val="009C4890"/>
    <w:rsid w:val="009C4983"/>
    <w:rsid w:val="009C4A47"/>
    <w:rsid w:val="009C4AA8"/>
    <w:rsid w:val="009C4BBA"/>
    <w:rsid w:val="009C5E42"/>
    <w:rsid w:val="009C626B"/>
    <w:rsid w:val="009C6AE3"/>
    <w:rsid w:val="009C716A"/>
    <w:rsid w:val="009D076A"/>
    <w:rsid w:val="009D0C69"/>
    <w:rsid w:val="009D14FC"/>
    <w:rsid w:val="009D1B9E"/>
    <w:rsid w:val="009D27F6"/>
    <w:rsid w:val="009D2C50"/>
    <w:rsid w:val="009D3485"/>
    <w:rsid w:val="009D3651"/>
    <w:rsid w:val="009D3849"/>
    <w:rsid w:val="009D3AFC"/>
    <w:rsid w:val="009D45F8"/>
    <w:rsid w:val="009D4CA2"/>
    <w:rsid w:val="009D4CF5"/>
    <w:rsid w:val="009D5318"/>
    <w:rsid w:val="009D5646"/>
    <w:rsid w:val="009D5C4E"/>
    <w:rsid w:val="009D5D7A"/>
    <w:rsid w:val="009D5EA7"/>
    <w:rsid w:val="009D6082"/>
    <w:rsid w:val="009D638C"/>
    <w:rsid w:val="009D66F9"/>
    <w:rsid w:val="009D68DC"/>
    <w:rsid w:val="009D6E90"/>
    <w:rsid w:val="009D7E09"/>
    <w:rsid w:val="009D7E6E"/>
    <w:rsid w:val="009E02D0"/>
    <w:rsid w:val="009E0359"/>
    <w:rsid w:val="009E03BA"/>
    <w:rsid w:val="009E1179"/>
    <w:rsid w:val="009E133B"/>
    <w:rsid w:val="009E1FE1"/>
    <w:rsid w:val="009E2063"/>
    <w:rsid w:val="009E208F"/>
    <w:rsid w:val="009E2C0D"/>
    <w:rsid w:val="009E3AAC"/>
    <w:rsid w:val="009E4012"/>
    <w:rsid w:val="009E525D"/>
    <w:rsid w:val="009E5744"/>
    <w:rsid w:val="009E5DEB"/>
    <w:rsid w:val="009E6412"/>
    <w:rsid w:val="009E69DD"/>
    <w:rsid w:val="009E6A00"/>
    <w:rsid w:val="009E6B53"/>
    <w:rsid w:val="009F068F"/>
    <w:rsid w:val="009F186A"/>
    <w:rsid w:val="009F19D7"/>
    <w:rsid w:val="009F39CF"/>
    <w:rsid w:val="009F41B2"/>
    <w:rsid w:val="009F41E6"/>
    <w:rsid w:val="009F42DF"/>
    <w:rsid w:val="009F4764"/>
    <w:rsid w:val="009F503D"/>
    <w:rsid w:val="009F596A"/>
    <w:rsid w:val="009F64F6"/>
    <w:rsid w:val="009F695A"/>
    <w:rsid w:val="009F6C46"/>
    <w:rsid w:val="009F6DEA"/>
    <w:rsid w:val="009F6EF2"/>
    <w:rsid w:val="009F7043"/>
    <w:rsid w:val="00A000AB"/>
    <w:rsid w:val="00A00F82"/>
    <w:rsid w:val="00A018CF"/>
    <w:rsid w:val="00A01DA4"/>
    <w:rsid w:val="00A01EE9"/>
    <w:rsid w:val="00A0260C"/>
    <w:rsid w:val="00A03303"/>
    <w:rsid w:val="00A0366D"/>
    <w:rsid w:val="00A038E6"/>
    <w:rsid w:val="00A03EE4"/>
    <w:rsid w:val="00A04005"/>
    <w:rsid w:val="00A057EB"/>
    <w:rsid w:val="00A06191"/>
    <w:rsid w:val="00A06229"/>
    <w:rsid w:val="00A0623B"/>
    <w:rsid w:val="00A06406"/>
    <w:rsid w:val="00A0657C"/>
    <w:rsid w:val="00A07071"/>
    <w:rsid w:val="00A07311"/>
    <w:rsid w:val="00A078E3"/>
    <w:rsid w:val="00A07906"/>
    <w:rsid w:val="00A07B8B"/>
    <w:rsid w:val="00A07D47"/>
    <w:rsid w:val="00A07FB7"/>
    <w:rsid w:val="00A100F0"/>
    <w:rsid w:val="00A10298"/>
    <w:rsid w:val="00A1062A"/>
    <w:rsid w:val="00A10739"/>
    <w:rsid w:val="00A111F6"/>
    <w:rsid w:val="00A11210"/>
    <w:rsid w:val="00A11450"/>
    <w:rsid w:val="00A114D1"/>
    <w:rsid w:val="00A1180F"/>
    <w:rsid w:val="00A11823"/>
    <w:rsid w:val="00A11B76"/>
    <w:rsid w:val="00A11BDE"/>
    <w:rsid w:val="00A137F1"/>
    <w:rsid w:val="00A13B29"/>
    <w:rsid w:val="00A13DDD"/>
    <w:rsid w:val="00A13EB7"/>
    <w:rsid w:val="00A141ED"/>
    <w:rsid w:val="00A14339"/>
    <w:rsid w:val="00A14C62"/>
    <w:rsid w:val="00A15501"/>
    <w:rsid w:val="00A1563E"/>
    <w:rsid w:val="00A16258"/>
    <w:rsid w:val="00A16ED3"/>
    <w:rsid w:val="00A17243"/>
    <w:rsid w:val="00A177D3"/>
    <w:rsid w:val="00A17BA3"/>
    <w:rsid w:val="00A20447"/>
    <w:rsid w:val="00A212CE"/>
    <w:rsid w:val="00A21E7F"/>
    <w:rsid w:val="00A2236C"/>
    <w:rsid w:val="00A22C82"/>
    <w:rsid w:val="00A230E9"/>
    <w:rsid w:val="00A23DE9"/>
    <w:rsid w:val="00A24DE3"/>
    <w:rsid w:val="00A25A48"/>
    <w:rsid w:val="00A2671C"/>
    <w:rsid w:val="00A26B18"/>
    <w:rsid w:val="00A27A53"/>
    <w:rsid w:val="00A27D09"/>
    <w:rsid w:val="00A27F4F"/>
    <w:rsid w:val="00A3011E"/>
    <w:rsid w:val="00A30217"/>
    <w:rsid w:val="00A30322"/>
    <w:rsid w:val="00A30506"/>
    <w:rsid w:val="00A30518"/>
    <w:rsid w:val="00A30801"/>
    <w:rsid w:val="00A3160C"/>
    <w:rsid w:val="00A32969"/>
    <w:rsid w:val="00A32B99"/>
    <w:rsid w:val="00A335E3"/>
    <w:rsid w:val="00A33ACB"/>
    <w:rsid w:val="00A35A05"/>
    <w:rsid w:val="00A35CD0"/>
    <w:rsid w:val="00A35DC8"/>
    <w:rsid w:val="00A360B1"/>
    <w:rsid w:val="00A3637B"/>
    <w:rsid w:val="00A373A9"/>
    <w:rsid w:val="00A37CA8"/>
    <w:rsid w:val="00A40071"/>
    <w:rsid w:val="00A4071F"/>
    <w:rsid w:val="00A40E7C"/>
    <w:rsid w:val="00A40F59"/>
    <w:rsid w:val="00A41563"/>
    <w:rsid w:val="00A4247F"/>
    <w:rsid w:val="00A4260A"/>
    <w:rsid w:val="00A42AFE"/>
    <w:rsid w:val="00A43624"/>
    <w:rsid w:val="00A43714"/>
    <w:rsid w:val="00A43C9C"/>
    <w:rsid w:val="00A43D3C"/>
    <w:rsid w:val="00A43EEB"/>
    <w:rsid w:val="00A43F79"/>
    <w:rsid w:val="00A446B6"/>
    <w:rsid w:val="00A44909"/>
    <w:rsid w:val="00A450AD"/>
    <w:rsid w:val="00A46017"/>
    <w:rsid w:val="00A4607F"/>
    <w:rsid w:val="00A46229"/>
    <w:rsid w:val="00A46808"/>
    <w:rsid w:val="00A50794"/>
    <w:rsid w:val="00A50850"/>
    <w:rsid w:val="00A5094A"/>
    <w:rsid w:val="00A50AEF"/>
    <w:rsid w:val="00A50B2C"/>
    <w:rsid w:val="00A51FE2"/>
    <w:rsid w:val="00A5227C"/>
    <w:rsid w:val="00A52B04"/>
    <w:rsid w:val="00A551CB"/>
    <w:rsid w:val="00A558BF"/>
    <w:rsid w:val="00A55C8B"/>
    <w:rsid w:val="00A57489"/>
    <w:rsid w:val="00A577CC"/>
    <w:rsid w:val="00A578D2"/>
    <w:rsid w:val="00A60EBE"/>
    <w:rsid w:val="00A61DA8"/>
    <w:rsid w:val="00A62419"/>
    <w:rsid w:val="00A6249F"/>
    <w:rsid w:val="00A62FF3"/>
    <w:rsid w:val="00A6403A"/>
    <w:rsid w:val="00A647DD"/>
    <w:rsid w:val="00A654F1"/>
    <w:rsid w:val="00A657D0"/>
    <w:rsid w:val="00A669C0"/>
    <w:rsid w:val="00A66C58"/>
    <w:rsid w:val="00A71728"/>
    <w:rsid w:val="00A71BA1"/>
    <w:rsid w:val="00A73B38"/>
    <w:rsid w:val="00A73B79"/>
    <w:rsid w:val="00A7455C"/>
    <w:rsid w:val="00A7474A"/>
    <w:rsid w:val="00A74A8D"/>
    <w:rsid w:val="00A74BA6"/>
    <w:rsid w:val="00A74D92"/>
    <w:rsid w:val="00A75479"/>
    <w:rsid w:val="00A75852"/>
    <w:rsid w:val="00A759F0"/>
    <w:rsid w:val="00A76CE3"/>
    <w:rsid w:val="00A771DE"/>
    <w:rsid w:val="00A772FB"/>
    <w:rsid w:val="00A774F5"/>
    <w:rsid w:val="00A805C6"/>
    <w:rsid w:val="00A807F2"/>
    <w:rsid w:val="00A808E8"/>
    <w:rsid w:val="00A81330"/>
    <w:rsid w:val="00A81AA2"/>
    <w:rsid w:val="00A81D1D"/>
    <w:rsid w:val="00A82215"/>
    <w:rsid w:val="00A82B7D"/>
    <w:rsid w:val="00A83175"/>
    <w:rsid w:val="00A845E7"/>
    <w:rsid w:val="00A84CFC"/>
    <w:rsid w:val="00A852A5"/>
    <w:rsid w:val="00A85479"/>
    <w:rsid w:val="00A85C3B"/>
    <w:rsid w:val="00A85C72"/>
    <w:rsid w:val="00A85DD0"/>
    <w:rsid w:val="00A86642"/>
    <w:rsid w:val="00A875BC"/>
    <w:rsid w:val="00A87A1A"/>
    <w:rsid w:val="00A87DD8"/>
    <w:rsid w:val="00A92BB0"/>
    <w:rsid w:val="00A93C49"/>
    <w:rsid w:val="00A948C3"/>
    <w:rsid w:val="00A94A5E"/>
    <w:rsid w:val="00A94E3A"/>
    <w:rsid w:val="00A95235"/>
    <w:rsid w:val="00A969D5"/>
    <w:rsid w:val="00A97262"/>
    <w:rsid w:val="00A973E4"/>
    <w:rsid w:val="00A97A25"/>
    <w:rsid w:val="00A97D57"/>
    <w:rsid w:val="00A97E8B"/>
    <w:rsid w:val="00AA007E"/>
    <w:rsid w:val="00AA040C"/>
    <w:rsid w:val="00AA07AB"/>
    <w:rsid w:val="00AA0C9E"/>
    <w:rsid w:val="00AA170C"/>
    <w:rsid w:val="00AA1A0E"/>
    <w:rsid w:val="00AA29C9"/>
    <w:rsid w:val="00AA3587"/>
    <w:rsid w:val="00AA391B"/>
    <w:rsid w:val="00AA3A1C"/>
    <w:rsid w:val="00AA407E"/>
    <w:rsid w:val="00AA4ABB"/>
    <w:rsid w:val="00AA4CF1"/>
    <w:rsid w:val="00AA533E"/>
    <w:rsid w:val="00AA5BE2"/>
    <w:rsid w:val="00AA5C3B"/>
    <w:rsid w:val="00AA6342"/>
    <w:rsid w:val="00AA663D"/>
    <w:rsid w:val="00AA6F7C"/>
    <w:rsid w:val="00AA7BA3"/>
    <w:rsid w:val="00AA7D99"/>
    <w:rsid w:val="00AB08DB"/>
    <w:rsid w:val="00AB0B4B"/>
    <w:rsid w:val="00AB0E2A"/>
    <w:rsid w:val="00AB1871"/>
    <w:rsid w:val="00AB2BC9"/>
    <w:rsid w:val="00AB3471"/>
    <w:rsid w:val="00AB3DA1"/>
    <w:rsid w:val="00AB4DF2"/>
    <w:rsid w:val="00AB537F"/>
    <w:rsid w:val="00AB57E0"/>
    <w:rsid w:val="00AB6BB3"/>
    <w:rsid w:val="00AB6FBB"/>
    <w:rsid w:val="00AB706C"/>
    <w:rsid w:val="00AB71FC"/>
    <w:rsid w:val="00AB72CC"/>
    <w:rsid w:val="00AB7A3C"/>
    <w:rsid w:val="00AB7D06"/>
    <w:rsid w:val="00AC1432"/>
    <w:rsid w:val="00AC16FB"/>
    <w:rsid w:val="00AC1E73"/>
    <w:rsid w:val="00AC208B"/>
    <w:rsid w:val="00AC274B"/>
    <w:rsid w:val="00AC27FE"/>
    <w:rsid w:val="00AC37BB"/>
    <w:rsid w:val="00AC410C"/>
    <w:rsid w:val="00AC5B0F"/>
    <w:rsid w:val="00AC5C04"/>
    <w:rsid w:val="00AC5D73"/>
    <w:rsid w:val="00AC779E"/>
    <w:rsid w:val="00AC7B05"/>
    <w:rsid w:val="00AD02A3"/>
    <w:rsid w:val="00AD0479"/>
    <w:rsid w:val="00AD04AC"/>
    <w:rsid w:val="00AD14AD"/>
    <w:rsid w:val="00AD1D1E"/>
    <w:rsid w:val="00AD2418"/>
    <w:rsid w:val="00AD3E64"/>
    <w:rsid w:val="00AD3F0D"/>
    <w:rsid w:val="00AD3F82"/>
    <w:rsid w:val="00AD43BC"/>
    <w:rsid w:val="00AD43F8"/>
    <w:rsid w:val="00AD4967"/>
    <w:rsid w:val="00AD4AB7"/>
    <w:rsid w:val="00AD4F6A"/>
    <w:rsid w:val="00AD4FE0"/>
    <w:rsid w:val="00AD52F4"/>
    <w:rsid w:val="00AD5429"/>
    <w:rsid w:val="00AD5728"/>
    <w:rsid w:val="00AD586E"/>
    <w:rsid w:val="00AD592C"/>
    <w:rsid w:val="00AD724E"/>
    <w:rsid w:val="00AD7E43"/>
    <w:rsid w:val="00AE002F"/>
    <w:rsid w:val="00AE0159"/>
    <w:rsid w:val="00AE0B97"/>
    <w:rsid w:val="00AE0FEE"/>
    <w:rsid w:val="00AE19EE"/>
    <w:rsid w:val="00AE209B"/>
    <w:rsid w:val="00AE225D"/>
    <w:rsid w:val="00AE27F1"/>
    <w:rsid w:val="00AE2E3F"/>
    <w:rsid w:val="00AE3EDF"/>
    <w:rsid w:val="00AE3F2C"/>
    <w:rsid w:val="00AE411B"/>
    <w:rsid w:val="00AE448E"/>
    <w:rsid w:val="00AE48B4"/>
    <w:rsid w:val="00AE5412"/>
    <w:rsid w:val="00AE5D31"/>
    <w:rsid w:val="00AE6048"/>
    <w:rsid w:val="00AE60AE"/>
    <w:rsid w:val="00AE63ED"/>
    <w:rsid w:val="00AE649C"/>
    <w:rsid w:val="00AE6688"/>
    <w:rsid w:val="00AE6C05"/>
    <w:rsid w:val="00AE7164"/>
    <w:rsid w:val="00AE7A94"/>
    <w:rsid w:val="00AE7B19"/>
    <w:rsid w:val="00AF00D7"/>
    <w:rsid w:val="00AF00E9"/>
    <w:rsid w:val="00AF0DED"/>
    <w:rsid w:val="00AF0F06"/>
    <w:rsid w:val="00AF1586"/>
    <w:rsid w:val="00AF168E"/>
    <w:rsid w:val="00AF1FC6"/>
    <w:rsid w:val="00AF20D8"/>
    <w:rsid w:val="00AF220F"/>
    <w:rsid w:val="00AF246E"/>
    <w:rsid w:val="00AF28D8"/>
    <w:rsid w:val="00AF31DE"/>
    <w:rsid w:val="00AF34C6"/>
    <w:rsid w:val="00AF3A09"/>
    <w:rsid w:val="00AF41F4"/>
    <w:rsid w:val="00AF42D8"/>
    <w:rsid w:val="00AF4A71"/>
    <w:rsid w:val="00AF4B2C"/>
    <w:rsid w:val="00AF5149"/>
    <w:rsid w:val="00AF520E"/>
    <w:rsid w:val="00AF535D"/>
    <w:rsid w:val="00AF5DA0"/>
    <w:rsid w:val="00AF76B0"/>
    <w:rsid w:val="00AF7EF8"/>
    <w:rsid w:val="00B00310"/>
    <w:rsid w:val="00B00B3A"/>
    <w:rsid w:val="00B00DE3"/>
    <w:rsid w:val="00B00F37"/>
    <w:rsid w:val="00B011B2"/>
    <w:rsid w:val="00B0120F"/>
    <w:rsid w:val="00B01666"/>
    <w:rsid w:val="00B01CEF"/>
    <w:rsid w:val="00B03119"/>
    <w:rsid w:val="00B03301"/>
    <w:rsid w:val="00B03303"/>
    <w:rsid w:val="00B033F5"/>
    <w:rsid w:val="00B035BF"/>
    <w:rsid w:val="00B03AA6"/>
    <w:rsid w:val="00B03B38"/>
    <w:rsid w:val="00B04B67"/>
    <w:rsid w:val="00B053F3"/>
    <w:rsid w:val="00B058DF"/>
    <w:rsid w:val="00B06200"/>
    <w:rsid w:val="00B06474"/>
    <w:rsid w:val="00B076B7"/>
    <w:rsid w:val="00B107A0"/>
    <w:rsid w:val="00B11433"/>
    <w:rsid w:val="00B114CD"/>
    <w:rsid w:val="00B13A96"/>
    <w:rsid w:val="00B13F83"/>
    <w:rsid w:val="00B14A38"/>
    <w:rsid w:val="00B14BA4"/>
    <w:rsid w:val="00B14CDE"/>
    <w:rsid w:val="00B1548B"/>
    <w:rsid w:val="00B1565F"/>
    <w:rsid w:val="00B15A5F"/>
    <w:rsid w:val="00B15E73"/>
    <w:rsid w:val="00B16393"/>
    <w:rsid w:val="00B16C2A"/>
    <w:rsid w:val="00B20D65"/>
    <w:rsid w:val="00B21550"/>
    <w:rsid w:val="00B219D1"/>
    <w:rsid w:val="00B22B93"/>
    <w:rsid w:val="00B23AA0"/>
    <w:rsid w:val="00B23F61"/>
    <w:rsid w:val="00B24FEB"/>
    <w:rsid w:val="00B25014"/>
    <w:rsid w:val="00B26160"/>
    <w:rsid w:val="00B26C1F"/>
    <w:rsid w:val="00B2772B"/>
    <w:rsid w:val="00B277F3"/>
    <w:rsid w:val="00B301DE"/>
    <w:rsid w:val="00B303E1"/>
    <w:rsid w:val="00B304E5"/>
    <w:rsid w:val="00B3063D"/>
    <w:rsid w:val="00B3091D"/>
    <w:rsid w:val="00B31B0A"/>
    <w:rsid w:val="00B31EBC"/>
    <w:rsid w:val="00B3205F"/>
    <w:rsid w:val="00B32608"/>
    <w:rsid w:val="00B32C26"/>
    <w:rsid w:val="00B331D9"/>
    <w:rsid w:val="00B3371B"/>
    <w:rsid w:val="00B34B1B"/>
    <w:rsid w:val="00B34C22"/>
    <w:rsid w:val="00B3529C"/>
    <w:rsid w:val="00B366AB"/>
    <w:rsid w:val="00B36804"/>
    <w:rsid w:val="00B36883"/>
    <w:rsid w:val="00B37050"/>
    <w:rsid w:val="00B37425"/>
    <w:rsid w:val="00B3742B"/>
    <w:rsid w:val="00B374DE"/>
    <w:rsid w:val="00B3790F"/>
    <w:rsid w:val="00B37C72"/>
    <w:rsid w:val="00B401B0"/>
    <w:rsid w:val="00B405BC"/>
    <w:rsid w:val="00B40EAB"/>
    <w:rsid w:val="00B410C4"/>
    <w:rsid w:val="00B41D62"/>
    <w:rsid w:val="00B41E93"/>
    <w:rsid w:val="00B422A8"/>
    <w:rsid w:val="00B4293E"/>
    <w:rsid w:val="00B4377B"/>
    <w:rsid w:val="00B4417B"/>
    <w:rsid w:val="00B4515D"/>
    <w:rsid w:val="00B4521A"/>
    <w:rsid w:val="00B4576D"/>
    <w:rsid w:val="00B4602C"/>
    <w:rsid w:val="00B4672E"/>
    <w:rsid w:val="00B471DE"/>
    <w:rsid w:val="00B474D6"/>
    <w:rsid w:val="00B478B4"/>
    <w:rsid w:val="00B4790D"/>
    <w:rsid w:val="00B50137"/>
    <w:rsid w:val="00B50291"/>
    <w:rsid w:val="00B50A01"/>
    <w:rsid w:val="00B51930"/>
    <w:rsid w:val="00B5198B"/>
    <w:rsid w:val="00B51B92"/>
    <w:rsid w:val="00B51FA0"/>
    <w:rsid w:val="00B522C5"/>
    <w:rsid w:val="00B5247B"/>
    <w:rsid w:val="00B527D6"/>
    <w:rsid w:val="00B53248"/>
    <w:rsid w:val="00B5328B"/>
    <w:rsid w:val="00B53914"/>
    <w:rsid w:val="00B54C34"/>
    <w:rsid w:val="00B5534D"/>
    <w:rsid w:val="00B55EC8"/>
    <w:rsid w:val="00B57A44"/>
    <w:rsid w:val="00B60053"/>
    <w:rsid w:val="00B606BA"/>
    <w:rsid w:val="00B60785"/>
    <w:rsid w:val="00B615D2"/>
    <w:rsid w:val="00B6161E"/>
    <w:rsid w:val="00B62885"/>
    <w:rsid w:val="00B62C1B"/>
    <w:rsid w:val="00B6532E"/>
    <w:rsid w:val="00B65D1C"/>
    <w:rsid w:val="00B6617C"/>
    <w:rsid w:val="00B662C3"/>
    <w:rsid w:val="00B66B05"/>
    <w:rsid w:val="00B66B2B"/>
    <w:rsid w:val="00B67044"/>
    <w:rsid w:val="00B67C80"/>
    <w:rsid w:val="00B67D9B"/>
    <w:rsid w:val="00B70573"/>
    <w:rsid w:val="00B70618"/>
    <w:rsid w:val="00B70740"/>
    <w:rsid w:val="00B7074D"/>
    <w:rsid w:val="00B70BF2"/>
    <w:rsid w:val="00B7112F"/>
    <w:rsid w:val="00B71371"/>
    <w:rsid w:val="00B71F4F"/>
    <w:rsid w:val="00B73FFB"/>
    <w:rsid w:val="00B740C8"/>
    <w:rsid w:val="00B74621"/>
    <w:rsid w:val="00B74AEF"/>
    <w:rsid w:val="00B74F8C"/>
    <w:rsid w:val="00B75A5E"/>
    <w:rsid w:val="00B76206"/>
    <w:rsid w:val="00B76B35"/>
    <w:rsid w:val="00B77139"/>
    <w:rsid w:val="00B7799D"/>
    <w:rsid w:val="00B80856"/>
    <w:rsid w:val="00B81B01"/>
    <w:rsid w:val="00B82B59"/>
    <w:rsid w:val="00B83B78"/>
    <w:rsid w:val="00B83EA6"/>
    <w:rsid w:val="00B84195"/>
    <w:rsid w:val="00B8453B"/>
    <w:rsid w:val="00B84678"/>
    <w:rsid w:val="00B84830"/>
    <w:rsid w:val="00B84936"/>
    <w:rsid w:val="00B84AF1"/>
    <w:rsid w:val="00B84CE5"/>
    <w:rsid w:val="00B84DA8"/>
    <w:rsid w:val="00B850D9"/>
    <w:rsid w:val="00B86323"/>
    <w:rsid w:val="00B86498"/>
    <w:rsid w:val="00B87195"/>
    <w:rsid w:val="00B879DB"/>
    <w:rsid w:val="00B87D41"/>
    <w:rsid w:val="00B90341"/>
    <w:rsid w:val="00B904BD"/>
    <w:rsid w:val="00B905FA"/>
    <w:rsid w:val="00B907CB"/>
    <w:rsid w:val="00B9129C"/>
    <w:rsid w:val="00B914BB"/>
    <w:rsid w:val="00B91F7E"/>
    <w:rsid w:val="00B92275"/>
    <w:rsid w:val="00B927D1"/>
    <w:rsid w:val="00B92C4C"/>
    <w:rsid w:val="00B92FE9"/>
    <w:rsid w:val="00B93538"/>
    <w:rsid w:val="00B93B3A"/>
    <w:rsid w:val="00B94057"/>
    <w:rsid w:val="00B94073"/>
    <w:rsid w:val="00B94AA3"/>
    <w:rsid w:val="00B95789"/>
    <w:rsid w:val="00B96252"/>
    <w:rsid w:val="00B963AB"/>
    <w:rsid w:val="00B9673A"/>
    <w:rsid w:val="00B96ABB"/>
    <w:rsid w:val="00B97B8C"/>
    <w:rsid w:val="00B97EB8"/>
    <w:rsid w:val="00BA0756"/>
    <w:rsid w:val="00BA1006"/>
    <w:rsid w:val="00BA1E15"/>
    <w:rsid w:val="00BA2C1F"/>
    <w:rsid w:val="00BA2CE4"/>
    <w:rsid w:val="00BA3CE0"/>
    <w:rsid w:val="00BA47D9"/>
    <w:rsid w:val="00BA5488"/>
    <w:rsid w:val="00BA6074"/>
    <w:rsid w:val="00BA61C7"/>
    <w:rsid w:val="00BA636A"/>
    <w:rsid w:val="00BA6450"/>
    <w:rsid w:val="00BA7175"/>
    <w:rsid w:val="00BA76DE"/>
    <w:rsid w:val="00BB02F8"/>
    <w:rsid w:val="00BB0EB2"/>
    <w:rsid w:val="00BB108E"/>
    <w:rsid w:val="00BB1E73"/>
    <w:rsid w:val="00BB2864"/>
    <w:rsid w:val="00BB34AA"/>
    <w:rsid w:val="00BB3A09"/>
    <w:rsid w:val="00BB3CE7"/>
    <w:rsid w:val="00BB41C7"/>
    <w:rsid w:val="00BB4A8E"/>
    <w:rsid w:val="00BB4B19"/>
    <w:rsid w:val="00BB5356"/>
    <w:rsid w:val="00BB68FA"/>
    <w:rsid w:val="00BB696F"/>
    <w:rsid w:val="00BB77FA"/>
    <w:rsid w:val="00BB7F71"/>
    <w:rsid w:val="00BC03CC"/>
    <w:rsid w:val="00BC0C76"/>
    <w:rsid w:val="00BC0ED6"/>
    <w:rsid w:val="00BC1068"/>
    <w:rsid w:val="00BC205C"/>
    <w:rsid w:val="00BC2E33"/>
    <w:rsid w:val="00BC359D"/>
    <w:rsid w:val="00BC38A9"/>
    <w:rsid w:val="00BC3CC9"/>
    <w:rsid w:val="00BC46D7"/>
    <w:rsid w:val="00BC4E03"/>
    <w:rsid w:val="00BC4FE8"/>
    <w:rsid w:val="00BC5F34"/>
    <w:rsid w:val="00BC696C"/>
    <w:rsid w:val="00BC7E96"/>
    <w:rsid w:val="00BD1683"/>
    <w:rsid w:val="00BD2786"/>
    <w:rsid w:val="00BD2E7D"/>
    <w:rsid w:val="00BD2E88"/>
    <w:rsid w:val="00BD3AAA"/>
    <w:rsid w:val="00BD424A"/>
    <w:rsid w:val="00BD454A"/>
    <w:rsid w:val="00BD4837"/>
    <w:rsid w:val="00BD4E59"/>
    <w:rsid w:val="00BD62A5"/>
    <w:rsid w:val="00BD6BDE"/>
    <w:rsid w:val="00BD6E98"/>
    <w:rsid w:val="00BD7154"/>
    <w:rsid w:val="00BD7998"/>
    <w:rsid w:val="00BD7A3E"/>
    <w:rsid w:val="00BD7E56"/>
    <w:rsid w:val="00BE0534"/>
    <w:rsid w:val="00BE080A"/>
    <w:rsid w:val="00BE0A40"/>
    <w:rsid w:val="00BE0AD2"/>
    <w:rsid w:val="00BE0D01"/>
    <w:rsid w:val="00BE1286"/>
    <w:rsid w:val="00BE1D27"/>
    <w:rsid w:val="00BE2117"/>
    <w:rsid w:val="00BE296D"/>
    <w:rsid w:val="00BE3A8F"/>
    <w:rsid w:val="00BE4098"/>
    <w:rsid w:val="00BE43E7"/>
    <w:rsid w:val="00BE4BBC"/>
    <w:rsid w:val="00BE591B"/>
    <w:rsid w:val="00BE591E"/>
    <w:rsid w:val="00BE5BD6"/>
    <w:rsid w:val="00BE656E"/>
    <w:rsid w:val="00BE65FC"/>
    <w:rsid w:val="00BE67BE"/>
    <w:rsid w:val="00BE682B"/>
    <w:rsid w:val="00BE6EE5"/>
    <w:rsid w:val="00BE7253"/>
    <w:rsid w:val="00BE726B"/>
    <w:rsid w:val="00BE7A7B"/>
    <w:rsid w:val="00BE7E41"/>
    <w:rsid w:val="00BF0A50"/>
    <w:rsid w:val="00BF0A97"/>
    <w:rsid w:val="00BF10C3"/>
    <w:rsid w:val="00BF1B1B"/>
    <w:rsid w:val="00BF1BEB"/>
    <w:rsid w:val="00BF4335"/>
    <w:rsid w:val="00BF44E4"/>
    <w:rsid w:val="00BF476D"/>
    <w:rsid w:val="00BF4FE9"/>
    <w:rsid w:val="00BF5399"/>
    <w:rsid w:val="00BF662B"/>
    <w:rsid w:val="00BF6BB5"/>
    <w:rsid w:val="00BF707C"/>
    <w:rsid w:val="00BF788D"/>
    <w:rsid w:val="00BF7A54"/>
    <w:rsid w:val="00C004B1"/>
    <w:rsid w:val="00C004D5"/>
    <w:rsid w:val="00C02287"/>
    <w:rsid w:val="00C02858"/>
    <w:rsid w:val="00C0294B"/>
    <w:rsid w:val="00C02C22"/>
    <w:rsid w:val="00C02CE7"/>
    <w:rsid w:val="00C02DAE"/>
    <w:rsid w:val="00C0314F"/>
    <w:rsid w:val="00C03228"/>
    <w:rsid w:val="00C0339D"/>
    <w:rsid w:val="00C04287"/>
    <w:rsid w:val="00C04DF0"/>
    <w:rsid w:val="00C05151"/>
    <w:rsid w:val="00C057AE"/>
    <w:rsid w:val="00C059C7"/>
    <w:rsid w:val="00C05A08"/>
    <w:rsid w:val="00C062AF"/>
    <w:rsid w:val="00C06484"/>
    <w:rsid w:val="00C068E5"/>
    <w:rsid w:val="00C07301"/>
    <w:rsid w:val="00C078DE"/>
    <w:rsid w:val="00C115FC"/>
    <w:rsid w:val="00C11672"/>
    <w:rsid w:val="00C11D9C"/>
    <w:rsid w:val="00C13725"/>
    <w:rsid w:val="00C140E5"/>
    <w:rsid w:val="00C145A2"/>
    <w:rsid w:val="00C14A14"/>
    <w:rsid w:val="00C14E0E"/>
    <w:rsid w:val="00C152D4"/>
    <w:rsid w:val="00C157AD"/>
    <w:rsid w:val="00C17BC2"/>
    <w:rsid w:val="00C204E6"/>
    <w:rsid w:val="00C21129"/>
    <w:rsid w:val="00C21DFA"/>
    <w:rsid w:val="00C2243C"/>
    <w:rsid w:val="00C22841"/>
    <w:rsid w:val="00C228E0"/>
    <w:rsid w:val="00C2296E"/>
    <w:rsid w:val="00C23EF4"/>
    <w:rsid w:val="00C24630"/>
    <w:rsid w:val="00C249C6"/>
    <w:rsid w:val="00C26133"/>
    <w:rsid w:val="00C26305"/>
    <w:rsid w:val="00C2648F"/>
    <w:rsid w:val="00C269A0"/>
    <w:rsid w:val="00C26B7F"/>
    <w:rsid w:val="00C26C40"/>
    <w:rsid w:val="00C26DCA"/>
    <w:rsid w:val="00C26EDC"/>
    <w:rsid w:val="00C27C5A"/>
    <w:rsid w:val="00C27D70"/>
    <w:rsid w:val="00C27E28"/>
    <w:rsid w:val="00C30511"/>
    <w:rsid w:val="00C306D3"/>
    <w:rsid w:val="00C30953"/>
    <w:rsid w:val="00C30DA4"/>
    <w:rsid w:val="00C31310"/>
    <w:rsid w:val="00C31ED1"/>
    <w:rsid w:val="00C32CE6"/>
    <w:rsid w:val="00C3311A"/>
    <w:rsid w:val="00C3367F"/>
    <w:rsid w:val="00C33F50"/>
    <w:rsid w:val="00C33F5C"/>
    <w:rsid w:val="00C34E6F"/>
    <w:rsid w:val="00C355A6"/>
    <w:rsid w:val="00C35B23"/>
    <w:rsid w:val="00C35B9F"/>
    <w:rsid w:val="00C35E68"/>
    <w:rsid w:val="00C35F54"/>
    <w:rsid w:val="00C36755"/>
    <w:rsid w:val="00C36AA8"/>
    <w:rsid w:val="00C36B16"/>
    <w:rsid w:val="00C36DB6"/>
    <w:rsid w:val="00C36F21"/>
    <w:rsid w:val="00C37C5C"/>
    <w:rsid w:val="00C37D5D"/>
    <w:rsid w:val="00C4006E"/>
    <w:rsid w:val="00C4010F"/>
    <w:rsid w:val="00C402CE"/>
    <w:rsid w:val="00C404E0"/>
    <w:rsid w:val="00C4088B"/>
    <w:rsid w:val="00C4119F"/>
    <w:rsid w:val="00C413CB"/>
    <w:rsid w:val="00C41439"/>
    <w:rsid w:val="00C4191E"/>
    <w:rsid w:val="00C42357"/>
    <w:rsid w:val="00C424AD"/>
    <w:rsid w:val="00C42B1F"/>
    <w:rsid w:val="00C42C16"/>
    <w:rsid w:val="00C43659"/>
    <w:rsid w:val="00C43B2E"/>
    <w:rsid w:val="00C43E5F"/>
    <w:rsid w:val="00C44127"/>
    <w:rsid w:val="00C446CC"/>
    <w:rsid w:val="00C452A6"/>
    <w:rsid w:val="00C453B5"/>
    <w:rsid w:val="00C4574E"/>
    <w:rsid w:val="00C45E2C"/>
    <w:rsid w:val="00C45F26"/>
    <w:rsid w:val="00C46506"/>
    <w:rsid w:val="00C46781"/>
    <w:rsid w:val="00C468C6"/>
    <w:rsid w:val="00C46FC4"/>
    <w:rsid w:val="00C474EA"/>
    <w:rsid w:val="00C47810"/>
    <w:rsid w:val="00C47AF3"/>
    <w:rsid w:val="00C50519"/>
    <w:rsid w:val="00C50BF6"/>
    <w:rsid w:val="00C51014"/>
    <w:rsid w:val="00C51AED"/>
    <w:rsid w:val="00C51EC5"/>
    <w:rsid w:val="00C5218D"/>
    <w:rsid w:val="00C528D8"/>
    <w:rsid w:val="00C529A4"/>
    <w:rsid w:val="00C53484"/>
    <w:rsid w:val="00C535B0"/>
    <w:rsid w:val="00C54732"/>
    <w:rsid w:val="00C54A26"/>
    <w:rsid w:val="00C54E07"/>
    <w:rsid w:val="00C54FEC"/>
    <w:rsid w:val="00C5535A"/>
    <w:rsid w:val="00C55CD1"/>
    <w:rsid w:val="00C55D73"/>
    <w:rsid w:val="00C569DB"/>
    <w:rsid w:val="00C56B8A"/>
    <w:rsid w:val="00C574EC"/>
    <w:rsid w:val="00C57A3F"/>
    <w:rsid w:val="00C6008A"/>
    <w:rsid w:val="00C60602"/>
    <w:rsid w:val="00C60B1B"/>
    <w:rsid w:val="00C60D4D"/>
    <w:rsid w:val="00C60FD7"/>
    <w:rsid w:val="00C61228"/>
    <w:rsid w:val="00C61D22"/>
    <w:rsid w:val="00C61F0D"/>
    <w:rsid w:val="00C61F3C"/>
    <w:rsid w:val="00C62094"/>
    <w:rsid w:val="00C640A3"/>
    <w:rsid w:val="00C64247"/>
    <w:rsid w:val="00C64578"/>
    <w:rsid w:val="00C64D36"/>
    <w:rsid w:val="00C655D4"/>
    <w:rsid w:val="00C6568A"/>
    <w:rsid w:val="00C65D9C"/>
    <w:rsid w:val="00C660EE"/>
    <w:rsid w:val="00C66135"/>
    <w:rsid w:val="00C66860"/>
    <w:rsid w:val="00C66CFB"/>
    <w:rsid w:val="00C67921"/>
    <w:rsid w:val="00C679AA"/>
    <w:rsid w:val="00C70933"/>
    <w:rsid w:val="00C70A7C"/>
    <w:rsid w:val="00C70AD3"/>
    <w:rsid w:val="00C70FF9"/>
    <w:rsid w:val="00C7135C"/>
    <w:rsid w:val="00C7173F"/>
    <w:rsid w:val="00C71A30"/>
    <w:rsid w:val="00C71B25"/>
    <w:rsid w:val="00C7245F"/>
    <w:rsid w:val="00C725FC"/>
    <w:rsid w:val="00C72836"/>
    <w:rsid w:val="00C73055"/>
    <w:rsid w:val="00C731D0"/>
    <w:rsid w:val="00C7389E"/>
    <w:rsid w:val="00C743E0"/>
    <w:rsid w:val="00C75049"/>
    <w:rsid w:val="00C75259"/>
    <w:rsid w:val="00C76181"/>
    <w:rsid w:val="00C763A4"/>
    <w:rsid w:val="00C76731"/>
    <w:rsid w:val="00C7732B"/>
    <w:rsid w:val="00C77BC2"/>
    <w:rsid w:val="00C80087"/>
    <w:rsid w:val="00C80BB5"/>
    <w:rsid w:val="00C8113E"/>
    <w:rsid w:val="00C81144"/>
    <w:rsid w:val="00C822D6"/>
    <w:rsid w:val="00C82807"/>
    <w:rsid w:val="00C82858"/>
    <w:rsid w:val="00C82A44"/>
    <w:rsid w:val="00C847FD"/>
    <w:rsid w:val="00C85082"/>
    <w:rsid w:val="00C852C8"/>
    <w:rsid w:val="00C85B1F"/>
    <w:rsid w:val="00C85BC3"/>
    <w:rsid w:val="00C862FD"/>
    <w:rsid w:val="00C8690F"/>
    <w:rsid w:val="00C86996"/>
    <w:rsid w:val="00C86CEE"/>
    <w:rsid w:val="00C870DE"/>
    <w:rsid w:val="00C90275"/>
    <w:rsid w:val="00C91097"/>
    <w:rsid w:val="00C91774"/>
    <w:rsid w:val="00C92C8A"/>
    <w:rsid w:val="00C93500"/>
    <w:rsid w:val="00C93790"/>
    <w:rsid w:val="00C93B06"/>
    <w:rsid w:val="00C93DE5"/>
    <w:rsid w:val="00C940F5"/>
    <w:rsid w:val="00C94393"/>
    <w:rsid w:val="00C94607"/>
    <w:rsid w:val="00C9469A"/>
    <w:rsid w:val="00C948FD"/>
    <w:rsid w:val="00C94C2B"/>
    <w:rsid w:val="00C954E3"/>
    <w:rsid w:val="00C95525"/>
    <w:rsid w:val="00C957D8"/>
    <w:rsid w:val="00C95B71"/>
    <w:rsid w:val="00C95BF5"/>
    <w:rsid w:val="00C95E69"/>
    <w:rsid w:val="00C95F88"/>
    <w:rsid w:val="00C962BD"/>
    <w:rsid w:val="00C963CD"/>
    <w:rsid w:val="00C968E5"/>
    <w:rsid w:val="00C979A0"/>
    <w:rsid w:val="00C97B7D"/>
    <w:rsid w:val="00C97EFE"/>
    <w:rsid w:val="00CA00E1"/>
    <w:rsid w:val="00CA039D"/>
    <w:rsid w:val="00CA142C"/>
    <w:rsid w:val="00CA1645"/>
    <w:rsid w:val="00CA1D58"/>
    <w:rsid w:val="00CA1E97"/>
    <w:rsid w:val="00CA2190"/>
    <w:rsid w:val="00CA239B"/>
    <w:rsid w:val="00CA23E3"/>
    <w:rsid w:val="00CA2406"/>
    <w:rsid w:val="00CA2495"/>
    <w:rsid w:val="00CA2E29"/>
    <w:rsid w:val="00CA32D2"/>
    <w:rsid w:val="00CA3674"/>
    <w:rsid w:val="00CA36EB"/>
    <w:rsid w:val="00CA385C"/>
    <w:rsid w:val="00CA49EC"/>
    <w:rsid w:val="00CA4F81"/>
    <w:rsid w:val="00CA5611"/>
    <w:rsid w:val="00CA5763"/>
    <w:rsid w:val="00CA594C"/>
    <w:rsid w:val="00CA5FED"/>
    <w:rsid w:val="00CA6E6F"/>
    <w:rsid w:val="00CA7622"/>
    <w:rsid w:val="00CA76E5"/>
    <w:rsid w:val="00CA7A77"/>
    <w:rsid w:val="00CA7AB9"/>
    <w:rsid w:val="00CB0869"/>
    <w:rsid w:val="00CB0945"/>
    <w:rsid w:val="00CB0D09"/>
    <w:rsid w:val="00CB1374"/>
    <w:rsid w:val="00CB1433"/>
    <w:rsid w:val="00CB1587"/>
    <w:rsid w:val="00CB267D"/>
    <w:rsid w:val="00CB27D7"/>
    <w:rsid w:val="00CB2912"/>
    <w:rsid w:val="00CB334A"/>
    <w:rsid w:val="00CB362A"/>
    <w:rsid w:val="00CB3B6C"/>
    <w:rsid w:val="00CB3C3A"/>
    <w:rsid w:val="00CB5555"/>
    <w:rsid w:val="00CB5594"/>
    <w:rsid w:val="00CB5D1C"/>
    <w:rsid w:val="00CB6119"/>
    <w:rsid w:val="00CB649B"/>
    <w:rsid w:val="00CB7022"/>
    <w:rsid w:val="00CB759C"/>
    <w:rsid w:val="00CB7843"/>
    <w:rsid w:val="00CB7A27"/>
    <w:rsid w:val="00CB7CAE"/>
    <w:rsid w:val="00CB7E33"/>
    <w:rsid w:val="00CC05A6"/>
    <w:rsid w:val="00CC0AC7"/>
    <w:rsid w:val="00CC0FA2"/>
    <w:rsid w:val="00CC11FE"/>
    <w:rsid w:val="00CC15B5"/>
    <w:rsid w:val="00CC1938"/>
    <w:rsid w:val="00CC1FF9"/>
    <w:rsid w:val="00CC2087"/>
    <w:rsid w:val="00CC385F"/>
    <w:rsid w:val="00CC4355"/>
    <w:rsid w:val="00CC435B"/>
    <w:rsid w:val="00CC46DC"/>
    <w:rsid w:val="00CC54C2"/>
    <w:rsid w:val="00CC5DCC"/>
    <w:rsid w:val="00CC6F94"/>
    <w:rsid w:val="00CC7804"/>
    <w:rsid w:val="00CC79FD"/>
    <w:rsid w:val="00CC7C77"/>
    <w:rsid w:val="00CD07C1"/>
    <w:rsid w:val="00CD6598"/>
    <w:rsid w:val="00CD674E"/>
    <w:rsid w:val="00CE1172"/>
    <w:rsid w:val="00CE1635"/>
    <w:rsid w:val="00CE1D8F"/>
    <w:rsid w:val="00CE1F6A"/>
    <w:rsid w:val="00CE2CA1"/>
    <w:rsid w:val="00CE2FA4"/>
    <w:rsid w:val="00CE31A4"/>
    <w:rsid w:val="00CE3850"/>
    <w:rsid w:val="00CE3F01"/>
    <w:rsid w:val="00CE4A0E"/>
    <w:rsid w:val="00CE505D"/>
    <w:rsid w:val="00CE526B"/>
    <w:rsid w:val="00CE58CD"/>
    <w:rsid w:val="00CE5A5B"/>
    <w:rsid w:val="00CE6677"/>
    <w:rsid w:val="00CE6AE6"/>
    <w:rsid w:val="00CE753C"/>
    <w:rsid w:val="00CE75F5"/>
    <w:rsid w:val="00CE79E4"/>
    <w:rsid w:val="00CE7A4C"/>
    <w:rsid w:val="00CF00C3"/>
    <w:rsid w:val="00CF0818"/>
    <w:rsid w:val="00CF093B"/>
    <w:rsid w:val="00CF0F2D"/>
    <w:rsid w:val="00CF1597"/>
    <w:rsid w:val="00CF1657"/>
    <w:rsid w:val="00CF1950"/>
    <w:rsid w:val="00CF1EDF"/>
    <w:rsid w:val="00CF2536"/>
    <w:rsid w:val="00CF2C16"/>
    <w:rsid w:val="00CF31F6"/>
    <w:rsid w:val="00CF37FB"/>
    <w:rsid w:val="00CF5A94"/>
    <w:rsid w:val="00CF746F"/>
    <w:rsid w:val="00CF7949"/>
    <w:rsid w:val="00CF7977"/>
    <w:rsid w:val="00CF79D8"/>
    <w:rsid w:val="00CF7B69"/>
    <w:rsid w:val="00CF7DBE"/>
    <w:rsid w:val="00D000CF"/>
    <w:rsid w:val="00D0065F"/>
    <w:rsid w:val="00D00BEC"/>
    <w:rsid w:val="00D00EB2"/>
    <w:rsid w:val="00D01369"/>
    <w:rsid w:val="00D02346"/>
    <w:rsid w:val="00D02571"/>
    <w:rsid w:val="00D02697"/>
    <w:rsid w:val="00D0269C"/>
    <w:rsid w:val="00D0314F"/>
    <w:rsid w:val="00D03A96"/>
    <w:rsid w:val="00D046DA"/>
    <w:rsid w:val="00D04762"/>
    <w:rsid w:val="00D04AB5"/>
    <w:rsid w:val="00D04D37"/>
    <w:rsid w:val="00D05878"/>
    <w:rsid w:val="00D06118"/>
    <w:rsid w:val="00D06496"/>
    <w:rsid w:val="00D06705"/>
    <w:rsid w:val="00D07B8F"/>
    <w:rsid w:val="00D07D4A"/>
    <w:rsid w:val="00D07E7B"/>
    <w:rsid w:val="00D10E67"/>
    <w:rsid w:val="00D112F5"/>
    <w:rsid w:val="00D116FF"/>
    <w:rsid w:val="00D1173F"/>
    <w:rsid w:val="00D11B94"/>
    <w:rsid w:val="00D1273B"/>
    <w:rsid w:val="00D13EFB"/>
    <w:rsid w:val="00D14188"/>
    <w:rsid w:val="00D141A9"/>
    <w:rsid w:val="00D14B62"/>
    <w:rsid w:val="00D14D1D"/>
    <w:rsid w:val="00D14DE0"/>
    <w:rsid w:val="00D155E5"/>
    <w:rsid w:val="00D170FF"/>
    <w:rsid w:val="00D17F5B"/>
    <w:rsid w:val="00D20083"/>
    <w:rsid w:val="00D200F3"/>
    <w:rsid w:val="00D2044F"/>
    <w:rsid w:val="00D20532"/>
    <w:rsid w:val="00D20BFE"/>
    <w:rsid w:val="00D21077"/>
    <w:rsid w:val="00D21595"/>
    <w:rsid w:val="00D22828"/>
    <w:rsid w:val="00D22CED"/>
    <w:rsid w:val="00D22D5C"/>
    <w:rsid w:val="00D231B5"/>
    <w:rsid w:val="00D244E0"/>
    <w:rsid w:val="00D245D2"/>
    <w:rsid w:val="00D24C96"/>
    <w:rsid w:val="00D24DC6"/>
    <w:rsid w:val="00D2536C"/>
    <w:rsid w:val="00D26A22"/>
    <w:rsid w:val="00D26E33"/>
    <w:rsid w:val="00D27097"/>
    <w:rsid w:val="00D27499"/>
    <w:rsid w:val="00D278F0"/>
    <w:rsid w:val="00D27CEF"/>
    <w:rsid w:val="00D27E39"/>
    <w:rsid w:val="00D30FD3"/>
    <w:rsid w:val="00D311A4"/>
    <w:rsid w:val="00D321E8"/>
    <w:rsid w:val="00D32851"/>
    <w:rsid w:val="00D32C95"/>
    <w:rsid w:val="00D32D02"/>
    <w:rsid w:val="00D33032"/>
    <w:rsid w:val="00D3333F"/>
    <w:rsid w:val="00D33762"/>
    <w:rsid w:val="00D33A2C"/>
    <w:rsid w:val="00D34540"/>
    <w:rsid w:val="00D35EF3"/>
    <w:rsid w:val="00D3641B"/>
    <w:rsid w:val="00D37FAB"/>
    <w:rsid w:val="00D40430"/>
    <w:rsid w:val="00D42DD2"/>
    <w:rsid w:val="00D4391A"/>
    <w:rsid w:val="00D43DD9"/>
    <w:rsid w:val="00D444D4"/>
    <w:rsid w:val="00D44BB1"/>
    <w:rsid w:val="00D4554B"/>
    <w:rsid w:val="00D459EC"/>
    <w:rsid w:val="00D45BCD"/>
    <w:rsid w:val="00D460A6"/>
    <w:rsid w:val="00D462DB"/>
    <w:rsid w:val="00D466B6"/>
    <w:rsid w:val="00D479A6"/>
    <w:rsid w:val="00D47BBE"/>
    <w:rsid w:val="00D50033"/>
    <w:rsid w:val="00D50459"/>
    <w:rsid w:val="00D50508"/>
    <w:rsid w:val="00D50B71"/>
    <w:rsid w:val="00D510EB"/>
    <w:rsid w:val="00D512AF"/>
    <w:rsid w:val="00D51671"/>
    <w:rsid w:val="00D517A5"/>
    <w:rsid w:val="00D51C58"/>
    <w:rsid w:val="00D52364"/>
    <w:rsid w:val="00D5378B"/>
    <w:rsid w:val="00D53935"/>
    <w:rsid w:val="00D53B8F"/>
    <w:rsid w:val="00D543F2"/>
    <w:rsid w:val="00D54543"/>
    <w:rsid w:val="00D548A3"/>
    <w:rsid w:val="00D554AC"/>
    <w:rsid w:val="00D55DE6"/>
    <w:rsid w:val="00D55E69"/>
    <w:rsid w:val="00D5612B"/>
    <w:rsid w:val="00D5621D"/>
    <w:rsid w:val="00D5634F"/>
    <w:rsid w:val="00D56B2A"/>
    <w:rsid w:val="00D57D78"/>
    <w:rsid w:val="00D57FC8"/>
    <w:rsid w:val="00D6022B"/>
    <w:rsid w:val="00D60A45"/>
    <w:rsid w:val="00D611D9"/>
    <w:rsid w:val="00D61554"/>
    <w:rsid w:val="00D61D53"/>
    <w:rsid w:val="00D61FDE"/>
    <w:rsid w:val="00D62506"/>
    <w:rsid w:val="00D6278C"/>
    <w:rsid w:val="00D637D6"/>
    <w:rsid w:val="00D638B8"/>
    <w:rsid w:val="00D63CC3"/>
    <w:rsid w:val="00D63D0A"/>
    <w:rsid w:val="00D644A8"/>
    <w:rsid w:val="00D64A46"/>
    <w:rsid w:val="00D64BB0"/>
    <w:rsid w:val="00D65AE6"/>
    <w:rsid w:val="00D6686F"/>
    <w:rsid w:val="00D668B3"/>
    <w:rsid w:val="00D66EF6"/>
    <w:rsid w:val="00D676A7"/>
    <w:rsid w:val="00D705E7"/>
    <w:rsid w:val="00D709C5"/>
    <w:rsid w:val="00D70FC9"/>
    <w:rsid w:val="00D711DE"/>
    <w:rsid w:val="00D712DD"/>
    <w:rsid w:val="00D71CCE"/>
    <w:rsid w:val="00D724D5"/>
    <w:rsid w:val="00D72658"/>
    <w:rsid w:val="00D72767"/>
    <w:rsid w:val="00D72945"/>
    <w:rsid w:val="00D72C8B"/>
    <w:rsid w:val="00D73124"/>
    <w:rsid w:val="00D73D16"/>
    <w:rsid w:val="00D73D72"/>
    <w:rsid w:val="00D74016"/>
    <w:rsid w:val="00D74555"/>
    <w:rsid w:val="00D74644"/>
    <w:rsid w:val="00D7599D"/>
    <w:rsid w:val="00D75A0E"/>
    <w:rsid w:val="00D75A54"/>
    <w:rsid w:val="00D75D1A"/>
    <w:rsid w:val="00D76932"/>
    <w:rsid w:val="00D769C2"/>
    <w:rsid w:val="00D76D32"/>
    <w:rsid w:val="00D77BAA"/>
    <w:rsid w:val="00D77C94"/>
    <w:rsid w:val="00D803CA"/>
    <w:rsid w:val="00D80713"/>
    <w:rsid w:val="00D81302"/>
    <w:rsid w:val="00D816DF"/>
    <w:rsid w:val="00D817BC"/>
    <w:rsid w:val="00D81B9F"/>
    <w:rsid w:val="00D81D05"/>
    <w:rsid w:val="00D82292"/>
    <w:rsid w:val="00D8243B"/>
    <w:rsid w:val="00D8329F"/>
    <w:rsid w:val="00D83615"/>
    <w:rsid w:val="00D83660"/>
    <w:rsid w:val="00D83820"/>
    <w:rsid w:val="00D83FE5"/>
    <w:rsid w:val="00D8468E"/>
    <w:rsid w:val="00D84835"/>
    <w:rsid w:val="00D851A7"/>
    <w:rsid w:val="00D8574B"/>
    <w:rsid w:val="00D85B57"/>
    <w:rsid w:val="00D860CB"/>
    <w:rsid w:val="00D860DC"/>
    <w:rsid w:val="00D867FE"/>
    <w:rsid w:val="00D86AC0"/>
    <w:rsid w:val="00D86CBB"/>
    <w:rsid w:val="00D8752A"/>
    <w:rsid w:val="00D8772F"/>
    <w:rsid w:val="00D877CD"/>
    <w:rsid w:val="00D87A3C"/>
    <w:rsid w:val="00D87DBA"/>
    <w:rsid w:val="00D900BB"/>
    <w:rsid w:val="00D907C0"/>
    <w:rsid w:val="00D908AD"/>
    <w:rsid w:val="00D90C08"/>
    <w:rsid w:val="00D90C88"/>
    <w:rsid w:val="00D90D48"/>
    <w:rsid w:val="00D91016"/>
    <w:rsid w:val="00D916DB"/>
    <w:rsid w:val="00D922FB"/>
    <w:rsid w:val="00D92DC9"/>
    <w:rsid w:val="00D94C09"/>
    <w:rsid w:val="00D94E2E"/>
    <w:rsid w:val="00D95263"/>
    <w:rsid w:val="00D95C39"/>
    <w:rsid w:val="00D95CC4"/>
    <w:rsid w:val="00D95E27"/>
    <w:rsid w:val="00D95E29"/>
    <w:rsid w:val="00D95E57"/>
    <w:rsid w:val="00D96B2C"/>
    <w:rsid w:val="00D96BFF"/>
    <w:rsid w:val="00D96D43"/>
    <w:rsid w:val="00D97270"/>
    <w:rsid w:val="00DA07E2"/>
    <w:rsid w:val="00DA0BE5"/>
    <w:rsid w:val="00DA1877"/>
    <w:rsid w:val="00DA24FB"/>
    <w:rsid w:val="00DA2EDE"/>
    <w:rsid w:val="00DA35BE"/>
    <w:rsid w:val="00DA3EA9"/>
    <w:rsid w:val="00DA435A"/>
    <w:rsid w:val="00DA48B5"/>
    <w:rsid w:val="00DA4BFA"/>
    <w:rsid w:val="00DA6F24"/>
    <w:rsid w:val="00DB033F"/>
    <w:rsid w:val="00DB05C6"/>
    <w:rsid w:val="00DB14B5"/>
    <w:rsid w:val="00DB215D"/>
    <w:rsid w:val="00DB2357"/>
    <w:rsid w:val="00DB2AD9"/>
    <w:rsid w:val="00DB2ECA"/>
    <w:rsid w:val="00DB32C6"/>
    <w:rsid w:val="00DB3521"/>
    <w:rsid w:val="00DB431E"/>
    <w:rsid w:val="00DB4582"/>
    <w:rsid w:val="00DB46A5"/>
    <w:rsid w:val="00DB475C"/>
    <w:rsid w:val="00DB5789"/>
    <w:rsid w:val="00DB6D85"/>
    <w:rsid w:val="00DB70FF"/>
    <w:rsid w:val="00DB7512"/>
    <w:rsid w:val="00DB7C63"/>
    <w:rsid w:val="00DB7D1A"/>
    <w:rsid w:val="00DB7FDA"/>
    <w:rsid w:val="00DC024C"/>
    <w:rsid w:val="00DC0439"/>
    <w:rsid w:val="00DC135D"/>
    <w:rsid w:val="00DC1585"/>
    <w:rsid w:val="00DC1D17"/>
    <w:rsid w:val="00DC1D3F"/>
    <w:rsid w:val="00DC1E1E"/>
    <w:rsid w:val="00DC224F"/>
    <w:rsid w:val="00DC294C"/>
    <w:rsid w:val="00DC2CC6"/>
    <w:rsid w:val="00DC36AA"/>
    <w:rsid w:val="00DC3A24"/>
    <w:rsid w:val="00DC45FF"/>
    <w:rsid w:val="00DC4A43"/>
    <w:rsid w:val="00DC4FF0"/>
    <w:rsid w:val="00DC5364"/>
    <w:rsid w:val="00DC5845"/>
    <w:rsid w:val="00DC63B1"/>
    <w:rsid w:val="00DC677E"/>
    <w:rsid w:val="00DC6805"/>
    <w:rsid w:val="00DC6AAA"/>
    <w:rsid w:val="00DC7A48"/>
    <w:rsid w:val="00DC7CB8"/>
    <w:rsid w:val="00DC7E26"/>
    <w:rsid w:val="00DC7F6F"/>
    <w:rsid w:val="00DD07FB"/>
    <w:rsid w:val="00DD11A3"/>
    <w:rsid w:val="00DD12C3"/>
    <w:rsid w:val="00DD131B"/>
    <w:rsid w:val="00DD19EB"/>
    <w:rsid w:val="00DD26B0"/>
    <w:rsid w:val="00DD32DB"/>
    <w:rsid w:val="00DD34D1"/>
    <w:rsid w:val="00DD36E2"/>
    <w:rsid w:val="00DD39CF"/>
    <w:rsid w:val="00DD3ED7"/>
    <w:rsid w:val="00DD49D5"/>
    <w:rsid w:val="00DD4A52"/>
    <w:rsid w:val="00DD4C4F"/>
    <w:rsid w:val="00DD4D35"/>
    <w:rsid w:val="00DD4E08"/>
    <w:rsid w:val="00DD52F2"/>
    <w:rsid w:val="00DD5488"/>
    <w:rsid w:val="00DD550B"/>
    <w:rsid w:val="00DD607E"/>
    <w:rsid w:val="00DD64DE"/>
    <w:rsid w:val="00DD681A"/>
    <w:rsid w:val="00DD6A2E"/>
    <w:rsid w:val="00DD7432"/>
    <w:rsid w:val="00DD7928"/>
    <w:rsid w:val="00DD7B31"/>
    <w:rsid w:val="00DD7C4A"/>
    <w:rsid w:val="00DE03A8"/>
    <w:rsid w:val="00DE0B3E"/>
    <w:rsid w:val="00DE0F89"/>
    <w:rsid w:val="00DE1181"/>
    <w:rsid w:val="00DE120A"/>
    <w:rsid w:val="00DE21B9"/>
    <w:rsid w:val="00DE21EC"/>
    <w:rsid w:val="00DE2578"/>
    <w:rsid w:val="00DE4A2C"/>
    <w:rsid w:val="00DE4CC1"/>
    <w:rsid w:val="00DE4D8B"/>
    <w:rsid w:val="00DE6C82"/>
    <w:rsid w:val="00DE7A2A"/>
    <w:rsid w:val="00DE7A9D"/>
    <w:rsid w:val="00DE7AC9"/>
    <w:rsid w:val="00DF00EC"/>
    <w:rsid w:val="00DF0D17"/>
    <w:rsid w:val="00DF154B"/>
    <w:rsid w:val="00DF274B"/>
    <w:rsid w:val="00DF27B7"/>
    <w:rsid w:val="00DF2BAD"/>
    <w:rsid w:val="00DF2D37"/>
    <w:rsid w:val="00DF2D6C"/>
    <w:rsid w:val="00DF33FD"/>
    <w:rsid w:val="00DF3612"/>
    <w:rsid w:val="00DF385E"/>
    <w:rsid w:val="00DF3888"/>
    <w:rsid w:val="00DF4B58"/>
    <w:rsid w:val="00DF5045"/>
    <w:rsid w:val="00DF5279"/>
    <w:rsid w:val="00DF6256"/>
    <w:rsid w:val="00DF65EA"/>
    <w:rsid w:val="00DF733F"/>
    <w:rsid w:val="00DF7635"/>
    <w:rsid w:val="00DF7C07"/>
    <w:rsid w:val="00DF7D95"/>
    <w:rsid w:val="00E0086C"/>
    <w:rsid w:val="00E01034"/>
    <w:rsid w:val="00E0147D"/>
    <w:rsid w:val="00E014D0"/>
    <w:rsid w:val="00E020D4"/>
    <w:rsid w:val="00E0245F"/>
    <w:rsid w:val="00E03371"/>
    <w:rsid w:val="00E03680"/>
    <w:rsid w:val="00E0391B"/>
    <w:rsid w:val="00E03FED"/>
    <w:rsid w:val="00E04333"/>
    <w:rsid w:val="00E04774"/>
    <w:rsid w:val="00E04943"/>
    <w:rsid w:val="00E04A01"/>
    <w:rsid w:val="00E04AD9"/>
    <w:rsid w:val="00E04FA1"/>
    <w:rsid w:val="00E0557C"/>
    <w:rsid w:val="00E0561A"/>
    <w:rsid w:val="00E057DA"/>
    <w:rsid w:val="00E05919"/>
    <w:rsid w:val="00E05DF1"/>
    <w:rsid w:val="00E0604B"/>
    <w:rsid w:val="00E065BD"/>
    <w:rsid w:val="00E066AD"/>
    <w:rsid w:val="00E067E3"/>
    <w:rsid w:val="00E07119"/>
    <w:rsid w:val="00E0772F"/>
    <w:rsid w:val="00E078F8"/>
    <w:rsid w:val="00E10081"/>
    <w:rsid w:val="00E1031E"/>
    <w:rsid w:val="00E1079E"/>
    <w:rsid w:val="00E107BC"/>
    <w:rsid w:val="00E10C56"/>
    <w:rsid w:val="00E1129A"/>
    <w:rsid w:val="00E115EE"/>
    <w:rsid w:val="00E1267D"/>
    <w:rsid w:val="00E132F0"/>
    <w:rsid w:val="00E13E59"/>
    <w:rsid w:val="00E141BB"/>
    <w:rsid w:val="00E1487F"/>
    <w:rsid w:val="00E14F89"/>
    <w:rsid w:val="00E15EE5"/>
    <w:rsid w:val="00E164D3"/>
    <w:rsid w:val="00E165D8"/>
    <w:rsid w:val="00E16612"/>
    <w:rsid w:val="00E168F1"/>
    <w:rsid w:val="00E16E32"/>
    <w:rsid w:val="00E17092"/>
    <w:rsid w:val="00E17A99"/>
    <w:rsid w:val="00E200E4"/>
    <w:rsid w:val="00E20398"/>
    <w:rsid w:val="00E21243"/>
    <w:rsid w:val="00E217E9"/>
    <w:rsid w:val="00E21EDD"/>
    <w:rsid w:val="00E21F88"/>
    <w:rsid w:val="00E2213C"/>
    <w:rsid w:val="00E24BA1"/>
    <w:rsid w:val="00E24C39"/>
    <w:rsid w:val="00E25DEE"/>
    <w:rsid w:val="00E25E07"/>
    <w:rsid w:val="00E261AB"/>
    <w:rsid w:val="00E2662D"/>
    <w:rsid w:val="00E2689D"/>
    <w:rsid w:val="00E275B9"/>
    <w:rsid w:val="00E27C03"/>
    <w:rsid w:val="00E27D9C"/>
    <w:rsid w:val="00E304B5"/>
    <w:rsid w:val="00E30E5D"/>
    <w:rsid w:val="00E314A6"/>
    <w:rsid w:val="00E3176F"/>
    <w:rsid w:val="00E3216B"/>
    <w:rsid w:val="00E323FC"/>
    <w:rsid w:val="00E326DC"/>
    <w:rsid w:val="00E32B4B"/>
    <w:rsid w:val="00E3309F"/>
    <w:rsid w:val="00E334F0"/>
    <w:rsid w:val="00E33DE6"/>
    <w:rsid w:val="00E34C7D"/>
    <w:rsid w:val="00E34D70"/>
    <w:rsid w:val="00E352D7"/>
    <w:rsid w:val="00E35764"/>
    <w:rsid w:val="00E3578E"/>
    <w:rsid w:val="00E35C09"/>
    <w:rsid w:val="00E35EEB"/>
    <w:rsid w:val="00E37B83"/>
    <w:rsid w:val="00E37F4E"/>
    <w:rsid w:val="00E4093C"/>
    <w:rsid w:val="00E4248D"/>
    <w:rsid w:val="00E429A4"/>
    <w:rsid w:val="00E438A6"/>
    <w:rsid w:val="00E44046"/>
    <w:rsid w:val="00E444D0"/>
    <w:rsid w:val="00E446D9"/>
    <w:rsid w:val="00E449A2"/>
    <w:rsid w:val="00E44D69"/>
    <w:rsid w:val="00E4571E"/>
    <w:rsid w:val="00E45BD2"/>
    <w:rsid w:val="00E465B9"/>
    <w:rsid w:val="00E4699C"/>
    <w:rsid w:val="00E47318"/>
    <w:rsid w:val="00E479B1"/>
    <w:rsid w:val="00E47B91"/>
    <w:rsid w:val="00E50313"/>
    <w:rsid w:val="00E503C3"/>
    <w:rsid w:val="00E50924"/>
    <w:rsid w:val="00E50D49"/>
    <w:rsid w:val="00E50F4E"/>
    <w:rsid w:val="00E51360"/>
    <w:rsid w:val="00E513F4"/>
    <w:rsid w:val="00E51A6A"/>
    <w:rsid w:val="00E52E2F"/>
    <w:rsid w:val="00E534D6"/>
    <w:rsid w:val="00E54E37"/>
    <w:rsid w:val="00E56011"/>
    <w:rsid w:val="00E560F3"/>
    <w:rsid w:val="00E56DBE"/>
    <w:rsid w:val="00E5707C"/>
    <w:rsid w:val="00E572A3"/>
    <w:rsid w:val="00E572A4"/>
    <w:rsid w:val="00E5750E"/>
    <w:rsid w:val="00E57BEE"/>
    <w:rsid w:val="00E60AF5"/>
    <w:rsid w:val="00E6225D"/>
    <w:rsid w:val="00E623F3"/>
    <w:rsid w:val="00E6253B"/>
    <w:rsid w:val="00E62CD0"/>
    <w:rsid w:val="00E62F0C"/>
    <w:rsid w:val="00E63177"/>
    <w:rsid w:val="00E63B25"/>
    <w:rsid w:val="00E63CD3"/>
    <w:rsid w:val="00E64F67"/>
    <w:rsid w:val="00E662F6"/>
    <w:rsid w:val="00E66618"/>
    <w:rsid w:val="00E67EBA"/>
    <w:rsid w:val="00E7036B"/>
    <w:rsid w:val="00E70628"/>
    <w:rsid w:val="00E709C5"/>
    <w:rsid w:val="00E709D7"/>
    <w:rsid w:val="00E70F51"/>
    <w:rsid w:val="00E71149"/>
    <w:rsid w:val="00E71A68"/>
    <w:rsid w:val="00E71D3C"/>
    <w:rsid w:val="00E7232F"/>
    <w:rsid w:val="00E72C45"/>
    <w:rsid w:val="00E72DA3"/>
    <w:rsid w:val="00E731DB"/>
    <w:rsid w:val="00E733B6"/>
    <w:rsid w:val="00E73474"/>
    <w:rsid w:val="00E7349F"/>
    <w:rsid w:val="00E737A6"/>
    <w:rsid w:val="00E738B5"/>
    <w:rsid w:val="00E739CB"/>
    <w:rsid w:val="00E740CB"/>
    <w:rsid w:val="00E7411F"/>
    <w:rsid w:val="00E749FE"/>
    <w:rsid w:val="00E74AA1"/>
    <w:rsid w:val="00E74BC4"/>
    <w:rsid w:val="00E74CFE"/>
    <w:rsid w:val="00E74FD3"/>
    <w:rsid w:val="00E75044"/>
    <w:rsid w:val="00E75408"/>
    <w:rsid w:val="00E756BA"/>
    <w:rsid w:val="00E759B7"/>
    <w:rsid w:val="00E76962"/>
    <w:rsid w:val="00E7699F"/>
    <w:rsid w:val="00E76A20"/>
    <w:rsid w:val="00E76B18"/>
    <w:rsid w:val="00E76D85"/>
    <w:rsid w:val="00E772F5"/>
    <w:rsid w:val="00E7759A"/>
    <w:rsid w:val="00E77E3A"/>
    <w:rsid w:val="00E80211"/>
    <w:rsid w:val="00E80447"/>
    <w:rsid w:val="00E807A1"/>
    <w:rsid w:val="00E80912"/>
    <w:rsid w:val="00E80991"/>
    <w:rsid w:val="00E809B2"/>
    <w:rsid w:val="00E80E74"/>
    <w:rsid w:val="00E81ED7"/>
    <w:rsid w:val="00E82B16"/>
    <w:rsid w:val="00E83090"/>
    <w:rsid w:val="00E8398C"/>
    <w:rsid w:val="00E844A8"/>
    <w:rsid w:val="00E845D5"/>
    <w:rsid w:val="00E84949"/>
    <w:rsid w:val="00E85178"/>
    <w:rsid w:val="00E85A46"/>
    <w:rsid w:val="00E86649"/>
    <w:rsid w:val="00E872F8"/>
    <w:rsid w:val="00E9086C"/>
    <w:rsid w:val="00E90EA1"/>
    <w:rsid w:val="00E90F1C"/>
    <w:rsid w:val="00E91099"/>
    <w:rsid w:val="00E91A50"/>
    <w:rsid w:val="00E91B54"/>
    <w:rsid w:val="00E920BD"/>
    <w:rsid w:val="00E93421"/>
    <w:rsid w:val="00E9357E"/>
    <w:rsid w:val="00E93ACB"/>
    <w:rsid w:val="00E93B5A"/>
    <w:rsid w:val="00E94F79"/>
    <w:rsid w:val="00E95B02"/>
    <w:rsid w:val="00E96688"/>
    <w:rsid w:val="00E9718B"/>
    <w:rsid w:val="00EA1DA6"/>
    <w:rsid w:val="00EA1F48"/>
    <w:rsid w:val="00EA3100"/>
    <w:rsid w:val="00EA35CA"/>
    <w:rsid w:val="00EA3A28"/>
    <w:rsid w:val="00EA3AA9"/>
    <w:rsid w:val="00EA3DE7"/>
    <w:rsid w:val="00EA4A33"/>
    <w:rsid w:val="00EA4ECE"/>
    <w:rsid w:val="00EA5181"/>
    <w:rsid w:val="00EA5CE6"/>
    <w:rsid w:val="00EA6958"/>
    <w:rsid w:val="00EA6BC8"/>
    <w:rsid w:val="00EA6CCE"/>
    <w:rsid w:val="00EA77BE"/>
    <w:rsid w:val="00EA79C9"/>
    <w:rsid w:val="00EA7CD4"/>
    <w:rsid w:val="00EB077D"/>
    <w:rsid w:val="00EB08E5"/>
    <w:rsid w:val="00EB092C"/>
    <w:rsid w:val="00EB0D76"/>
    <w:rsid w:val="00EB15BD"/>
    <w:rsid w:val="00EB1CD9"/>
    <w:rsid w:val="00EB277D"/>
    <w:rsid w:val="00EB2D86"/>
    <w:rsid w:val="00EB46FD"/>
    <w:rsid w:val="00EB4BCB"/>
    <w:rsid w:val="00EB5C34"/>
    <w:rsid w:val="00EB5CA8"/>
    <w:rsid w:val="00EB6025"/>
    <w:rsid w:val="00EB70B1"/>
    <w:rsid w:val="00EC112C"/>
    <w:rsid w:val="00EC12C3"/>
    <w:rsid w:val="00EC1C18"/>
    <w:rsid w:val="00EC1C43"/>
    <w:rsid w:val="00EC1D5F"/>
    <w:rsid w:val="00EC1DCE"/>
    <w:rsid w:val="00EC27F6"/>
    <w:rsid w:val="00EC2A52"/>
    <w:rsid w:val="00EC2CA0"/>
    <w:rsid w:val="00EC3FFB"/>
    <w:rsid w:val="00EC4061"/>
    <w:rsid w:val="00EC5254"/>
    <w:rsid w:val="00EC53DE"/>
    <w:rsid w:val="00EC6580"/>
    <w:rsid w:val="00EC6D9B"/>
    <w:rsid w:val="00EC7267"/>
    <w:rsid w:val="00EC75BD"/>
    <w:rsid w:val="00EC7DE1"/>
    <w:rsid w:val="00ED076E"/>
    <w:rsid w:val="00ED0FCB"/>
    <w:rsid w:val="00ED1AAF"/>
    <w:rsid w:val="00ED1C22"/>
    <w:rsid w:val="00ED1EED"/>
    <w:rsid w:val="00ED23B1"/>
    <w:rsid w:val="00ED2F82"/>
    <w:rsid w:val="00ED38FC"/>
    <w:rsid w:val="00ED410A"/>
    <w:rsid w:val="00ED4153"/>
    <w:rsid w:val="00ED4FC8"/>
    <w:rsid w:val="00ED4FD1"/>
    <w:rsid w:val="00ED587A"/>
    <w:rsid w:val="00ED59A6"/>
    <w:rsid w:val="00ED61F7"/>
    <w:rsid w:val="00ED6BF6"/>
    <w:rsid w:val="00ED6F66"/>
    <w:rsid w:val="00ED71B1"/>
    <w:rsid w:val="00ED78ED"/>
    <w:rsid w:val="00ED7D01"/>
    <w:rsid w:val="00EE0679"/>
    <w:rsid w:val="00EE0930"/>
    <w:rsid w:val="00EE0A25"/>
    <w:rsid w:val="00EE0AF5"/>
    <w:rsid w:val="00EE14AA"/>
    <w:rsid w:val="00EE157B"/>
    <w:rsid w:val="00EE1DF1"/>
    <w:rsid w:val="00EE20AC"/>
    <w:rsid w:val="00EE33A9"/>
    <w:rsid w:val="00EE3840"/>
    <w:rsid w:val="00EE3F67"/>
    <w:rsid w:val="00EE4293"/>
    <w:rsid w:val="00EE43D2"/>
    <w:rsid w:val="00EE4598"/>
    <w:rsid w:val="00EE489C"/>
    <w:rsid w:val="00EE4E38"/>
    <w:rsid w:val="00EE5801"/>
    <w:rsid w:val="00EE5894"/>
    <w:rsid w:val="00EE5F39"/>
    <w:rsid w:val="00EE6265"/>
    <w:rsid w:val="00EE6605"/>
    <w:rsid w:val="00EE7045"/>
    <w:rsid w:val="00EE7049"/>
    <w:rsid w:val="00EE72CB"/>
    <w:rsid w:val="00EE7323"/>
    <w:rsid w:val="00EE7452"/>
    <w:rsid w:val="00EE7F7E"/>
    <w:rsid w:val="00EF14EA"/>
    <w:rsid w:val="00EF1E86"/>
    <w:rsid w:val="00EF219A"/>
    <w:rsid w:val="00EF261E"/>
    <w:rsid w:val="00EF32D3"/>
    <w:rsid w:val="00EF3B76"/>
    <w:rsid w:val="00EF3BF0"/>
    <w:rsid w:val="00EF3CC7"/>
    <w:rsid w:val="00EF3E5D"/>
    <w:rsid w:val="00EF4A84"/>
    <w:rsid w:val="00EF5DD9"/>
    <w:rsid w:val="00EF66A4"/>
    <w:rsid w:val="00EF672F"/>
    <w:rsid w:val="00EF6AAA"/>
    <w:rsid w:val="00EF7222"/>
    <w:rsid w:val="00EF7411"/>
    <w:rsid w:val="00F00330"/>
    <w:rsid w:val="00F01199"/>
    <w:rsid w:val="00F01FC9"/>
    <w:rsid w:val="00F02509"/>
    <w:rsid w:val="00F0286B"/>
    <w:rsid w:val="00F02A13"/>
    <w:rsid w:val="00F032CD"/>
    <w:rsid w:val="00F0396F"/>
    <w:rsid w:val="00F051C6"/>
    <w:rsid w:val="00F057E7"/>
    <w:rsid w:val="00F060D4"/>
    <w:rsid w:val="00F06833"/>
    <w:rsid w:val="00F06A09"/>
    <w:rsid w:val="00F06D40"/>
    <w:rsid w:val="00F073ED"/>
    <w:rsid w:val="00F0759B"/>
    <w:rsid w:val="00F07862"/>
    <w:rsid w:val="00F07A25"/>
    <w:rsid w:val="00F07B23"/>
    <w:rsid w:val="00F07E3E"/>
    <w:rsid w:val="00F10018"/>
    <w:rsid w:val="00F103BA"/>
    <w:rsid w:val="00F10449"/>
    <w:rsid w:val="00F10C2E"/>
    <w:rsid w:val="00F10FBA"/>
    <w:rsid w:val="00F11217"/>
    <w:rsid w:val="00F11C37"/>
    <w:rsid w:val="00F1253B"/>
    <w:rsid w:val="00F126A7"/>
    <w:rsid w:val="00F13221"/>
    <w:rsid w:val="00F13DDC"/>
    <w:rsid w:val="00F145E7"/>
    <w:rsid w:val="00F15031"/>
    <w:rsid w:val="00F15219"/>
    <w:rsid w:val="00F154DF"/>
    <w:rsid w:val="00F1556E"/>
    <w:rsid w:val="00F15AFE"/>
    <w:rsid w:val="00F15C97"/>
    <w:rsid w:val="00F15DAA"/>
    <w:rsid w:val="00F15E9A"/>
    <w:rsid w:val="00F164D6"/>
    <w:rsid w:val="00F16521"/>
    <w:rsid w:val="00F1665B"/>
    <w:rsid w:val="00F16AF2"/>
    <w:rsid w:val="00F16FA1"/>
    <w:rsid w:val="00F17A4C"/>
    <w:rsid w:val="00F17D97"/>
    <w:rsid w:val="00F20395"/>
    <w:rsid w:val="00F2093F"/>
    <w:rsid w:val="00F20AB7"/>
    <w:rsid w:val="00F20D24"/>
    <w:rsid w:val="00F20F51"/>
    <w:rsid w:val="00F21396"/>
    <w:rsid w:val="00F2158D"/>
    <w:rsid w:val="00F21909"/>
    <w:rsid w:val="00F223F2"/>
    <w:rsid w:val="00F2295E"/>
    <w:rsid w:val="00F23226"/>
    <w:rsid w:val="00F2338D"/>
    <w:rsid w:val="00F234F8"/>
    <w:rsid w:val="00F23D02"/>
    <w:rsid w:val="00F2434F"/>
    <w:rsid w:val="00F24A06"/>
    <w:rsid w:val="00F24B29"/>
    <w:rsid w:val="00F2576B"/>
    <w:rsid w:val="00F25883"/>
    <w:rsid w:val="00F25D7D"/>
    <w:rsid w:val="00F26AB8"/>
    <w:rsid w:val="00F26D24"/>
    <w:rsid w:val="00F27144"/>
    <w:rsid w:val="00F27847"/>
    <w:rsid w:val="00F27F25"/>
    <w:rsid w:val="00F304EC"/>
    <w:rsid w:val="00F30BBE"/>
    <w:rsid w:val="00F31A35"/>
    <w:rsid w:val="00F31AC6"/>
    <w:rsid w:val="00F32E14"/>
    <w:rsid w:val="00F33A03"/>
    <w:rsid w:val="00F33EDD"/>
    <w:rsid w:val="00F35124"/>
    <w:rsid w:val="00F3591A"/>
    <w:rsid w:val="00F35A22"/>
    <w:rsid w:val="00F35D71"/>
    <w:rsid w:val="00F35FA8"/>
    <w:rsid w:val="00F3651C"/>
    <w:rsid w:val="00F36694"/>
    <w:rsid w:val="00F373D3"/>
    <w:rsid w:val="00F3751A"/>
    <w:rsid w:val="00F37DDC"/>
    <w:rsid w:val="00F409C6"/>
    <w:rsid w:val="00F41531"/>
    <w:rsid w:val="00F41641"/>
    <w:rsid w:val="00F416D6"/>
    <w:rsid w:val="00F42995"/>
    <w:rsid w:val="00F43178"/>
    <w:rsid w:val="00F44248"/>
    <w:rsid w:val="00F44292"/>
    <w:rsid w:val="00F447FE"/>
    <w:rsid w:val="00F4549D"/>
    <w:rsid w:val="00F4583D"/>
    <w:rsid w:val="00F460D0"/>
    <w:rsid w:val="00F468CB"/>
    <w:rsid w:val="00F469CB"/>
    <w:rsid w:val="00F46E88"/>
    <w:rsid w:val="00F47152"/>
    <w:rsid w:val="00F473A3"/>
    <w:rsid w:val="00F474A9"/>
    <w:rsid w:val="00F47B7A"/>
    <w:rsid w:val="00F47CC5"/>
    <w:rsid w:val="00F47F25"/>
    <w:rsid w:val="00F47FB2"/>
    <w:rsid w:val="00F50C97"/>
    <w:rsid w:val="00F512A3"/>
    <w:rsid w:val="00F51452"/>
    <w:rsid w:val="00F514F3"/>
    <w:rsid w:val="00F516B0"/>
    <w:rsid w:val="00F51BC7"/>
    <w:rsid w:val="00F51C97"/>
    <w:rsid w:val="00F524DF"/>
    <w:rsid w:val="00F52879"/>
    <w:rsid w:val="00F53750"/>
    <w:rsid w:val="00F53A6F"/>
    <w:rsid w:val="00F53CA0"/>
    <w:rsid w:val="00F5422F"/>
    <w:rsid w:val="00F54C2F"/>
    <w:rsid w:val="00F54D1D"/>
    <w:rsid w:val="00F54D2D"/>
    <w:rsid w:val="00F5507A"/>
    <w:rsid w:val="00F553AC"/>
    <w:rsid w:val="00F55DE3"/>
    <w:rsid w:val="00F55F08"/>
    <w:rsid w:val="00F56318"/>
    <w:rsid w:val="00F569B2"/>
    <w:rsid w:val="00F57522"/>
    <w:rsid w:val="00F57A32"/>
    <w:rsid w:val="00F57AD8"/>
    <w:rsid w:val="00F57F06"/>
    <w:rsid w:val="00F6030B"/>
    <w:rsid w:val="00F60693"/>
    <w:rsid w:val="00F60E21"/>
    <w:rsid w:val="00F61958"/>
    <w:rsid w:val="00F61FCD"/>
    <w:rsid w:val="00F63A2E"/>
    <w:rsid w:val="00F6440A"/>
    <w:rsid w:val="00F66009"/>
    <w:rsid w:val="00F66431"/>
    <w:rsid w:val="00F66686"/>
    <w:rsid w:val="00F66752"/>
    <w:rsid w:val="00F66820"/>
    <w:rsid w:val="00F668D7"/>
    <w:rsid w:val="00F67531"/>
    <w:rsid w:val="00F67E23"/>
    <w:rsid w:val="00F70F89"/>
    <w:rsid w:val="00F71163"/>
    <w:rsid w:val="00F711CF"/>
    <w:rsid w:val="00F711DD"/>
    <w:rsid w:val="00F71861"/>
    <w:rsid w:val="00F71A62"/>
    <w:rsid w:val="00F71A98"/>
    <w:rsid w:val="00F720BC"/>
    <w:rsid w:val="00F727B4"/>
    <w:rsid w:val="00F728EF"/>
    <w:rsid w:val="00F72C26"/>
    <w:rsid w:val="00F7323E"/>
    <w:rsid w:val="00F7364B"/>
    <w:rsid w:val="00F73BAC"/>
    <w:rsid w:val="00F73BE3"/>
    <w:rsid w:val="00F73E3F"/>
    <w:rsid w:val="00F73FB1"/>
    <w:rsid w:val="00F74277"/>
    <w:rsid w:val="00F74350"/>
    <w:rsid w:val="00F74378"/>
    <w:rsid w:val="00F7451E"/>
    <w:rsid w:val="00F74C4A"/>
    <w:rsid w:val="00F75016"/>
    <w:rsid w:val="00F75398"/>
    <w:rsid w:val="00F756EC"/>
    <w:rsid w:val="00F75C41"/>
    <w:rsid w:val="00F75DD1"/>
    <w:rsid w:val="00F763A8"/>
    <w:rsid w:val="00F76B83"/>
    <w:rsid w:val="00F77282"/>
    <w:rsid w:val="00F774BA"/>
    <w:rsid w:val="00F77F83"/>
    <w:rsid w:val="00F80CDB"/>
    <w:rsid w:val="00F80D6C"/>
    <w:rsid w:val="00F80E0A"/>
    <w:rsid w:val="00F80EF5"/>
    <w:rsid w:val="00F80F39"/>
    <w:rsid w:val="00F81288"/>
    <w:rsid w:val="00F81803"/>
    <w:rsid w:val="00F81A2A"/>
    <w:rsid w:val="00F81B4C"/>
    <w:rsid w:val="00F8263C"/>
    <w:rsid w:val="00F82FD5"/>
    <w:rsid w:val="00F8361A"/>
    <w:rsid w:val="00F839E1"/>
    <w:rsid w:val="00F83C30"/>
    <w:rsid w:val="00F84C4E"/>
    <w:rsid w:val="00F8510B"/>
    <w:rsid w:val="00F857E4"/>
    <w:rsid w:val="00F85846"/>
    <w:rsid w:val="00F85AC6"/>
    <w:rsid w:val="00F85FD8"/>
    <w:rsid w:val="00F860B4"/>
    <w:rsid w:val="00F872AD"/>
    <w:rsid w:val="00F87A61"/>
    <w:rsid w:val="00F87D80"/>
    <w:rsid w:val="00F9118F"/>
    <w:rsid w:val="00F915B0"/>
    <w:rsid w:val="00F91D56"/>
    <w:rsid w:val="00F929DB"/>
    <w:rsid w:val="00F93DD2"/>
    <w:rsid w:val="00F9513D"/>
    <w:rsid w:val="00F96333"/>
    <w:rsid w:val="00F964BB"/>
    <w:rsid w:val="00F9667E"/>
    <w:rsid w:val="00F96E40"/>
    <w:rsid w:val="00F9775B"/>
    <w:rsid w:val="00F97E60"/>
    <w:rsid w:val="00FA0D37"/>
    <w:rsid w:val="00FA16BD"/>
    <w:rsid w:val="00FA1855"/>
    <w:rsid w:val="00FA1C9B"/>
    <w:rsid w:val="00FA2394"/>
    <w:rsid w:val="00FA24AE"/>
    <w:rsid w:val="00FA2A5E"/>
    <w:rsid w:val="00FA2E88"/>
    <w:rsid w:val="00FA36D7"/>
    <w:rsid w:val="00FA38BF"/>
    <w:rsid w:val="00FA3BB1"/>
    <w:rsid w:val="00FA3C7F"/>
    <w:rsid w:val="00FA44B9"/>
    <w:rsid w:val="00FA5671"/>
    <w:rsid w:val="00FA64EA"/>
    <w:rsid w:val="00FA67F2"/>
    <w:rsid w:val="00FA6A6E"/>
    <w:rsid w:val="00FA76B5"/>
    <w:rsid w:val="00FA78D0"/>
    <w:rsid w:val="00FB03D1"/>
    <w:rsid w:val="00FB050A"/>
    <w:rsid w:val="00FB09AC"/>
    <w:rsid w:val="00FB2ABB"/>
    <w:rsid w:val="00FB3AA4"/>
    <w:rsid w:val="00FB3C1B"/>
    <w:rsid w:val="00FB3E00"/>
    <w:rsid w:val="00FB40A7"/>
    <w:rsid w:val="00FB4B03"/>
    <w:rsid w:val="00FB52DE"/>
    <w:rsid w:val="00FB570D"/>
    <w:rsid w:val="00FB5D4B"/>
    <w:rsid w:val="00FB5F31"/>
    <w:rsid w:val="00FB684C"/>
    <w:rsid w:val="00FB78BA"/>
    <w:rsid w:val="00FB7972"/>
    <w:rsid w:val="00FB7AE7"/>
    <w:rsid w:val="00FB7C8C"/>
    <w:rsid w:val="00FB7EA3"/>
    <w:rsid w:val="00FC0A13"/>
    <w:rsid w:val="00FC222C"/>
    <w:rsid w:val="00FC22FB"/>
    <w:rsid w:val="00FC2829"/>
    <w:rsid w:val="00FC29D1"/>
    <w:rsid w:val="00FC2C35"/>
    <w:rsid w:val="00FC31D8"/>
    <w:rsid w:val="00FC4E40"/>
    <w:rsid w:val="00FC55A9"/>
    <w:rsid w:val="00FC62A3"/>
    <w:rsid w:val="00FC6D66"/>
    <w:rsid w:val="00FD04A7"/>
    <w:rsid w:val="00FD0568"/>
    <w:rsid w:val="00FD083C"/>
    <w:rsid w:val="00FD0B59"/>
    <w:rsid w:val="00FD15AF"/>
    <w:rsid w:val="00FD187A"/>
    <w:rsid w:val="00FD1979"/>
    <w:rsid w:val="00FD1E5A"/>
    <w:rsid w:val="00FD249C"/>
    <w:rsid w:val="00FD3420"/>
    <w:rsid w:val="00FD376B"/>
    <w:rsid w:val="00FD3C16"/>
    <w:rsid w:val="00FD3F5E"/>
    <w:rsid w:val="00FD4366"/>
    <w:rsid w:val="00FD4839"/>
    <w:rsid w:val="00FD485D"/>
    <w:rsid w:val="00FD4D80"/>
    <w:rsid w:val="00FD5BC6"/>
    <w:rsid w:val="00FD64F7"/>
    <w:rsid w:val="00FD7C92"/>
    <w:rsid w:val="00FD7CFC"/>
    <w:rsid w:val="00FE0183"/>
    <w:rsid w:val="00FE0FCC"/>
    <w:rsid w:val="00FE16A7"/>
    <w:rsid w:val="00FE18A7"/>
    <w:rsid w:val="00FE24A2"/>
    <w:rsid w:val="00FE28FF"/>
    <w:rsid w:val="00FE3CF4"/>
    <w:rsid w:val="00FE4AFD"/>
    <w:rsid w:val="00FE5FA3"/>
    <w:rsid w:val="00FE603B"/>
    <w:rsid w:val="00FE62D9"/>
    <w:rsid w:val="00FE6896"/>
    <w:rsid w:val="00FE71AA"/>
    <w:rsid w:val="00FE728E"/>
    <w:rsid w:val="00FE771D"/>
    <w:rsid w:val="00FE7B6A"/>
    <w:rsid w:val="00FF0540"/>
    <w:rsid w:val="00FF1225"/>
    <w:rsid w:val="00FF25EA"/>
    <w:rsid w:val="00FF2741"/>
    <w:rsid w:val="00FF2F92"/>
    <w:rsid w:val="00FF2FFE"/>
    <w:rsid w:val="00FF31CF"/>
    <w:rsid w:val="00FF3539"/>
    <w:rsid w:val="00FF457B"/>
    <w:rsid w:val="00FF4A9F"/>
    <w:rsid w:val="00FF5063"/>
    <w:rsid w:val="00FF6580"/>
    <w:rsid w:val="00FF68EB"/>
    <w:rsid w:val="00FF6995"/>
    <w:rsid w:val="00FF6DC9"/>
    <w:rsid w:val="00FF6EFB"/>
    <w:rsid w:val="00FF7174"/>
    <w:rsid w:val="00FF717E"/>
    <w:rsid w:val="00FF753E"/>
    <w:rsid w:val="00FF78DF"/>
    <w:rsid w:val="00FF7D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9153"/>
    <o:shapelayout v:ext="edit">
      <o:idmap v:ext="edit" data="1"/>
    </o:shapelayout>
  </w:shapeDefaults>
  <w:decimalSymbol w:val=","/>
  <w:listSeparator w:val=";"/>
  <w14:docId w14:val="0AD5CEB0"/>
  <w15:chartTrackingRefBased/>
  <w15:docId w15:val="{2755717B-F186-4591-BF0B-366E5BD42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e">
    <w:name w:val="Normal"/>
    <w:qFormat/>
    <w:rsid w:val="005175A6"/>
    <w:rPr>
      <w:rFonts w:ascii="Arial" w:hAnsi="Arial"/>
      <w:noProof/>
      <w:lang w:val="en-US" w:eastAsia="en-US"/>
    </w:rPr>
  </w:style>
  <w:style w:type="paragraph" w:styleId="Titolo1">
    <w:name w:val="heading 1"/>
    <w:basedOn w:val="Normale"/>
    <w:next w:val="Normale"/>
    <w:qFormat/>
    <w:rsid w:val="007F4DA6"/>
    <w:pPr>
      <w:keepNext/>
      <w:spacing w:line="240" w:lineRule="exact"/>
      <w:outlineLvl w:val="0"/>
    </w:pPr>
    <w:rPr>
      <w:b/>
    </w:rPr>
  </w:style>
  <w:style w:type="paragraph" w:styleId="Titolo2">
    <w:name w:val="heading 2"/>
    <w:basedOn w:val="Normale"/>
    <w:next w:val="Normale"/>
    <w:qFormat/>
    <w:rsid w:val="007F4DA6"/>
    <w:pPr>
      <w:keepNext/>
      <w:spacing w:line="240" w:lineRule="exact"/>
      <w:jc w:val="right"/>
      <w:outlineLvl w:val="1"/>
    </w:pPr>
    <w:rPr>
      <w:sz w:val="24"/>
    </w:rPr>
  </w:style>
  <w:style w:type="paragraph" w:styleId="Titolo3">
    <w:name w:val="heading 3"/>
    <w:basedOn w:val="Normale"/>
    <w:next w:val="Normale"/>
    <w:qFormat/>
    <w:rsid w:val="007F4DA6"/>
    <w:pPr>
      <w:keepNext/>
      <w:spacing w:before="240" w:after="60"/>
      <w:outlineLvl w:val="2"/>
    </w:pPr>
    <w:rPr>
      <w:rFonts w:cs="Arial"/>
      <w:b/>
      <w:bCs/>
      <w:sz w:val="26"/>
      <w:szCs w:val="26"/>
    </w:rPr>
  </w:style>
  <w:style w:type="paragraph" w:styleId="Titolo4">
    <w:name w:val="heading 4"/>
    <w:basedOn w:val="Normale"/>
    <w:next w:val="Normale"/>
    <w:qFormat/>
    <w:rsid w:val="00FC222C"/>
    <w:pPr>
      <w:keepNext/>
      <w:spacing w:before="240" w:after="60"/>
      <w:outlineLvl w:val="3"/>
    </w:pPr>
    <w:rPr>
      <w:rFonts w:ascii="Times New Roman" w:hAnsi="Times New Roman"/>
      <w:b/>
      <w:bCs/>
      <w:sz w:val="28"/>
      <w:szCs w:val="28"/>
    </w:rPr>
  </w:style>
  <w:style w:type="paragraph" w:styleId="Titolo9">
    <w:name w:val="heading 9"/>
    <w:basedOn w:val="Normale"/>
    <w:next w:val="Normale"/>
    <w:qFormat/>
    <w:rsid w:val="007F4DA6"/>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CharCarattereCharCarattereCarattereCarattere">
    <w:name w:val="Carattere7 Char Carattere Char Carattere Char Carattere Carattere Carattere"/>
    <w:basedOn w:val="Normale"/>
    <w:rsid w:val="007F4DA6"/>
    <w:pPr>
      <w:spacing w:after="160" w:line="240" w:lineRule="exact"/>
    </w:pPr>
    <w:rPr>
      <w:rFonts w:ascii="Tahoma" w:hAnsi="Tahoma" w:cs="Tahoma"/>
      <w:noProof w:val="0"/>
    </w:rPr>
  </w:style>
  <w:style w:type="paragraph" w:styleId="Intestazione">
    <w:name w:val="header"/>
    <w:basedOn w:val="Normale"/>
    <w:link w:val="IntestazioneCarattere"/>
    <w:rsid w:val="007F4DA6"/>
    <w:pPr>
      <w:tabs>
        <w:tab w:val="center" w:pos="4536"/>
        <w:tab w:val="right" w:pos="9072"/>
      </w:tabs>
    </w:pPr>
  </w:style>
  <w:style w:type="paragraph" w:styleId="Pidipagina">
    <w:name w:val="footer"/>
    <w:basedOn w:val="Normale"/>
    <w:link w:val="PidipaginaCarattere"/>
    <w:uiPriority w:val="99"/>
    <w:rsid w:val="007F4DA6"/>
    <w:pPr>
      <w:tabs>
        <w:tab w:val="center" w:pos="4536"/>
        <w:tab w:val="right" w:pos="9072"/>
      </w:tabs>
    </w:pPr>
  </w:style>
  <w:style w:type="character" w:styleId="Collegamentoipertestuale">
    <w:name w:val="Hyperlink"/>
    <w:uiPriority w:val="99"/>
    <w:rsid w:val="007F4DA6"/>
    <w:rPr>
      <w:color w:val="0000FF"/>
      <w:u w:val="single"/>
    </w:rPr>
  </w:style>
  <w:style w:type="character" w:styleId="Numeropagina">
    <w:name w:val="page number"/>
    <w:basedOn w:val="Carpredefinitoparagrafo"/>
    <w:rsid w:val="007F4DA6"/>
  </w:style>
  <w:style w:type="paragraph" w:customStyle="1" w:styleId="DeutscherText">
    <w:name w:val="Deutscher Text"/>
    <w:basedOn w:val="Normale"/>
    <w:rsid w:val="007F4DA6"/>
    <w:pPr>
      <w:spacing w:line="240" w:lineRule="exact"/>
      <w:jc w:val="both"/>
    </w:pPr>
  </w:style>
  <w:style w:type="paragraph" w:customStyle="1" w:styleId="Testoitaliano">
    <w:name w:val="Testo italiano"/>
    <w:basedOn w:val="Normale"/>
    <w:rsid w:val="007F4DA6"/>
    <w:pPr>
      <w:spacing w:line="240" w:lineRule="exact"/>
      <w:jc w:val="both"/>
    </w:pPr>
    <w:rPr>
      <w:noProof w:val="0"/>
      <w:lang w:val="it-IT"/>
    </w:rPr>
  </w:style>
  <w:style w:type="paragraph" w:customStyle="1" w:styleId="Oggettodellalettera">
    <w:name w:val="Oggetto della lettera"/>
    <w:basedOn w:val="Normale"/>
    <w:rsid w:val="007F4DA6"/>
    <w:pPr>
      <w:spacing w:line="240" w:lineRule="exact"/>
      <w:jc w:val="both"/>
    </w:pPr>
    <w:rPr>
      <w:b/>
      <w:noProof w:val="0"/>
      <w:lang w:val="it-IT"/>
    </w:rPr>
  </w:style>
  <w:style w:type="paragraph" w:customStyle="1" w:styleId="ProtNr">
    <w:name w:val="Prot. Nr."/>
    <w:basedOn w:val="Normale"/>
    <w:rsid w:val="007F4DA6"/>
    <w:pPr>
      <w:spacing w:line="200" w:lineRule="exact"/>
    </w:pPr>
    <w:rPr>
      <w:sz w:val="16"/>
    </w:rPr>
  </w:style>
  <w:style w:type="paragraph" w:customStyle="1" w:styleId="ThemadesSchreibens">
    <w:name w:val="Thema des Schreibens"/>
    <w:basedOn w:val="Normale"/>
    <w:rsid w:val="007F4DA6"/>
    <w:pPr>
      <w:spacing w:line="240" w:lineRule="exact"/>
      <w:jc w:val="both"/>
    </w:pPr>
    <w:rPr>
      <w:b/>
    </w:rPr>
  </w:style>
  <w:style w:type="paragraph" w:customStyle="1" w:styleId="DatumOrtDataluogo">
    <w:name w:val="Datum (Ort) / Data (luogo)"/>
    <w:basedOn w:val="Normale"/>
    <w:rsid w:val="007F4DA6"/>
    <w:pPr>
      <w:spacing w:line="220" w:lineRule="exact"/>
    </w:pPr>
    <w:rPr>
      <w:sz w:val="16"/>
    </w:rPr>
  </w:style>
  <w:style w:type="paragraph" w:customStyle="1" w:styleId="NameNomeBearbeitetvonredattoda">
    <w:name w:val="Name / Nome (Bearbeitet von / redatto da)"/>
    <w:basedOn w:val="Normale"/>
    <w:rsid w:val="007F4DA6"/>
    <w:pPr>
      <w:spacing w:line="200" w:lineRule="exact"/>
    </w:pPr>
    <w:rPr>
      <w:sz w:val="18"/>
    </w:rPr>
  </w:style>
  <w:style w:type="paragraph" w:customStyle="1" w:styleId="TelBearbeitetvonredattoda">
    <w:name w:val="Tel. (Bearbeitet von / redatto da)"/>
    <w:basedOn w:val="Normale"/>
    <w:rsid w:val="007F4DA6"/>
    <w:pPr>
      <w:spacing w:line="200" w:lineRule="exact"/>
    </w:pPr>
    <w:rPr>
      <w:sz w:val="16"/>
    </w:rPr>
  </w:style>
  <w:style w:type="paragraph" w:customStyle="1" w:styleId="E-MailBearbeitetvonredattoda">
    <w:name w:val="E-Mail (Bearbeitet von / redatto da)"/>
    <w:basedOn w:val="Normale"/>
    <w:rsid w:val="007F4DA6"/>
    <w:pPr>
      <w:spacing w:line="200" w:lineRule="exact"/>
    </w:pPr>
    <w:rPr>
      <w:sz w:val="16"/>
    </w:rPr>
  </w:style>
  <w:style w:type="paragraph" w:customStyle="1" w:styleId="ZurKenntnisPerconoscenza">
    <w:name w:val="Zur Kenntnis / Per conoscenza"/>
    <w:basedOn w:val="Normale"/>
    <w:rsid w:val="007F4DA6"/>
    <w:pPr>
      <w:spacing w:line="200" w:lineRule="exact"/>
    </w:pPr>
    <w:rPr>
      <w:sz w:val="16"/>
    </w:rPr>
  </w:style>
  <w:style w:type="paragraph" w:customStyle="1" w:styleId="VersandformundAdresseDescrizionedispedizioneedindirizzo">
    <w:name w:val="Versandform und Adresse / Descrizione di spedizione ed indirizzo"/>
    <w:basedOn w:val="Normale"/>
    <w:rsid w:val="007F4DA6"/>
    <w:pPr>
      <w:spacing w:line="240" w:lineRule="exact"/>
    </w:pPr>
  </w:style>
  <w:style w:type="paragraph" w:customStyle="1" w:styleId="NameNachnameNomeCognome">
    <w:name w:val="Name Nachname / Nome Cognome"/>
    <w:basedOn w:val="Normale"/>
    <w:rsid w:val="007F4DA6"/>
    <w:pPr>
      <w:spacing w:line="240" w:lineRule="exact"/>
      <w:jc w:val="center"/>
    </w:pPr>
  </w:style>
  <w:style w:type="paragraph" w:customStyle="1" w:styleId="NameNachname">
    <w:name w:val="Name Nachname"/>
    <w:basedOn w:val="Normale"/>
    <w:rsid w:val="007F4DA6"/>
    <w:pPr>
      <w:spacing w:line="240" w:lineRule="exact"/>
      <w:jc w:val="right"/>
    </w:pPr>
    <w:rPr>
      <w:noProof w:val="0"/>
      <w:lang w:val="de-DE"/>
    </w:rPr>
  </w:style>
  <w:style w:type="paragraph" w:styleId="Corpodeltesto3">
    <w:name w:val="Body Text 3"/>
    <w:basedOn w:val="Normale"/>
    <w:link w:val="Corpodeltesto3Carattere"/>
    <w:rsid w:val="007F4DA6"/>
    <w:pPr>
      <w:spacing w:after="120"/>
    </w:pPr>
    <w:rPr>
      <w:sz w:val="16"/>
      <w:szCs w:val="16"/>
    </w:rPr>
  </w:style>
  <w:style w:type="character" w:customStyle="1" w:styleId="Corpodeltesto3Carattere">
    <w:name w:val="Corpo del testo 3 Carattere"/>
    <w:link w:val="Corpodeltesto3"/>
    <w:rsid w:val="007F4DA6"/>
    <w:rPr>
      <w:rFonts w:ascii="Arial" w:hAnsi="Arial"/>
      <w:noProof/>
      <w:sz w:val="16"/>
      <w:szCs w:val="16"/>
      <w:lang w:val="en-US" w:eastAsia="en-US" w:bidi="ar-SA"/>
    </w:rPr>
  </w:style>
  <w:style w:type="paragraph" w:styleId="Rientrocorpodeltesto">
    <w:name w:val="Body Text Indent"/>
    <w:basedOn w:val="Normale"/>
    <w:link w:val="RientrocorpodeltestoCarattere"/>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NormaleWeb">
    <w:name w:val="Normal (Web)"/>
    <w:basedOn w:val="Normale"/>
    <w:rsid w:val="007F4DA6"/>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semiHidden/>
    <w:rsid w:val="007F4DA6"/>
    <w:rPr>
      <w:lang w:val="it-IT" w:eastAsia="it-IT"/>
    </w:rPr>
  </w:style>
  <w:style w:type="character" w:customStyle="1" w:styleId="TestocommentoCarattere">
    <w:name w:val="Testo commento Carattere"/>
    <w:link w:val="Testocommento"/>
    <w:semiHidden/>
    <w:rsid w:val="007F4DA6"/>
    <w:rPr>
      <w:rFonts w:ascii="Arial" w:hAnsi="Arial"/>
      <w:noProof/>
      <w:lang w:val="it-IT" w:eastAsia="it-IT" w:bidi="ar-SA"/>
    </w:rPr>
  </w:style>
  <w:style w:type="paragraph" w:styleId="Rientrocorpodeltesto3">
    <w:name w:val="Body Text Indent 3"/>
    <w:basedOn w:val="Normale"/>
    <w:link w:val="Rientrocorpodeltesto3Carattere"/>
    <w:rsid w:val="007F4DA6"/>
    <w:pPr>
      <w:spacing w:after="120"/>
      <w:ind w:left="283"/>
    </w:pPr>
    <w:rPr>
      <w:sz w:val="16"/>
      <w:szCs w:val="16"/>
    </w:rPr>
  </w:style>
  <w:style w:type="character" w:customStyle="1" w:styleId="Rientrocorpodeltesto3Carattere">
    <w:name w:val="Rientro corpo del testo 3 Carattere"/>
    <w:link w:val="Rientrocorpodeltesto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Corpotesto">
    <w:name w:val="Body Text"/>
    <w:basedOn w:val="Normale"/>
    <w:link w:val="CorpotestoCarattere"/>
    <w:rsid w:val="007F4DA6"/>
    <w:pPr>
      <w:spacing w:after="120"/>
    </w:pPr>
  </w:style>
  <w:style w:type="character" w:customStyle="1" w:styleId="CorpotestoCarattere">
    <w:name w:val="Corpo testo Carattere"/>
    <w:link w:val="Corpotesto"/>
    <w:rsid w:val="007F4DA6"/>
    <w:rPr>
      <w:rFonts w:ascii="Arial" w:hAnsi="Arial"/>
      <w:noProof/>
      <w:lang w:val="en-US" w:eastAsia="en-US" w:bidi="ar-SA"/>
    </w:rPr>
  </w:style>
  <w:style w:type="character" w:styleId="Enfasigrassetto">
    <w:name w:val="Strong"/>
    <w:uiPriority w:val="22"/>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rPr>
  </w:style>
  <w:style w:type="paragraph" w:customStyle="1" w:styleId="Stile1">
    <w:name w:val="Stile1"/>
    <w:basedOn w:val="Normale"/>
    <w:rsid w:val="007F4DA6"/>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rsid w:val="007F4DA6"/>
    <w:pPr>
      <w:spacing w:after="120" w:line="480" w:lineRule="auto"/>
    </w:pPr>
    <w:rPr>
      <w:lang w:val="it-IT" w:eastAsia="it-IT"/>
    </w:rPr>
  </w:style>
  <w:style w:type="character" w:customStyle="1" w:styleId="Corpodeltesto2Carattere">
    <w:name w:val="Corpo del testo 2 Carattere"/>
    <w:link w:val="Corpodeltesto2"/>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7F4DA6"/>
    <w:pPr>
      <w:spacing w:after="160" w:line="240" w:lineRule="exact"/>
    </w:pPr>
    <w:rPr>
      <w:rFonts w:ascii="Tahoma" w:hAnsi="Tahoma" w:cs="Tahoma"/>
      <w:noProof w:val="0"/>
    </w:rPr>
  </w:style>
  <w:style w:type="paragraph" w:customStyle="1" w:styleId="usoboll1">
    <w:name w:val="usoboll1"/>
    <w:basedOn w:val="Normale"/>
    <w:rsid w:val="007F4DA6"/>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7F4DA6"/>
    <w:pPr>
      <w:spacing w:line="480" w:lineRule="exact"/>
      <w:jc w:val="center"/>
    </w:pPr>
    <w:rPr>
      <w:sz w:val="48"/>
      <w:szCs w:val="48"/>
    </w:rPr>
  </w:style>
  <w:style w:type="character" w:customStyle="1" w:styleId="TitoloCarattere">
    <w:name w:val="Titolo Carattere"/>
    <w:link w:val="Titolo"/>
    <w:rsid w:val="007F4DA6"/>
    <w:rPr>
      <w:rFonts w:ascii="Arial" w:hAnsi="Arial"/>
      <w:noProof/>
      <w:sz w:val="48"/>
      <w:szCs w:val="48"/>
      <w:lang w:val="en-US" w:eastAsia="en-US" w:bidi="ar-SA"/>
    </w:rPr>
  </w:style>
  <w:style w:type="character" w:styleId="Collegamentovisitato">
    <w:name w:val="FollowedHyperlink"/>
    <w:rsid w:val="007F4DA6"/>
    <w:rPr>
      <w:color w:val="800080"/>
      <w:u w:val="single"/>
    </w:rPr>
  </w:style>
  <w:style w:type="paragraph" w:customStyle="1" w:styleId="Char1CarattereCarattereCarattereCarattereCarattere">
    <w:name w:val="Char1 Carattere Carattere Carattere Carattere Carattere"/>
    <w:basedOn w:val="Normale"/>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7F4DA6"/>
    <w:pPr>
      <w:spacing w:after="160" w:line="240" w:lineRule="exact"/>
    </w:pPr>
    <w:rPr>
      <w:rFonts w:ascii="Tahoma" w:hAnsi="Tahoma" w:cs="Tahoma"/>
      <w:noProof w:val="0"/>
    </w:rPr>
  </w:style>
  <w:style w:type="paragraph" w:customStyle="1" w:styleId="Textblock-1">
    <w:name w:val="Textblock-1"/>
    <w:basedOn w:val="Normale"/>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7F4DA6"/>
    <w:pPr>
      <w:spacing w:after="160" w:line="240" w:lineRule="exact"/>
    </w:pPr>
    <w:rPr>
      <w:rFonts w:ascii="Tahoma" w:hAnsi="Tahoma" w:cs="Tahoma"/>
      <w:noProof w:val="0"/>
    </w:rPr>
  </w:style>
  <w:style w:type="paragraph" w:customStyle="1" w:styleId="Carattere5Char">
    <w:name w:val="Carattere5 Char"/>
    <w:basedOn w:val="Normale"/>
    <w:rsid w:val="007F4DA6"/>
    <w:pPr>
      <w:spacing w:after="160" w:line="240" w:lineRule="exact"/>
    </w:pPr>
    <w:rPr>
      <w:rFonts w:ascii="Tahoma" w:hAnsi="Tahoma" w:cs="Tahoma"/>
      <w:noProof w:val="0"/>
    </w:rPr>
  </w:style>
  <w:style w:type="paragraph" w:customStyle="1" w:styleId="TestonormaleCarattere">
    <w:name w:val="Testo normale Carattere"/>
    <w:basedOn w:val="Normale"/>
    <w:link w:val="Testonormale"/>
    <w:rsid w:val="007F4DA6"/>
    <w:pPr>
      <w:spacing w:after="160" w:line="240" w:lineRule="exact"/>
    </w:pPr>
    <w:rPr>
      <w:rFonts w:ascii="Tahoma" w:hAnsi="Tahoma" w:cs="Tahoma"/>
      <w:noProof w:val="0"/>
    </w:rPr>
  </w:style>
  <w:style w:type="paragraph" w:styleId="Testonormale">
    <w:name w:val="Plain Text"/>
    <w:basedOn w:val="Normale"/>
    <w:link w:val="TestonormaleCarattere"/>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7F4DA6"/>
    <w:pPr>
      <w:spacing w:after="160" w:line="240" w:lineRule="exact"/>
    </w:pPr>
    <w:rPr>
      <w:rFonts w:ascii="Tahoma" w:hAnsi="Tahoma" w:cs="Tahoma"/>
      <w:noProof w:val="0"/>
    </w:rPr>
  </w:style>
  <w:style w:type="table" w:styleId="Grigliatabella">
    <w:name w:val="Table Grid"/>
    <w:basedOn w:val="Tabellanorma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7F4DA6"/>
    <w:pPr>
      <w:spacing w:after="160" w:line="240" w:lineRule="exact"/>
    </w:pPr>
    <w:rPr>
      <w:rFonts w:ascii="Tahoma" w:hAnsi="Tahoma" w:cs="Tahoma"/>
      <w:noProof w:val="0"/>
    </w:rPr>
  </w:style>
  <w:style w:type="paragraph" w:customStyle="1" w:styleId="Char3CarattereCharCarattere">
    <w:name w:val="Char3 Carattere Char Carattere"/>
    <w:basedOn w:val="Normale"/>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5369E3"/>
    <w:pPr>
      <w:spacing w:after="160" w:line="240" w:lineRule="exact"/>
    </w:pPr>
    <w:rPr>
      <w:rFonts w:ascii="Tahoma" w:hAnsi="Tahoma" w:cs="Tahoma"/>
      <w:noProof w:val="0"/>
    </w:rPr>
  </w:style>
  <w:style w:type="paragraph" w:customStyle="1" w:styleId="Char1CarattereCharCarattere">
    <w:name w:val="Char1 Carattere Char Carattere"/>
    <w:basedOn w:val="Normale"/>
    <w:rsid w:val="004216CF"/>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CF0F2D"/>
    <w:pPr>
      <w:spacing w:after="160" w:line="240" w:lineRule="exact"/>
    </w:pPr>
    <w:rPr>
      <w:rFonts w:ascii="Tahoma" w:hAnsi="Tahoma" w:cs="Tahoma"/>
      <w:noProof w:val="0"/>
    </w:rPr>
  </w:style>
  <w:style w:type="character" w:styleId="Rimandocommento">
    <w:name w:val="annotation reference"/>
    <w:semiHidden/>
    <w:rsid w:val="009A7094"/>
    <w:rPr>
      <w:sz w:val="16"/>
      <w:szCs w:val="16"/>
    </w:rPr>
  </w:style>
  <w:style w:type="paragraph" w:styleId="Testofumetto">
    <w:name w:val="Balloon Text"/>
    <w:basedOn w:val="Normale"/>
    <w:semiHidden/>
    <w:rsid w:val="009A7094"/>
    <w:rPr>
      <w:rFonts w:ascii="Tahoma" w:hAnsi="Tahoma" w:cs="Tahoma"/>
      <w:sz w:val="16"/>
      <w:szCs w:val="16"/>
    </w:rPr>
  </w:style>
  <w:style w:type="character" w:styleId="Enfasicorsivo">
    <w:name w:val="Emphasis"/>
    <w:qFormat/>
    <w:rsid w:val="000F1E80"/>
    <w:rPr>
      <w:i/>
      <w:iCs/>
    </w:rPr>
  </w:style>
  <w:style w:type="paragraph" w:customStyle="1" w:styleId="Carattere1CharCarattereCharCarattereCharCarattereChar">
    <w:name w:val="Carattere1 Char Carattere Char Carattere Char Carattere Char"/>
    <w:basedOn w:val="Normale"/>
    <w:rsid w:val="00861373"/>
    <w:pPr>
      <w:spacing w:after="160" w:line="240" w:lineRule="exact"/>
    </w:pPr>
    <w:rPr>
      <w:rFonts w:ascii="Tahoma" w:hAnsi="Tahoma" w:cs="Tahoma"/>
      <w:noProof w:val="0"/>
      <w:sz w:val="24"/>
      <w:szCs w:val="24"/>
      <w:lang w:val="it-IT" w:eastAsia="it-IT"/>
    </w:rPr>
  </w:style>
  <w:style w:type="character" w:customStyle="1" w:styleId="linkneltesto1">
    <w:name w:val="link_nel_testo1"/>
    <w:rsid w:val="007D3F22"/>
    <w:rPr>
      <w:rFonts w:ascii="Verdana" w:hAnsi="Verdana" w:hint="default"/>
      <w:i/>
      <w:iCs/>
      <w:sz w:val="11"/>
      <w:szCs w:val="11"/>
      <w:bdr w:val="single" w:sz="4" w:space="0" w:color="CCCCCC" w:frame="1"/>
    </w:rPr>
  </w:style>
  <w:style w:type="paragraph" w:styleId="Soggettocommento">
    <w:name w:val="annotation subject"/>
    <w:basedOn w:val="Testocommento"/>
    <w:next w:val="Testocommento"/>
    <w:semiHidden/>
    <w:rsid w:val="000A0152"/>
    <w:rPr>
      <w:b/>
      <w:bCs/>
      <w:lang w:val="en-US" w:eastAsia="en-US"/>
    </w:rPr>
  </w:style>
  <w:style w:type="paragraph" w:customStyle="1" w:styleId="Aufzhlung">
    <w:name w:val="Aufzählung"/>
    <w:basedOn w:val="Normale"/>
    <w:rsid w:val="00DB5789"/>
    <w:pPr>
      <w:ind w:left="284" w:right="567" w:hanging="284"/>
      <w:jc w:val="both"/>
    </w:pPr>
    <w:rPr>
      <w:rFonts w:ascii="Times New Roman" w:hAnsi="Times New Roman"/>
      <w:noProof w:val="0"/>
      <w:sz w:val="22"/>
      <w:szCs w:val="22"/>
      <w:lang w:val="it-IT" w:eastAsia="it-IT"/>
    </w:rPr>
  </w:style>
  <w:style w:type="paragraph" w:customStyle="1" w:styleId="Carattere7Char1CarattereCharCarattereChar">
    <w:name w:val="Carattere7 Char1 Carattere Char Carattere Char"/>
    <w:basedOn w:val="Normale"/>
    <w:rsid w:val="00AD7E43"/>
    <w:pPr>
      <w:spacing w:after="160" w:line="240" w:lineRule="exact"/>
    </w:pPr>
    <w:rPr>
      <w:rFonts w:ascii="Tahoma" w:hAnsi="Tahoma" w:cs="Tahoma"/>
      <w:noProof w:val="0"/>
    </w:rPr>
  </w:style>
  <w:style w:type="paragraph" w:customStyle="1" w:styleId="Carattere7Char1CarattereCharCarattereCharCarattereChar">
    <w:name w:val="Carattere7 Char1 Carattere Char Carattere Char Carattere Char"/>
    <w:basedOn w:val="Normale"/>
    <w:rsid w:val="00102F8D"/>
    <w:pPr>
      <w:spacing w:after="160" w:line="240" w:lineRule="exact"/>
    </w:pPr>
    <w:rPr>
      <w:rFonts w:ascii="Tahoma" w:hAnsi="Tahoma" w:cs="Tahoma"/>
      <w:noProof w:val="0"/>
    </w:rPr>
  </w:style>
  <w:style w:type="paragraph" w:customStyle="1" w:styleId="Carattere7Char1CarattereCharCarattereCharCarattereCharCarattere">
    <w:name w:val="Carattere7 Char1 Carattere Char Carattere Char Carattere Char Carattere"/>
    <w:basedOn w:val="Normale"/>
    <w:rsid w:val="00B478B4"/>
    <w:pPr>
      <w:spacing w:after="160" w:line="240" w:lineRule="exact"/>
    </w:pPr>
    <w:rPr>
      <w:rFonts w:ascii="Tahoma" w:hAnsi="Tahoma" w:cs="Tahoma"/>
      <w:noProof w:val="0"/>
    </w:rPr>
  </w:style>
  <w:style w:type="paragraph" w:customStyle="1" w:styleId="Carattere7CharCarattereChar">
    <w:name w:val="Carattere7 Char Carattere Char"/>
    <w:basedOn w:val="Normale"/>
    <w:rsid w:val="009755BA"/>
    <w:pPr>
      <w:spacing w:after="160" w:line="240" w:lineRule="exact"/>
    </w:pPr>
    <w:rPr>
      <w:rFonts w:ascii="Tahoma" w:hAnsi="Tahoma" w:cs="Tahoma"/>
      <w:noProof w:val="0"/>
    </w:rPr>
  </w:style>
  <w:style w:type="paragraph" w:customStyle="1" w:styleId="Char1CarattereCharCarattereCharCarattereCharCarattereCharCarattereCharCharCarattereCharCarattereCharCarattereCharCarattereCharCarattere1CharCarattereChar">
    <w:name w:val="Char1 Carattere Char Carattere Char Carattere Char Carattere Char Carattere Char Char Carattere Char Carattere Char Carattere Char Carattere Char Carattere1 Char Carattere Char"/>
    <w:basedOn w:val="Normale"/>
    <w:rsid w:val="002233D6"/>
    <w:pPr>
      <w:spacing w:after="160" w:line="240" w:lineRule="exact"/>
    </w:pPr>
    <w:rPr>
      <w:rFonts w:ascii="Tahoma" w:hAnsi="Tahoma" w:cs="Tahoma"/>
      <w:noProof w:val="0"/>
    </w:rPr>
  </w:style>
  <w:style w:type="paragraph" w:customStyle="1" w:styleId="Carattere7Char">
    <w:name w:val="Carattere7 Char"/>
    <w:basedOn w:val="Normale"/>
    <w:rsid w:val="00E76B18"/>
    <w:pPr>
      <w:spacing w:after="160" w:line="240" w:lineRule="exact"/>
    </w:pPr>
    <w:rPr>
      <w:rFonts w:ascii="Tahoma" w:hAnsi="Tahoma" w:cs="Tahoma"/>
      <w:noProof w:val="0"/>
    </w:rPr>
  </w:style>
  <w:style w:type="paragraph" w:customStyle="1" w:styleId="Carattere7CharCarattereCharCarattereChar1CarattereChar">
    <w:name w:val="Carattere7 Char Carattere Char Carattere Char1 Carattere Char"/>
    <w:basedOn w:val="Normale"/>
    <w:rsid w:val="00B904BD"/>
    <w:pPr>
      <w:spacing w:after="160" w:line="240" w:lineRule="exact"/>
    </w:pPr>
    <w:rPr>
      <w:rFonts w:ascii="Tahoma" w:hAnsi="Tahoma" w:cs="Tahoma"/>
      <w:noProof w:val="0"/>
    </w:rPr>
  </w:style>
  <w:style w:type="paragraph" w:customStyle="1" w:styleId="Carattere7CharCarattereChar1">
    <w:name w:val="Carattere7 Char Carattere Char1"/>
    <w:basedOn w:val="Normale"/>
    <w:rsid w:val="00E04A01"/>
    <w:pPr>
      <w:spacing w:after="160" w:line="240" w:lineRule="exact"/>
    </w:pPr>
    <w:rPr>
      <w:rFonts w:ascii="Tahoma" w:hAnsi="Tahoma" w:cs="Tahoma"/>
      <w:noProof w:val="0"/>
    </w:rPr>
  </w:style>
  <w:style w:type="paragraph" w:customStyle="1" w:styleId="Carattere7CharCarattereChar2">
    <w:name w:val="Carattere7 Char Carattere Char2"/>
    <w:basedOn w:val="Normale"/>
    <w:rsid w:val="006C4249"/>
    <w:pPr>
      <w:spacing w:after="160" w:line="240" w:lineRule="exact"/>
    </w:pPr>
    <w:rPr>
      <w:rFonts w:ascii="Tahoma" w:hAnsi="Tahoma" w:cs="Tahoma"/>
      <w:noProof w:val="0"/>
    </w:rPr>
  </w:style>
  <w:style w:type="paragraph" w:customStyle="1" w:styleId="Carattere7CharCarattereCharCarattereCharCarattereChar">
    <w:name w:val="Carattere7 Char Carattere Char Carattere Char Carattere Char"/>
    <w:basedOn w:val="Normale"/>
    <w:rsid w:val="000C6123"/>
    <w:pPr>
      <w:spacing w:after="160" w:line="240" w:lineRule="exact"/>
    </w:pPr>
    <w:rPr>
      <w:rFonts w:ascii="Tahoma" w:hAnsi="Tahoma" w:cs="Tahoma"/>
      <w:noProof w:val="0"/>
    </w:rPr>
  </w:style>
  <w:style w:type="character" w:customStyle="1" w:styleId="st1">
    <w:name w:val="st1"/>
    <w:rsid w:val="00ED4FD1"/>
    <w:rPr>
      <w:color w:val="444444"/>
    </w:rPr>
  </w:style>
  <w:style w:type="paragraph" w:customStyle="1" w:styleId="CarattereCarattere1ZchnZchn">
    <w:name w:val="Carattere Carattere1 Zchn Zchn"/>
    <w:basedOn w:val="Normale"/>
    <w:rsid w:val="00684908"/>
    <w:pPr>
      <w:spacing w:after="160" w:line="240" w:lineRule="exact"/>
    </w:pPr>
    <w:rPr>
      <w:rFonts w:ascii="Tahoma" w:hAnsi="Tahoma" w:cs="Tahoma"/>
      <w:noProof w:val="0"/>
    </w:rPr>
  </w:style>
  <w:style w:type="character" w:customStyle="1" w:styleId="ZchnZchn5">
    <w:name w:val="Zchn Zchn5"/>
    <w:semiHidden/>
    <w:locked/>
    <w:rsid w:val="00D06705"/>
    <w:rPr>
      <w:rFonts w:ascii="Arial" w:hAnsi="Arial" w:cs="Arial"/>
      <w:noProof/>
      <w:lang w:val="it-IT" w:eastAsia="it-IT" w:bidi="ar-SA"/>
    </w:rPr>
  </w:style>
  <w:style w:type="paragraph" w:customStyle="1" w:styleId="CarattereCarattere1ZchnZchnCarattereCarattereZchnZchnCarattereCarattereZchnZchn">
    <w:name w:val="Carattere Carattere1 Zchn Zchn Carattere Carattere Zchn Zchn Carattere Carattere Zchn Zchn"/>
    <w:basedOn w:val="Normale"/>
    <w:rsid w:val="00BC4E03"/>
    <w:pPr>
      <w:spacing w:after="160" w:line="240" w:lineRule="exact"/>
    </w:pPr>
    <w:rPr>
      <w:rFonts w:ascii="Tahoma" w:hAnsi="Tahoma" w:cs="Tahoma"/>
      <w:noProof w:val="0"/>
    </w:rPr>
  </w:style>
  <w:style w:type="paragraph" w:customStyle="1" w:styleId="western">
    <w:name w:val="western"/>
    <w:basedOn w:val="Normale"/>
    <w:uiPriority w:val="99"/>
    <w:rsid w:val="00113226"/>
    <w:pPr>
      <w:spacing w:before="100" w:beforeAutospacing="1" w:after="100" w:afterAutospacing="1" w:line="482" w:lineRule="atLeast"/>
      <w:jc w:val="both"/>
    </w:pPr>
    <w:rPr>
      <w:rFonts w:ascii="Times New Roman" w:hAnsi="Times New Roman"/>
      <w:noProof w:val="0"/>
      <w:color w:val="000000"/>
      <w:sz w:val="24"/>
      <w:szCs w:val="24"/>
      <w:lang w:val="de-DE" w:eastAsia="de-DE"/>
    </w:rPr>
  </w:style>
  <w:style w:type="paragraph" w:customStyle="1" w:styleId="CarattereCarattere1ZchnZchnCarattereCarattereZchnZchnCarattereCarattereZchnZchnCarattereCarattereZchnZchnCarattereCarattere">
    <w:name w:val="Carattere Carattere1 Zchn Zchn Carattere Carattere Zchn Zchn Carattere Carattere Zchn Zchn Carattere Carattere Zchn Zchn Carattere Carattere"/>
    <w:basedOn w:val="Normale"/>
    <w:rsid w:val="007F0602"/>
    <w:pPr>
      <w:spacing w:after="160" w:line="240" w:lineRule="exact"/>
    </w:pPr>
    <w:rPr>
      <w:rFonts w:ascii="Tahoma" w:hAnsi="Tahoma" w:cs="Tahoma"/>
      <w:noProof w:val="0"/>
    </w:rPr>
  </w:style>
  <w:style w:type="paragraph" w:customStyle="1" w:styleId="NOTE">
    <w:name w:val="NOTE"/>
    <w:rsid w:val="003F678B"/>
    <w:pPr>
      <w:tabs>
        <w:tab w:val="left" w:pos="227"/>
      </w:tabs>
    </w:pPr>
    <w:rPr>
      <w:rFonts w:ascii="Times" w:hAnsi="Times" w:cs="Times"/>
      <w:color w:val="000000"/>
      <w:sz w:val="12"/>
      <w:szCs w:val="12"/>
    </w:rPr>
  </w:style>
  <w:style w:type="paragraph" w:styleId="Rientrocorpodeltesto2">
    <w:name w:val="Body Text Indent 2"/>
    <w:basedOn w:val="Normale"/>
    <w:link w:val="Rientrocorpodeltesto2Carattere"/>
    <w:rsid w:val="00164317"/>
    <w:pPr>
      <w:spacing w:after="120" w:line="480" w:lineRule="auto"/>
      <w:ind w:left="283"/>
    </w:pPr>
  </w:style>
  <w:style w:type="paragraph" w:customStyle="1" w:styleId="NomeCognome">
    <w:name w:val="Nome Cognome"/>
    <w:basedOn w:val="Normale"/>
    <w:rsid w:val="00B15A5F"/>
    <w:pPr>
      <w:spacing w:line="240" w:lineRule="exact"/>
      <w:jc w:val="right"/>
    </w:pPr>
    <w:rPr>
      <w:noProof w:val="0"/>
      <w:lang w:val="de-DE"/>
    </w:rPr>
  </w:style>
  <w:style w:type="paragraph" w:customStyle="1" w:styleId="sche30">
    <w:name w:val="sche3"/>
    <w:basedOn w:val="Normale"/>
    <w:rsid w:val="00E217E9"/>
    <w:pPr>
      <w:spacing w:before="100" w:beforeAutospacing="1" w:after="100" w:afterAutospacing="1"/>
    </w:pPr>
    <w:rPr>
      <w:rFonts w:ascii="Times New Roman" w:hAnsi="Times New Roman"/>
      <w:noProof w:val="0"/>
      <w:sz w:val="24"/>
      <w:szCs w:val="24"/>
      <w:lang w:val="it-IT" w:eastAsia="it-IT"/>
    </w:rPr>
  </w:style>
  <w:style w:type="paragraph" w:customStyle="1" w:styleId="provvr01">
    <w:name w:val="provv_r01"/>
    <w:basedOn w:val="Normale"/>
    <w:link w:val="provvr01Char"/>
    <w:rsid w:val="007B05C6"/>
    <w:pPr>
      <w:spacing w:before="100" w:beforeAutospacing="1" w:after="100" w:afterAutospacing="1"/>
      <w:jc w:val="both"/>
    </w:pPr>
    <w:rPr>
      <w:rFonts w:ascii="Verdana" w:hAnsi="Verdana"/>
      <w:noProof w:val="0"/>
      <w:sz w:val="24"/>
      <w:szCs w:val="24"/>
      <w:lang w:val="it-IT" w:eastAsia="it-IT"/>
    </w:rPr>
  </w:style>
  <w:style w:type="character" w:customStyle="1" w:styleId="provvr01Char">
    <w:name w:val="provv_r01 Char"/>
    <w:link w:val="provvr01"/>
    <w:rsid w:val="007B05C6"/>
    <w:rPr>
      <w:rFonts w:ascii="Verdana" w:hAnsi="Verdana"/>
      <w:sz w:val="24"/>
      <w:szCs w:val="24"/>
      <w:lang w:val="it-IT" w:eastAsia="it-IT" w:bidi="ar-SA"/>
    </w:rPr>
  </w:style>
  <w:style w:type="paragraph" w:customStyle="1" w:styleId="Carattere1CharCarattere1CharCarattereCharCarattereCharCarattereChar1CarattereCharCarattereCharCarattereCharCarattereCharCarattereCharCarattereCharZchnZchn">
    <w:name w:val="Carattere1 Char Carattere1 Char Carattere Char Carattere Char Carattere Char1 Carattere Char Carattere Char Carattere Char Carattere Char Carattere Char Carattere Char Zchn Zchn"/>
    <w:basedOn w:val="Normale"/>
    <w:rsid w:val="00950438"/>
    <w:pPr>
      <w:spacing w:after="160" w:line="240" w:lineRule="exact"/>
    </w:pPr>
    <w:rPr>
      <w:rFonts w:ascii="Tahoma" w:hAnsi="Tahoma" w:cs="Tahoma"/>
      <w:noProof w:val="0"/>
    </w:rPr>
  </w:style>
  <w:style w:type="paragraph" w:customStyle="1" w:styleId="rientro">
    <w:name w:val="rientro"/>
    <w:basedOn w:val="Normale"/>
    <w:rsid w:val="00B32C26"/>
    <w:pPr>
      <w:ind w:right="567" w:firstLine="284"/>
      <w:jc w:val="both"/>
    </w:pPr>
    <w:rPr>
      <w:rFonts w:ascii="Times New Roman" w:eastAsia="Calibri" w:hAnsi="Times New Roman"/>
      <w:noProof w:val="0"/>
      <w:lang w:val="de-DE"/>
    </w:rPr>
  </w:style>
  <w:style w:type="paragraph" w:styleId="Paragrafoelenco">
    <w:name w:val="List Paragraph"/>
    <w:basedOn w:val="Normale"/>
    <w:uiPriority w:val="34"/>
    <w:qFormat/>
    <w:rsid w:val="00D817BC"/>
    <w:pPr>
      <w:ind w:left="720"/>
      <w:contextualSpacing/>
    </w:pPr>
    <w:rPr>
      <w:rFonts w:ascii="Times New Roman" w:hAnsi="Times New Roman"/>
      <w:noProof w:val="0"/>
      <w:sz w:val="24"/>
      <w:szCs w:val="24"/>
      <w:lang w:val="de-DE" w:eastAsia="de-DE"/>
    </w:rPr>
  </w:style>
  <w:style w:type="character" w:customStyle="1" w:styleId="Rientrocorpodeltesto2Carattere">
    <w:name w:val="Rientro corpo del testo 2 Carattere"/>
    <w:link w:val="Rientrocorpodeltesto2"/>
    <w:rsid w:val="006C53E4"/>
    <w:rPr>
      <w:rFonts w:ascii="Arial" w:hAnsi="Arial"/>
      <w:noProof/>
      <w:lang w:val="en-US" w:eastAsia="en-US"/>
    </w:rPr>
  </w:style>
  <w:style w:type="character" w:customStyle="1" w:styleId="PidipaginaCarattere">
    <w:name w:val="Piè di pagina Carattere"/>
    <w:link w:val="Pidipagina"/>
    <w:uiPriority w:val="99"/>
    <w:rsid w:val="00D86AC0"/>
    <w:rPr>
      <w:rFonts w:ascii="Arial" w:hAnsi="Arial"/>
      <w:noProof/>
      <w:lang w:val="en-US" w:eastAsia="en-US"/>
    </w:rPr>
  </w:style>
  <w:style w:type="paragraph" w:customStyle="1" w:styleId="default0">
    <w:name w:val="default"/>
    <w:basedOn w:val="Normale"/>
    <w:rsid w:val="0023009A"/>
    <w:pPr>
      <w:spacing w:before="100" w:beforeAutospacing="1" w:after="100" w:afterAutospacing="1"/>
    </w:pPr>
    <w:rPr>
      <w:rFonts w:ascii="Times New Roman" w:eastAsia="Calibri" w:hAnsi="Times New Roman"/>
      <w:noProof w:val="0"/>
      <w:sz w:val="24"/>
      <w:szCs w:val="24"/>
      <w:lang w:val="de-DE" w:eastAsia="de-DE"/>
    </w:rPr>
  </w:style>
  <w:style w:type="character" w:customStyle="1" w:styleId="RientrocorpodeltestoCarattere">
    <w:name w:val="Rientro corpo del testo Carattere"/>
    <w:link w:val="Rientrocorpodeltesto"/>
    <w:rsid w:val="00785E11"/>
    <w:rPr>
      <w:rFonts w:ascii="Arial" w:hAnsi="Arial"/>
      <w:noProof/>
      <w:lang w:val="en-US" w:eastAsia="en-US"/>
    </w:rPr>
  </w:style>
  <w:style w:type="character" w:styleId="Menzionenonrisolta">
    <w:name w:val="Unresolved Mention"/>
    <w:uiPriority w:val="99"/>
    <w:semiHidden/>
    <w:unhideWhenUsed/>
    <w:rsid w:val="002C191B"/>
    <w:rPr>
      <w:color w:val="808080"/>
      <w:shd w:val="clear" w:color="auto" w:fill="E6E6E6"/>
    </w:rPr>
  </w:style>
  <w:style w:type="paragraph" w:styleId="Nessunaspaziatura">
    <w:name w:val="No Spacing"/>
    <w:basedOn w:val="Normale"/>
    <w:uiPriority w:val="1"/>
    <w:qFormat/>
    <w:rsid w:val="007877F4"/>
    <w:rPr>
      <w:rFonts w:ascii="Calibri" w:eastAsiaTheme="minorHAnsi" w:hAnsi="Calibri" w:cs="Calibri"/>
      <w:noProof w:val="0"/>
      <w:sz w:val="22"/>
      <w:szCs w:val="22"/>
      <w:lang w:val="it-IT"/>
    </w:rPr>
  </w:style>
  <w:style w:type="character" w:customStyle="1" w:styleId="IntestazioneCarattere">
    <w:name w:val="Intestazione Carattere"/>
    <w:link w:val="Intestazione"/>
    <w:rsid w:val="006A591B"/>
    <w:rPr>
      <w:rFonts w:ascii="Arial" w:hAnsi="Arial"/>
      <w:noProof/>
      <w:lang w:val="en-US" w:eastAsia="en-US"/>
    </w:rPr>
  </w:style>
  <w:style w:type="paragraph" w:customStyle="1" w:styleId="xmsonormal">
    <w:name w:val="x_msonormal"/>
    <w:basedOn w:val="Normale"/>
    <w:rsid w:val="00F5422F"/>
    <w:rPr>
      <w:rFonts w:ascii="Calibri" w:eastAsiaTheme="minorHAnsi" w:hAnsi="Calibri" w:cs="Calibri"/>
      <w:noProof w:val="0"/>
      <w:sz w:val="22"/>
      <w:szCs w:val="22"/>
      <w:lang w:val="de-DE" w:eastAsia="de-DE"/>
    </w:rPr>
  </w:style>
  <w:style w:type="paragraph" w:customStyle="1" w:styleId="Standard1">
    <w:name w:val="Standard1"/>
    <w:rsid w:val="00702EA3"/>
    <w:pPr>
      <w:suppressAutoHyphens/>
      <w:autoSpaceDN w:val="0"/>
      <w:spacing w:line="240" w:lineRule="exact"/>
      <w:jc w:val="both"/>
      <w:textAlignment w:val="baseline"/>
    </w:pPr>
    <w:rPr>
      <w:rFonts w:ascii="Arial" w:hAnsi="Arial"/>
      <w:kern w:val="3"/>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8607">
      <w:bodyDiv w:val="1"/>
      <w:marLeft w:val="0"/>
      <w:marRight w:val="0"/>
      <w:marTop w:val="0"/>
      <w:marBottom w:val="0"/>
      <w:divBdr>
        <w:top w:val="none" w:sz="0" w:space="0" w:color="auto"/>
        <w:left w:val="none" w:sz="0" w:space="0" w:color="auto"/>
        <w:bottom w:val="none" w:sz="0" w:space="0" w:color="auto"/>
        <w:right w:val="none" w:sz="0" w:space="0" w:color="auto"/>
      </w:divBdr>
    </w:div>
    <w:div w:id="26613133">
      <w:bodyDiv w:val="1"/>
      <w:marLeft w:val="0"/>
      <w:marRight w:val="0"/>
      <w:marTop w:val="0"/>
      <w:marBottom w:val="0"/>
      <w:divBdr>
        <w:top w:val="none" w:sz="0" w:space="0" w:color="auto"/>
        <w:left w:val="none" w:sz="0" w:space="0" w:color="auto"/>
        <w:bottom w:val="none" w:sz="0" w:space="0" w:color="auto"/>
        <w:right w:val="none" w:sz="0" w:space="0" w:color="auto"/>
      </w:divBdr>
    </w:div>
    <w:div w:id="44109409">
      <w:bodyDiv w:val="1"/>
      <w:marLeft w:val="0"/>
      <w:marRight w:val="0"/>
      <w:marTop w:val="0"/>
      <w:marBottom w:val="0"/>
      <w:divBdr>
        <w:top w:val="none" w:sz="0" w:space="0" w:color="auto"/>
        <w:left w:val="none" w:sz="0" w:space="0" w:color="auto"/>
        <w:bottom w:val="none" w:sz="0" w:space="0" w:color="auto"/>
        <w:right w:val="none" w:sz="0" w:space="0" w:color="auto"/>
      </w:divBdr>
    </w:div>
    <w:div w:id="46346741">
      <w:bodyDiv w:val="1"/>
      <w:marLeft w:val="0"/>
      <w:marRight w:val="0"/>
      <w:marTop w:val="0"/>
      <w:marBottom w:val="0"/>
      <w:divBdr>
        <w:top w:val="none" w:sz="0" w:space="0" w:color="auto"/>
        <w:left w:val="none" w:sz="0" w:space="0" w:color="auto"/>
        <w:bottom w:val="none" w:sz="0" w:space="0" w:color="auto"/>
        <w:right w:val="none" w:sz="0" w:space="0" w:color="auto"/>
      </w:divBdr>
    </w:div>
    <w:div w:id="63920047">
      <w:bodyDiv w:val="1"/>
      <w:marLeft w:val="0"/>
      <w:marRight w:val="0"/>
      <w:marTop w:val="0"/>
      <w:marBottom w:val="0"/>
      <w:divBdr>
        <w:top w:val="none" w:sz="0" w:space="0" w:color="auto"/>
        <w:left w:val="none" w:sz="0" w:space="0" w:color="auto"/>
        <w:bottom w:val="none" w:sz="0" w:space="0" w:color="auto"/>
        <w:right w:val="none" w:sz="0" w:space="0" w:color="auto"/>
      </w:divBdr>
    </w:div>
    <w:div w:id="74127704">
      <w:bodyDiv w:val="1"/>
      <w:marLeft w:val="0"/>
      <w:marRight w:val="0"/>
      <w:marTop w:val="0"/>
      <w:marBottom w:val="0"/>
      <w:divBdr>
        <w:top w:val="none" w:sz="0" w:space="0" w:color="auto"/>
        <w:left w:val="none" w:sz="0" w:space="0" w:color="auto"/>
        <w:bottom w:val="none" w:sz="0" w:space="0" w:color="auto"/>
        <w:right w:val="none" w:sz="0" w:space="0" w:color="auto"/>
      </w:divBdr>
    </w:div>
    <w:div w:id="74667185">
      <w:bodyDiv w:val="1"/>
      <w:marLeft w:val="0"/>
      <w:marRight w:val="0"/>
      <w:marTop w:val="0"/>
      <w:marBottom w:val="0"/>
      <w:divBdr>
        <w:top w:val="none" w:sz="0" w:space="0" w:color="auto"/>
        <w:left w:val="none" w:sz="0" w:space="0" w:color="auto"/>
        <w:bottom w:val="none" w:sz="0" w:space="0" w:color="auto"/>
        <w:right w:val="none" w:sz="0" w:space="0" w:color="auto"/>
      </w:divBdr>
    </w:div>
    <w:div w:id="80487175">
      <w:bodyDiv w:val="1"/>
      <w:marLeft w:val="0"/>
      <w:marRight w:val="0"/>
      <w:marTop w:val="0"/>
      <w:marBottom w:val="0"/>
      <w:divBdr>
        <w:top w:val="none" w:sz="0" w:space="0" w:color="auto"/>
        <w:left w:val="none" w:sz="0" w:space="0" w:color="auto"/>
        <w:bottom w:val="none" w:sz="0" w:space="0" w:color="auto"/>
        <w:right w:val="none" w:sz="0" w:space="0" w:color="auto"/>
      </w:divBdr>
    </w:div>
    <w:div w:id="112604061">
      <w:bodyDiv w:val="1"/>
      <w:marLeft w:val="0"/>
      <w:marRight w:val="0"/>
      <w:marTop w:val="0"/>
      <w:marBottom w:val="0"/>
      <w:divBdr>
        <w:top w:val="none" w:sz="0" w:space="0" w:color="auto"/>
        <w:left w:val="none" w:sz="0" w:space="0" w:color="auto"/>
        <w:bottom w:val="none" w:sz="0" w:space="0" w:color="auto"/>
        <w:right w:val="none" w:sz="0" w:space="0" w:color="auto"/>
      </w:divBdr>
    </w:div>
    <w:div w:id="114254982">
      <w:bodyDiv w:val="1"/>
      <w:marLeft w:val="0"/>
      <w:marRight w:val="0"/>
      <w:marTop w:val="0"/>
      <w:marBottom w:val="0"/>
      <w:divBdr>
        <w:top w:val="none" w:sz="0" w:space="0" w:color="auto"/>
        <w:left w:val="none" w:sz="0" w:space="0" w:color="auto"/>
        <w:bottom w:val="none" w:sz="0" w:space="0" w:color="auto"/>
        <w:right w:val="none" w:sz="0" w:space="0" w:color="auto"/>
      </w:divBdr>
    </w:div>
    <w:div w:id="134375558">
      <w:bodyDiv w:val="1"/>
      <w:marLeft w:val="0"/>
      <w:marRight w:val="0"/>
      <w:marTop w:val="0"/>
      <w:marBottom w:val="0"/>
      <w:divBdr>
        <w:top w:val="none" w:sz="0" w:space="0" w:color="auto"/>
        <w:left w:val="none" w:sz="0" w:space="0" w:color="auto"/>
        <w:bottom w:val="none" w:sz="0" w:space="0" w:color="auto"/>
        <w:right w:val="none" w:sz="0" w:space="0" w:color="auto"/>
      </w:divBdr>
      <w:divsChild>
        <w:div w:id="1460994262">
          <w:marLeft w:val="0"/>
          <w:marRight w:val="0"/>
          <w:marTop w:val="0"/>
          <w:marBottom w:val="0"/>
          <w:divBdr>
            <w:top w:val="none" w:sz="0" w:space="0" w:color="auto"/>
            <w:left w:val="none" w:sz="0" w:space="0" w:color="auto"/>
            <w:bottom w:val="none" w:sz="0" w:space="0" w:color="auto"/>
            <w:right w:val="none" w:sz="0" w:space="0" w:color="auto"/>
          </w:divBdr>
          <w:divsChild>
            <w:div w:id="1518927984">
              <w:marLeft w:val="0"/>
              <w:marRight w:val="0"/>
              <w:marTop w:val="0"/>
              <w:marBottom w:val="0"/>
              <w:divBdr>
                <w:top w:val="none" w:sz="0" w:space="0" w:color="auto"/>
                <w:left w:val="none" w:sz="0" w:space="0" w:color="auto"/>
                <w:bottom w:val="none" w:sz="0" w:space="0" w:color="auto"/>
                <w:right w:val="none" w:sz="0" w:space="0" w:color="auto"/>
              </w:divBdr>
              <w:divsChild>
                <w:div w:id="1734505662">
                  <w:marLeft w:val="0"/>
                  <w:marRight w:val="0"/>
                  <w:marTop w:val="0"/>
                  <w:marBottom w:val="0"/>
                  <w:divBdr>
                    <w:top w:val="none" w:sz="0" w:space="0" w:color="auto"/>
                    <w:left w:val="none" w:sz="0" w:space="0" w:color="auto"/>
                    <w:bottom w:val="none" w:sz="0" w:space="0" w:color="auto"/>
                    <w:right w:val="none" w:sz="0" w:space="0" w:color="auto"/>
                  </w:divBdr>
                  <w:divsChild>
                    <w:div w:id="1408721783">
                      <w:marLeft w:val="0"/>
                      <w:marRight w:val="0"/>
                      <w:marTop w:val="0"/>
                      <w:marBottom w:val="0"/>
                      <w:divBdr>
                        <w:top w:val="none" w:sz="0" w:space="0" w:color="auto"/>
                        <w:left w:val="none" w:sz="0" w:space="0" w:color="auto"/>
                        <w:bottom w:val="none" w:sz="0" w:space="0" w:color="auto"/>
                        <w:right w:val="none" w:sz="0" w:space="0" w:color="auto"/>
                      </w:divBdr>
                      <w:divsChild>
                        <w:div w:id="1509640506">
                          <w:marLeft w:val="0"/>
                          <w:marRight w:val="0"/>
                          <w:marTop w:val="0"/>
                          <w:marBottom w:val="0"/>
                          <w:divBdr>
                            <w:top w:val="none" w:sz="0" w:space="0" w:color="auto"/>
                            <w:left w:val="none" w:sz="0" w:space="0" w:color="auto"/>
                            <w:bottom w:val="none" w:sz="0" w:space="0" w:color="auto"/>
                            <w:right w:val="none" w:sz="0" w:space="0" w:color="auto"/>
                          </w:divBdr>
                          <w:divsChild>
                            <w:div w:id="1925189986">
                              <w:marLeft w:val="0"/>
                              <w:marRight w:val="0"/>
                              <w:marTop w:val="0"/>
                              <w:marBottom w:val="0"/>
                              <w:divBdr>
                                <w:top w:val="none" w:sz="0" w:space="0" w:color="auto"/>
                                <w:left w:val="none" w:sz="0" w:space="0" w:color="auto"/>
                                <w:bottom w:val="none" w:sz="0" w:space="0" w:color="auto"/>
                                <w:right w:val="none" w:sz="0" w:space="0" w:color="auto"/>
                              </w:divBdr>
                              <w:divsChild>
                                <w:div w:id="378209336">
                                  <w:marLeft w:val="0"/>
                                  <w:marRight w:val="0"/>
                                  <w:marTop w:val="0"/>
                                  <w:marBottom w:val="0"/>
                                  <w:divBdr>
                                    <w:top w:val="none" w:sz="0" w:space="0" w:color="auto"/>
                                    <w:left w:val="none" w:sz="0" w:space="0" w:color="auto"/>
                                    <w:bottom w:val="none" w:sz="0" w:space="0" w:color="auto"/>
                                    <w:right w:val="none" w:sz="0" w:space="0" w:color="auto"/>
                                  </w:divBdr>
                                  <w:divsChild>
                                    <w:div w:id="2067950026">
                                      <w:marLeft w:val="0"/>
                                      <w:marRight w:val="0"/>
                                      <w:marTop w:val="0"/>
                                      <w:marBottom w:val="0"/>
                                      <w:divBdr>
                                        <w:top w:val="none" w:sz="0" w:space="0" w:color="auto"/>
                                        <w:left w:val="none" w:sz="0" w:space="0" w:color="auto"/>
                                        <w:bottom w:val="none" w:sz="0" w:space="0" w:color="auto"/>
                                        <w:right w:val="none" w:sz="0" w:space="0" w:color="auto"/>
                                      </w:divBdr>
                                      <w:divsChild>
                                        <w:div w:id="671417648">
                                          <w:marLeft w:val="0"/>
                                          <w:marRight w:val="0"/>
                                          <w:marTop w:val="0"/>
                                          <w:marBottom w:val="0"/>
                                          <w:divBdr>
                                            <w:top w:val="none" w:sz="0" w:space="0" w:color="auto"/>
                                            <w:left w:val="none" w:sz="0" w:space="0" w:color="auto"/>
                                            <w:bottom w:val="none" w:sz="0" w:space="0" w:color="auto"/>
                                            <w:right w:val="none" w:sz="0" w:space="0" w:color="auto"/>
                                          </w:divBdr>
                                          <w:divsChild>
                                            <w:div w:id="434520209">
                                              <w:marLeft w:val="0"/>
                                              <w:marRight w:val="0"/>
                                              <w:marTop w:val="0"/>
                                              <w:marBottom w:val="0"/>
                                              <w:divBdr>
                                                <w:top w:val="none" w:sz="0" w:space="0" w:color="auto"/>
                                                <w:left w:val="none" w:sz="0" w:space="0" w:color="auto"/>
                                                <w:bottom w:val="none" w:sz="0" w:space="0" w:color="auto"/>
                                                <w:right w:val="none" w:sz="0" w:space="0" w:color="auto"/>
                                              </w:divBdr>
                                              <w:divsChild>
                                                <w:div w:id="1795556083">
                                                  <w:marLeft w:val="0"/>
                                                  <w:marRight w:val="0"/>
                                                  <w:marTop w:val="0"/>
                                                  <w:marBottom w:val="0"/>
                                                  <w:divBdr>
                                                    <w:top w:val="none" w:sz="0" w:space="0" w:color="auto"/>
                                                    <w:left w:val="none" w:sz="0" w:space="0" w:color="auto"/>
                                                    <w:bottom w:val="none" w:sz="0" w:space="0" w:color="auto"/>
                                                    <w:right w:val="none" w:sz="0" w:space="0" w:color="auto"/>
                                                  </w:divBdr>
                                                  <w:divsChild>
                                                    <w:div w:id="1322853721">
                                                      <w:marLeft w:val="0"/>
                                                      <w:marRight w:val="0"/>
                                                      <w:marTop w:val="0"/>
                                                      <w:marBottom w:val="0"/>
                                                      <w:divBdr>
                                                        <w:top w:val="none" w:sz="0" w:space="0" w:color="auto"/>
                                                        <w:left w:val="none" w:sz="0" w:space="0" w:color="auto"/>
                                                        <w:bottom w:val="none" w:sz="0" w:space="0" w:color="auto"/>
                                                        <w:right w:val="none" w:sz="0" w:space="0" w:color="auto"/>
                                                      </w:divBdr>
                                                      <w:divsChild>
                                                        <w:div w:id="1071274362">
                                                          <w:marLeft w:val="0"/>
                                                          <w:marRight w:val="0"/>
                                                          <w:marTop w:val="0"/>
                                                          <w:marBottom w:val="0"/>
                                                          <w:divBdr>
                                                            <w:top w:val="none" w:sz="0" w:space="0" w:color="auto"/>
                                                            <w:left w:val="none" w:sz="0" w:space="0" w:color="auto"/>
                                                            <w:bottom w:val="none" w:sz="0" w:space="0" w:color="auto"/>
                                                            <w:right w:val="none" w:sz="0" w:space="0" w:color="auto"/>
                                                          </w:divBdr>
                                                          <w:divsChild>
                                                            <w:div w:id="1101490031">
                                                              <w:marLeft w:val="0"/>
                                                              <w:marRight w:val="0"/>
                                                              <w:marTop w:val="0"/>
                                                              <w:marBottom w:val="0"/>
                                                              <w:divBdr>
                                                                <w:top w:val="none" w:sz="0" w:space="0" w:color="auto"/>
                                                                <w:left w:val="none" w:sz="0" w:space="0" w:color="auto"/>
                                                                <w:bottom w:val="none" w:sz="0" w:space="0" w:color="auto"/>
                                                                <w:right w:val="none" w:sz="0" w:space="0" w:color="auto"/>
                                                              </w:divBdr>
                                                              <w:divsChild>
                                                                <w:div w:id="1042704947">
                                                                  <w:marLeft w:val="0"/>
                                                                  <w:marRight w:val="0"/>
                                                                  <w:marTop w:val="0"/>
                                                                  <w:marBottom w:val="0"/>
                                                                  <w:divBdr>
                                                                    <w:top w:val="none" w:sz="0" w:space="0" w:color="auto"/>
                                                                    <w:left w:val="none" w:sz="0" w:space="0" w:color="auto"/>
                                                                    <w:bottom w:val="none" w:sz="0" w:space="0" w:color="auto"/>
                                                                    <w:right w:val="none" w:sz="0" w:space="0" w:color="auto"/>
                                                                  </w:divBdr>
                                                                  <w:divsChild>
                                                                    <w:div w:id="692221098">
                                                                      <w:marLeft w:val="0"/>
                                                                      <w:marRight w:val="0"/>
                                                                      <w:marTop w:val="0"/>
                                                                      <w:marBottom w:val="0"/>
                                                                      <w:divBdr>
                                                                        <w:top w:val="none" w:sz="0" w:space="0" w:color="auto"/>
                                                                        <w:left w:val="none" w:sz="0" w:space="0" w:color="auto"/>
                                                                        <w:bottom w:val="none" w:sz="0" w:space="0" w:color="auto"/>
                                                                        <w:right w:val="none" w:sz="0" w:space="0" w:color="auto"/>
                                                                      </w:divBdr>
                                                                      <w:divsChild>
                                                                        <w:div w:id="669068699">
                                                                          <w:marLeft w:val="0"/>
                                                                          <w:marRight w:val="0"/>
                                                                          <w:marTop w:val="0"/>
                                                                          <w:marBottom w:val="0"/>
                                                                          <w:divBdr>
                                                                            <w:top w:val="none" w:sz="0" w:space="0" w:color="auto"/>
                                                                            <w:left w:val="none" w:sz="0" w:space="0" w:color="auto"/>
                                                                            <w:bottom w:val="none" w:sz="0" w:space="0" w:color="auto"/>
                                                                            <w:right w:val="none" w:sz="0" w:space="0" w:color="auto"/>
                                                                          </w:divBdr>
                                                                          <w:divsChild>
                                                                            <w:div w:id="45229530">
                                                                              <w:marLeft w:val="0"/>
                                                                              <w:marRight w:val="0"/>
                                                                              <w:marTop w:val="0"/>
                                                                              <w:marBottom w:val="0"/>
                                                                              <w:divBdr>
                                                                                <w:top w:val="none" w:sz="0" w:space="0" w:color="auto"/>
                                                                                <w:left w:val="none" w:sz="0" w:space="0" w:color="auto"/>
                                                                                <w:bottom w:val="none" w:sz="0" w:space="0" w:color="auto"/>
                                                                                <w:right w:val="none" w:sz="0" w:space="0" w:color="auto"/>
                                                                              </w:divBdr>
                                                                              <w:divsChild>
                                                                                <w:div w:id="17953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236616">
      <w:bodyDiv w:val="1"/>
      <w:marLeft w:val="0"/>
      <w:marRight w:val="0"/>
      <w:marTop w:val="0"/>
      <w:marBottom w:val="0"/>
      <w:divBdr>
        <w:top w:val="none" w:sz="0" w:space="0" w:color="auto"/>
        <w:left w:val="none" w:sz="0" w:space="0" w:color="auto"/>
        <w:bottom w:val="none" w:sz="0" w:space="0" w:color="auto"/>
        <w:right w:val="none" w:sz="0" w:space="0" w:color="auto"/>
      </w:divBdr>
    </w:div>
    <w:div w:id="149056015">
      <w:bodyDiv w:val="1"/>
      <w:marLeft w:val="0"/>
      <w:marRight w:val="0"/>
      <w:marTop w:val="0"/>
      <w:marBottom w:val="0"/>
      <w:divBdr>
        <w:top w:val="none" w:sz="0" w:space="0" w:color="auto"/>
        <w:left w:val="none" w:sz="0" w:space="0" w:color="auto"/>
        <w:bottom w:val="none" w:sz="0" w:space="0" w:color="auto"/>
        <w:right w:val="none" w:sz="0" w:space="0" w:color="auto"/>
      </w:divBdr>
    </w:div>
    <w:div w:id="155347507">
      <w:bodyDiv w:val="1"/>
      <w:marLeft w:val="0"/>
      <w:marRight w:val="0"/>
      <w:marTop w:val="0"/>
      <w:marBottom w:val="0"/>
      <w:divBdr>
        <w:top w:val="none" w:sz="0" w:space="0" w:color="auto"/>
        <w:left w:val="none" w:sz="0" w:space="0" w:color="auto"/>
        <w:bottom w:val="none" w:sz="0" w:space="0" w:color="auto"/>
        <w:right w:val="none" w:sz="0" w:space="0" w:color="auto"/>
      </w:divBdr>
      <w:divsChild>
        <w:div w:id="1353653223">
          <w:marLeft w:val="0"/>
          <w:marRight w:val="0"/>
          <w:marTop w:val="0"/>
          <w:marBottom w:val="0"/>
          <w:divBdr>
            <w:top w:val="none" w:sz="0" w:space="0" w:color="auto"/>
            <w:left w:val="none" w:sz="0" w:space="0" w:color="auto"/>
            <w:bottom w:val="none" w:sz="0" w:space="0" w:color="auto"/>
            <w:right w:val="none" w:sz="0" w:space="0" w:color="auto"/>
          </w:divBdr>
          <w:divsChild>
            <w:div w:id="334766358">
              <w:marLeft w:val="0"/>
              <w:marRight w:val="0"/>
              <w:marTop w:val="0"/>
              <w:marBottom w:val="0"/>
              <w:divBdr>
                <w:top w:val="none" w:sz="0" w:space="0" w:color="auto"/>
                <w:left w:val="none" w:sz="0" w:space="0" w:color="auto"/>
                <w:bottom w:val="none" w:sz="0" w:space="0" w:color="auto"/>
                <w:right w:val="none" w:sz="0" w:space="0" w:color="auto"/>
              </w:divBdr>
              <w:divsChild>
                <w:div w:id="1213807314">
                  <w:marLeft w:val="0"/>
                  <w:marRight w:val="0"/>
                  <w:marTop w:val="0"/>
                  <w:marBottom w:val="0"/>
                  <w:divBdr>
                    <w:top w:val="none" w:sz="0" w:space="0" w:color="auto"/>
                    <w:left w:val="none" w:sz="0" w:space="0" w:color="auto"/>
                    <w:bottom w:val="none" w:sz="0" w:space="0" w:color="auto"/>
                    <w:right w:val="none" w:sz="0" w:space="0" w:color="auto"/>
                  </w:divBdr>
                  <w:divsChild>
                    <w:div w:id="869756681">
                      <w:marLeft w:val="1"/>
                      <w:marRight w:val="1"/>
                      <w:marTop w:val="0"/>
                      <w:marBottom w:val="0"/>
                      <w:divBdr>
                        <w:top w:val="none" w:sz="0" w:space="0" w:color="auto"/>
                        <w:left w:val="none" w:sz="0" w:space="0" w:color="auto"/>
                        <w:bottom w:val="none" w:sz="0" w:space="0" w:color="auto"/>
                        <w:right w:val="none" w:sz="0" w:space="0" w:color="auto"/>
                      </w:divBdr>
                      <w:divsChild>
                        <w:div w:id="1680233823">
                          <w:marLeft w:val="0"/>
                          <w:marRight w:val="0"/>
                          <w:marTop w:val="0"/>
                          <w:marBottom w:val="0"/>
                          <w:divBdr>
                            <w:top w:val="none" w:sz="0" w:space="0" w:color="auto"/>
                            <w:left w:val="none" w:sz="0" w:space="0" w:color="auto"/>
                            <w:bottom w:val="none" w:sz="0" w:space="0" w:color="auto"/>
                            <w:right w:val="none" w:sz="0" w:space="0" w:color="auto"/>
                          </w:divBdr>
                          <w:divsChild>
                            <w:div w:id="397241754">
                              <w:marLeft w:val="0"/>
                              <w:marRight w:val="0"/>
                              <w:marTop w:val="0"/>
                              <w:marBottom w:val="360"/>
                              <w:divBdr>
                                <w:top w:val="none" w:sz="0" w:space="0" w:color="auto"/>
                                <w:left w:val="none" w:sz="0" w:space="0" w:color="auto"/>
                                <w:bottom w:val="none" w:sz="0" w:space="0" w:color="auto"/>
                                <w:right w:val="none" w:sz="0" w:space="0" w:color="auto"/>
                              </w:divBdr>
                              <w:divsChild>
                                <w:div w:id="957831385">
                                  <w:marLeft w:val="0"/>
                                  <w:marRight w:val="0"/>
                                  <w:marTop w:val="0"/>
                                  <w:marBottom w:val="0"/>
                                  <w:divBdr>
                                    <w:top w:val="none" w:sz="0" w:space="0" w:color="auto"/>
                                    <w:left w:val="none" w:sz="0" w:space="0" w:color="auto"/>
                                    <w:bottom w:val="none" w:sz="0" w:space="0" w:color="auto"/>
                                    <w:right w:val="none" w:sz="0" w:space="0" w:color="auto"/>
                                  </w:divBdr>
                                  <w:divsChild>
                                    <w:div w:id="1675717577">
                                      <w:marLeft w:val="0"/>
                                      <w:marRight w:val="0"/>
                                      <w:marTop w:val="0"/>
                                      <w:marBottom w:val="0"/>
                                      <w:divBdr>
                                        <w:top w:val="none" w:sz="0" w:space="0" w:color="auto"/>
                                        <w:left w:val="none" w:sz="0" w:space="0" w:color="auto"/>
                                        <w:bottom w:val="none" w:sz="0" w:space="0" w:color="auto"/>
                                        <w:right w:val="none" w:sz="0" w:space="0" w:color="auto"/>
                                      </w:divBdr>
                                      <w:divsChild>
                                        <w:div w:id="35736604">
                                          <w:marLeft w:val="346"/>
                                          <w:marRight w:val="346"/>
                                          <w:marTop w:val="0"/>
                                          <w:marBottom w:val="115"/>
                                          <w:divBdr>
                                            <w:top w:val="single" w:sz="4" w:space="6" w:color="112449"/>
                                            <w:left w:val="single" w:sz="4" w:space="6" w:color="112449"/>
                                            <w:bottom w:val="single" w:sz="4" w:space="6" w:color="112449"/>
                                            <w:right w:val="single" w:sz="4" w:space="6" w:color="112449"/>
                                          </w:divBdr>
                                        </w:div>
                                      </w:divsChild>
                                    </w:div>
                                  </w:divsChild>
                                </w:div>
                              </w:divsChild>
                            </w:div>
                          </w:divsChild>
                        </w:div>
                      </w:divsChild>
                    </w:div>
                  </w:divsChild>
                </w:div>
              </w:divsChild>
            </w:div>
          </w:divsChild>
        </w:div>
      </w:divsChild>
    </w:div>
    <w:div w:id="167213741">
      <w:bodyDiv w:val="1"/>
      <w:marLeft w:val="0"/>
      <w:marRight w:val="0"/>
      <w:marTop w:val="0"/>
      <w:marBottom w:val="0"/>
      <w:divBdr>
        <w:top w:val="none" w:sz="0" w:space="0" w:color="auto"/>
        <w:left w:val="none" w:sz="0" w:space="0" w:color="auto"/>
        <w:bottom w:val="none" w:sz="0" w:space="0" w:color="auto"/>
        <w:right w:val="none" w:sz="0" w:space="0" w:color="auto"/>
      </w:divBdr>
    </w:div>
    <w:div w:id="188299805">
      <w:bodyDiv w:val="1"/>
      <w:marLeft w:val="0"/>
      <w:marRight w:val="0"/>
      <w:marTop w:val="0"/>
      <w:marBottom w:val="0"/>
      <w:divBdr>
        <w:top w:val="none" w:sz="0" w:space="0" w:color="auto"/>
        <w:left w:val="none" w:sz="0" w:space="0" w:color="auto"/>
        <w:bottom w:val="none" w:sz="0" w:space="0" w:color="auto"/>
        <w:right w:val="none" w:sz="0" w:space="0" w:color="auto"/>
      </w:divBdr>
    </w:div>
    <w:div w:id="197007897">
      <w:bodyDiv w:val="1"/>
      <w:marLeft w:val="0"/>
      <w:marRight w:val="0"/>
      <w:marTop w:val="0"/>
      <w:marBottom w:val="0"/>
      <w:divBdr>
        <w:top w:val="none" w:sz="0" w:space="0" w:color="auto"/>
        <w:left w:val="none" w:sz="0" w:space="0" w:color="auto"/>
        <w:bottom w:val="none" w:sz="0" w:space="0" w:color="auto"/>
        <w:right w:val="none" w:sz="0" w:space="0" w:color="auto"/>
      </w:divBdr>
      <w:divsChild>
        <w:div w:id="2105346542">
          <w:marLeft w:val="0"/>
          <w:marRight w:val="0"/>
          <w:marTop w:val="0"/>
          <w:marBottom w:val="0"/>
          <w:divBdr>
            <w:top w:val="none" w:sz="0" w:space="0" w:color="auto"/>
            <w:left w:val="none" w:sz="0" w:space="0" w:color="auto"/>
            <w:bottom w:val="none" w:sz="0" w:space="0" w:color="auto"/>
            <w:right w:val="none" w:sz="0" w:space="0" w:color="auto"/>
          </w:divBdr>
        </w:div>
      </w:divsChild>
    </w:div>
    <w:div w:id="222984413">
      <w:bodyDiv w:val="1"/>
      <w:marLeft w:val="0"/>
      <w:marRight w:val="0"/>
      <w:marTop w:val="0"/>
      <w:marBottom w:val="0"/>
      <w:divBdr>
        <w:top w:val="none" w:sz="0" w:space="0" w:color="auto"/>
        <w:left w:val="none" w:sz="0" w:space="0" w:color="auto"/>
        <w:bottom w:val="none" w:sz="0" w:space="0" w:color="auto"/>
        <w:right w:val="none" w:sz="0" w:space="0" w:color="auto"/>
      </w:divBdr>
    </w:div>
    <w:div w:id="245918403">
      <w:bodyDiv w:val="1"/>
      <w:marLeft w:val="0"/>
      <w:marRight w:val="0"/>
      <w:marTop w:val="0"/>
      <w:marBottom w:val="0"/>
      <w:divBdr>
        <w:top w:val="none" w:sz="0" w:space="0" w:color="auto"/>
        <w:left w:val="none" w:sz="0" w:space="0" w:color="auto"/>
        <w:bottom w:val="none" w:sz="0" w:space="0" w:color="auto"/>
        <w:right w:val="none" w:sz="0" w:space="0" w:color="auto"/>
      </w:divBdr>
    </w:div>
    <w:div w:id="262422518">
      <w:bodyDiv w:val="1"/>
      <w:marLeft w:val="0"/>
      <w:marRight w:val="0"/>
      <w:marTop w:val="0"/>
      <w:marBottom w:val="0"/>
      <w:divBdr>
        <w:top w:val="none" w:sz="0" w:space="0" w:color="auto"/>
        <w:left w:val="none" w:sz="0" w:space="0" w:color="auto"/>
        <w:bottom w:val="none" w:sz="0" w:space="0" w:color="auto"/>
        <w:right w:val="none" w:sz="0" w:space="0" w:color="auto"/>
      </w:divBdr>
    </w:div>
    <w:div w:id="262693644">
      <w:bodyDiv w:val="1"/>
      <w:marLeft w:val="0"/>
      <w:marRight w:val="0"/>
      <w:marTop w:val="0"/>
      <w:marBottom w:val="0"/>
      <w:divBdr>
        <w:top w:val="none" w:sz="0" w:space="0" w:color="auto"/>
        <w:left w:val="none" w:sz="0" w:space="0" w:color="auto"/>
        <w:bottom w:val="none" w:sz="0" w:space="0" w:color="auto"/>
        <w:right w:val="none" w:sz="0" w:space="0" w:color="auto"/>
      </w:divBdr>
    </w:div>
    <w:div w:id="285549988">
      <w:bodyDiv w:val="1"/>
      <w:marLeft w:val="0"/>
      <w:marRight w:val="0"/>
      <w:marTop w:val="0"/>
      <w:marBottom w:val="0"/>
      <w:divBdr>
        <w:top w:val="none" w:sz="0" w:space="0" w:color="auto"/>
        <w:left w:val="none" w:sz="0" w:space="0" w:color="auto"/>
        <w:bottom w:val="none" w:sz="0" w:space="0" w:color="auto"/>
        <w:right w:val="none" w:sz="0" w:space="0" w:color="auto"/>
      </w:divBdr>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21080761">
      <w:bodyDiv w:val="1"/>
      <w:marLeft w:val="0"/>
      <w:marRight w:val="0"/>
      <w:marTop w:val="0"/>
      <w:marBottom w:val="0"/>
      <w:divBdr>
        <w:top w:val="none" w:sz="0" w:space="0" w:color="auto"/>
        <w:left w:val="none" w:sz="0" w:space="0" w:color="auto"/>
        <w:bottom w:val="none" w:sz="0" w:space="0" w:color="auto"/>
        <w:right w:val="none" w:sz="0" w:space="0" w:color="auto"/>
      </w:divBdr>
    </w:div>
    <w:div w:id="332030799">
      <w:bodyDiv w:val="1"/>
      <w:marLeft w:val="0"/>
      <w:marRight w:val="0"/>
      <w:marTop w:val="0"/>
      <w:marBottom w:val="0"/>
      <w:divBdr>
        <w:top w:val="none" w:sz="0" w:space="0" w:color="auto"/>
        <w:left w:val="none" w:sz="0" w:space="0" w:color="auto"/>
        <w:bottom w:val="none" w:sz="0" w:space="0" w:color="auto"/>
        <w:right w:val="none" w:sz="0" w:space="0" w:color="auto"/>
      </w:divBdr>
    </w:div>
    <w:div w:id="332801228">
      <w:bodyDiv w:val="1"/>
      <w:marLeft w:val="0"/>
      <w:marRight w:val="0"/>
      <w:marTop w:val="0"/>
      <w:marBottom w:val="0"/>
      <w:divBdr>
        <w:top w:val="none" w:sz="0" w:space="0" w:color="auto"/>
        <w:left w:val="none" w:sz="0" w:space="0" w:color="auto"/>
        <w:bottom w:val="none" w:sz="0" w:space="0" w:color="auto"/>
        <w:right w:val="none" w:sz="0" w:space="0" w:color="auto"/>
      </w:divBdr>
    </w:div>
    <w:div w:id="336887603">
      <w:bodyDiv w:val="1"/>
      <w:marLeft w:val="0"/>
      <w:marRight w:val="0"/>
      <w:marTop w:val="0"/>
      <w:marBottom w:val="0"/>
      <w:divBdr>
        <w:top w:val="none" w:sz="0" w:space="0" w:color="auto"/>
        <w:left w:val="none" w:sz="0" w:space="0" w:color="auto"/>
        <w:bottom w:val="none" w:sz="0" w:space="0" w:color="auto"/>
        <w:right w:val="none" w:sz="0" w:space="0" w:color="auto"/>
      </w:divBdr>
    </w:div>
    <w:div w:id="339937784">
      <w:bodyDiv w:val="1"/>
      <w:marLeft w:val="0"/>
      <w:marRight w:val="0"/>
      <w:marTop w:val="0"/>
      <w:marBottom w:val="0"/>
      <w:divBdr>
        <w:top w:val="none" w:sz="0" w:space="0" w:color="auto"/>
        <w:left w:val="none" w:sz="0" w:space="0" w:color="auto"/>
        <w:bottom w:val="none" w:sz="0" w:space="0" w:color="auto"/>
        <w:right w:val="none" w:sz="0" w:space="0" w:color="auto"/>
      </w:divBdr>
    </w:div>
    <w:div w:id="345179148">
      <w:bodyDiv w:val="1"/>
      <w:marLeft w:val="0"/>
      <w:marRight w:val="0"/>
      <w:marTop w:val="0"/>
      <w:marBottom w:val="0"/>
      <w:divBdr>
        <w:top w:val="none" w:sz="0" w:space="0" w:color="auto"/>
        <w:left w:val="none" w:sz="0" w:space="0" w:color="auto"/>
        <w:bottom w:val="none" w:sz="0" w:space="0" w:color="auto"/>
        <w:right w:val="none" w:sz="0" w:space="0" w:color="auto"/>
      </w:divBdr>
    </w:div>
    <w:div w:id="348722583">
      <w:bodyDiv w:val="1"/>
      <w:marLeft w:val="0"/>
      <w:marRight w:val="0"/>
      <w:marTop w:val="0"/>
      <w:marBottom w:val="0"/>
      <w:divBdr>
        <w:top w:val="none" w:sz="0" w:space="0" w:color="auto"/>
        <w:left w:val="none" w:sz="0" w:space="0" w:color="auto"/>
        <w:bottom w:val="none" w:sz="0" w:space="0" w:color="auto"/>
        <w:right w:val="none" w:sz="0" w:space="0" w:color="auto"/>
      </w:divBdr>
    </w:div>
    <w:div w:id="355347900">
      <w:bodyDiv w:val="1"/>
      <w:marLeft w:val="0"/>
      <w:marRight w:val="0"/>
      <w:marTop w:val="0"/>
      <w:marBottom w:val="0"/>
      <w:divBdr>
        <w:top w:val="none" w:sz="0" w:space="0" w:color="auto"/>
        <w:left w:val="none" w:sz="0" w:space="0" w:color="auto"/>
        <w:bottom w:val="none" w:sz="0" w:space="0" w:color="auto"/>
        <w:right w:val="none" w:sz="0" w:space="0" w:color="auto"/>
      </w:divBdr>
      <w:divsChild>
        <w:div w:id="1383024108">
          <w:marLeft w:val="0"/>
          <w:marRight w:val="0"/>
          <w:marTop w:val="0"/>
          <w:marBottom w:val="0"/>
          <w:divBdr>
            <w:top w:val="none" w:sz="0" w:space="0" w:color="auto"/>
            <w:left w:val="none" w:sz="0" w:space="0" w:color="auto"/>
            <w:bottom w:val="none" w:sz="0" w:space="0" w:color="auto"/>
            <w:right w:val="none" w:sz="0" w:space="0" w:color="auto"/>
          </w:divBdr>
          <w:divsChild>
            <w:div w:id="829172731">
              <w:marLeft w:val="0"/>
              <w:marRight w:val="0"/>
              <w:marTop w:val="0"/>
              <w:marBottom w:val="0"/>
              <w:divBdr>
                <w:top w:val="none" w:sz="0" w:space="0" w:color="auto"/>
                <w:left w:val="none" w:sz="0" w:space="0" w:color="auto"/>
                <w:bottom w:val="none" w:sz="0" w:space="0" w:color="auto"/>
                <w:right w:val="none" w:sz="0" w:space="0" w:color="auto"/>
              </w:divBdr>
              <w:divsChild>
                <w:div w:id="1540705203">
                  <w:marLeft w:val="0"/>
                  <w:marRight w:val="0"/>
                  <w:marTop w:val="0"/>
                  <w:marBottom w:val="0"/>
                  <w:divBdr>
                    <w:top w:val="none" w:sz="0" w:space="0" w:color="auto"/>
                    <w:left w:val="none" w:sz="0" w:space="0" w:color="auto"/>
                    <w:bottom w:val="none" w:sz="0" w:space="0" w:color="auto"/>
                    <w:right w:val="none" w:sz="0" w:space="0" w:color="auto"/>
                  </w:divBdr>
                  <w:divsChild>
                    <w:div w:id="1039668828">
                      <w:marLeft w:val="0"/>
                      <w:marRight w:val="0"/>
                      <w:marTop w:val="0"/>
                      <w:marBottom w:val="0"/>
                      <w:divBdr>
                        <w:top w:val="none" w:sz="0" w:space="0" w:color="auto"/>
                        <w:left w:val="none" w:sz="0" w:space="0" w:color="auto"/>
                        <w:bottom w:val="none" w:sz="0" w:space="0" w:color="auto"/>
                        <w:right w:val="none" w:sz="0" w:space="0" w:color="auto"/>
                      </w:divBdr>
                      <w:divsChild>
                        <w:div w:id="531891258">
                          <w:marLeft w:val="0"/>
                          <w:marRight w:val="0"/>
                          <w:marTop w:val="0"/>
                          <w:marBottom w:val="0"/>
                          <w:divBdr>
                            <w:top w:val="none" w:sz="0" w:space="0" w:color="auto"/>
                            <w:left w:val="none" w:sz="0" w:space="0" w:color="auto"/>
                            <w:bottom w:val="none" w:sz="0" w:space="0" w:color="auto"/>
                            <w:right w:val="none" w:sz="0" w:space="0" w:color="auto"/>
                          </w:divBdr>
                          <w:divsChild>
                            <w:div w:id="1471942845">
                              <w:marLeft w:val="0"/>
                              <w:marRight w:val="0"/>
                              <w:marTop w:val="0"/>
                              <w:marBottom w:val="0"/>
                              <w:divBdr>
                                <w:top w:val="none" w:sz="0" w:space="0" w:color="auto"/>
                                <w:left w:val="none" w:sz="0" w:space="0" w:color="auto"/>
                                <w:bottom w:val="none" w:sz="0" w:space="0" w:color="auto"/>
                                <w:right w:val="none" w:sz="0" w:space="0" w:color="auto"/>
                              </w:divBdr>
                              <w:divsChild>
                                <w:div w:id="1428428143">
                                  <w:marLeft w:val="0"/>
                                  <w:marRight w:val="0"/>
                                  <w:marTop w:val="0"/>
                                  <w:marBottom w:val="0"/>
                                  <w:divBdr>
                                    <w:top w:val="none" w:sz="0" w:space="0" w:color="auto"/>
                                    <w:left w:val="none" w:sz="0" w:space="0" w:color="auto"/>
                                    <w:bottom w:val="none" w:sz="0" w:space="0" w:color="auto"/>
                                    <w:right w:val="none" w:sz="0" w:space="0" w:color="auto"/>
                                  </w:divBdr>
                                  <w:divsChild>
                                    <w:div w:id="2009282359">
                                      <w:marLeft w:val="0"/>
                                      <w:marRight w:val="0"/>
                                      <w:marTop w:val="0"/>
                                      <w:marBottom w:val="0"/>
                                      <w:divBdr>
                                        <w:top w:val="none" w:sz="0" w:space="0" w:color="auto"/>
                                        <w:left w:val="none" w:sz="0" w:space="0" w:color="auto"/>
                                        <w:bottom w:val="none" w:sz="0" w:space="0" w:color="auto"/>
                                        <w:right w:val="none" w:sz="0" w:space="0" w:color="auto"/>
                                      </w:divBdr>
                                      <w:divsChild>
                                        <w:div w:id="988628376">
                                          <w:marLeft w:val="0"/>
                                          <w:marRight w:val="0"/>
                                          <w:marTop w:val="0"/>
                                          <w:marBottom w:val="0"/>
                                          <w:divBdr>
                                            <w:top w:val="none" w:sz="0" w:space="0" w:color="auto"/>
                                            <w:left w:val="none" w:sz="0" w:space="0" w:color="auto"/>
                                            <w:bottom w:val="none" w:sz="0" w:space="0" w:color="auto"/>
                                            <w:right w:val="none" w:sz="0" w:space="0" w:color="auto"/>
                                          </w:divBdr>
                                          <w:divsChild>
                                            <w:div w:id="1454978991">
                                              <w:marLeft w:val="0"/>
                                              <w:marRight w:val="0"/>
                                              <w:marTop w:val="0"/>
                                              <w:marBottom w:val="0"/>
                                              <w:divBdr>
                                                <w:top w:val="none" w:sz="0" w:space="0" w:color="auto"/>
                                                <w:left w:val="none" w:sz="0" w:space="0" w:color="auto"/>
                                                <w:bottom w:val="none" w:sz="0" w:space="0" w:color="auto"/>
                                                <w:right w:val="none" w:sz="0" w:space="0" w:color="auto"/>
                                              </w:divBdr>
                                              <w:divsChild>
                                                <w:div w:id="405877729">
                                                  <w:marLeft w:val="0"/>
                                                  <w:marRight w:val="0"/>
                                                  <w:marTop w:val="0"/>
                                                  <w:marBottom w:val="0"/>
                                                  <w:divBdr>
                                                    <w:top w:val="none" w:sz="0" w:space="0" w:color="auto"/>
                                                    <w:left w:val="none" w:sz="0" w:space="0" w:color="auto"/>
                                                    <w:bottom w:val="none" w:sz="0" w:space="0" w:color="auto"/>
                                                    <w:right w:val="none" w:sz="0" w:space="0" w:color="auto"/>
                                                  </w:divBdr>
                                                  <w:divsChild>
                                                    <w:div w:id="732001879">
                                                      <w:marLeft w:val="0"/>
                                                      <w:marRight w:val="0"/>
                                                      <w:marTop w:val="0"/>
                                                      <w:marBottom w:val="0"/>
                                                      <w:divBdr>
                                                        <w:top w:val="none" w:sz="0" w:space="0" w:color="auto"/>
                                                        <w:left w:val="none" w:sz="0" w:space="0" w:color="auto"/>
                                                        <w:bottom w:val="none" w:sz="0" w:space="0" w:color="auto"/>
                                                        <w:right w:val="none" w:sz="0" w:space="0" w:color="auto"/>
                                                      </w:divBdr>
                                                      <w:divsChild>
                                                        <w:div w:id="466553554">
                                                          <w:marLeft w:val="0"/>
                                                          <w:marRight w:val="0"/>
                                                          <w:marTop w:val="0"/>
                                                          <w:marBottom w:val="0"/>
                                                          <w:divBdr>
                                                            <w:top w:val="none" w:sz="0" w:space="0" w:color="auto"/>
                                                            <w:left w:val="none" w:sz="0" w:space="0" w:color="auto"/>
                                                            <w:bottom w:val="none" w:sz="0" w:space="0" w:color="auto"/>
                                                            <w:right w:val="none" w:sz="0" w:space="0" w:color="auto"/>
                                                          </w:divBdr>
                                                          <w:divsChild>
                                                            <w:div w:id="701445551">
                                                              <w:marLeft w:val="0"/>
                                                              <w:marRight w:val="0"/>
                                                              <w:marTop w:val="0"/>
                                                              <w:marBottom w:val="0"/>
                                                              <w:divBdr>
                                                                <w:top w:val="none" w:sz="0" w:space="0" w:color="auto"/>
                                                                <w:left w:val="none" w:sz="0" w:space="0" w:color="auto"/>
                                                                <w:bottom w:val="none" w:sz="0" w:space="0" w:color="auto"/>
                                                                <w:right w:val="none" w:sz="0" w:space="0" w:color="auto"/>
                                                              </w:divBdr>
                                                              <w:divsChild>
                                                                <w:div w:id="1061949742">
                                                                  <w:marLeft w:val="0"/>
                                                                  <w:marRight w:val="0"/>
                                                                  <w:marTop w:val="0"/>
                                                                  <w:marBottom w:val="0"/>
                                                                  <w:divBdr>
                                                                    <w:top w:val="none" w:sz="0" w:space="0" w:color="auto"/>
                                                                    <w:left w:val="none" w:sz="0" w:space="0" w:color="auto"/>
                                                                    <w:bottom w:val="none" w:sz="0" w:space="0" w:color="auto"/>
                                                                    <w:right w:val="none" w:sz="0" w:space="0" w:color="auto"/>
                                                                  </w:divBdr>
                                                                  <w:divsChild>
                                                                    <w:div w:id="1766227645">
                                                                      <w:marLeft w:val="0"/>
                                                                      <w:marRight w:val="0"/>
                                                                      <w:marTop w:val="0"/>
                                                                      <w:marBottom w:val="0"/>
                                                                      <w:divBdr>
                                                                        <w:top w:val="none" w:sz="0" w:space="0" w:color="auto"/>
                                                                        <w:left w:val="none" w:sz="0" w:space="0" w:color="auto"/>
                                                                        <w:bottom w:val="none" w:sz="0" w:space="0" w:color="auto"/>
                                                                        <w:right w:val="none" w:sz="0" w:space="0" w:color="auto"/>
                                                                      </w:divBdr>
                                                                      <w:divsChild>
                                                                        <w:div w:id="2087460468">
                                                                          <w:marLeft w:val="0"/>
                                                                          <w:marRight w:val="0"/>
                                                                          <w:marTop w:val="0"/>
                                                                          <w:marBottom w:val="0"/>
                                                                          <w:divBdr>
                                                                            <w:top w:val="none" w:sz="0" w:space="0" w:color="auto"/>
                                                                            <w:left w:val="none" w:sz="0" w:space="0" w:color="auto"/>
                                                                            <w:bottom w:val="none" w:sz="0" w:space="0" w:color="auto"/>
                                                                            <w:right w:val="none" w:sz="0" w:space="0" w:color="auto"/>
                                                                          </w:divBdr>
                                                                          <w:divsChild>
                                                                            <w:div w:id="1863934522">
                                                                              <w:marLeft w:val="0"/>
                                                                              <w:marRight w:val="0"/>
                                                                              <w:marTop w:val="0"/>
                                                                              <w:marBottom w:val="0"/>
                                                                              <w:divBdr>
                                                                                <w:top w:val="none" w:sz="0" w:space="0" w:color="auto"/>
                                                                                <w:left w:val="none" w:sz="0" w:space="0" w:color="auto"/>
                                                                                <w:bottom w:val="none" w:sz="0" w:space="0" w:color="auto"/>
                                                                                <w:right w:val="none" w:sz="0" w:space="0" w:color="auto"/>
                                                                              </w:divBdr>
                                                                              <w:divsChild>
                                                                                <w:div w:id="34979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5280433">
      <w:bodyDiv w:val="1"/>
      <w:marLeft w:val="0"/>
      <w:marRight w:val="0"/>
      <w:marTop w:val="0"/>
      <w:marBottom w:val="0"/>
      <w:divBdr>
        <w:top w:val="none" w:sz="0" w:space="0" w:color="auto"/>
        <w:left w:val="none" w:sz="0" w:space="0" w:color="auto"/>
        <w:bottom w:val="none" w:sz="0" w:space="0" w:color="auto"/>
        <w:right w:val="none" w:sz="0" w:space="0" w:color="auto"/>
      </w:divBdr>
    </w:div>
    <w:div w:id="381252750">
      <w:bodyDiv w:val="1"/>
      <w:marLeft w:val="0"/>
      <w:marRight w:val="0"/>
      <w:marTop w:val="0"/>
      <w:marBottom w:val="0"/>
      <w:divBdr>
        <w:top w:val="none" w:sz="0" w:space="0" w:color="auto"/>
        <w:left w:val="none" w:sz="0" w:space="0" w:color="auto"/>
        <w:bottom w:val="none" w:sz="0" w:space="0" w:color="auto"/>
        <w:right w:val="none" w:sz="0" w:space="0" w:color="auto"/>
      </w:divBdr>
    </w:div>
    <w:div w:id="394015026">
      <w:bodyDiv w:val="1"/>
      <w:marLeft w:val="0"/>
      <w:marRight w:val="0"/>
      <w:marTop w:val="0"/>
      <w:marBottom w:val="0"/>
      <w:divBdr>
        <w:top w:val="none" w:sz="0" w:space="0" w:color="auto"/>
        <w:left w:val="none" w:sz="0" w:space="0" w:color="auto"/>
        <w:bottom w:val="none" w:sz="0" w:space="0" w:color="auto"/>
        <w:right w:val="none" w:sz="0" w:space="0" w:color="auto"/>
      </w:divBdr>
    </w:div>
    <w:div w:id="399668981">
      <w:bodyDiv w:val="1"/>
      <w:marLeft w:val="0"/>
      <w:marRight w:val="0"/>
      <w:marTop w:val="0"/>
      <w:marBottom w:val="0"/>
      <w:divBdr>
        <w:top w:val="none" w:sz="0" w:space="0" w:color="auto"/>
        <w:left w:val="none" w:sz="0" w:space="0" w:color="auto"/>
        <w:bottom w:val="none" w:sz="0" w:space="0" w:color="auto"/>
        <w:right w:val="none" w:sz="0" w:space="0" w:color="auto"/>
      </w:divBdr>
    </w:div>
    <w:div w:id="412238564">
      <w:bodyDiv w:val="1"/>
      <w:marLeft w:val="0"/>
      <w:marRight w:val="0"/>
      <w:marTop w:val="0"/>
      <w:marBottom w:val="0"/>
      <w:divBdr>
        <w:top w:val="none" w:sz="0" w:space="0" w:color="auto"/>
        <w:left w:val="none" w:sz="0" w:space="0" w:color="auto"/>
        <w:bottom w:val="none" w:sz="0" w:space="0" w:color="auto"/>
        <w:right w:val="none" w:sz="0" w:space="0" w:color="auto"/>
      </w:divBdr>
    </w:div>
    <w:div w:id="413825315">
      <w:bodyDiv w:val="1"/>
      <w:marLeft w:val="0"/>
      <w:marRight w:val="0"/>
      <w:marTop w:val="0"/>
      <w:marBottom w:val="0"/>
      <w:divBdr>
        <w:top w:val="none" w:sz="0" w:space="0" w:color="auto"/>
        <w:left w:val="none" w:sz="0" w:space="0" w:color="auto"/>
        <w:bottom w:val="none" w:sz="0" w:space="0" w:color="auto"/>
        <w:right w:val="none" w:sz="0" w:space="0" w:color="auto"/>
      </w:divBdr>
    </w:div>
    <w:div w:id="420954739">
      <w:bodyDiv w:val="1"/>
      <w:marLeft w:val="0"/>
      <w:marRight w:val="0"/>
      <w:marTop w:val="0"/>
      <w:marBottom w:val="0"/>
      <w:divBdr>
        <w:top w:val="none" w:sz="0" w:space="0" w:color="auto"/>
        <w:left w:val="none" w:sz="0" w:space="0" w:color="auto"/>
        <w:bottom w:val="none" w:sz="0" w:space="0" w:color="auto"/>
        <w:right w:val="none" w:sz="0" w:space="0" w:color="auto"/>
      </w:divBdr>
    </w:div>
    <w:div w:id="421872638">
      <w:bodyDiv w:val="1"/>
      <w:marLeft w:val="0"/>
      <w:marRight w:val="0"/>
      <w:marTop w:val="0"/>
      <w:marBottom w:val="0"/>
      <w:divBdr>
        <w:top w:val="none" w:sz="0" w:space="0" w:color="auto"/>
        <w:left w:val="none" w:sz="0" w:space="0" w:color="auto"/>
        <w:bottom w:val="none" w:sz="0" w:space="0" w:color="auto"/>
        <w:right w:val="none" w:sz="0" w:space="0" w:color="auto"/>
      </w:divBdr>
    </w:div>
    <w:div w:id="426583645">
      <w:bodyDiv w:val="1"/>
      <w:marLeft w:val="0"/>
      <w:marRight w:val="0"/>
      <w:marTop w:val="0"/>
      <w:marBottom w:val="0"/>
      <w:divBdr>
        <w:top w:val="none" w:sz="0" w:space="0" w:color="auto"/>
        <w:left w:val="none" w:sz="0" w:space="0" w:color="auto"/>
        <w:bottom w:val="none" w:sz="0" w:space="0" w:color="auto"/>
        <w:right w:val="none" w:sz="0" w:space="0" w:color="auto"/>
      </w:divBdr>
    </w:div>
    <w:div w:id="427311098">
      <w:bodyDiv w:val="1"/>
      <w:marLeft w:val="0"/>
      <w:marRight w:val="0"/>
      <w:marTop w:val="0"/>
      <w:marBottom w:val="0"/>
      <w:divBdr>
        <w:top w:val="none" w:sz="0" w:space="0" w:color="auto"/>
        <w:left w:val="none" w:sz="0" w:space="0" w:color="auto"/>
        <w:bottom w:val="none" w:sz="0" w:space="0" w:color="auto"/>
        <w:right w:val="none" w:sz="0" w:space="0" w:color="auto"/>
      </w:divBdr>
    </w:div>
    <w:div w:id="433938776">
      <w:bodyDiv w:val="1"/>
      <w:marLeft w:val="0"/>
      <w:marRight w:val="0"/>
      <w:marTop w:val="0"/>
      <w:marBottom w:val="0"/>
      <w:divBdr>
        <w:top w:val="none" w:sz="0" w:space="0" w:color="auto"/>
        <w:left w:val="none" w:sz="0" w:space="0" w:color="auto"/>
        <w:bottom w:val="none" w:sz="0" w:space="0" w:color="auto"/>
        <w:right w:val="none" w:sz="0" w:space="0" w:color="auto"/>
      </w:divBdr>
    </w:div>
    <w:div w:id="450710114">
      <w:bodyDiv w:val="1"/>
      <w:marLeft w:val="0"/>
      <w:marRight w:val="0"/>
      <w:marTop w:val="0"/>
      <w:marBottom w:val="0"/>
      <w:divBdr>
        <w:top w:val="none" w:sz="0" w:space="0" w:color="auto"/>
        <w:left w:val="none" w:sz="0" w:space="0" w:color="auto"/>
        <w:bottom w:val="none" w:sz="0" w:space="0" w:color="auto"/>
        <w:right w:val="none" w:sz="0" w:space="0" w:color="auto"/>
      </w:divBdr>
    </w:div>
    <w:div w:id="483208493">
      <w:bodyDiv w:val="1"/>
      <w:marLeft w:val="0"/>
      <w:marRight w:val="0"/>
      <w:marTop w:val="0"/>
      <w:marBottom w:val="0"/>
      <w:divBdr>
        <w:top w:val="none" w:sz="0" w:space="0" w:color="auto"/>
        <w:left w:val="none" w:sz="0" w:space="0" w:color="auto"/>
        <w:bottom w:val="none" w:sz="0" w:space="0" w:color="auto"/>
        <w:right w:val="none" w:sz="0" w:space="0" w:color="auto"/>
      </w:divBdr>
    </w:div>
    <w:div w:id="504127566">
      <w:bodyDiv w:val="1"/>
      <w:marLeft w:val="0"/>
      <w:marRight w:val="0"/>
      <w:marTop w:val="0"/>
      <w:marBottom w:val="0"/>
      <w:divBdr>
        <w:top w:val="none" w:sz="0" w:space="0" w:color="auto"/>
        <w:left w:val="none" w:sz="0" w:space="0" w:color="auto"/>
        <w:bottom w:val="none" w:sz="0" w:space="0" w:color="auto"/>
        <w:right w:val="none" w:sz="0" w:space="0" w:color="auto"/>
      </w:divBdr>
    </w:div>
    <w:div w:id="506481546">
      <w:bodyDiv w:val="1"/>
      <w:marLeft w:val="0"/>
      <w:marRight w:val="0"/>
      <w:marTop w:val="0"/>
      <w:marBottom w:val="0"/>
      <w:divBdr>
        <w:top w:val="none" w:sz="0" w:space="0" w:color="auto"/>
        <w:left w:val="none" w:sz="0" w:space="0" w:color="auto"/>
        <w:bottom w:val="none" w:sz="0" w:space="0" w:color="auto"/>
        <w:right w:val="none" w:sz="0" w:space="0" w:color="auto"/>
      </w:divBdr>
    </w:div>
    <w:div w:id="518814105">
      <w:bodyDiv w:val="1"/>
      <w:marLeft w:val="0"/>
      <w:marRight w:val="0"/>
      <w:marTop w:val="0"/>
      <w:marBottom w:val="0"/>
      <w:divBdr>
        <w:top w:val="none" w:sz="0" w:space="0" w:color="auto"/>
        <w:left w:val="none" w:sz="0" w:space="0" w:color="auto"/>
        <w:bottom w:val="none" w:sz="0" w:space="0" w:color="auto"/>
        <w:right w:val="none" w:sz="0" w:space="0" w:color="auto"/>
      </w:divBdr>
    </w:div>
    <w:div w:id="528563705">
      <w:bodyDiv w:val="1"/>
      <w:marLeft w:val="0"/>
      <w:marRight w:val="0"/>
      <w:marTop w:val="0"/>
      <w:marBottom w:val="0"/>
      <w:divBdr>
        <w:top w:val="none" w:sz="0" w:space="0" w:color="auto"/>
        <w:left w:val="none" w:sz="0" w:space="0" w:color="auto"/>
        <w:bottom w:val="none" w:sz="0" w:space="0" w:color="auto"/>
        <w:right w:val="none" w:sz="0" w:space="0" w:color="auto"/>
      </w:divBdr>
    </w:div>
    <w:div w:id="533463307">
      <w:bodyDiv w:val="1"/>
      <w:marLeft w:val="0"/>
      <w:marRight w:val="0"/>
      <w:marTop w:val="0"/>
      <w:marBottom w:val="0"/>
      <w:divBdr>
        <w:top w:val="none" w:sz="0" w:space="0" w:color="auto"/>
        <w:left w:val="none" w:sz="0" w:space="0" w:color="auto"/>
        <w:bottom w:val="none" w:sz="0" w:space="0" w:color="auto"/>
        <w:right w:val="none" w:sz="0" w:space="0" w:color="auto"/>
      </w:divBdr>
    </w:div>
    <w:div w:id="561793716">
      <w:bodyDiv w:val="1"/>
      <w:marLeft w:val="0"/>
      <w:marRight w:val="0"/>
      <w:marTop w:val="0"/>
      <w:marBottom w:val="0"/>
      <w:divBdr>
        <w:top w:val="none" w:sz="0" w:space="0" w:color="auto"/>
        <w:left w:val="none" w:sz="0" w:space="0" w:color="auto"/>
        <w:bottom w:val="none" w:sz="0" w:space="0" w:color="auto"/>
        <w:right w:val="none" w:sz="0" w:space="0" w:color="auto"/>
      </w:divBdr>
    </w:div>
    <w:div w:id="565838586">
      <w:bodyDiv w:val="1"/>
      <w:marLeft w:val="0"/>
      <w:marRight w:val="0"/>
      <w:marTop w:val="0"/>
      <w:marBottom w:val="0"/>
      <w:divBdr>
        <w:top w:val="none" w:sz="0" w:space="0" w:color="auto"/>
        <w:left w:val="none" w:sz="0" w:space="0" w:color="auto"/>
        <w:bottom w:val="none" w:sz="0" w:space="0" w:color="auto"/>
        <w:right w:val="none" w:sz="0" w:space="0" w:color="auto"/>
      </w:divBdr>
    </w:div>
    <w:div w:id="585263418">
      <w:bodyDiv w:val="1"/>
      <w:marLeft w:val="0"/>
      <w:marRight w:val="0"/>
      <w:marTop w:val="0"/>
      <w:marBottom w:val="0"/>
      <w:divBdr>
        <w:top w:val="none" w:sz="0" w:space="0" w:color="auto"/>
        <w:left w:val="none" w:sz="0" w:space="0" w:color="auto"/>
        <w:bottom w:val="none" w:sz="0" w:space="0" w:color="auto"/>
        <w:right w:val="none" w:sz="0" w:space="0" w:color="auto"/>
      </w:divBdr>
    </w:div>
    <w:div w:id="586812062">
      <w:bodyDiv w:val="1"/>
      <w:marLeft w:val="0"/>
      <w:marRight w:val="0"/>
      <w:marTop w:val="0"/>
      <w:marBottom w:val="0"/>
      <w:divBdr>
        <w:top w:val="none" w:sz="0" w:space="0" w:color="auto"/>
        <w:left w:val="none" w:sz="0" w:space="0" w:color="auto"/>
        <w:bottom w:val="none" w:sz="0" w:space="0" w:color="auto"/>
        <w:right w:val="none" w:sz="0" w:space="0" w:color="auto"/>
      </w:divBdr>
      <w:divsChild>
        <w:div w:id="1044257137">
          <w:marLeft w:val="0"/>
          <w:marRight w:val="0"/>
          <w:marTop w:val="0"/>
          <w:marBottom w:val="0"/>
          <w:divBdr>
            <w:top w:val="none" w:sz="0" w:space="0" w:color="auto"/>
            <w:left w:val="none" w:sz="0" w:space="0" w:color="auto"/>
            <w:bottom w:val="none" w:sz="0" w:space="0" w:color="auto"/>
            <w:right w:val="none" w:sz="0" w:space="0" w:color="auto"/>
          </w:divBdr>
          <w:divsChild>
            <w:div w:id="410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300077">
      <w:bodyDiv w:val="1"/>
      <w:marLeft w:val="0"/>
      <w:marRight w:val="0"/>
      <w:marTop w:val="0"/>
      <w:marBottom w:val="0"/>
      <w:divBdr>
        <w:top w:val="none" w:sz="0" w:space="0" w:color="auto"/>
        <w:left w:val="none" w:sz="0" w:space="0" w:color="auto"/>
        <w:bottom w:val="none" w:sz="0" w:space="0" w:color="auto"/>
        <w:right w:val="none" w:sz="0" w:space="0" w:color="auto"/>
      </w:divBdr>
    </w:div>
    <w:div w:id="616106631">
      <w:bodyDiv w:val="1"/>
      <w:marLeft w:val="0"/>
      <w:marRight w:val="0"/>
      <w:marTop w:val="0"/>
      <w:marBottom w:val="0"/>
      <w:divBdr>
        <w:top w:val="none" w:sz="0" w:space="0" w:color="auto"/>
        <w:left w:val="none" w:sz="0" w:space="0" w:color="auto"/>
        <w:bottom w:val="none" w:sz="0" w:space="0" w:color="auto"/>
        <w:right w:val="none" w:sz="0" w:space="0" w:color="auto"/>
      </w:divBdr>
    </w:div>
    <w:div w:id="620497903">
      <w:bodyDiv w:val="1"/>
      <w:marLeft w:val="0"/>
      <w:marRight w:val="0"/>
      <w:marTop w:val="0"/>
      <w:marBottom w:val="0"/>
      <w:divBdr>
        <w:top w:val="none" w:sz="0" w:space="0" w:color="auto"/>
        <w:left w:val="none" w:sz="0" w:space="0" w:color="auto"/>
        <w:bottom w:val="none" w:sz="0" w:space="0" w:color="auto"/>
        <w:right w:val="none" w:sz="0" w:space="0" w:color="auto"/>
      </w:divBdr>
    </w:div>
    <w:div w:id="621226921">
      <w:bodyDiv w:val="1"/>
      <w:marLeft w:val="0"/>
      <w:marRight w:val="0"/>
      <w:marTop w:val="0"/>
      <w:marBottom w:val="0"/>
      <w:divBdr>
        <w:top w:val="none" w:sz="0" w:space="0" w:color="auto"/>
        <w:left w:val="none" w:sz="0" w:space="0" w:color="auto"/>
        <w:bottom w:val="none" w:sz="0" w:space="0" w:color="auto"/>
        <w:right w:val="none" w:sz="0" w:space="0" w:color="auto"/>
      </w:divBdr>
    </w:div>
    <w:div w:id="639461406">
      <w:bodyDiv w:val="1"/>
      <w:marLeft w:val="0"/>
      <w:marRight w:val="0"/>
      <w:marTop w:val="0"/>
      <w:marBottom w:val="0"/>
      <w:divBdr>
        <w:top w:val="none" w:sz="0" w:space="0" w:color="auto"/>
        <w:left w:val="none" w:sz="0" w:space="0" w:color="auto"/>
        <w:bottom w:val="none" w:sz="0" w:space="0" w:color="auto"/>
        <w:right w:val="none" w:sz="0" w:space="0" w:color="auto"/>
      </w:divBdr>
    </w:div>
    <w:div w:id="644436809">
      <w:bodyDiv w:val="1"/>
      <w:marLeft w:val="0"/>
      <w:marRight w:val="0"/>
      <w:marTop w:val="0"/>
      <w:marBottom w:val="0"/>
      <w:divBdr>
        <w:top w:val="none" w:sz="0" w:space="0" w:color="auto"/>
        <w:left w:val="none" w:sz="0" w:space="0" w:color="auto"/>
        <w:bottom w:val="none" w:sz="0" w:space="0" w:color="auto"/>
        <w:right w:val="none" w:sz="0" w:space="0" w:color="auto"/>
      </w:divBdr>
    </w:div>
    <w:div w:id="647243142">
      <w:bodyDiv w:val="1"/>
      <w:marLeft w:val="0"/>
      <w:marRight w:val="0"/>
      <w:marTop w:val="0"/>
      <w:marBottom w:val="0"/>
      <w:divBdr>
        <w:top w:val="none" w:sz="0" w:space="0" w:color="auto"/>
        <w:left w:val="none" w:sz="0" w:space="0" w:color="auto"/>
        <w:bottom w:val="none" w:sz="0" w:space="0" w:color="auto"/>
        <w:right w:val="none" w:sz="0" w:space="0" w:color="auto"/>
      </w:divBdr>
    </w:div>
    <w:div w:id="652563380">
      <w:bodyDiv w:val="1"/>
      <w:marLeft w:val="0"/>
      <w:marRight w:val="0"/>
      <w:marTop w:val="0"/>
      <w:marBottom w:val="0"/>
      <w:divBdr>
        <w:top w:val="none" w:sz="0" w:space="0" w:color="auto"/>
        <w:left w:val="none" w:sz="0" w:space="0" w:color="auto"/>
        <w:bottom w:val="none" w:sz="0" w:space="0" w:color="auto"/>
        <w:right w:val="none" w:sz="0" w:space="0" w:color="auto"/>
      </w:divBdr>
    </w:div>
    <w:div w:id="662004303">
      <w:bodyDiv w:val="1"/>
      <w:marLeft w:val="0"/>
      <w:marRight w:val="0"/>
      <w:marTop w:val="0"/>
      <w:marBottom w:val="0"/>
      <w:divBdr>
        <w:top w:val="none" w:sz="0" w:space="0" w:color="auto"/>
        <w:left w:val="none" w:sz="0" w:space="0" w:color="auto"/>
        <w:bottom w:val="none" w:sz="0" w:space="0" w:color="auto"/>
        <w:right w:val="none" w:sz="0" w:space="0" w:color="auto"/>
      </w:divBdr>
    </w:div>
    <w:div w:id="668099717">
      <w:bodyDiv w:val="1"/>
      <w:marLeft w:val="0"/>
      <w:marRight w:val="0"/>
      <w:marTop w:val="0"/>
      <w:marBottom w:val="0"/>
      <w:divBdr>
        <w:top w:val="none" w:sz="0" w:space="0" w:color="auto"/>
        <w:left w:val="none" w:sz="0" w:space="0" w:color="auto"/>
        <w:bottom w:val="none" w:sz="0" w:space="0" w:color="auto"/>
        <w:right w:val="none" w:sz="0" w:space="0" w:color="auto"/>
      </w:divBdr>
    </w:div>
    <w:div w:id="675494859">
      <w:bodyDiv w:val="1"/>
      <w:marLeft w:val="0"/>
      <w:marRight w:val="0"/>
      <w:marTop w:val="0"/>
      <w:marBottom w:val="0"/>
      <w:divBdr>
        <w:top w:val="none" w:sz="0" w:space="0" w:color="auto"/>
        <w:left w:val="none" w:sz="0" w:space="0" w:color="auto"/>
        <w:bottom w:val="none" w:sz="0" w:space="0" w:color="auto"/>
        <w:right w:val="none" w:sz="0" w:space="0" w:color="auto"/>
      </w:divBdr>
    </w:div>
    <w:div w:id="703409989">
      <w:bodyDiv w:val="1"/>
      <w:marLeft w:val="0"/>
      <w:marRight w:val="0"/>
      <w:marTop w:val="0"/>
      <w:marBottom w:val="0"/>
      <w:divBdr>
        <w:top w:val="none" w:sz="0" w:space="0" w:color="auto"/>
        <w:left w:val="none" w:sz="0" w:space="0" w:color="auto"/>
        <w:bottom w:val="none" w:sz="0" w:space="0" w:color="auto"/>
        <w:right w:val="none" w:sz="0" w:space="0" w:color="auto"/>
      </w:divBdr>
    </w:div>
    <w:div w:id="717634200">
      <w:bodyDiv w:val="1"/>
      <w:marLeft w:val="0"/>
      <w:marRight w:val="0"/>
      <w:marTop w:val="0"/>
      <w:marBottom w:val="0"/>
      <w:divBdr>
        <w:top w:val="none" w:sz="0" w:space="0" w:color="auto"/>
        <w:left w:val="none" w:sz="0" w:space="0" w:color="auto"/>
        <w:bottom w:val="none" w:sz="0" w:space="0" w:color="auto"/>
        <w:right w:val="none" w:sz="0" w:space="0" w:color="auto"/>
      </w:divBdr>
    </w:div>
    <w:div w:id="727072558">
      <w:bodyDiv w:val="1"/>
      <w:marLeft w:val="0"/>
      <w:marRight w:val="0"/>
      <w:marTop w:val="0"/>
      <w:marBottom w:val="0"/>
      <w:divBdr>
        <w:top w:val="none" w:sz="0" w:space="0" w:color="auto"/>
        <w:left w:val="none" w:sz="0" w:space="0" w:color="auto"/>
        <w:bottom w:val="none" w:sz="0" w:space="0" w:color="auto"/>
        <w:right w:val="none" w:sz="0" w:space="0" w:color="auto"/>
      </w:divBdr>
    </w:div>
    <w:div w:id="743139737">
      <w:bodyDiv w:val="1"/>
      <w:marLeft w:val="0"/>
      <w:marRight w:val="0"/>
      <w:marTop w:val="0"/>
      <w:marBottom w:val="0"/>
      <w:divBdr>
        <w:top w:val="none" w:sz="0" w:space="0" w:color="auto"/>
        <w:left w:val="none" w:sz="0" w:space="0" w:color="auto"/>
        <w:bottom w:val="none" w:sz="0" w:space="0" w:color="auto"/>
        <w:right w:val="none" w:sz="0" w:space="0" w:color="auto"/>
      </w:divBdr>
    </w:div>
    <w:div w:id="748696784">
      <w:bodyDiv w:val="1"/>
      <w:marLeft w:val="0"/>
      <w:marRight w:val="0"/>
      <w:marTop w:val="0"/>
      <w:marBottom w:val="0"/>
      <w:divBdr>
        <w:top w:val="none" w:sz="0" w:space="0" w:color="auto"/>
        <w:left w:val="none" w:sz="0" w:space="0" w:color="auto"/>
        <w:bottom w:val="none" w:sz="0" w:space="0" w:color="auto"/>
        <w:right w:val="none" w:sz="0" w:space="0" w:color="auto"/>
      </w:divBdr>
    </w:div>
    <w:div w:id="750349510">
      <w:bodyDiv w:val="1"/>
      <w:marLeft w:val="0"/>
      <w:marRight w:val="0"/>
      <w:marTop w:val="0"/>
      <w:marBottom w:val="0"/>
      <w:divBdr>
        <w:top w:val="none" w:sz="0" w:space="0" w:color="auto"/>
        <w:left w:val="none" w:sz="0" w:space="0" w:color="auto"/>
        <w:bottom w:val="none" w:sz="0" w:space="0" w:color="auto"/>
        <w:right w:val="none" w:sz="0" w:space="0" w:color="auto"/>
      </w:divBdr>
      <w:divsChild>
        <w:div w:id="1292370248">
          <w:marLeft w:val="0"/>
          <w:marRight w:val="0"/>
          <w:marTop w:val="0"/>
          <w:marBottom w:val="0"/>
          <w:divBdr>
            <w:top w:val="none" w:sz="0" w:space="0" w:color="auto"/>
            <w:left w:val="none" w:sz="0" w:space="0" w:color="auto"/>
            <w:bottom w:val="none" w:sz="0" w:space="0" w:color="auto"/>
            <w:right w:val="none" w:sz="0" w:space="0" w:color="auto"/>
          </w:divBdr>
        </w:div>
      </w:divsChild>
    </w:div>
    <w:div w:id="761531657">
      <w:bodyDiv w:val="1"/>
      <w:marLeft w:val="0"/>
      <w:marRight w:val="0"/>
      <w:marTop w:val="0"/>
      <w:marBottom w:val="0"/>
      <w:divBdr>
        <w:top w:val="none" w:sz="0" w:space="0" w:color="auto"/>
        <w:left w:val="none" w:sz="0" w:space="0" w:color="auto"/>
        <w:bottom w:val="none" w:sz="0" w:space="0" w:color="auto"/>
        <w:right w:val="none" w:sz="0" w:space="0" w:color="auto"/>
      </w:divBdr>
      <w:divsChild>
        <w:div w:id="965619066">
          <w:marLeft w:val="0"/>
          <w:marRight w:val="0"/>
          <w:marTop w:val="0"/>
          <w:marBottom w:val="0"/>
          <w:divBdr>
            <w:top w:val="none" w:sz="0" w:space="0" w:color="auto"/>
            <w:left w:val="none" w:sz="0" w:space="0" w:color="auto"/>
            <w:bottom w:val="none" w:sz="0" w:space="0" w:color="auto"/>
            <w:right w:val="none" w:sz="0" w:space="0" w:color="auto"/>
          </w:divBdr>
        </w:div>
      </w:divsChild>
    </w:div>
    <w:div w:id="768962447">
      <w:bodyDiv w:val="1"/>
      <w:marLeft w:val="0"/>
      <w:marRight w:val="0"/>
      <w:marTop w:val="0"/>
      <w:marBottom w:val="0"/>
      <w:divBdr>
        <w:top w:val="none" w:sz="0" w:space="0" w:color="auto"/>
        <w:left w:val="none" w:sz="0" w:space="0" w:color="auto"/>
        <w:bottom w:val="none" w:sz="0" w:space="0" w:color="auto"/>
        <w:right w:val="none" w:sz="0" w:space="0" w:color="auto"/>
      </w:divBdr>
    </w:div>
    <w:div w:id="781650467">
      <w:bodyDiv w:val="1"/>
      <w:marLeft w:val="0"/>
      <w:marRight w:val="0"/>
      <w:marTop w:val="0"/>
      <w:marBottom w:val="0"/>
      <w:divBdr>
        <w:top w:val="none" w:sz="0" w:space="0" w:color="auto"/>
        <w:left w:val="none" w:sz="0" w:space="0" w:color="auto"/>
        <w:bottom w:val="none" w:sz="0" w:space="0" w:color="auto"/>
        <w:right w:val="none" w:sz="0" w:space="0" w:color="auto"/>
      </w:divBdr>
    </w:div>
    <w:div w:id="783812502">
      <w:bodyDiv w:val="1"/>
      <w:marLeft w:val="0"/>
      <w:marRight w:val="0"/>
      <w:marTop w:val="0"/>
      <w:marBottom w:val="0"/>
      <w:divBdr>
        <w:top w:val="none" w:sz="0" w:space="0" w:color="auto"/>
        <w:left w:val="none" w:sz="0" w:space="0" w:color="auto"/>
        <w:bottom w:val="none" w:sz="0" w:space="0" w:color="auto"/>
        <w:right w:val="none" w:sz="0" w:space="0" w:color="auto"/>
      </w:divBdr>
    </w:div>
    <w:div w:id="787048438">
      <w:bodyDiv w:val="1"/>
      <w:marLeft w:val="0"/>
      <w:marRight w:val="0"/>
      <w:marTop w:val="0"/>
      <w:marBottom w:val="0"/>
      <w:divBdr>
        <w:top w:val="none" w:sz="0" w:space="0" w:color="auto"/>
        <w:left w:val="none" w:sz="0" w:space="0" w:color="auto"/>
        <w:bottom w:val="none" w:sz="0" w:space="0" w:color="auto"/>
        <w:right w:val="none" w:sz="0" w:space="0" w:color="auto"/>
      </w:divBdr>
    </w:div>
    <w:div w:id="791362319">
      <w:bodyDiv w:val="1"/>
      <w:marLeft w:val="0"/>
      <w:marRight w:val="0"/>
      <w:marTop w:val="0"/>
      <w:marBottom w:val="0"/>
      <w:divBdr>
        <w:top w:val="none" w:sz="0" w:space="0" w:color="auto"/>
        <w:left w:val="none" w:sz="0" w:space="0" w:color="auto"/>
        <w:bottom w:val="none" w:sz="0" w:space="0" w:color="auto"/>
        <w:right w:val="none" w:sz="0" w:space="0" w:color="auto"/>
      </w:divBdr>
    </w:div>
    <w:div w:id="791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4523521">
          <w:marLeft w:val="0"/>
          <w:marRight w:val="0"/>
          <w:marTop w:val="0"/>
          <w:marBottom w:val="0"/>
          <w:divBdr>
            <w:top w:val="none" w:sz="0" w:space="0" w:color="auto"/>
            <w:left w:val="none" w:sz="0" w:space="0" w:color="auto"/>
            <w:bottom w:val="none" w:sz="0" w:space="0" w:color="auto"/>
            <w:right w:val="none" w:sz="0" w:space="0" w:color="auto"/>
          </w:divBdr>
        </w:div>
      </w:divsChild>
    </w:div>
    <w:div w:id="800416829">
      <w:bodyDiv w:val="1"/>
      <w:marLeft w:val="0"/>
      <w:marRight w:val="0"/>
      <w:marTop w:val="0"/>
      <w:marBottom w:val="0"/>
      <w:divBdr>
        <w:top w:val="none" w:sz="0" w:space="0" w:color="auto"/>
        <w:left w:val="none" w:sz="0" w:space="0" w:color="auto"/>
        <w:bottom w:val="none" w:sz="0" w:space="0" w:color="auto"/>
        <w:right w:val="none" w:sz="0" w:space="0" w:color="auto"/>
      </w:divBdr>
    </w:div>
    <w:div w:id="800804116">
      <w:bodyDiv w:val="1"/>
      <w:marLeft w:val="0"/>
      <w:marRight w:val="0"/>
      <w:marTop w:val="0"/>
      <w:marBottom w:val="0"/>
      <w:divBdr>
        <w:top w:val="none" w:sz="0" w:space="0" w:color="auto"/>
        <w:left w:val="none" w:sz="0" w:space="0" w:color="auto"/>
        <w:bottom w:val="none" w:sz="0" w:space="0" w:color="auto"/>
        <w:right w:val="none" w:sz="0" w:space="0" w:color="auto"/>
      </w:divBdr>
    </w:div>
    <w:div w:id="812216909">
      <w:bodyDiv w:val="1"/>
      <w:marLeft w:val="0"/>
      <w:marRight w:val="0"/>
      <w:marTop w:val="0"/>
      <w:marBottom w:val="0"/>
      <w:divBdr>
        <w:top w:val="none" w:sz="0" w:space="0" w:color="auto"/>
        <w:left w:val="none" w:sz="0" w:space="0" w:color="auto"/>
        <w:bottom w:val="none" w:sz="0" w:space="0" w:color="auto"/>
        <w:right w:val="none" w:sz="0" w:space="0" w:color="auto"/>
      </w:divBdr>
    </w:div>
    <w:div w:id="852307616">
      <w:bodyDiv w:val="1"/>
      <w:marLeft w:val="0"/>
      <w:marRight w:val="0"/>
      <w:marTop w:val="0"/>
      <w:marBottom w:val="0"/>
      <w:divBdr>
        <w:top w:val="none" w:sz="0" w:space="0" w:color="auto"/>
        <w:left w:val="none" w:sz="0" w:space="0" w:color="auto"/>
        <w:bottom w:val="none" w:sz="0" w:space="0" w:color="auto"/>
        <w:right w:val="none" w:sz="0" w:space="0" w:color="auto"/>
      </w:divBdr>
    </w:div>
    <w:div w:id="863791895">
      <w:bodyDiv w:val="1"/>
      <w:marLeft w:val="0"/>
      <w:marRight w:val="0"/>
      <w:marTop w:val="0"/>
      <w:marBottom w:val="0"/>
      <w:divBdr>
        <w:top w:val="none" w:sz="0" w:space="0" w:color="auto"/>
        <w:left w:val="none" w:sz="0" w:space="0" w:color="auto"/>
        <w:bottom w:val="none" w:sz="0" w:space="0" w:color="auto"/>
        <w:right w:val="none" w:sz="0" w:space="0" w:color="auto"/>
      </w:divBdr>
    </w:div>
    <w:div w:id="868690055">
      <w:bodyDiv w:val="1"/>
      <w:marLeft w:val="0"/>
      <w:marRight w:val="0"/>
      <w:marTop w:val="0"/>
      <w:marBottom w:val="0"/>
      <w:divBdr>
        <w:top w:val="none" w:sz="0" w:space="0" w:color="auto"/>
        <w:left w:val="none" w:sz="0" w:space="0" w:color="auto"/>
        <w:bottom w:val="none" w:sz="0" w:space="0" w:color="auto"/>
        <w:right w:val="none" w:sz="0" w:space="0" w:color="auto"/>
      </w:divBdr>
    </w:div>
    <w:div w:id="868957125">
      <w:bodyDiv w:val="1"/>
      <w:marLeft w:val="0"/>
      <w:marRight w:val="0"/>
      <w:marTop w:val="0"/>
      <w:marBottom w:val="0"/>
      <w:divBdr>
        <w:top w:val="none" w:sz="0" w:space="0" w:color="auto"/>
        <w:left w:val="none" w:sz="0" w:space="0" w:color="auto"/>
        <w:bottom w:val="none" w:sz="0" w:space="0" w:color="auto"/>
        <w:right w:val="none" w:sz="0" w:space="0" w:color="auto"/>
      </w:divBdr>
    </w:div>
    <w:div w:id="895242489">
      <w:bodyDiv w:val="1"/>
      <w:marLeft w:val="0"/>
      <w:marRight w:val="0"/>
      <w:marTop w:val="0"/>
      <w:marBottom w:val="0"/>
      <w:divBdr>
        <w:top w:val="none" w:sz="0" w:space="0" w:color="auto"/>
        <w:left w:val="none" w:sz="0" w:space="0" w:color="auto"/>
        <w:bottom w:val="none" w:sz="0" w:space="0" w:color="auto"/>
        <w:right w:val="none" w:sz="0" w:space="0" w:color="auto"/>
      </w:divBdr>
    </w:div>
    <w:div w:id="898636658">
      <w:bodyDiv w:val="1"/>
      <w:marLeft w:val="0"/>
      <w:marRight w:val="0"/>
      <w:marTop w:val="0"/>
      <w:marBottom w:val="0"/>
      <w:divBdr>
        <w:top w:val="none" w:sz="0" w:space="0" w:color="auto"/>
        <w:left w:val="none" w:sz="0" w:space="0" w:color="auto"/>
        <w:bottom w:val="none" w:sz="0" w:space="0" w:color="auto"/>
        <w:right w:val="none" w:sz="0" w:space="0" w:color="auto"/>
      </w:divBdr>
    </w:div>
    <w:div w:id="909923201">
      <w:bodyDiv w:val="1"/>
      <w:marLeft w:val="0"/>
      <w:marRight w:val="0"/>
      <w:marTop w:val="0"/>
      <w:marBottom w:val="0"/>
      <w:divBdr>
        <w:top w:val="none" w:sz="0" w:space="0" w:color="auto"/>
        <w:left w:val="none" w:sz="0" w:space="0" w:color="auto"/>
        <w:bottom w:val="none" w:sz="0" w:space="0" w:color="auto"/>
        <w:right w:val="none" w:sz="0" w:space="0" w:color="auto"/>
      </w:divBdr>
    </w:div>
    <w:div w:id="936326715">
      <w:bodyDiv w:val="1"/>
      <w:marLeft w:val="0"/>
      <w:marRight w:val="0"/>
      <w:marTop w:val="0"/>
      <w:marBottom w:val="0"/>
      <w:divBdr>
        <w:top w:val="none" w:sz="0" w:space="0" w:color="auto"/>
        <w:left w:val="none" w:sz="0" w:space="0" w:color="auto"/>
        <w:bottom w:val="none" w:sz="0" w:space="0" w:color="auto"/>
        <w:right w:val="none" w:sz="0" w:space="0" w:color="auto"/>
      </w:divBdr>
    </w:div>
    <w:div w:id="949973460">
      <w:bodyDiv w:val="1"/>
      <w:marLeft w:val="0"/>
      <w:marRight w:val="0"/>
      <w:marTop w:val="0"/>
      <w:marBottom w:val="0"/>
      <w:divBdr>
        <w:top w:val="none" w:sz="0" w:space="0" w:color="auto"/>
        <w:left w:val="none" w:sz="0" w:space="0" w:color="auto"/>
        <w:bottom w:val="none" w:sz="0" w:space="0" w:color="auto"/>
        <w:right w:val="none" w:sz="0" w:space="0" w:color="auto"/>
      </w:divBdr>
    </w:div>
    <w:div w:id="958030197">
      <w:bodyDiv w:val="1"/>
      <w:marLeft w:val="0"/>
      <w:marRight w:val="0"/>
      <w:marTop w:val="0"/>
      <w:marBottom w:val="0"/>
      <w:divBdr>
        <w:top w:val="none" w:sz="0" w:space="0" w:color="auto"/>
        <w:left w:val="none" w:sz="0" w:space="0" w:color="auto"/>
        <w:bottom w:val="none" w:sz="0" w:space="0" w:color="auto"/>
        <w:right w:val="none" w:sz="0" w:space="0" w:color="auto"/>
      </w:divBdr>
    </w:div>
    <w:div w:id="982198048">
      <w:bodyDiv w:val="1"/>
      <w:marLeft w:val="0"/>
      <w:marRight w:val="0"/>
      <w:marTop w:val="0"/>
      <w:marBottom w:val="0"/>
      <w:divBdr>
        <w:top w:val="none" w:sz="0" w:space="0" w:color="auto"/>
        <w:left w:val="none" w:sz="0" w:space="0" w:color="auto"/>
        <w:bottom w:val="none" w:sz="0" w:space="0" w:color="auto"/>
        <w:right w:val="none" w:sz="0" w:space="0" w:color="auto"/>
      </w:divBdr>
    </w:div>
    <w:div w:id="1004165690">
      <w:bodyDiv w:val="1"/>
      <w:marLeft w:val="0"/>
      <w:marRight w:val="0"/>
      <w:marTop w:val="0"/>
      <w:marBottom w:val="0"/>
      <w:divBdr>
        <w:top w:val="none" w:sz="0" w:space="0" w:color="auto"/>
        <w:left w:val="none" w:sz="0" w:space="0" w:color="auto"/>
        <w:bottom w:val="none" w:sz="0" w:space="0" w:color="auto"/>
        <w:right w:val="none" w:sz="0" w:space="0" w:color="auto"/>
      </w:divBdr>
    </w:div>
    <w:div w:id="1011639676">
      <w:bodyDiv w:val="1"/>
      <w:marLeft w:val="0"/>
      <w:marRight w:val="0"/>
      <w:marTop w:val="0"/>
      <w:marBottom w:val="0"/>
      <w:divBdr>
        <w:top w:val="none" w:sz="0" w:space="0" w:color="auto"/>
        <w:left w:val="none" w:sz="0" w:space="0" w:color="auto"/>
        <w:bottom w:val="none" w:sz="0" w:space="0" w:color="auto"/>
        <w:right w:val="none" w:sz="0" w:space="0" w:color="auto"/>
      </w:divBdr>
    </w:div>
    <w:div w:id="1016152590">
      <w:bodyDiv w:val="1"/>
      <w:marLeft w:val="0"/>
      <w:marRight w:val="0"/>
      <w:marTop w:val="0"/>
      <w:marBottom w:val="0"/>
      <w:divBdr>
        <w:top w:val="none" w:sz="0" w:space="0" w:color="auto"/>
        <w:left w:val="none" w:sz="0" w:space="0" w:color="auto"/>
        <w:bottom w:val="none" w:sz="0" w:space="0" w:color="auto"/>
        <w:right w:val="none" w:sz="0" w:space="0" w:color="auto"/>
      </w:divBdr>
    </w:div>
    <w:div w:id="1055931098">
      <w:bodyDiv w:val="1"/>
      <w:marLeft w:val="0"/>
      <w:marRight w:val="0"/>
      <w:marTop w:val="0"/>
      <w:marBottom w:val="0"/>
      <w:divBdr>
        <w:top w:val="none" w:sz="0" w:space="0" w:color="auto"/>
        <w:left w:val="none" w:sz="0" w:space="0" w:color="auto"/>
        <w:bottom w:val="none" w:sz="0" w:space="0" w:color="auto"/>
        <w:right w:val="none" w:sz="0" w:space="0" w:color="auto"/>
      </w:divBdr>
    </w:div>
    <w:div w:id="1068377689">
      <w:bodyDiv w:val="1"/>
      <w:marLeft w:val="0"/>
      <w:marRight w:val="0"/>
      <w:marTop w:val="0"/>
      <w:marBottom w:val="0"/>
      <w:divBdr>
        <w:top w:val="none" w:sz="0" w:space="0" w:color="auto"/>
        <w:left w:val="none" w:sz="0" w:space="0" w:color="auto"/>
        <w:bottom w:val="none" w:sz="0" w:space="0" w:color="auto"/>
        <w:right w:val="none" w:sz="0" w:space="0" w:color="auto"/>
      </w:divBdr>
    </w:div>
    <w:div w:id="1106076647">
      <w:bodyDiv w:val="1"/>
      <w:marLeft w:val="0"/>
      <w:marRight w:val="0"/>
      <w:marTop w:val="0"/>
      <w:marBottom w:val="0"/>
      <w:divBdr>
        <w:top w:val="none" w:sz="0" w:space="0" w:color="auto"/>
        <w:left w:val="none" w:sz="0" w:space="0" w:color="auto"/>
        <w:bottom w:val="none" w:sz="0" w:space="0" w:color="auto"/>
        <w:right w:val="none" w:sz="0" w:space="0" w:color="auto"/>
      </w:divBdr>
    </w:div>
    <w:div w:id="1114137013">
      <w:bodyDiv w:val="1"/>
      <w:marLeft w:val="0"/>
      <w:marRight w:val="0"/>
      <w:marTop w:val="0"/>
      <w:marBottom w:val="0"/>
      <w:divBdr>
        <w:top w:val="none" w:sz="0" w:space="0" w:color="auto"/>
        <w:left w:val="none" w:sz="0" w:space="0" w:color="auto"/>
        <w:bottom w:val="none" w:sz="0" w:space="0" w:color="auto"/>
        <w:right w:val="none" w:sz="0" w:space="0" w:color="auto"/>
      </w:divBdr>
    </w:div>
    <w:div w:id="1125078830">
      <w:bodyDiv w:val="1"/>
      <w:marLeft w:val="0"/>
      <w:marRight w:val="0"/>
      <w:marTop w:val="0"/>
      <w:marBottom w:val="0"/>
      <w:divBdr>
        <w:top w:val="none" w:sz="0" w:space="0" w:color="auto"/>
        <w:left w:val="none" w:sz="0" w:space="0" w:color="auto"/>
        <w:bottom w:val="none" w:sz="0" w:space="0" w:color="auto"/>
        <w:right w:val="none" w:sz="0" w:space="0" w:color="auto"/>
      </w:divBdr>
    </w:div>
    <w:div w:id="1143086067">
      <w:bodyDiv w:val="1"/>
      <w:marLeft w:val="0"/>
      <w:marRight w:val="0"/>
      <w:marTop w:val="0"/>
      <w:marBottom w:val="0"/>
      <w:divBdr>
        <w:top w:val="none" w:sz="0" w:space="0" w:color="auto"/>
        <w:left w:val="none" w:sz="0" w:space="0" w:color="auto"/>
        <w:bottom w:val="none" w:sz="0" w:space="0" w:color="auto"/>
        <w:right w:val="none" w:sz="0" w:space="0" w:color="auto"/>
      </w:divBdr>
    </w:div>
    <w:div w:id="1149174893">
      <w:bodyDiv w:val="1"/>
      <w:marLeft w:val="0"/>
      <w:marRight w:val="0"/>
      <w:marTop w:val="0"/>
      <w:marBottom w:val="0"/>
      <w:divBdr>
        <w:top w:val="none" w:sz="0" w:space="0" w:color="auto"/>
        <w:left w:val="none" w:sz="0" w:space="0" w:color="auto"/>
        <w:bottom w:val="none" w:sz="0" w:space="0" w:color="auto"/>
        <w:right w:val="none" w:sz="0" w:space="0" w:color="auto"/>
      </w:divBdr>
    </w:div>
    <w:div w:id="1167481456">
      <w:bodyDiv w:val="1"/>
      <w:marLeft w:val="0"/>
      <w:marRight w:val="0"/>
      <w:marTop w:val="0"/>
      <w:marBottom w:val="0"/>
      <w:divBdr>
        <w:top w:val="none" w:sz="0" w:space="0" w:color="auto"/>
        <w:left w:val="none" w:sz="0" w:space="0" w:color="auto"/>
        <w:bottom w:val="none" w:sz="0" w:space="0" w:color="auto"/>
        <w:right w:val="none" w:sz="0" w:space="0" w:color="auto"/>
      </w:divBdr>
    </w:div>
    <w:div w:id="1175218816">
      <w:bodyDiv w:val="1"/>
      <w:marLeft w:val="0"/>
      <w:marRight w:val="0"/>
      <w:marTop w:val="0"/>
      <w:marBottom w:val="0"/>
      <w:divBdr>
        <w:top w:val="none" w:sz="0" w:space="0" w:color="auto"/>
        <w:left w:val="none" w:sz="0" w:space="0" w:color="auto"/>
        <w:bottom w:val="none" w:sz="0" w:space="0" w:color="auto"/>
        <w:right w:val="none" w:sz="0" w:space="0" w:color="auto"/>
      </w:divBdr>
    </w:div>
    <w:div w:id="1180657946">
      <w:bodyDiv w:val="1"/>
      <w:marLeft w:val="0"/>
      <w:marRight w:val="0"/>
      <w:marTop w:val="0"/>
      <w:marBottom w:val="0"/>
      <w:divBdr>
        <w:top w:val="none" w:sz="0" w:space="0" w:color="auto"/>
        <w:left w:val="none" w:sz="0" w:space="0" w:color="auto"/>
        <w:bottom w:val="none" w:sz="0" w:space="0" w:color="auto"/>
        <w:right w:val="none" w:sz="0" w:space="0" w:color="auto"/>
      </w:divBdr>
    </w:div>
    <w:div w:id="1195189447">
      <w:bodyDiv w:val="1"/>
      <w:marLeft w:val="0"/>
      <w:marRight w:val="0"/>
      <w:marTop w:val="0"/>
      <w:marBottom w:val="0"/>
      <w:divBdr>
        <w:top w:val="none" w:sz="0" w:space="0" w:color="auto"/>
        <w:left w:val="none" w:sz="0" w:space="0" w:color="auto"/>
        <w:bottom w:val="none" w:sz="0" w:space="0" w:color="auto"/>
        <w:right w:val="none" w:sz="0" w:space="0" w:color="auto"/>
      </w:divBdr>
    </w:div>
    <w:div w:id="1204102355">
      <w:bodyDiv w:val="1"/>
      <w:marLeft w:val="0"/>
      <w:marRight w:val="0"/>
      <w:marTop w:val="0"/>
      <w:marBottom w:val="0"/>
      <w:divBdr>
        <w:top w:val="none" w:sz="0" w:space="0" w:color="auto"/>
        <w:left w:val="none" w:sz="0" w:space="0" w:color="auto"/>
        <w:bottom w:val="none" w:sz="0" w:space="0" w:color="auto"/>
        <w:right w:val="none" w:sz="0" w:space="0" w:color="auto"/>
      </w:divBdr>
    </w:div>
    <w:div w:id="1226378084">
      <w:bodyDiv w:val="1"/>
      <w:marLeft w:val="0"/>
      <w:marRight w:val="0"/>
      <w:marTop w:val="0"/>
      <w:marBottom w:val="0"/>
      <w:divBdr>
        <w:top w:val="none" w:sz="0" w:space="0" w:color="auto"/>
        <w:left w:val="none" w:sz="0" w:space="0" w:color="auto"/>
        <w:bottom w:val="none" w:sz="0" w:space="0" w:color="auto"/>
        <w:right w:val="none" w:sz="0" w:space="0" w:color="auto"/>
      </w:divBdr>
    </w:div>
    <w:div w:id="1226799509">
      <w:bodyDiv w:val="1"/>
      <w:marLeft w:val="0"/>
      <w:marRight w:val="0"/>
      <w:marTop w:val="0"/>
      <w:marBottom w:val="0"/>
      <w:divBdr>
        <w:top w:val="none" w:sz="0" w:space="0" w:color="auto"/>
        <w:left w:val="none" w:sz="0" w:space="0" w:color="auto"/>
        <w:bottom w:val="none" w:sz="0" w:space="0" w:color="auto"/>
        <w:right w:val="none" w:sz="0" w:space="0" w:color="auto"/>
      </w:divBdr>
    </w:div>
    <w:div w:id="1226910989">
      <w:bodyDiv w:val="1"/>
      <w:marLeft w:val="0"/>
      <w:marRight w:val="0"/>
      <w:marTop w:val="0"/>
      <w:marBottom w:val="0"/>
      <w:divBdr>
        <w:top w:val="none" w:sz="0" w:space="0" w:color="auto"/>
        <w:left w:val="none" w:sz="0" w:space="0" w:color="auto"/>
        <w:bottom w:val="none" w:sz="0" w:space="0" w:color="auto"/>
        <w:right w:val="none" w:sz="0" w:space="0" w:color="auto"/>
      </w:divBdr>
    </w:div>
    <w:div w:id="1238973980">
      <w:bodyDiv w:val="1"/>
      <w:marLeft w:val="0"/>
      <w:marRight w:val="0"/>
      <w:marTop w:val="0"/>
      <w:marBottom w:val="0"/>
      <w:divBdr>
        <w:top w:val="none" w:sz="0" w:space="0" w:color="auto"/>
        <w:left w:val="none" w:sz="0" w:space="0" w:color="auto"/>
        <w:bottom w:val="none" w:sz="0" w:space="0" w:color="auto"/>
        <w:right w:val="none" w:sz="0" w:space="0" w:color="auto"/>
      </w:divBdr>
    </w:div>
    <w:div w:id="1245412803">
      <w:bodyDiv w:val="1"/>
      <w:marLeft w:val="0"/>
      <w:marRight w:val="0"/>
      <w:marTop w:val="0"/>
      <w:marBottom w:val="0"/>
      <w:divBdr>
        <w:top w:val="none" w:sz="0" w:space="0" w:color="auto"/>
        <w:left w:val="none" w:sz="0" w:space="0" w:color="auto"/>
        <w:bottom w:val="none" w:sz="0" w:space="0" w:color="auto"/>
        <w:right w:val="none" w:sz="0" w:space="0" w:color="auto"/>
      </w:divBdr>
    </w:div>
    <w:div w:id="1257903205">
      <w:bodyDiv w:val="1"/>
      <w:marLeft w:val="0"/>
      <w:marRight w:val="0"/>
      <w:marTop w:val="0"/>
      <w:marBottom w:val="0"/>
      <w:divBdr>
        <w:top w:val="none" w:sz="0" w:space="0" w:color="auto"/>
        <w:left w:val="none" w:sz="0" w:space="0" w:color="auto"/>
        <w:bottom w:val="none" w:sz="0" w:space="0" w:color="auto"/>
        <w:right w:val="none" w:sz="0" w:space="0" w:color="auto"/>
      </w:divBdr>
    </w:div>
    <w:div w:id="1262451096">
      <w:bodyDiv w:val="1"/>
      <w:marLeft w:val="0"/>
      <w:marRight w:val="0"/>
      <w:marTop w:val="0"/>
      <w:marBottom w:val="0"/>
      <w:divBdr>
        <w:top w:val="none" w:sz="0" w:space="0" w:color="auto"/>
        <w:left w:val="none" w:sz="0" w:space="0" w:color="auto"/>
        <w:bottom w:val="none" w:sz="0" w:space="0" w:color="auto"/>
        <w:right w:val="none" w:sz="0" w:space="0" w:color="auto"/>
      </w:divBdr>
    </w:div>
    <w:div w:id="1268539123">
      <w:bodyDiv w:val="1"/>
      <w:marLeft w:val="0"/>
      <w:marRight w:val="0"/>
      <w:marTop w:val="0"/>
      <w:marBottom w:val="0"/>
      <w:divBdr>
        <w:top w:val="none" w:sz="0" w:space="0" w:color="auto"/>
        <w:left w:val="none" w:sz="0" w:space="0" w:color="auto"/>
        <w:bottom w:val="none" w:sz="0" w:space="0" w:color="auto"/>
        <w:right w:val="none" w:sz="0" w:space="0" w:color="auto"/>
      </w:divBdr>
    </w:div>
    <w:div w:id="1280531652">
      <w:bodyDiv w:val="1"/>
      <w:marLeft w:val="0"/>
      <w:marRight w:val="0"/>
      <w:marTop w:val="0"/>
      <w:marBottom w:val="0"/>
      <w:divBdr>
        <w:top w:val="none" w:sz="0" w:space="0" w:color="auto"/>
        <w:left w:val="none" w:sz="0" w:space="0" w:color="auto"/>
        <w:bottom w:val="none" w:sz="0" w:space="0" w:color="auto"/>
        <w:right w:val="none" w:sz="0" w:space="0" w:color="auto"/>
      </w:divBdr>
    </w:div>
    <w:div w:id="1287739439">
      <w:bodyDiv w:val="1"/>
      <w:marLeft w:val="0"/>
      <w:marRight w:val="0"/>
      <w:marTop w:val="0"/>
      <w:marBottom w:val="0"/>
      <w:divBdr>
        <w:top w:val="none" w:sz="0" w:space="0" w:color="auto"/>
        <w:left w:val="none" w:sz="0" w:space="0" w:color="auto"/>
        <w:bottom w:val="none" w:sz="0" w:space="0" w:color="auto"/>
        <w:right w:val="none" w:sz="0" w:space="0" w:color="auto"/>
      </w:divBdr>
    </w:div>
    <w:div w:id="1296836669">
      <w:bodyDiv w:val="1"/>
      <w:marLeft w:val="0"/>
      <w:marRight w:val="0"/>
      <w:marTop w:val="0"/>
      <w:marBottom w:val="0"/>
      <w:divBdr>
        <w:top w:val="none" w:sz="0" w:space="0" w:color="auto"/>
        <w:left w:val="none" w:sz="0" w:space="0" w:color="auto"/>
        <w:bottom w:val="none" w:sz="0" w:space="0" w:color="auto"/>
        <w:right w:val="none" w:sz="0" w:space="0" w:color="auto"/>
      </w:divBdr>
    </w:div>
    <w:div w:id="1297881096">
      <w:bodyDiv w:val="1"/>
      <w:marLeft w:val="0"/>
      <w:marRight w:val="0"/>
      <w:marTop w:val="0"/>
      <w:marBottom w:val="0"/>
      <w:divBdr>
        <w:top w:val="none" w:sz="0" w:space="0" w:color="auto"/>
        <w:left w:val="none" w:sz="0" w:space="0" w:color="auto"/>
        <w:bottom w:val="none" w:sz="0" w:space="0" w:color="auto"/>
        <w:right w:val="none" w:sz="0" w:space="0" w:color="auto"/>
      </w:divBdr>
    </w:div>
    <w:div w:id="1302807807">
      <w:bodyDiv w:val="1"/>
      <w:marLeft w:val="0"/>
      <w:marRight w:val="0"/>
      <w:marTop w:val="0"/>
      <w:marBottom w:val="0"/>
      <w:divBdr>
        <w:top w:val="none" w:sz="0" w:space="0" w:color="auto"/>
        <w:left w:val="none" w:sz="0" w:space="0" w:color="auto"/>
        <w:bottom w:val="none" w:sz="0" w:space="0" w:color="auto"/>
        <w:right w:val="none" w:sz="0" w:space="0" w:color="auto"/>
      </w:divBdr>
    </w:div>
    <w:div w:id="1331105922">
      <w:bodyDiv w:val="1"/>
      <w:marLeft w:val="0"/>
      <w:marRight w:val="0"/>
      <w:marTop w:val="0"/>
      <w:marBottom w:val="0"/>
      <w:divBdr>
        <w:top w:val="none" w:sz="0" w:space="0" w:color="auto"/>
        <w:left w:val="none" w:sz="0" w:space="0" w:color="auto"/>
        <w:bottom w:val="none" w:sz="0" w:space="0" w:color="auto"/>
        <w:right w:val="none" w:sz="0" w:space="0" w:color="auto"/>
      </w:divBdr>
    </w:div>
    <w:div w:id="1363629111">
      <w:bodyDiv w:val="1"/>
      <w:marLeft w:val="0"/>
      <w:marRight w:val="0"/>
      <w:marTop w:val="0"/>
      <w:marBottom w:val="0"/>
      <w:divBdr>
        <w:top w:val="none" w:sz="0" w:space="0" w:color="auto"/>
        <w:left w:val="none" w:sz="0" w:space="0" w:color="auto"/>
        <w:bottom w:val="none" w:sz="0" w:space="0" w:color="auto"/>
        <w:right w:val="none" w:sz="0" w:space="0" w:color="auto"/>
      </w:divBdr>
    </w:div>
    <w:div w:id="1373457971">
      <w:bodyDiv w:val="1"/>
      <w:marLeft w:val="0"/>
      <w:marRight w:val="0"/>
      <w:marTop w:val="0"/>
      <w:marBottom w:val="0"/>
      <w:divBdr>
        <w:top w:val="none" w:sz="0" w:space="0" w:color="auto"/>
        <w:left w:val="none" w:sz="0" w:space="0" w:color="auto"/>
        <w:bottom w:val="none" w:sz="0" w:space="0" w:color="auto"/>
        <w:right w:val="none" w:sz="0" w:space="0" w:color="auto"/>
      </w:divBdr>
    </w:div>
    <w:div w:id="1378120602">
      <w:bodyDiv w:val="1"/>
      <w:marLeft w:val="0"/>
      <w:marRight w:val="0"/>
      <w:marTop w:val="0"/>
      <w:marBottom w:val="0"/>
      <w:divBdr>
        <w:top w:val="none" w:sz="0" w:space="0" w:color="auto"/>
        <w:left w:val="none" w:sz="0" w:space="0" w:color="auto"/>
        <w:bottom w:val="none" w:sz="0" w:space="0" w:color="auto"/>
        <w:right w:val="none" w:sz="0" w:space="0" w:color="auto"/>
      </w:divBdr>
    </w:div>
    <w:div w:id="1387488548">
      <w:bodyDiv w:val="1"/>
      <w:marLeft w:val="0"/>
      <w:marRight w:val="0"/>
      <w:marTop w:val="0"/>
      <w:marBottom w:val="0"/>
      <w:divBdr>
        <w:top w:val="none" w:sz="0" w:space="0" w:color="auto"/>
        <w:left w:val="none" w:sz="0" w:space="0" w:color="auto"/>
        <w:bottom w:val="none" w:sz="0" w:space="0" w:color="auto"/>
        <w:right w:val="none" w:sz="0" w:space="0" w:color="auto"/>
      </w:divBdr>
    </w:div>
    <w:div w:id="1393970168">
      <w:bodyDiv w:val="1"/>
      <w:marLeft w:val="0"/>
      <w:marRight w:val="0"/>
      <w:marTop w:val="0"/>
      <w:marBottom w:val="0"/>
      <w:divBdr>
        <w:top w:val="none" w:sz="0" w:space="0" w:color="auto"/>
        <w:left w:val="none" w:sz="0" w:space="0" w:color="auto"/>
        <w:bottom w:val="none" w:sz="0" w:space="0" w:color="auto"/>
        <w:right w:val="none" w:sz="0" w:space="0" w:color="auto"/>
      </w:divBdr>
    </w:div>
    <w:div w:id="1395271535">
      <w:bodyDiv w:val="1"/>
      <w:marLeft w:val="0"/>
      <w:marRight w:val="0"/>
      <w:marTop w:val="0"/>
      <w:marBottom w:val="0"/>
      <w:divBdr>
        <w:top w:val="none" w:sz="0" w:space="0" w:color="auto"/>
        <w:left w:val="none" w:sz="0" w:space="0" w:color="auto"/>
        <w:bottom w:val="none" w:sz="0" w:space="0" w:color="auto"/>
        <w:right w:val="none" w:sz="0" w:space="0" w:color="auto"/>
      </w:divBdr>
    </w:div>
    <w:div w:id="1399670649">
      <w:bodyDiv w:val="1"/>
      <w:marLeft w:val="0"/>
      <w:marRight w:val="0"/>
      <w:marTop w:val="0"/>
      <w:marBottom w:val="0"/>
      <w:divBdr>
        <w:top w:val="none" w:sz="0" w:space="0" w:color="auto"/>
        <w:left w:val="none" w:sz="0" w:space="0" w:color="auto"/>
        <w:bottom w:val="none" w:sz="0" w:space="0" w:color="auto"/>
        <w:right w:val="none" w:sz="0" w:space="0" w:color="auto"/>
      </w:divBdr>
    </w:div>
    <w:div w:id="1428310301">
      <w:bodyDiv w:val="1"/>
      <w:marLeft w:val="0"/>
      <w:marRight w:val="0"/>
      <w:marTop w:val="0"/>
      <w:marBottom w:val="0"/>
      <w:divBdr>
        <w:top w:val="none" w:sz="0" w:space="0" w:color="auto"/>
        <w:left w:val="none" w:sz="0" w:space="0" w:color="auto"/>
        <w:bottom w:val="none" w:sz="0" w:space="0" w:color="auto"/>
        <w:right w:val="none" w:sz="0" w:space="0" w:color="auto"/>
      </w:divBdr>
    </w:div>
    <w:div w:id="1448891266">
      <w:bodyDiv w:val="1"/>
      <w:marLeft w:val="0"/>
      <w:marRight w:val="0"/>
      <w:marTop w:val="0"/>
      <w:marBottom w:val="0"/>
      <w:divBdr>
        <w:top w:val="none" w:sz="0" w:space="0" w:color="auto"/>
        <w:left w:val="none" w:sz="0" w:space="0" w:color="auto"/>
        <w:bottom w:val="none" w:sz="0" w:space="0" w:color="auto"/>
        <w:right w:val="none" w:sz="0" w:space="0" w:color="auto"/>
      </w:divBdr>
    </w:div>
    <w:div w:id="1457219667">
      <w:bodyDiv w:val="1"/>
      <w:marLeft w:val="0"/>
      <w:marRight w:val="0"/>
      <w:marTop w:val="0"/>
      <w:marBottom w:val="0"/>
      <w:divBdr>
        <w:top w:val="none" w:sz="0" w:space="0" w:color="auto"/>
        <w:left w:val="none" w:sz="0" w:space="0" w:color="auto"/>
        <w:bottom w:val="none" w:sz="0" w:space="0" w:color="auto"/>
        <w:right w:val="none" w:sz="0" w:space="0" w:color="auto"/>
      </w:divBdr>
    </w:div>
    <w:div w:id="1476679276">
      <w:bodyDiv w:val="1"/>
      <w:marLeft w:val="0"/>
      <w:marRight w:val="0"/>
      <w:marTop w:val="0"/>
      <w:marBottom w:val="0"/>
      <w:divBdr>
        <w:top w:val="none" w:sz="0" w:space="0" w:color="auto"/>
        <w:left w:val="none" w:sz="0" w:space="0" w:color="auto"/>
        <w:bottom w:val="none" w:sz="0" w:space="0" w:color="auto"/>
        <w:right w:val="none" w:sz="0" w:space="0" w:color="auto"/>
      </w:divBdr>
    </w:div>
    <w:div w:id="1484275234">
      <w:bodyDiv w:val="1"/>
      <w:marLeft w:val="0"/>
      <w:marRight w:val="0"/>
      <w:marTop w:val="0"/>
      <w:marBottom w:val="0"/>
      <w:divBdr>
        <w:top w:val="none" w:sz="0" w:space="0" w:color="auto"/>
        <w:left w:val="none" w:sz="0" w:space="0" w:color="auto"/>
        <w:bottom w:val="none" w:sz="0" w:space="0" w:color="auto"/>
        <w:right w:val="none" w:sz="0" w:space="0" w:color="auto"/>
      </w:divBdr>
    </w:div>
    <w:div w:id="1493134250">
      <w:bodyDiv w:val="1"/>
      <w:marLeft w:val="0"/>
      <w:marRight w:val="0"/>
      <w:marTop w:val="0"/>
      <w:marBottom w:val="0"/>
      <w:divBdr>
        <w:top w:val="none" w:sz="0" w:space="0" w:color="auto"/>
        <w:left w:val="none" w:sz="0" w:space="0" w:color="auto"/>
        <w:bottom w:val="none" w:sz="0" w:space="0" w:color="auto"/>
        <w:right w:val="none" w:sz="0" w:space="0" w:color="auto"/>
      </w:divBdr>
    </w:div>
    <w:div w:id="1501895299">
      <w:bodyDiv w:val="1"/>
      <w:marLeft w:val="0"/>
      <w:marRight w:val="0"/>
      <w:marTop w:val="0"/>
      <w:marBottom w:val="0"/>
      <w:divBdr>
        <w:top w:val="none" w:sz="0" w:space="0" w:color="auto"/>
        <w:left w:val="none" w:sz="0" w:space="0" w:color="auto"/>
        <w:bottom w:val="none" w:sz="0" w:space="0" w:color="auto"/>
        <w:right w:val="none" w:sz="0" w:space="0" w:color="auto"/>
      </w:divBdr>
      <w:divsChild>
        <w:div w:id="2016688638">
          <w:marLeft w:val="0"/>
          <w:marRight w:val="0"/>
          <w:marTop w:val="0"/>
          <w:marBottom w:val="0"/>
          <w:divBdr>
            <w:top w:val="none" w:sz="0" w:space="0" w:color="auto"/>
            <w:left w:val="none" w:sz="0" w:space="0" w:color="auto"/>
            <w:bottom w:val="none" w:sz="0" w:space="0" w:color="auto"/>
            <w:right w:val="none" w:sz="0" w:space="0" w:color="auto"/>
          </w:divBdr>
        </w:div>
      </w:divsChild>
    </w:div>
    <w:div w:id="1506824285">
      <w:bodyDiv w:val="1"/>
      <w:marLeft w:val="0"/>
      <w:marRight w:val="0"/>
      <w:marTop w:val="0"/>
      <w:marBottom w:val="0"/>
      <w:divBdr>
        <w:top w:val="none" w:sz="0" w:space="0" w:color="auto"/>
        <w:left w:val="none" w:sz="0" w:space="0" w:color="auto"/>
        <w:bottom w:val="none" w:sz="0" w:space="0" w:color="auto"/>
        <w:right w:val="none" w:sz="0" w:space="0" w:color="auto"/>
      </w:divBdr>
    </w:div>
    <w:div w:id="1507940323">
      <w:bodyDiv w:val="1"/>
      <w:marLeft w:val="0"/>
      <w:marRight w:val="0"/>
      <w:marTop w:val="0"/>
      <w:marBottom w:val="0"/>
      <w:divBdr>
        <w:top w:val="none" w:sz="0" w:space="0" w:color="auto"/>
        <w:left w:val="none" w:sz="0" w:space="0" w:color="auto"/>
        <w:bottom w:val="none" w:sz="0" w:space="0" w:color="auto"/>
        <w:right w:val="none" w:sz="0" w:space="0" w:color="auto"/>
      </w:divBdr>
    </w:div>
    <w:div w:id="1509247864">
      <w:bodyDiv w:val="1"/>
      <w:marLeft w:val="0"/>
      <w:marRight w:val="0"/>
      <w:marTop w:val="0"/>
      <w:marBottom w:val="0"/>
      <w:divBdr>
        <w:top w:val="none" w:sz="0" w:space="0" w:color="auto"/>
        <w:left w:val="none" w:sz="0" w:space="0" w:color="auto"/>
        <w:bottom w:val="none" w:sz="0" w:space="0" w:color="auto"/>
        <w:right w:val="none" w:sz="0" w:space="0" w:color="auto"/>
      </w:divBdr>
    </w:div>
    <w:div w:id="1520854854">
      <w:bodyDiv w:val="1"/>
      <w:marLeft w:val="0"/>
      <w:marRight w:val="0"/>
      <w:marTop w:val="0"/>
      <w:marBottom w:val="0"/>
      <w:divBdr>
        <w:top w:val="none" w:sz="0" w:space="0" w:color="auto"/>
        <w:left w:val="none" w:sz="0" w:space="0" w:color="auto"/>
        <w:bottom w:val="none" w:sz="0" w:space="0" w:color="auto"/>
        <w:right w:val="none" w:sz="0" w:space="0" w:color="auto"/>
      </w:divBdr>
    </w:div>
    <w:div w:id="1520895535">
      <w:bodyDiv w:val="1"/>
      <w:marLeft w:val="0"/>
      <w:marRight w:val="0"/>
      <w:marTop w:val="0"/>
      <w:marBottom w:val="0"/>
      <w:divBdr>
        <w:top w:val="none" w:sz="0" w:space="0" w:color="auto"/>
        <w:left w:val="none" w:sz="0" w:space="0" w:color="auto"/>
        <w:bottom w:val="none" w:sz="0" w:space="0" w:color="auto"/>
        <w:right w:val="none" w:sz="0" w:space="0" w:color="auto"/>
      </w:divBdr>
    </w:div>
    <w:div w:id="1521702899">
      <w:bodyDiv w:val="1"/>
      <w:marLeft w:val="0"/>
      <w:marRight w:val="0"/>
      <w:marTop w:val="0"/>
      <w:marBottom w:val="0"/>
      <w:divBdr>
        <w:top w:val="none" w:sz="0" w:space="0" w:color="auto"/>
        <w:left w:val="none" w:sz="0" w:space="0" w:color="auto"/>
        <w:bottom w:val="none" w:sz="0" w:space="0" w:color="auto"/>
        <w:right w:val="none" w:sz="0" w:space="0" w:color="auto"/>
      </w:divBdr>
    </w:div>
    <w:div w:id="1523930840">
      <w:bodyDiv w:val="1"/>
      <w:marLeft w:val="0"/>
      <w:marRight w:val="0"/>
      <w:marTop w:val="0"/>
      <w:marBottom w:val="0"/>
      <w:divBdr>
        <w:top w:val="none" w:sz="0" w:space="0" w:color="auto"/>
        <w:left w:val="none" w:sz="0" w:space="0" w:color="auto"/>
        <w:bottom w:val="none" w:sz="0" w:space="0" w:color="auto"/>
        <w:right w:val="none" w:sz="0" w:space="0" w:color="auto"/>
      </w:divBdr>
    </w:div>
    <w:div w:id="1529290499">
      <w:bodyDiv w:val="1"/>
      <w:marLeft w:val="0"/>
      <w:marRight w:val="0"/>
      <w:marTop w:val="0"/>
      <w:marBottom w:val="0"/>
      <w:divBdr>
        <w:top w:val="none" w:sz="0" w:space="0" w:color="auto"/>
        <w:left w:val="none" w:sz="0" w:space="0" w:color="auto"/>
        <w:bottom w:val="none" w:sz="0" w:space="0" w:color="auto"/>
        <w:right w:val="none" w:sz="0" w:space="0" w:color="auto"/>
      </w:divBdr>
    </w:div>
    <w:div w:id="1538928740">
      <w:bodyDiv w:val="1"/>
      <w:marLeft w:val="0"/>
      <w:marRight w:val="0"/>
      <w:marTop w:val="0"/>
      <w:marBottom w:val="0"/>
      <w:divBdr>
        <w:top w:val="none" w:sz="0" w:space="0" w:color="auto"/>
        <w:left w:val="none" w:sz="0" w:space="0" w:color="auto"/>
        <w:bottom w:val="none" w:sz="0" w:space="0" w:color="auto"/>
        <w:right w:val="none" w:sz="0" w:space="0" w:color="auto"/>
      </w:divBdr>
    </w:div>
    <w:div w:id="1541938666">
      <w:bodyDiv w:val="1"/>
      <w:marLeft w:val="0"/>
      <w:marRight w:val="0"/>
      <w:marTop w:val="0"/>
      <w:marBottom w:val="0"/>
      <w:divBdr>
        <w:top w:val="none" w:sz="0" w:space="0" w:color="auto"/>
        <w:left w:val="none" w:sz="0" w:space="0" w:color="auto"/>
        <w:bottom w:val="none" w:sz="0" w:space="0" w:color="auto"/>
        <w:right w:val="none" w:sz="0" w:space="0" w:color="auto"/>
      </w:divBdr>
    </w:div>
    <w:div w:id="1559245545">
      <w:bodyDiv w:val="1"/>
      <w:marLeft w:val="0"/>
      <w:marRight w:val="0"/>
      <w:marTop w:val="0"/>
      <w:marBottom w:val="0"/>
      <w:divBdr>
        <w:top w:val="none" w:sz="0" w:space="0" w:color="auto"/>
        <w:left w:val="none" w:sz="0" w:space="0" w:color="auto"/>
        <w:bottom w:val="none" w:sz="0" w:space="0" w:color="auto"/>
        <w:right w:val="none" w:sz="0" w:space="0" w:color="auto"/>
      </w:divBdr>
    </w:div>
    <w:div w:id="1562247506">
      <w:bodyDiv w:val="1"/>
      <w:marLeft w:val="0"/>
      <w:marRight w:val="0"/>
      <w:marTop w:val="0"/>
      <w:marBottom w:val="0"/>
      <w:divBdr>
        <w:top w:val="none" w:sz="0" w:space="0" w:color="auto"/>
        <w:left w:val="none" w:sz="0" w:space="0" w:color="auto"/>
        <w:bottom w:val="none" w:sz="0" w:space="0" w:color="auto"/>
        <w:right w:val="none" w:sz="0" w:space="0" w:color="auto"/>
      </w:divBdr>
    </w:div>
    <w:div w:id="1572931572">
      <w:bodyDiv w:val="1"/>
      <w:marLeft w:val="0"/>
      <w:marRight w:val="0"/>
      <w:marTop w:val="0"/>
      <w:marBottom w:val="0"/>
      <w:divBdr>
        <w:top w:val="none" w:sz="0" w:space="0" w:color="auto"/>
        <w:left w:val="none" w:sz="0" w:space="0" w:color="auto"/>
        <w:bottom w:val="none" w:sz="0" w:space="0" w:color="auto"/>
        <w:right w:val="none" w:sz="0" w:space="0" w:color="auto"/>
      </w:divBdr>
    </w:div>
    <w:div w:id="1573468635">
      <w:bodyDiv w:val="1"/>
      <w:marLeft w:val="0"/>
      <w:marRight w:val="0"/>
      <w:marTop w:val="0"/>
      <w:marBottom w:val="0"/>
      <w:divBdr>
        <w:top w:val="none" w:sz="0" w:space="0" w:color="auto"/>
        <w:left w:val="none" w:sz="0" w:space="0" w:color="auto"/>
        <w:bottom w:val="none" w:sz="0" w:space="0" w:color="auto"/>
        <w:right w:val="none" w:sz="0" w:space="0" w:color="auto"/>
      </w:divBdr>
      <w:divsChild>
        <w:div w:id="1064915162">
          <w:marLeft w:val="0"/>
          <w:marRight w:val="0"/>
          <w:marTop w:val="0"/>
          <w:marBottom w:val="0"/>
          <w:divBdr>
            <w:top w:val="none" w:sz="0" w:space="0" w:color="auto"/>
            <w:left w:val="none" w:sz="0" w:space="0" w:color="auto"/>
            <w:bottom w:val="none" w:sz="0" w:space="0" w:color="auto"/>
            <w:right w:val="none" w:sz="0" w:space="0" w:color="auto"/>
          </w:divBdr>
        </w:div>
      </w:divsChild>
    </w:div>
    <w:div w:id="1577663021">
      <w:bodyDiv w:val="1"/>
      <w:marLeft w:val="0"/>
      <w:marRight w:val="0"/>
      <w:marTop w:val="0"/>
      <w:marBottom w:val="0"/>
      <w:divBdr>
        <w:top w:val="none" w:sz="0" w:space="0" w:color="auto"/>
        <w:left w:val="none" w:sz="0" w:space="0" w:color="auto"/>
        <w:bottom w:val="none" w:sz="0" w:space="0" w:color="auto"/>
        <w:right w:val="none" w:sz="0" w:space="0" w:color="auto"/>
      </w:divBdr>
    </w:div>
    <w:div w:id="1580092204">
      <w:bodyDiv w:val="1"/>
      <w:marLeft w:val="0"/>
      <w:marRight w:val="0"/>
      <w:marTop w:val="0"/>
      <w:marBottom w:val="0"/>
      <w:divBdr>
        <w:top w:val="none" w:sz="0" w:space="0" w:color="auto"/>
        <w:left w:val="none" w:sz="0" w:space="0" w:color="auto"/>
        <w:bottom w:val="none" w:sz="0" w:space="0" w:color="auto"/>
        <w:right w:val="none" w:sz="0" w:space="0" w:color="auto"/>
      </w:divBdr>
    </w:div>
    <w:div w:id="1599757478">
      <w:bodyDiv w:val="1"/>
      <w:marLeft w:val="0"/>
      <w:marRight w:val="0"/>
      <w:marTop w:val="0"/>
      <w:marBottom w:val="0"/>
      <w:divBdr>
        <w:top w:val="none" w:sz="0" w:space="0" w:color="auto"/>
        <w:left w:val="none" w:sz="0" w:space="0" w:color="auto"/>
        <w:bottom w:val="none" w:sz="0" w:space="0" w:color="auto"/>
        <w:right w:val="none" w:sz="0" w:space="0" w:color="auto"/>
      </w:divBdr>
    </w:div>
    <w:div w:id="1603368961">
      <w:bodyDiv w:val="1"/>
      <w:marLeft w:val="0"/>
      <w:marRight w:val="0"/>
      <w:marTop w:val="0"/>
      <w:marBottom w:val="0"/>
      <w:divBdr>
        <w:top w:val="none" w:sz="0" w:space="0" w:color="auto"/>
        <w:left w:val="none" w:sz="0" w:space="0" w:color="auto"/>
        <w:bottom w:val="none" w:sz="0" w:space="0" w:color="auto"/>
        <w:right w:val="none" w:sz="0" w:space="0" w:color="auto"/>
      </w:divBdr>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8636069">
      <w:bodyDiv w:val="1"/>
      <w:marLeft w:val="0"/>
      <w:marRight w:val="0"/>
      <w:marTop w:val="0"/>
      <w:marBottom w:val="0"/>
      <w:divBdr>
        <w:top w:val="none" w:sz="0" w:space="0" w:color="auto"/>
        <w:left w:val="none" w:sz="0" w:space="0" w:color="auto"/>
        <w:bottom w:val="none" w:sz="0" w:space="0" w:color="auto"/>
        <w:right w:val="none" w:sz="0" w:space="0" w:color="auto"/>
      </w:divBdr>
      <w:divsChild>
        <w:div w:id="1920363136">
          <w:marLeft w:val="0"/>
          <w:marRight w:val="0"/>
          <w:marTop w:val="0"/>
          <w:marBottom w:val="0"/>
          <w:divBdr>
            <w:top w:val="none" w:sz="0" w:space="0" w:color="auto"/>
            <w:left w:val="none" w:sz="0" w:space="0" w:color="auto"/>
            <w:bottom w:val="none" w:sz="0" w:space="0" w:color="auto"/>
            <w:right w:val="none" w:sz="0" w:space="0" w:color="auto"/>
          </w:divBdr>
        </w:div>
      </w:divsChild>
    </w:div>
    <w:div w:id="1636519537">
      <w:bodyDiv w:val="1"/>
      <w:marLeft w:val="0"/>
      <w:marRight w:val="0"/>
      <w:marTop w:val="0"/>
      <w:marBottom w:val="0"/>
      <w:divBdr>
        <w:top w:val="none" w:sz="0" w:space="0" w:color="auto"/>
        <w:left w:val="none" w:sz="0" w:space="0" w:color="auto"/>
        <w:bottom w:val="none" w:sz="0" w:space="0" w:color="auto"/>
        <w:right w:val="none" w:sz="0" w:space="0" w:color="auto"/>
      </w:divBdr>
    </w:div>
    <w:div w:id="1644459473">
      <w:bodyDiv w:val="1"/>
      <w:marLeft w:val="0"/>
      <w:marRight w:val="0"/>
      <w:marTop w:val="0"/>
      <w:marBottom w:val="0"/>
      <w:divBdr>
        <w:top w:val="none" w:sz="0" w:space="0" w:color="auto"/>
        <w:left w:val="none" w:sz="0" w:space="0" w:color="auto"/>
        <w:bottom w:val="none" w:sz="0" w:space="0" w:color="auto"/>
        <w:right w:val="none" w:sz="0" w:space="0" w:color="auto"/>
      </w:divBdr>
    </w:div>
    <w:div w:id="1655985601">
      <w:bodyDiv w:val="1"/>
      <w:marLeft w:val="0"/>
      <w:marRight w:val="0"/>
      <w:marTop w:val="0"/>
      <w:marBottom w:val="0"/>
      <w:divBdr>
        <w:top w:val="none" w:sz="0" w:space="0" w:color="auto"/>
        <w:left w:val="none" w:sz="0" w:space="0" w:color="auto"/>
        <w:bottom w:val="none" w:sz="0" w:space="0" w:color="auto"/>
        <w:right w:val="none" w:sz="0" w:space="0" w:color="auto"/>
      </w:divBdr>
      <w:divsChild>
        <w:div w:id="727873627">
          <w:marLeft w:val="0"/>
          <w:marRight w:val="0"/>
          <w:marTop w:val="0"/>
          <w:marBottom w:val="0"/>
          <w:divBdr>
            <w:top w:val="none" w:sz="0" w:space="0" w:color="auto"/>
            <w:left w:val="none" w:sz="0" w:space="0" w:color="auto"/>
            <w:bottom w:val="none" w:sz="0" w:space="0" w:color="auto"/>
            <w:right w:val="none" w:sz="0" w:space="0" w:color="auto"/>
          </w:divBdr>
          <w:divsChild>
            <w:div w:id="274213525">
              <w:marLeft w:val="0"/>
              <w:marRight w:val="0"/>
              <w:marTop w:val="0"/>
              <w:marBottom w:val="0"/>
              <w:divBdr>
                <w:top w:val="none" w:sz="0" w:space="0" w:color="auto"/>
                <w:left w:val="none" w:sz="0" w:space="0" w:color="auto"/>
                <w:bottom w:val="none" w:sz="0" w:space="0" w:color="auto"/>
                <w:right w:val="none" w:sz="0" w:space="0" w:color="auto"/>
              </w:divBdr>
              <w:divsChild>
                <w:div w:id="737627323">
                  <w:marLeft w:val="0"/>
                  <w:marRight w:val="0"/>
                  <w:marTop w:val="0"/>
                  <w:marBottom w:val="0"/>
                  <w:divBdr>
                    <w:top w:val="none" w:sz="0" w:space="0" w:color="auto"/>
                    <w:left w:val="none" w:sz="0" w:space="0" w:color="auto"/>
                    <w:bottom w:val="none" w:sz="0" w:space="0" w:color="auto"/>
                    <w:right w:val="none" w:sz="0" w:space="0" w:color="auto"/>
                  </w:divBdr>
                </w:div>
                <w:div w:id="805707458">
                  <w:marLeft w:val="0"/>
                  <w:marRight w:val="0"/>
                  <w:marTop w:val="0"/>
                  <w:marBottom w:val="0"/>
                  <w:divBdr>
                    <w:top w:val="none" w:sz="0" w:space="0" w:color="auto"/>
                    <w:left w:val="none" w:sz="0" w:space="0" w:color="auto"/>
                    <w:bottom w:val="none" w:sz="0" w:space="0" w:color="auto"/>
                    <w:right w:val="none" w:sz="0" w:space="0" w:color="auto"/>
                  </w:divBdr>
                </w:div>
                <w:div w:id="20579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998374">
      <w:bodyDiv w:val="1"/>
      <w:marLeft w:val="0"/>
      <w:marRight w:val="0"/>
      <w:marTop w:val="0"/>
      <w:marBottom w:val="0"/>
      <w:divBdr>
        <w:top w:val="none" w:sz="0" w:space="0" w:color="auto"/>
        <w:left w:val="none" w:sz="0" w:space="0" w:color="auto"/>
        <w:bottom w:val="none" w:sz="0" w:space="0" w:color="auto"/>
        <w:right w:val="none" w:sz="0" w:space="0" w:color="auto"/>
      </w:divBdr>
    </w:div>
    <w:div w:id="1667171344">
      <w:bodyDiv w:val="1"/>
      <w:marLeft w:val="0"/>
      <w:marRight w:val="0"/>
      <w:marTop w:val="0"/>
      <w:marBottom w:val="0"/>
      <w:divBdr>
        <w:top w:val="none" w:sz="0" w:space="0" w:color="auto"/>
        <w:left w:val="none" w:sz="0" w:space="0" w:color="auto"/>
        <w:bottom w:val="none" w:sz="0" w:space="0" w:color="auto"/>
        <w:right w:val="none" w:sz="0" w:space="0" w:color="auto"/>
      </w:divBdr>
    </w:div>
    <w:div w:id="1669289650">
      <w:bodyDiv w:val="1"/>
      <w:marLeft w:val="0"/>
      <w:marRight w:val="0"/>
      <w:marTop w:val="0"/>
      <w:marBottom w:val="0"/>
      <w:divBdr>
        <w:top w:val="none" w:sz="0" w:space="0" w:color="auto"/>
        <w:left w:val="none" w:sz="0" w:space="0" w:color="auto"/>
        <w:bottom w:val="none" w:sz="0" w:space="0" w:color="auto"/>
        <w:right w:val="none" w:sz="0" w:space="0" w:color="auto"/>
      </w:divBdr>
    </w:div>
    <w:div w:id="1674645726">
      <w:bodyDiv w:val="1"/>
      <w:marLeft w:val="0"/>
      <w:marRight w:val="0"/>
      <w:marTop w:val="0"/>
      <w:marBottom w:val="0"/>
      <w:divBdr>
        <w:top w:val="none" w:sz="0" w:space="0" w:color="auto"/>
        <w:left w:val="none" w:sz="0" w:space="0" w:color="auto"/>
        <w:bottom w:val="none" w:sz="0" w:space="0" w:color="auto"/>
        <w:right w:val="none" w:sz="0" w:space="0" w:color="auto"/>
      </w:divBdr>
    </w:div>
    <w:div w:id="1692218083">
      <w:bodyDiv w:val="1"/>
      <w:marLeft w:val="0"/>
      <w:marRight w:val="0"/>
      <w:marTop w:val="0"/>
      <w:marBottom w:val="0"/>
      <w:divBdr>
        <w:top w:val="none" w:sz="0" w:space="0" w:color="auto"/>
        <w:left w:val="none" w:sz="0" w:space="0" w:color="auto"/>
        <w:bottom w:val="none" w:sz="0" w:space="0" w:color="auto"/>
        <w:right w:val="none" w:sz="0" w:space="0" w:color="auto"/>
      </w:divBdr>
    </w:div>
    <w:div w:id="1712420115">
      <w:bodyDiv w:val="1"/>
      <w:marLeft w:val="0"/>
      <w:marRight w:val="0"/>
      <w:marTop w:val="0"/>
      <w:marBottom w:val="0"/>
      <w:divBdr>
        <w:top w:val="none" w:sz="0" w:space="0" w:color="auto"/>
        <w:left w:val="none" w:sz="0" w:space="0" w:color="auto"/>
        <w:bottom w:val="none" w:sz="0" w:space="0" w:color="auto"/>
        <w:right w:val="none" w:sz="0" w:space="0" w:color="auto"/>
      </w:divBdr>
    </w:div>
    <w:div w:id="1740127226">
      <w:bodyDiv w:val="1"/>
      <w:marLeft w:val="0"/>
      <w:marRight w:val="0"/>
      <w:marTop w:val="0"/>
      <w:marBottom w:val="0"/>
      <w:divBdr>
        <w:top w:val="none" w:sz="0" w:space="0" w:color="auto"/>
        <w:left w:val="none" w:sz="0" w:space="0" w:color="auto"/>
        <w:bottom w:val="none" w:sz="0" w:space="0" w:color="auto"/>
        <w:right w:val="none" w:sz="0" w:space="0" w:color="auto"/>
      </w:divBdr>
    </w:div>
    <w:div w:id="1761563717">
      <w:bodyDiv w:val="1"/>
      <w:marLeft w:val="0"/>
      <w:marRight w:val="0"/>
      <w:marTop w:val="0"/>
      <w:marBottom w:val="0"/>
      <w:divBdr>
        <w:top w:val="none" w:sz="0" w:space="0" w:color="auto"/>
        <w:left w:val="none" w:sz="0" w:space="0" w:color="auto"/>
        <w:bottom w:val="none" w:sz="0" w:space="0" w:color="auto"/>
        <w:right w:val="none" w:sz="0" w:space="0" w:color="auto"/>
      </w:divBdr>
    </w:div>
    <w:div w:id="1762338373">
      <w:bodyDiv w:val="1"/>
      <w:marLeft w:val="0"/>
      <w:marRight w:val="0"/>
      <w:marTop w:val="0"/>
      <w:marBottom w:val="0"/>
      <w:divBdr>
        <w:top w:val="none" w:sz="0" w:space="0" w:color="auto"/>
        <w:left w:val="none" w:sz="0" w:space="0" w:color="auto"/>
        <w:bottom w:val="none" w:sz="0" w:space="0" w:color="auto"/>
        <w:right w:val="none" w:sz="0" w:space="0" w:color="auto"/>
      </w:divBdr>
    </w:div>
    <w:div w:id="1765221947">
      <w:bodyDiv w:val="1"/>
      <w:marLeft w:val="0"/>
      <w:marRight w:val="0"/>
      <w:marTop w:val="0"/>
      <w:marBottom w:val="0"/>
      <w:divBdr>
        <w:top w:val="none" w:sz="0" w:space="0" w:color="auto"/>
        <w:left w:val="none" w:sz="0" w:space="0" w:color="auto"/>
        <w:bottom w:val="none" w:sz="0" w:space="0" w:color="auto"/>
        <w:right w:val="none" w:sz="0" w:space="0" w:color="auto"/>
      </w:divBdr>
    </w:div>
    <w:div w:id="1781607873">
      <w:bodyDiv w:val="1"/>
      <w:marLeft w:val="0"/>
      <w:marRight w:val="0"/>
      <w:marTop w:val="0"/>
      <w:marBottom w:val="0"/>
      <w:divBdr>
        <w:top w:val="none" w:sz="0" w:space="0" w:color="auto"/>
        <w:left w:val="none" w:sz="0" w:space="0" w:color="auto"/>
        <w:bottom w:val="none" w:sz="0" w:space="0" w:color="auto"/>
        <w:right w:val="none" w:sz="0" w:space="0" w:color="auto"/>
      </w:divBdr>
    </w:div>
    <w:div w:id="1781951992">
      <w:bodyDiv w:val="1"/>
      <w:marLeft w:val="0"/>
      <w:marRight w:val="0"/>
      <w:marTop w:val="0"/>
      <w:marBottom w:val="0"/>
      <w:divBdr>
        <w:top w:val="none" w:sz="0" w:space="0" w:color="auto"/>
        <w:left w:val="none" w:sz="0" w:space="0" w:color="auto"/>
        <w:bottom w:val="none" w:sz="0" w:space="0" w:color="auto"/>
        <w:right w:val="none" w:sz="0" w:space="0" w:color="auto"/>
      </w:divBdr>
    </w:div>
    <w:div w:id="1784641964">
      <w:bodyDiv w:val="1"/>
      <w:marLeft w:val="0"/>
      <w:marRight w:val="0"/>
      <w:marTop w:val="0"/>
      <w:marBottom w:val="0"/>
      <w:divBdr>
        <w:top w:val="none" w:sz="0" w:space="0" w:color="auto"/>
        <w:left w:val="none" w:sz="0" w:space="0" w:color="auto"/>
        <w:bottom w:val="none" w:sz="0" w:space="0" w:color="auto"/>
        <w:right w:val="none" w:sz="0" w:space="0" w:color="auto"/>
      </w:divBdr>
    </w:div>
    <w:div w:id="1784689040">
      <w:bodyDiv w:val="1"/>
      <w:marLeft w:val="0"/>
      <w:marRight w:val="0"/>
      <w:marTop w:val="0"/>
      <w:marBottom w:val="0"/>
      <w:divBdr>
        <w:top w:val="none" w:sz="0" w:space="0" w:color="auto"/>
        <w:left w:val="none" w:sz="0" w:space="0" w:color="auto"/>
        <w:bottom w:val="none" w:sz="0" w:space="0" w:color="auto"/>
        <w:right w:val="none" w:sz="0" w:space="0" w:color="auto"/>
      </w:divBdr>
    </w:div>
    <w:div w:id="1826974939">
      <w:bodyDiv w:val="1"/>
      <w:marLeft w:val="0"/>
      <w:marRight w:val="0"/>
      <w:marTop w:val="0"/>
      <w:marBottom w:val="0"/>
      <w:divBdr>
        <w:top w:val="none" w:sz="0" w:space="0" w:color="auto"/>
        <w:left w:val="none" w:sz="0" w:space="0" w:color="auto"/>
        <w:bottom w:val="none" w:sz="0" w:space="0" w:color="auto"/>
        <w:right w:val="none" w:sz="0" w:space="0" w:color="auto"/>
      </w:divBdr>
    </w:div>
    <w:div w:id="1850484335">
      <w:bodyDiv w:val="1"/>
      <w:marLeft w:val="0"/>
      <w:marRight w:val="0"/>
      <w:marTop w:val="0"/>
      <w:marBottom w:val="0"/>
      <w:divBdr>
        <w:top w:val="none" w:sz="0" w:space="0" w:color="auto"/>
        <w:left w:val="none" w:sz="0" w:space="0" w:color="auto"/>
        <w:bottom w:val="none" w:sz="0" w:space="0" w:color="auto"/>
        <w:right w:val="none" w:sz="0" w:space="0" w:color="auto"/>
      </w:divBdr>
    </w:div>
    <w:div w:id="1912697587">
      <w:bodyDiv w:val="1"/>
      <w:marLeft w:val="0"/>
      <w:marRight w:val="0"/>
      <w:marTop w:val="0"/>
      <w:marBottom w:val="0"/>
      <w:divBdr>
        <w:top w:val="none" w:sz="0" w:space="0" w:color="auto"/>
        <w:left w:val="none" w:sz="0" w:space="0" w:color="auto"/>
        <w:bottom w:val="none" w:sz="0" w:space="0" w:color="auto"/>
        <w:right w:val="none" w:sz="0" w:space="0" w:color="auto"/>
      </w:divBdr>
    </w:div>
    <w:div w:id="1917402258">
      <w:bodyDiv w:val="1"/>
      <w:marLeft w:val="0"/>
      <w:marRight w:val="0"/>
      <w:marTop w:val="0"/>
      <w:marBottom w:val="0"/>
      <w:divBdr>
        <w:top w:val="none" w:sz="0" w:space="0" w:color="auto"/>
        <w:left w:val="none" w:sz="0" w:space="0" w:color="auto"/>
        <w:bottom w:val="none" w:sz="0" w:space="0" w:color="auto"/>
        <w:right w:val="none" w:sz="0" w:space="0" w:color="auto"/>
      </w:divBdr>
    </w:div>
    <w:div w:id="1919552680">
      <w:bodyDiv w:val="1"/>
      <w:marLeft w:val="0"/>
      <w:marRight w:val="0"/>
      <w:marTop w:val="0"/>
      <w:marBottom w:val="0"/>
      <w:divBdr>
        <w:top w:val="none" w:sz="0" w:space="0" w:color="auto"/>
        <w:left w:val="none" w:sz="0" w:space="0" w:color="auto"/>
        <w:bottom w:val="none" w:sz="0" w:space="0" w:color="auto"/>
        <w:right w:val="none" w:sz="0" w:space="0" w:color="auto"/>
      </w:divBdr>
    </w:div>
    <w:div w:id="1926644901">
      <w:bodyDiv w:val="1"/>
      <w:marLeft w:val="0"/>
      <w:marRight w:val="0"/>
      <w:marTop w:val="0"/>
      <w:marBottom w:val="0"/>
      <w:divBdr>
        <w:top w:val="none" w:sz="0" w:space="0" w:color="auto"/>
        <w:left w:val="none" w:sz="0" w:space="0" w:color="auto"/>
        <w:bottom w:val="none" w:sz="0" w:space="0" w:color="auto"/>
        <w:right w:val="none" w:sz="0" w:space="0" w:color="auto"/>
      </w:divBdr>
    </w:div>
    <w:div w:id="1950433677">
      <w:bodyDiv w:val="1"/>
      <w:marLeft w:val="0"/>
      <w:marRight w:val="0"/>
      <w:marTop w:val="0"/>
      <w:marBottom w:val="0"/>
      <w:divBdr>
        <w:top w:val="none" w:sz="0" w:space="0" w:color="auto"/>
        <w:left w:val="none" w:sz="0" w:space="0" w:color="auto"/>
        <w:bottom w:val="none" w:sz="0" w:space="0" w:color="auto"/>
        <w:right w:val="none" w:sz="0" w:space="0" w:color="auto"/>
      </w:divBdr>
    </w:div>
    <w:div w:id="1959602408">
      <w:bodyDiv w:val="1"/>
      <w:marLeft w:val="0"/>
      <w:marRight w:val="0"/>
      <w:marTop w:val="0"/>
      <w:marBottom w:val="0"/>
      <w:divBdr>
        <w:top w:val="none" w:sz="0" w:space="0" w:color="auto"/>
        <w:left w:val="none" w:sz="0" w:space="0" w:color="auto"/>
        <w:bottom w:val="none" w:sz="0" w:space="0" w:color="auto"/>
        <w:right w:val="none" w:sz="0" w:space="0" w:color="auto"/>
      </w:divBdr>
    </w:div>
    <w:div w:id="1963922139">
      <w:bodyDiv w:val="1"/>
      <w:marLeft w:val="0"/>
      <w:marRight w:val="0"/>
      <w:marTop w:val="0"/>
      <w:marBottom w:val="0"/>
      <w:divBdr>
        <w:top w:val="none" w:sz="0" w:space="0" w:color="auto"/>
        <w:left w:val="none" w:sz="0" w:space="0" w:color="auto"/>
        <w:bottom w:val="none" w:sz="0" w:space="0" w:color="auto"/>
        <w:right w:val="none" w:sz="0" w:space="0" w:color="auto"/>
      </w:divBdr>
      <w:divsChild>
        <w:div w:id="1213231976">
          <w:marLeft w:val="0"/>
          <w:marRight w:val="0"/>
          <w:marTop w:val="0"/>
          <w:marBottom w:val="0"/>
          <w:divBdr>
            <w:top w:val="none" w:sz="0" w:space="0" w:color="auto"/>
            <w:left w:val="none" w:sz="0" w:space="0" w:color="auto"/>
            <w:bottom w:val="none" w:sz="0" w:space="0" w:color="auto"/>
            <w:right w:val="none" w:sz="0" w:space="0" w:color="auto"/>
          </w:divBdr>
          <w:divsChild>
            <w:div w:id="1667241057">
              <w:marLeft w:val="0"/>
              <w:marRight w:val="0"/>
              <w:marTop w:val="0"/>
              <w:marBottom w:val="0"/>
              <w:divBdr>
                <w:top w:val="none" w:sz="0" w:space="0" w:color="auto"/>
                <w:left w:val="none" w:sz="0" w:space="0" w:color="auto"/>
                <w:bottom w:val="none" w:sz="0" w:space="0" w:color="auto"/>
                <w:right w:val="none" w:sz="0" w:space="0" w:color="auto"/>
              </w:divBdr>
              <w:divsChild>
                <w:div w:id="2019193466">
                  <w:marLeft w:val="0"/>
                  <w:marRight w:val="0"/>
                  <w:marTop w:val="0"/>
                  <w:marBottom w:val="0"/>
                  <w:divBdr>
                    <w:top w:val="none" w:sz="0" w:space="0" w:color="auto"/>
                    <w:left w:val="none" w:sz="0" w:space="0" w:color="auto"/>
                    <w:bottom w:val="none" w:sz="0" w:space="0" w:color="auto"/>
                    <w:right w:val="none" w:sz="0" w:space="0" w:color="auto"/>
                  </w:divBdr>
                  <w:divsChild>
                    <w:div w:id="1284917383">
                      <w:marLeft w:val="0"/>
                      <w:marRight w:val="0"/>
                      <w:marTop w:val="0"/>
                      <w:marBottom w:val="0"/>
                      <w:divBdr>
                        <w:top w:val="none" w:sz="0" w:space="0" w:color="auto"/>
                        <w:left w:val="none" w:sz="0" w:space="0" w:color="auto"/>
                        <w:bottom w:val="none" w:sz="0" w:space="0" w:color="auto"/>
                        <w:right w:val="none" w:sz="0" w:space="0" w:color="auto"/>
                      </w:divBdr>
                      <w:divsChild>
                        <w:div w:id="1075855610">
                          <w:marLeft w:val="0"/>
                          <w:marRight w:val="0"/>
                          <w:marTop w:val="0"/>
                          <w:marBottom w:val="0"/>
                          <w:divBdr>
                            <w:top w:val="none" w:sz="0" w:space="0" w:color="auto"/>
                            <w:left w:val="none" w:sz="0" w:space="0" w:color="auto"/>
                            <w:bottom w:val="none" w:sz="0" w:space="0" w:color="auto"/>
                            <w:right w:val="none" w:sz="0" w:space="0" w:color="auto"/>
                          </w:divBdr>
                          <w:divsChild>
                            <w:div w:id="1105924826">
                              <w:marLeft w:val="0"/>
                              <w:marRight w:val="0"/>
                              <w:marTop w:val="0"/>
                              <w:marBottom w:val="0"/>
                              <w:divBdr>
                                <w:top w:val="none" w:sz="0" w:space="0" w:color="auto"/>
                                <w:left w:val="none" w:sz="0" w:space="0" w:color="auto"/>
                                <w:bottom w:val="none" w:sz="0" w:space="0" w:color="auto"/>
                                <w:right w:val="none" w:sz="0" w:space="0" w:color="auto"/>
                              </w:divBdr>
                              <w:divsChild>
                                <w:div w:id="2014526980">
                                  <w:marLeft w:val="0"/>
                                  <w:marRight w:val="0"/>
                                  <w:marTop w:val="0"/>
                                  <w:marBottom w:val="0"/>
                                  <w:divBdr>
                                    <w:top w:val="none" w:sz="0" w:space="0" w:color="auto"/>
                                    <w:left w:val="none" w:sz="0" w:space="0" w:color="auto"/>
                                    <w:bottom w:val="none" w:sz="0" w:space="0" w:color="auto"/>
                                    <w:right w:val="none" w:sz="0" w:space="0" w:color="auto"/>
                                  </w:divBdr>
                                  <w:divsChild>
                                    <w:div w:id="561479645">
                                      <w:marLeft w:val="0"/>
                                      <w:marRight w:val="0"/>
                                      <w:marTop w:val="0"/>
                                      <w:marBottom w:val="0"/>
                                      <w:divBdr>
                                        <w:top w:val="none" w:sz="0" w:space="0" w:color="auto"/>
                                        <w:left w:val="none" w:sz="0" w:space="0" w:color="auto"/>
                                        <w:bottom w:val="none" w:sz="0" w:space="0" w:color="auto"/>
                                        <w:right w:val="none" w:sz="0" w:space="0" w:color="auto"/>
                                      </w:divBdr>
                                      <w:divsChild>
                                        <w:div w:id="178083313">
                                          <w:marLeft w:val="0"/>
                                          <w:marRight w:val="0"/>
                                          <w:marTop w:val="0"/>
                                          <w:marBottom w:val="0"/>
                                          <w:divBdr>
                                            <w:top w:val="none" w:sz="0" w:space="0" w:color="auto"/>
                                            <w:left w:val="none" w:sz="0" w:space="0" w:color="auto"/>
                                            <w:bottom w:val="none" w:sz="0" w:space="0" w:color="auto"/>
                                            <w:right w:val="none" w:sz="0" w:space="0" w:color="auto"/>
                                          </w:divBdr>
                                          <w:divsChild>
                                            <w:div w:id="1315525548">
                                              <w:marLeft w:val="0"/>
                                              <w:marRight w:val="0"/>
                                              <w:marTop w:val="0"/>
                                              <w:marBottom w:val="0"/>
                                              <w:divBdr>
                                                <w:top w:val="none" w:sz="0" w:space="0" w:color="auto"/>
                                                <w:left w:val="none" w:sz="0" w:space="0" w:color="auto"/>
                                                <w:bottom w:val="none" w:sz="0" w:space="0" w:color="auto"/>
                                                <w:right w:val="none" w:sz="0" w:space="0" w:color="auto"/>
                                              </w:divBdr>
                                              <w:divsChild>
                                                <w:div w:id="719944331">
                                                  <w:marLeft w:val="0"/>
                                                  <w:marRight w:val="0"/>
                                                  <w:marTop w:val="0"/>
                                                  <w:marBottom w:val="0"/>
                                                  <w:divBdr>
                                                    <w:top w:val="none" w:sz="0" w:space="0" w:color="auto"/>
                                                    <w:left w:val="none" w:sz="0" w:space="0" w:color="auto"/>
                                                    <w:bottom w:val="none" w:sz="0" w:space="0" w:color="auto"/>
                                                    <w:right w:val="none" w:sz="0" w:space="0" w:color="auto"/>
                                                  </w:divBdr>
                                                  <w:divsChild>
                                                    <w:div w:id="101152564">
                                                      <w:marLeft w:val="0"/>
                                                      <w:marRight w:val="0"/>
                                                      <w:marTop w:val="0"/>
                                                      <w:marBottom w:val="0"/>
                                                      <w:divBdr>
                                                        <w:top w:val="none" w:sz="0" w:space="0" w:color="auto"/>
                                                        <w:left w:val="none" w:sz="0" w:space="0" w:color="auto"/>
                                                        <w:bottom w:val="none" w:sz="0" w:space="0" w:color="auto"/>
                                                        <w:right w:val="none" w:sz="0" w:space="0" w:color="auto"/>
                                                      </w:divBdr>
                                                      <w:divsChild>
                                                        <w:div w:id="984747463">
                                                          <w:marLeft w:val="0"/>
                                                          <w:marRight w:val="0"/>
                                                          <w:marTop w:val="0"/>
                                                          <w:marBottom w:val="0"/>
                                                          <w:divBdr>
                                                            <w:top w:val="none" w:sz="0" w:space="0" w:color="auto"/>
                                                            <w:left w:val="none" w:sz="0" w:space="0" w:color="auto"/>
                                                            <w:bottom w:val="none" w:sz="0" w:space="0" w:color="auto"/>
                                                            <w:right w:val="none" w:sz="0" w:space="0" w:color="auto"/>
                                                          </w:divBdr>
                                                          <w:divsChild>
                                                            <w:div w:id="1647397614">
                                                              <w:marLeft w:val="0"/>
                                                              <w:marRight w:val="0"/>
                                                              <w:marTop w:val="0"/>
                                                              <w:marBottom w:val="0"/>
                                                              <w:divBdr>
                                                                <w:top w:val="none" w:sz="0" w:space="0" w:color="auto"/>
                                                                <w:left w:val="none" w:sz="0" w:space="0" w:color="auto"/>
                                                                <w:bottom w:val="none" w:sz="0" w:space="0" w:color="auto"/>
                                                                <w:right w:val="none" w:sz="0" w:space="0" w:color="auto"/>
                                                              </w:divBdr>
                                                              <w:divsChild>
                                                                <w:div w:id="225186890">
                                                                  <w:marLeft w:val="0"/>
                                                                  <w:marRight w:val="0"/>
                                                                  <w:marTop w:val="0"/>
                                                                  <w:marBottom w:val="0"/>
                                                                  <w:divBdr>
                                                                    <w:top w:val="none" w:sz="0" w:space="0" w:color="auto"/>
                                                                    <w:left w:val="none" w:sz="0" w:space="0" w:color="auto"/>
                                                                    <w:bottom w:val="none" w:sz="0" w:space="0" w:color="auto"/>
                                                                    <w:right w:val="none" w:sz="0" w:space="0" w:color="auto"/>
                                                                  </w:divBdr>
                                                                  <w:divsChild>
                                                                    <w:div w:id="389231473">
                                                                      <w:marLeft w:val="0"/>
                                                                      <w:marRight w:val="0"/>
                                                                      <w:marTop w:val="0"/>
                                                                      <w:marBottom w:val="0"/>
                                                                      <w:divBdr>
                                                                        <w:top w:val="none" w:sz="0" w:space="0" w:color="auto"/>
                                                                        <w:left w:val="none" w:sz="0" w:space="0" w:color="auto"/>
                                                                        <w:bottom w:val="none" w:sz="0" w:space="0" w:color="auto"/>
                                                                        <w:right w:val="none" w:sz="0" w:space="0" w:color="auto"/>
                                                                      </w:divBdr>
                                                                      <w:divsChild>
                                                                        <w:div w:id="1788352577">
                                                                          <w:marLeft w:val="0"/>
                                                                          <w:marRight w:val="0"/>
                                                                          <w:marTop w:val="0"/>
                                                                          <w:marBottom w:val="0"/>
                                                                          <w:divBdr>
                                                                            <w:top w:val="none" w:sz="0" w:space="0" w:color="auto"/>
                                                                            <w:left w:val="none" w:sz="0" w:space="0" w:color="auto"/>
                                                                            <w:bottom w:val="none" w:sz="0" w:space="0" w:color="auto"/>
                                                                            <w:right w:val="none" w:sz="0" w:space="0" w:color="auto"/>
                                                                          </w:divBdr>
                                                                          <w:divsChild>
                                                                            <w:div w:id="5493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1864850">
      <w:bodyDiv w:val="1"/>
      <w:marLeft w:val="0"/>
      <w:marRight w:val="0"/>
      <w:marTop w:val="0"/>
      <w:marBottom w:val="0"/>
      <w:divBdr>
        <w:top w:val="none" w:sz="0" w:space="0" w:color="auto"/>
        <w:left w:val="none" w:sz="0" w:space="0" w:color="auto"/>
        <w:bottom w:val="none" w:sz="0" w:space="0" w:color="auto"/>
        <w:right w:val="none" w:sz="0" w:space="0" w:color="auto"/>
      </w:divBdr>
    </w:div>
    <w:div w:id="1984700759">
      <w:bodyDiv w:val="1"/>
      <w:marLeft w:val="0"/>
      <w:marRight w:val="0"/>
      <w:marTop w:val="0"/>
      <w:marBottom w:val="0"/>
      <w:divBdr>
        <w:top w:val="none" w:sz="0" w:space="0" w:color="auto"/>
        <w:left w:val="none" w:sz="0" w:space="0" w:color="auto"/>
        <w:bottom w:val="none" w:sz="0" w:space="0" w:color="auto"/>
        <w:right w:val="none" w:sz="0" w:space="0" w:color="auto"/>
      </w:divBdr>
    </w:div>
    <w:div w:id="1986740310">
      <w:bodyDiv w:val="1"/>
      <w:marLeft w:val="0"/>
      <w:marRight w:val="0"/>
      <w:marTop w:val="0"/>
      <w:marBottom w:val="0"/>
      <w:divBdr>
        <w:top w:val="none" w:sz="0" w:space="0" w:color="auto"/>
        <w:left w:val="none" w:sz="0" w:space="0" w:color="auto"/>
        <w:bottom w:val="none" w:sz="0" w:space="0" w:color="auto"/>
        <w:right w:val="none" w:sz="0" w:space="0" w:color="auto"/>
      </w:divBdr>
    </w:div>
    <w:div w:id="1998918883">
      <w:bodyDiv w:val="1"/>
      <w:marLeft w:val="0"/>
      <w:marRight w:val="0"/>
      <w:marTop w:val="0"/>
      <w:marBottom w:val="0"/>
      <w:divBdr>
        <w:top w:val="none" w:sz="0" w:space="0" w:color="auto"/>
        <w:left w:val="none" w:sz="0" w:space="0" w:color="auto"/>
        <w:bottom w:val="none" w:sz="0" w:space="0" w:color="auto"/>
        <w:right w:val="none" w:sz="0" w:space="0" w:color="auto"/>
      </w:divBdr>
    </w:div>
    <w:div w:id="2001352332">
      <w:bodyDiv w:val="1"/>
      <w:marLeft w:val="0"/>
      <w:marRight w:val="0"/>
      <w:marTop w:val="0"/>
      <w:marBottom w:val="0"/>
      <w:divBdr>
        <w:top w:val="none" w:sz="0" w:space="0" w:color="auto"/>
        <w:left w:val="none" w:sz="0" w:space="0" w:color="auto"/>
        <w:bottom w:val="none" w:sz="0" w:space="0" w:color="auto"/>
        <w:right w:val="none" w:sz="0" w:space="0" w:color="auto"/>
      </w:divBdr>
    </w:div>
    <w:div w:id="2007393075">
      <w:bodyDiv w:val="1"/>
      <w:marLeft w:val="0"/>
      <w:marRight w:val="0"/>
      <w:marTop w:val="0"/>
      <w:marBottom w:val="0"/>
      <w:divBdr>
        <w:top w:val="none" w:sz="0" w:space="0" w:color="auto"/>
        <w:left w:val="none" w:sz="0" w:space="0" w:color="auto"/>
        <w:bottom w:val="none" w:sz="0" w:space="0" w:color="auto"/>
        <w:right w:val="none" w:sz="0" w:space="0" w:color="auto"/>
      </w:divBdr>
    </w:div>
    <w:div w:id="2008558337">
      <w:bodyDiv w:val="1"/>
      <w:marLeft w:val="0"/>
      <w:marRight w:val="0"/>
      <w:marTop w:val="0"/>
      <w:marBottom w:val="0"/>
      <w:divBdr>
        <w:top w:val="none" w:sz="0" w:space="0" w:color="auto"/>
        <w:left w:val="none" w:sz="0" w:space="0" w:color="auto"/>
        <w:bottom w:val="none" w:sz="0" w:space="0" w:color="auto"/>
        <w:right w:val="none" w:sz="0" w:space="0" w:color="auto"/>
      </w:divBdr>
    </w:div>
    <w:div w:id="2014332273">
      <w:bodyDiv w:val="1"/>
      <w:marLeft w:val="0"/>
      <w:marRight w:val="0"/>
      <w:marTop w:val="0"/>
      <w:marBottom w:val="0"/>
      <w:divBdr>
        <w:top w:val="none" w:sz="0" w:space="0" w:color="auto"/>
        <w:left w:val="none" w:sz="0" w:space="0" w:color="auto"/>
        <w:bottom w:val="none" w:sz="0" w:space="0" w:color="auto"/>
        <w:right w:val="none" w:sz="0" w:space="0" w:color="auto"/>
      </w:divBdr>
    </w:div>
    <w:div w:id="2019261997">
      <w:bodyDiv w:val="1"/>
      <w:marLeft w:val="0"/>
      <w:marRight w:val="0"/>
      <w:marTop w:val="0"/>
      <w:marBottom w:val="0"/>
      <w:divBdr>
        <w:top w:val="none" w:sz="0" w:space="0" w:color="auto"/>
        <w:left w:val="none" w:sz="0" w:space="0" w:color="auto"/>
        <w:bottom w:val="none" w:sz="0" w:space="0" w:color="auto"/>
        <w:right w:val="none" w:sz="0" w:space="0" w:color="auto"/>
      </w:divBdr>
      <w:divsChild>
        <w:div w:id="447050733">
          <w:marLeft w:val="0"/>
          <w:marRight w:val="0"/>
          <w:marTop w:val="0"/>
          <w:marBottom w:val="0"/>
          <w:divBdr>
            <w:top w:val="none" w:sz="0" w:space="0" w:color="auto"/>
            <w:left w:val="none" w:sz="0" w:space="0" w:color="auto"/>
            <w:bottom w:val="none" w:sz="0" w:space="0" w:color="auto"/>
            <w:right w:val="none" w:sz="0" w:space="0" w:color="auto"/>
          </w:divBdr>
        </w:div>
      </w:divsChild>
    </w:div>
    <w:div w:id="2027360672">
      <w:bodyDiv w:val="1"/>
      <w:marLeft w:val="0"/>
      <w:marRight w:val="0"/>
      <w:marTop w:val="0"/>
      <w:marBottom w:val="0"/>
      <w:divBdr>
        <w:top w:val="none" w:sz="0" w:space="0" w:color="auto"/>
        <w:left w:val="none" w:sz="0" w:space="0" w:color="auto"/>
        <w:bottom w:val="none" w:sz="0" w:space="0" w:color="auto"/>
        <w:right w:val="none" w:sz="0" w:space="0" w:color="auto"/>
      </w:divBdr>
    </w:div>
    <w:div w:id="2033073710">
      <w:bodyDiv w:val="1"/>
      <w:marLeft w:val="0"/>
      <w:marRight w:val="0"/>
      <w:marTop w:val="0"/>
      <w:marBottom w:val="0"/>
      <w:divBdr>
        <w:top w:val="none" w:sz="0" w:space="0" w:color="auto"/>
        <w:left w:val="none" w:sz="0" w:space="0" w:color="auto"/>
        <w:bottom w:val="none" w:sz="0" w:space="0" w:color="auto"/>
        <w:right w:val="none" w:sz="0" w:space="0" w:color="auto"/>
      </w:divBdr>
    </w:div>
    <w:div w:id="2051805208">
      <w:bodyDiv w:val="1"/>
      <w:marLeft w:val="0"/>
      <w:marRight w:val="0"/>
      <w:marTop w:val="0"/>
      <w:marBottom w:val="0"/>
      <w:divBdr>
        <w:top w:val="none" w:sz="0" w:space="0" w:color="auto"/>
        <w:left w:val="none" w:sz="0" w:space="0" w:color="auto"/>
        <w:bottom w:val="none" w:sz="0" w:space="0" w:color="auto"/>
        <w:right w:val="none" w:sz="0" w:space="0" w:color="auto"/>
      </w:divBdr>
    </w:div>
    <w:div w:id="2058819808">
      <w:bodyDiv w:val="1"/>
      <w:marLeft w:val="0"/>
      <w:marRight w:val="0"/>
      <w:marTop w:val="0"/>
      <w:marBottom w:val="0"/>
      <w:divBdr>
        <w:top w:val="none" w:sz="0" w:space="0" w:color="auto"/>
        <w:left w:val="none" w:sz="0" w:space="0" w:color="auto"/>
        <w:bottom w:val="none" w:sz="0" w:space="0" w:color="auto"/>
        <w:right w:val="none" w:sz="0" w:space="0" w:color="auto"/>
      </w:divBdr>
    </w:div>
    <w:div w:id="2059429387">
      <w:bodyDiv w:val="1"/>
      <w:marLeft w:val="0"/>
      <w:marRight w:val="0"/>
      <w:marTop w:val="0"/>
      <w:marBottom w:val="0"/>
      <w:divBdr>
        <w:top w:val="none" w:sz="0" w:space="0" w:color="auto"/>
        <w:left w:val="none" w:sz="0" w:space="0" w:color="auto"/>
        <w:bottom w:val="none" w:sz="0" w:space="0" w:color="auto"/>
        <w:right w:val="none" w:sz="0" w:space="0" w:color="auto"/>
      </w:divBdr>
    </w:div>
    <w:div w:id="2063672033">
      <w:bodyDiv w:val="1"/>
      <w:marLeft w:val="0"/>
      <w:marRight w:val="0"/>
      <w:marTop w:val="0"/>
      <w:marBottom w:val="0"/>
      <w:divBdr>
        <w:top w:val="none" w:sz="0" w:space="0" w:color="auto"/>
        <w:left w:val="none" w:sz="0" w:space="0" w:color="auto"/>
        <w:bottom w:val="none" w:sz="0" w:space="0" w:color="auto"/>
        <w:right w:val="none" w:sz="0" w:space="0" w:color="auto"/>
      </w:divBdr>
      <w:divsChild>
        <w:div w:id="1434326995">
          <w:marLeft w:val="0"/>
          <w:marRight w:val="0"/>
          <w:marTop w:val="0"/>
          <w:marBottom w:val="0"/>
          <w:divBdr>
            <w:top w:val="none" w:sz="0" w:space="0" w:color="auto"/>
            <w:left w:val="none" w:sz="0" w:space="0" w:color="auto"/>
            <w:bottom w:val="none" w:sz="0" w:space="0" w:color="auto"/>
            <w:right w:val="none" w:sz="0" w:space="0" w:color="auto"/>
          </w:divBdr>
        </w:div>
      </w:divsChild>
    </w:div>
    <w:div w:id="2080587808">
      <w:bodyDiv w:val="1"/>
      <w:marLeft w:val="0"/>
      <w:marRight w:val="0"/>
      <w:marTop w:val="0"/>
      <w:marBottom w:val="0"/>
      <w:divBdr>
        <w:top w:val="none" w:sz="0" w:space="0" w:color="auto"/>
        <w:left w:val="none" w:sz="0" w:space="0" w:color="auto"/>
        <w:bottom w:val="none" w:sz="0" w:space="0" w:color="auto"/>
        <w:right w:val="none" w:sz="0" w:space="0" w:color="auto"/>
      </w:divBdr>
    </w:div>
    <w:div w:id="2081512970">
      <w:bodyDiv w:val="1"/>
      <w:marLeft w:val="0"/>
      <w:marRight w:val="0"/>
      <w:marTop w:val="0"/>
      <w:marBottom w:val="0"/>
      <w:divBdr>
        <w:top w:val="none" w:sz="0" w:space="0" w:color="auto"/>
        <w:left w:val="none" w:sz="0" w:space="0" w:color="auto"/>
        <w:bottom w:val="none" w:sz="0" w:space="0" w:color="auto"/>
        <w:right w:val="none" w:sz="0" w:space="0" w:color="auto"/>
      </w:divBdr>
    </w:div>
    <w:div w:id="2098594565">
      <w:bodyDiv w:val="1"/>
      <w:marLeft w:val="0"/>
      <w:marRight w:val="0"/>
      <w:marTop w:val="0"/>
      <w:marBottom w:val="0"/>
      <w:divBdr>
        <w:top w:val="none" w:sz="0" w:space="0" w:color="auto"/>
        <w:left w:val="none" w:sz="0" w:space="0" w:color="auto"/>
        <w:bottom w:val="none" w:sz="0" w:space="0" w:color="auto"/>
        <w:right w:val="none" w:sz="0" w:space="0" w:color="auto"/>
      </w:divBdr>
    </w:div>
    <w:div w:id="2102988209">
      <w:bodyDiv w:val="1"/>
      <w:marLeft w:val="0"/>
      <w:marRight w:val="0"/>
      <w:marTop w:val="0"/>
      <w:marBottom w:val="0"/>
      <w:divBdr>
        <w:top w:val="none" w:sz="0" w:space="0" w:color="auto"/>
        <w:left w:val="none" w:sz="0" w:space="0" w:color="auto"/>
        <w:bottom w:val="none" w:sz="0" w:space="0" w:color="auto"/>
        <w:right w:val="none" w:sz="0" w:space="0" w:color="auto"/>
      </w:divBdr>
    </w:div>
    <w:div w:id="2104187069">
      <w:bodyDiv w:val="1"/>
      <w:marLeft w:val="0"/>
      <w:marRight w:val="0"/>
      <w:marTop w:val="0"/>
      <w:marBottom w:val="0"/>
      <w:divBdr>
        <w:top w:val="none" w:sz="0" w:space="0" w:color="auto"/>
        <w:left w:val="none" w:sz="0" w:space="0" w:color="auto"/>
        <w:bottom w:val="none" w:sz="0" w:space="0" w:color="auto"/>
        <w:right w:val="none" w:sz="0" w:space="0" w:color="auto"/>
      </w:divBdr>
    </w:div>
    <w:div w:id="2109888174">
      <w:bodyDiv w:val="1"/>
      <w:marLeft w:val="0"/>
      <w:marRight w:val="0"/>
      <w:marTop w:val="0"/>
      <w:marBottom w:val="0"/>
      <w:divBdr>
        <w:top w:val="none" w:sz="0" w:space="0" w:color="auto"/>
        <w:left w:val="none" w:sz="0" w:space="0" w:color="auto"/>
        <w:bottom w:val="none" w:sz="0" w:space="0" w:color="auto"/>
        <w:right w:val="none" w:sz="0" w:space="0" w:color="auto"/>
      </w:divBdr>
    </w:div>
    <w:div w:id="2121608429">
      <w:bodyDiv w:val="1"/>
      <w:marLeft w:val="0"/>
      <w:marRight w:val="0"/>
      <w:marTop w:val="0"/>
      <w:marBottom w:val="0"/>
      <w:divBdr>
        <w:top w:val="none" w:sz="0" w:space="0" w:color="auto"/>
        <w:left w:val="none" w:sz="0" w:space="0" w:color="auto"/>
        <w:bottom w:val="none" w:sz="0" w:space="0" w:color="auto"/>
        <w:right w:val="none" w:sz="0" w:space="0" w:color="auto"/>
      </w:divBdr>
    </w:div>
    <w:div w:id="2124417616">
      <w:bodyDiv w:val="1"/>
      <w:marLeft w:val="0"/>
      <w:marRight w:val="0"/>
      <w:marTop w:val="0"/>
      <w:marBottom w:val="0"/>
      <w:divBdr>
        <w:top w:val="none" w:sz="0" w:space="0" w:color="auto"/>
        <w:left w:val="none" w:sz="0" w:space="0" w:color="auto"/>
        <w:bottom w:val="none" w:sz="0" w:space="0" w:color="auto"/>
        <w:right w:val="none" w:sz="0" w:space="0" w:color="auto"/>
      </w:divBdr>
    </w:div>
    <w:div w:id="213859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minambiente.it/pagina/i-criteri-ambientali-minimi" TargetMode="External"/><Relationship Id="rId26" Type="http://schemas.openxmlformats.org/officeDocument/2006/relationships/hyperlink" Target="http://www.bandi-altoadige.it" TargetMode="External"/><Relationship Id="rId39" Type="http://schemas.openxmlformats.org/officeDocument/2006/relationships/hyperlink" Target="http://www.ivass.it/ivass/imprese_jsp/HomePage.jsp" TargetMode="External"/><Relationship Id="rId21" Type="http://schemas.openxmlformats.org/officeDocument/2006/relationships/hyperlink" Target="https://www.anticorruzione.it/por-tal/public/classic/AttivitaAutorita/AttiDellAutorita/_Atto?ca=6830" TargetMode="External"/><Relationship Id="rId34" Type="http://schemas.openxmlformats.org/officeDocument/2006/relationships/hyperlink" Target="http://www.provincia.bz.it/acp/dgue-eee.asp" TargetMode="External"/><Relationship Id="rId42" Type="http://schemas.openxmlformats.org/officeDocument/2006/relationships/hyperlink" Target="http://www.anticorruzione.it/portal/public/classic/Servizi/ServiziOnline/Portaledeipagamenti" TargetMode="External"/><Relationship Id="rId47" Type="http://schemas.openxmlformats.org/officeDocument/2006/relationships/hyperlink" Target="http://www.agid.gov.it" TargetMode="External"/><Relationship Id="rId50" Type="http://schemas.openxmlformats.org/officeDocument/2006/relationships/hyperlink" Target="mailto:trga.vg.bz@giustizia-amministrativa.it"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bandi-altoadige.it" TargetMode="External"/><Relationship Id="rId25" Type="http://schemas.openxmlformats.org/officeDocument/2006/relationships/hyperlink" Target="http://www.ausschreibungen-suedtirol.it" TargetMode="External"/><Relationship Id="rId33" Type="http://schemas.openxmlformats.org/officeDocument/2006/relationships/hyperlink" Target="http://www.provincia.bz.it/lavoro-economia/appalti/documentazione-gara/disciplinari-e-allegati.asp" TargetMode="External"/><Relationship Id="rId38" Type="http://schemas.openxmlformats.org/officeDocument/2006/relationships/hyperlink" Target="http://www.bancaditalia.it/compiti/vigilanza/avvisi-pub/soggetti-non-%20legittimati/Intermediari_non_abilitati.pdf" TargetMode="External"/><Relationship Id="rId46" Type="http://schemas.openxmlformats.org/officeDocument/2006/relationships/hyperlink" Target="http://www.pagopa.gov.it/" TargetMode="External"/><Relationship Id="rId2" Type="http://schemas.openxmlformats.org/officeDocument/2006/relationships/numbering" Target="numbering.xml"/><Relationship Id="rId16" Type="http://schemas.openxmlformats.org/officeDocument/2006/relationships/hyperlink" Target="http://www.ausschreibungen-suedtirol.it" TargetMode="External"/><Relationship Id="rId20" Type="http://schemas.openxmlformats.org/officeDocument/2006/relationships/hyperlink" Target="http://www.provincia.bz.it/lavoro-economia/appalti/documentazione_contrattuale.asp" TargetMode="External"/><Relationship Id="rId29" Type="http://schemas.openxmlformats.org/officeDocument/2006/relationships/hyperlink" Target="mailto:help@sinfotel.bz.it" TargetMode="External"/><Relationship Id="rId41" Type="http://schemas.openxmlformats.org/officeDocument/2006/relationships/hyperlink" Target="http://www.anticorruzione.it/portal/public/classic/Servizi/ServiziOnline/Portaledeipagamenti"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ausschreibungen-suedtirol.it/" TargetMode="External"/><Relationship Id="rId32" Type="http://schemas.openxmlformats.org/officeDocument/2006/relationships/hyperlink" Target="http://www.provinz.bz.it/arbeit-wirtschaft/ausschreibungen/ausschreibungsunterlagen/ausschreibungsbedingungen-anlagen.asp" TargetMode="External"/><Relationship Id="rId37" Type="http://schemas.openxmlformats.org/officeDocument/2006/relationships/hyperlink" Target="http://www.bancaditalia.it/compiti/vigilanza/avvisi-pub/garanzie-finanziarie/" TargetMode="External"/><Relationship Id="rId40" Type="http://schemas.openxmlformats.org/officeDocument/2006/relationships/hyperlink" Target="https://it.epays.it" TargetMode="External"/><Relationship Id="rId45" Type="http://schemas.openxmlformats.org/officeDocument/2006/relationships/hyperlink" Target="http://www.pagopa.gov.it/" TargetMode="External"/><Relationship Id="rId53" Type="http://schemas.openxmlformats.org/officeDocument/2006/relationships/hyperlink" Target="http://bd01.leggiditalia.it/cgi-bin/FulShow?TIPO=5&amp;NOTXT=1&amp;KEY=01LX0000604861ART44" TargetMode="External"/><Relationship Id="rId5" Type="http://schemas.openxmlformats.org/officeDocument/2006/relationships/webSettings" Target="webSettings.xml"/><Relationship Id="rId15" Type="http://schemas.openxmlformats.org/officeDocument/2006/relationships/hyperlink" Target="file:///\\ISI-A\Data\prov.bz\Central%20Administration\200\200.2\Data\01%20Vordrucke\01%20Disciplinari%20e%20allegati\01%20Disciplinari\evidenz_modifiche\agenturauftraege.agenziaappalti@pec.prov.bz.it" TargetMode="External"/><Relationship Id="rId23" Type="http://schemas.openxmlformats.org/officeDocument/2006/relationships/hyperlink" Target="http://www.bandi-altoadige.it" TargetMode="External"/><Relationship Id="rId28" Type="http://schemas.openxmlformats.org/officeDocument/2006/relationships/hyperlink" Target="mailto:help@sinfotel.bz.it" TargetMode="External"/><Relationship Id="rId36" Type="http://schemas.openxmlformats.org/officeDocument/2006/relationships/hyperlink" Target="http://www.bancaditalia.it/compiti/vigilanza/intermediari/index.html" TargetMode="External"/><Relationship Id="rId49" Type="http://schemas.openxmlformats.org/officeDocument/2006/relationships/hyperlink" Target="mailto:trga.vg.bz@giustizia-amministrativa.it" TargetMode="External"/><Relationship Id="rId10" Type="http://schemas.openxmlformats.org/officeDocument/2006/relationships/header" Target="header1.xml"/><Relationship Id="rId19" Type="http://schemas.openxmlformats.org/officeDocument/2006/relationships/hyperlink" Target="http://www.provinz.bz.it/arbeit-wirtschaft/ausschreibungen/vertragsunterlagen.asp" TargetMode="External"/><Relationship Id="rId31" Type="http://schemas.openxmlformats.org/officeDocument/2006/relationships/hyperlink" Target="http://www.bandi-altoadige.it" TargetMode="External"/><Relationship Id="rId44" Type="http://schemas.openxmlformats.org/officeDocument/2006/relationships/hyperlink" Target="http://www.anticorruzione.it/portal/public/classic/Servizi/ServiziOnline/Portaledeipagamenti" TargetMode="External"/><Relationship Id="rId52" Type="http://schemas.openxmlformats.org/officeDocument/2006/relationships/hyperlink" Target="http://www.beuth.d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file:///\\ISI-A\Data\prov.bz\Central%20Administration\200\200.2\Data\01%20Vordrucke\01%20Disciplinari%20e%20allegati\01%20Disciplinari\evidenz_modifiche\agenturauftraege.agenziaappalti@pec.prov.bz.it" TargetMode="External"/><Relationship Id="rId22" Type="http://schemas.openxmlformats.org/officeDocument/2006/relationships/hyperlink" Target="http://www.bandi-altoadige.it" TargetMode="External"/><Relationship Id="rId27" Type="http://schemas.openxmlformats.org/officeDocument/2006/relationships/hyperlink" Target="http://www.ausschreibungen-suedtirol.it" TargetMode="External"/><Relationship Id="rId30" Type="http://schemas.openxmlformats.org/officeDocument/2006/relationships/hyperlink" Target="http://www.ausschreibungen-suedtirol.it" TargetMode="External"/><Relationship Id="rId35" Type="http://schemas.openxmlformats.org/officeDocument/2006/relationships/hyperlink" Target="https://de.epays.it" TargetMode="External"/><Relationship Id="rId43" Type="http://schemas.openxmlformats.org/officeDocument/2006/relationships/hyperlink" Target="http://www.anticorruzione.it/portal/public/classic/Servizi/ServiziOnline/Portaledeipagamenti" TargetMode="External"/><Relationship Id="rId48" Type="http://schemas.openxmlformats.org/officeDocument/2006/relationships/hyperlink" Target="http://www.agid.gov.it" TargetMode="External"/><Relationship Id="rId8" Type="http://schemas.openxmlformats.org/officeDocument/2006/relationships/hyperlink" Target="http://www.minambiente.it/sites/default/files/archivio/allegati/GPP/2017/dm_verde_pubblico.pdf" TargetMode="External"/><Relationship Id="rId51" Type="http://schemas.openxmlformats.org/officeDocument/2006/relationships/hyperlink" Target="http://www.beuth.de"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hyperlink" Target="http://acp.provincia.bz.it" TargetMode="External"/><Relationship Id="rId1" Type="http://schemas.openxmlformats.org/officeDocument/2006/relationships/hyperlink" Target="http://aov.provinz.bz.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0313D-5B17-4ACF-9406-CBB637C42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40BF71E3.dotm</Template>
  <TotalTime>0</TotalTime>
  <Pages>69</Pages>
  <Words>44526</Words>
  <Characters>253803</Characters>
  <Application>Microsoft Office Word</Application>
  <DocSecurity>0</DocSecurity>
  <Lines>2115</Lines>
  <Paragraphs>595</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297734</CharactersWithSpaces>
  <SharedDoc>false</SharedDoc>
  <HLinks>
    <vt:vector size="192" baseType="variant">
      <vt:variant>
        <vt:i4>6488171</vt:i4>
      </vt:variant>
      <vt:variant>
        <vt:i4>319</vt:i4>
      </vt:variant>
      <vt:variant>
        <vt:i4>0</vt:i4>
      </vt:variant>
      <vt:variant>
        <vt:i4>5</vt:i4>
      </vt:variant>
      <vt:variant>
        <vt:lpwstr>http://bd01.leggiditalia.it/cgi-bin/FulShow?TIPO=5&amp;NOTXT=1&amp;KEY=01LX0000604861ART44</vt:lpwstr>
      </vt:variant>
      <vt:variant>
        <vt:lpwstr/>
      </vt:variant>
      <vt:variant>
        <vt:i4>2031626</vt:i4>
      </vt:variant>
      <vt:variant>
        <vt:i4>304</vt:i4>
      </vt:variant>
      <vt:variant>
        <vt:i4>0</vt:i4>
      </vt:variant>
      <vt:variant>
        <vt:i4>5</vt:i4>
      </vt:variant>
      <vt:variant>
        <vt:lpwstr>http://www.beuth.de/</vt:lpwstr>
      </vt:variant>
      <vt:variant>
        <vt:lpwstr/>
      </vt:variant>
      <vt:variant>
        <vt:i4>2031626</vt:i4>
      </vt:variant>
      <vt:variant>
        <vt:i4>301</vt:i4>
      </vt:variant>
      <vt:variant>
        <vt:i4>0</vt:i4>
      </vt:variant>
      <vt:variant>
        <vt:i4>5</vt:i4>
      </vt:variant>
      <vt:variant>
        <vt:lpwstr>http://www.beuth.de/</vt:lpwstr>
      </vt:variant>
      <vt:variant>
        <vt:lpwstr/>
      </vt:variant>
      <vt:variant>
        <vt:i4>3407945</vt:i4>
      </vt:variant>
      <vt:variant>
        <vt:i4>252</vt:i4>
      </vt:variant>
      <vt:variant>
        <vt:i4>0</vt:i4>
      </vt:variant>
      <vt:variant>
        <vt:i4>5</vt:i4>
      </vt:variant>
      <vt:variant>
        <vt:lpwstr>mailto:trga.vg.bz@giustizia-amministrativa.it</vt:lpwstr>
      </vt:variant>
      <vt:variant>
        <vt:lpwstr/>
      </vt:variant>
      <vt:variant>
        <vt:i4>3407945</vt:i4>
      </vt:variant>
      <vt:variant>
        <vt:i4>249</vt:i4>
      </vt:variant>
      <vt:variant>
        <vt:i4>0</vt:i4>
      </vt:variant>
      <vt:variant>
        <vt:i4>5</vt:i4>
      </vt:variant>
      <vt:variant>
        <vt:lpwstr>mailto:trga.vg.bz@giustizia-amministrativa.it</vt:lpwstr>
      </vt:variant>
      <vt:variant>
        <vt:lpwstr/>
      </vt:variant>
      <vt:variant>
        <vt:i4>3670059</vt:i4>
      </vt:variant>
      <vt:variant>
        <vt:i4>246</vt:i4>
      </vt:variant>
      <vt:variant>
        <vt:i4>0</vt:i4>
      </vt:variant>
      <vt:variant>
        <vt:i4>5</vt:i4>
      </vt:variant>
      <vt:variant>
        <vt:lpwstr>http://www.agid.gov.it/</vt:lpwstr>
      </vt:variant>
      <vt:variant>
        <vt:lpwstr/>
      </vt:variant>
      <vt:variant>
        <vt:i4>3670059</vt:i4>
      </vt:variant>
      <vt:variant>
        <vt:i4>243</vt:i4>
      </vt:variant>
      <vt:variant>
        <vt:i4>0</vt:i4>
      </vt:variant>
      <vt:variant>
        <vt:i4>5</vt:i4>
      </vt:variant>
      <vt:variant>
        <vt:lpwstr>http://www.agid.gov.it/</vt:lpwstr>
      </vt:variant>
      <vt:variant>
        <vt:lpwstr/>
      </vt:variant>
      <vt:variant>
        <vt:i4>458835</vt:i4>
      </vt:variant>
      <vt:variant>
        <vt:i4>238</vt:i4>
      </vt:variant>
      <vt:variant>
        <vt:i4>0</vt:i4>
      </vt:variant>
      <vt:variant>
        <vt:i4>5</vt:i4>
      </vt:variant>
      <vt:variant>
        <vt:lpwstr>http://www.anticorruzione.it/</vt:lpwstr>
      </vt:variant>
      <vt:variant>
        <vt:lpwstr/>
      </vt:variant>
      <vt:variant>
        <vt:i4>5505108</vt:i4>
      </vt:variant>
      <vt:variant>
        <vt:i4>231</vt:i4>
      </vt:variant>
      <vt:variant>
        <vt:i4>0</vt:i4>
      </vt:variant>
      <vt:variant>
        <vt:i4>5</vt:i4>
      </vt:variant>
      <vt:variant>
        <vt:lpwstr>https://it.epays.it/</vt:lpwstr>
      </vt:variant>
      <vt:variant>
        <vt:lpwstr/>
      </vt:variant>
      <vt:variant>
        <vt:i4>4522073</vt:i4>
      </vt:variant>
      <vt:variant>
        <vt:i4>228</vt:i4>
      </vt:variant>
      <vt:variant>
        <vt:i4>0</vt:i4>
      </vt:variant>
      <vt:variant>
        <vt:i4>5</vt:i4>
      </vt:variant>
      <vt:variant>
        <vt:lpwstr>https://de.epays.it/</vt:lpwstr>
      </vt:variant>
      <vt:variant>
        <vt:lpwstr/>
      </vt:variant>
      <vt:variant>
        <vt:i4>7471214</vt:i4>
      </vt:variant>
      <vt:variant>
        <vt:i4>219</vt:i4>
      </vt:variant>
      <vt:variant>
        <vt:i4>0</vt:i4>
      </vt:variant>
      <vt:variant>
        <vt:i4>5</vt:i4>
      </vt:variant>
      <vt:variant>
        <vt:lpwstr>http://www.provincia.bz.it/acp/dgue-eee.asp</vt:lpwstr>
      </vt:variant>
      <vt:variant>
        <vt:lpwstr/>
      </vt:variant>
      <vt:variant>
        <vt:i4>6684725</vt:i4>
      </vt:variant>
      <vt:variant>
        <vt:i4>216</vt:i4>
      </vt:variant>
      <vt:variant>
        <vt:i4>0</vt:i4>
      </vt:variant>
      <vt:variant>
        <vt:i4>5</vt:i4>
      </vt:variant>
      <vt:variant>
        <vt:lpwstr>http://www.provincia.bz.it/lavoro-economia/appalti/documentazione-gara/disciplinari-e-allegati.asp</vt:lpwstr>
      </vt:variant>
      <vt:variant>
        <vt:lpwstr/>
      </vt:variant>
      <vt:variant>
        <vt:i4>720962</vt:i4>
      </vt:variant>
      <vt:variant>
        <vt:i4>213</vt:i4>
      </vt:variant>
      <vt:variant>
        <vt:i4>0</vt:i4>
      </vt:variant>
      <vt:variant>
        <vt:i4>5</vt:i4>
      </vt:variant>
      <vt:variant>
        <vt:lpwstr>http://www.provinz.bz.it/arbeit-wirtschaft/ausschreibungen/ausschreibungsunterlagen/ausschreibungsbedingungen-anlagen.asp</vt:lpwstr>
      </vt:variant>
      <vt:variant>
        <vt:lpwstr/>
      </vt:variant>
      <vt:variant>
        <vt:i4>7340066</vt:i4>
      </vt:variant>
      <vt:variant>
        <vt:i4>210</vt:i4>
      </vt:variant>
      <vt:variant>
        <vt:i4>0</vt:i4>
      </vt:variant>
      <vt:variant>
        <vt:i4>5</vt:i4>
      </vt:variant>
      <vt:variant>
        <vt:lpwstr>http://www.bandi-altoadige.it/</vt:lpwstr>
      </vt:variant>
      <vt:variant>
        <vt:lpwstr/>
      </vt:variant>
      <vt:variant>
        <vt:i4>7340066</vt:i4>
      </vt:variant>
      <vt:variant>
        <vt:i4>207</vt:i4>
      </vt:variant>
      <vt:variant>
        <vt:i4>0</vt:i4>
      </vt:variant>
      <vt:variant>
        <vt:i4>5</vt:i4>
      </vt:variant>
      <vt:variant>
        <vt:lpwstr>http://www.bandi-altoadige.it/</vt:lpwstr>
      </vt:variant>
      <vt:variant>
        <vt:lpwstr/>
      </vt:variant>
      <vt:variant>
        <vt:i4>458834</vt:i4>
      </vt:variant>
      <vt:variant>
        <vt:i4>204</vt:i4>
      </vt:variant>
      <vt:variant>
        <vt:i4>0</vt:i4>
      </vt:variant>
      <vt:variant>
        <vt:i4>5</vt:i4>
      </vt:variant>
      <vt:variant>
        <vt:lpwstr>http://www.ausschreibungen-suedtirol.it/</vt:lpwstr>
      </vt:variant>
      <vt:variant>
        <vt:lpwstr/>
      </vt:variant>
      <vt:variant>
        <vt:i4>7340066</vt:i4>
      </vt:variant>
      <vt:variant>
        <vt:i4>201</vt:i4>
      </vt:variant>
      <vt:variant>
        <vt:i4>0</vt:i4>
      </vt:variant>
      <vt:variant>
        <vt:i4>5</vt:i4>
      </vt:variant>
      <vt:variant>
        <vt:lpwstr>http://www.bandi-altoadige.it/</vt:lpwstr>
      </vt:variant>
      <vt:variant>
        <vt:lpwstr/>
      </vt:variant>
      <vt:variant>
        <vt:i4>458834</vt:i4>
      </vt:variant>
      <vt:variant>
        <vt:i4>198</vt:i4>
      </vt:variant>
      <vt:variant>
        <vt:i4>0</vt:i4>
      </vt:variant>
      <vt:variant>
        <vt:i4>5</vt:i4>
      </vt:variant>
      <vt:variant>
        <vt:lpwstr>http://www.ausschreibungen-suedtirol.it/</vt:lpwstr>
      </vt:variant>
      <vt:variant>
        <vt:lpwstr/>
      </vt:variant>
      <vt:variant>
        <vt:i4>7340066</vt:i4>
      </vt:variant>
      <vt:variant>
        <vt:i4>195</vt:i4>
      </vt:variant>
      <vt:variant>
        <vt:i4>0</vt:i4>
      </vt:variant>
      <vt:variant>
        <vt:i4>5</vt:i4>
      </vt:variant>
      <vt:variant>
        <vt:lpwstr>http://www.bandi-altoadige.it/</vt:lpwstr>
      </vt:variant>
      <vt:variant>
        <vt:lpwstr/>
      </vt:variant>
      <vt:variant>
        <vt:i4>458834</vt:i4>
      </vt:variant>
      <vt:variant>
        <vt:i4>192</vt:i4>
      </vt:variant>
      <vt:variant>
        <vt:i4>0</vt:i4>
      </vt:variant>
      <vt:variant>
        <vt:i4>5</vt:i4>
      </vt:variant>
      <vt:variant>
        <vt:lpwstr>http://www.ausschreibungen-suedtirol.it/</vt:lpwstr>
      </vt:variant>
      <vt:variant>
        <vt:lpwstr/>
      </vt:variant>
      <vt:variant>
        <vt:i4>7340066</vt:i4>
      </vt:variant>
      <vt:variant>
        <vt:i4>189</vt:i4>
      </vt:variant>
      <vt:variant>
        <vt:i4>0</vt:i4>
      </vt:variant>
      <vt:variant>
        <vt:i4>5</vt:i4>
      </vt:variant>
      <vt:variant>
        <vt:lpwstr>http://www.bandi-altoadige.it/</vt:lpwstr>
      </vt:variant>
      <vt:variant>
        <vt:lpwstr/>
      </vt:variant>
      <vt:variant>
        <vt:i4>458834</vt:i4>
      </vt:variant>
      <vt:variant>
        <vt:i4>186</vt:i4>
      </vt:variant>
      <vt:variant>
        <vt:i4>0</vt:i4>
      </vt:variant>
      <vt:variant>
        <vt:i4>5</vt:i4>
      </vt:variant>
      <vt:variant>
        <vt:lpwstr>http://www.ausschreibungen-suedtirol.it/</vt:lpwstr>
      </vt:variant>
      <vt:variant>
        <vt:lpwstr/>
      </vt:variant>
      <vt:variant>
        <vt:i4>7340066</vt:i4>
      </vt:variant>
      <vt:variant>
        <vt:i4>183</vt:i4>
      </vt:variant>
      <vt:variant>
        <vt:i4>0</vt:i4>
      </vt:variant>
      <vt:variant>
        <vt:i4>5</vt:i4>
      </vt:variant>
      <vt:variant>
        <vt:lpwstr>http://www.bandi-altoadige.it/</vt:lpwstr>
      </vt:variant>
      <vt:variant>
        <vt:lpwstr/>
      </vt:variant>
      <vt:variant>
        <vt:i4>7733319</vt:i4>
      </vt:variant>
      <vt:variant>
        <vt:i4>176</vt:i4>
      </vt:variant>
      <vt:variant>
        <vt:i4>0</vt:i4>
      </vt:variant>
      <vt:variant>
        <vt:i4>5</vt:i4>
      </vt:variant>
      <vt:variant>
        <vt:lpwstr>https://www.anticorruzione.it/portal/public/classic/AttivitaAutorita/AttiDellAutorita/_Atto?ca=6830</vt:lpwstr>
      </vt:variant>
      <vt:variant>
        <vt:lpwstr/>
      </vt:variant>
      <vt:variant>
        <vt:i4>6094943</vt:i4>
      </vt:variant>
      <vt:variant>
        <vt:i4>131</vt:i4>
      </vt:variant>
      <vt:variant>
        <vt:i4>0</vt:i4>
      </vt:variant>
      <vt:variant>
        <vt:i4>5</vt:i4>
      </vt:variant>
      <vt:variant>
        <vt:lpwstr>http://www.minambiente.it/pagina/i-criteri-ambientali-minimi</vt:lpwstr>
      </vt:variant>
      <vt:variant>
        <vt:lpwstr/>
      </vt:variant>
      <vt:variant>
        <vt:i4>7340066</vt:i4>
      </vt:variant>
      <vt:variant>
        <vt:i4>116</vt:i4>
      </vt:variant>
      <vt:variant>
        <vt:i4>0</vt:i4>
      </vt:variant>
      <vt:variant>
        <vt:i4>5</vt:i4>
      </vt:variant>
      <vt:variant>
        <vt:lpwstr>http://www.bandi-altoadige.it/</vt:lpwstr>
      </vt:variant>
      <vt:variant>
        <vt:lpwstr/>
      </vt:variant>
      <vt:variant>
        <vt:i4>458834</vt:i4>
      </vt:variant>
      <vt:variant>
        <vt:i4>113</vt:i4>
      </vt:variant>
      <vt:variant>
        <vt:i4>0</vt:i4>
      </vt:variant>
      <vt:variant>
        <vt:i4>5</vt:i4>
      </vt:variant>
      <vt:variant>
        <vt:lpwstr>http://www.ausschreibungen-suedtirol.it/</vt:lpwstr>
      </vt:variant>
      <vt:variant>
        <vt:lpwstr/>
      </vt:variant>
      <vt:variant>
        <vt:i4>2818080</vt:i4>
      </vt:variant>
      <vt:variant>
        <vt:i4>102</vt:i4>
      </vt:variant>
      <vt:variant>
        <vt:i4>0</vt:i4>
      </vt:variant>
      <vt:variant>
        <vt:i4>5</vt:i4>
      </vt:variant>
      <vt:variant>
        <vt:lpwstr>\\ISENGARD\Data\prov.bz\Central Administration\200\200.2\Data\01 Vordrucke\01 Ausschreibungsbedingungen\Arbeiten\disciplinare in elaborazione\agenturauftraege.agenziaappalti@pec.prov.bz.it</vt:lpwstr>
      </vt:variant>
      <vt:variant>
        <vt:lpwstr/>
      </vt:variant>
      <vt:variant>
        <vt:i4>2818080</vt:i4>
      </vt:variant>
      <vt:variant>
        <vt:i4>99</vt:i4>
      </vt:variant>
      <vt:variant>
        <vt:i4>0</vt:i4>
      </vt:variant>
      <vt:variant>
        <vt:i4>5</vt:i4>
      </vt:variant>
      <vt:variant>
        <vt:lpwstr>\\ISENGARD\Data\prov.bz\Central Administration\200\200.2\Data\01 Vordrucke\01 Ausschreibungsbedingungen\Arbeiten\disciplinare in elaborazione\agenturauftraege.agenziaappalti@pec.prov.bz.it</vt:lpwstr>
      </vt:variant>
      <vt:variant>
        <vt:lpwstr/>
      </vt:variant>
      <vt:variant>
        <vt:i4>3014707</vt:i4>
      </vt:variant>
      <vt:variant>
        <vt:i4>60</vt:i4>
      </vt:variant>
      <vt:variant>
        <vt:i4>0</vt:i4>
      </vt:variant>
      <vt:variant>
        <vt:i4>5</vt:i4>
      </vt:variant>
      <vt:variant>
        <vt:lpwstr>http://www.minambiente.it/sites/default/files/archivio/allegati/GPP/2017/dm_verde_pubblico.pdf</vt:lpwstr>
      </vt:variant>
      <vt:variant>
        <vt:lpwstr/>
      </vt:variant>
      <vt:variant>
        <vt:i4>7733370</vt:i4>
      </vt:variant>
      <vt:variant>
        <vt:i4>6</vt:i4>
      </vt:variant>
      <vt:variant>
        <vt:i4>0</vt:i4>
      </vt:variant>
      <vt:variant>
        <vt:i4>5</vt:i4>
      </vt:variant>
      <vt:variant>
        <vt:lpwstr>http://acp.provincia.bz.it/</vt:lpwstr>
      </vt:variant>
      <vt:variant>
        <vt:lpwstr/>
      </vt:variant>
      <vt:variant>
        <vt:i4>524319</vt:i4>
      </vt:variant>
      <vt:variant>
        <vt:i4>3</vt:i4>
      </vt:variant>
      <vt:variant>
        <vt:i4>0</vt:i4>
      </vt:variant>
      <vt:variant>
        <vt:i4>5</vt:i4>
      </vt:variant>
      <vt:variant>
        <vt:lpwstr>http://aov.provinz.bz.it/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Georg Windegger</dc:creator>
  <cp:keywords/>
  <cp:lastModifiedBy>Chini, Eric</cp:lastModifiedBy>
  <cp:revision>143</cp:revision>
  <cp:lastPrinted>2019-08-19T10:23:00Z</cp:lastPrinted>
  <dcterms:created xsi:type="dcterms:W3CDTF">2020-09-03T11:04:00Z</dcterms:created>
  <dcterms:modified xsi:type="dcterms:W3CDTF">2021-02-10T17:37:00Z</dcterms:modified>
</cp:coreProperties>
</file>